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133599" w:rsidRPr="00217942" w:rsidTr="00971CF8">
        <w:trPr>
          <w:trHeight w:val="567"/>
        </w:trPr>
        <w:tc>
          <w:tcPr>
            <w:tcW w:w="9062" w:type="dxa"/>
            <w:vAlign w:val="center"/>
          </w:tcPr>
          <w:p w:rsidR="00133599" w:rsidRPr="00217942" w:rsidRDefault="00133599" w:rsidP="00971CF8">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659264" behindDoc="1" locked="0" layoutInCell="1" allowOverlap="1" wp14:anchorId="6106AB19" wp14:editId="57DECABA">
                  <wp:simplePos x="0" y="0"/>
                  <wp:positionH relativeFrom="column">
                    <wp:posOffset>1295400</wp:posOffset>
                  </wp:positionH>
                  <wp:positionV relativeFrom="page">
                    <wp:posOffset>-6350</wp:posOffset>
                  </wp:positionV>
                  <wp:extent cx="2260600" cy="360045"/>
                  <wp:effectExtent l="0" t="0" r="6350" b="1905"/>
                  <wp:wrapNone/>
                  <wp:docPr id="1" name="Obrázek 1"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133599" w:rsidRDefault="00133599" w:rsidP="00133599">
      <w:pPr>
        <w:jc w:val="center"/>
        <w:rPr>
          <w:rFonts w:ascii="Arial" w:hAnsi="Arial" w:cs="Arial"/>
          <w:b/>
          <w:sz w:val="56"/>
          <w:szCs w:val="56"/>
        </w:rPr>
      </w:pPr>
    </w:p>
    <w:p w:rsidR="00133599" w:rsidRDefault="00133599" w:rsidP="00133599">
      <w:pPr>
        <w:jc w:val="center"/>
        <w:rPr>
          <w:rFonts w:ascii="Arial" w:hAnsi="Arial" w:cs="Arial"/>
          <w:b/>
          <w:sz w:val="56"/>
          <w:szCs w:val="56"/>
        </w:rPr>
      </w:pPr>
    </w:p>
    <w:p w:rsidR="00133599" w:rsidRDefault="00133599" w:rsidP="00133599">
      <w:pPr>
        <w:jc w:val="center"/>
        <w:rPr>
          <w:rFonts w:ascii="Arial" w:hAnsi="Arial" w:cs="Arial"/>
          <w:b/>
          <w:sz w:val="56"/>
          <w:szCs w:val="56"/>
        </w:rPr>
      </w:pPr>
      <w:r>
        <w:rPr>
          <w:rFonts w:ascii="Arial" w:hAnsi="Arial" w:cs="Arial"/>
          <w:b/>
          <w:sz w:val="56"/>
          <w:szCs w:val="56"/>
        </w:rPr>
        <w:t>ZPRÁVA  O  ČINNOSTI  ÚŘADU</w:t>
      </w:r>
    </w:p>
    <w:p w:rsidR="00133599" w:rsidRDefault="00133599" w:rsidP="00133599">
      <w:pPr>
        <w:jc w:val="center"/>
        <w:rPr>
          <w:rFonts w:ascii="Arial" w:hAnsi="Arial" w:cs="Arial"/>
          <w:b/>
          <w:sz w:val="56"/>
          <w:szCs w:val="56"/>
        </w:rPr>
      </w:pPr>
      <w:r>
        <w:rPr>
          <w:rFonts w:ascii="Arial" w:hAnsi="Arial" w:cs="Arial"/>
          <w:b/>
          <w:sz w:val="56"/>
          <w:szCs w:val="56"/>
        </w:rPr>
        <w:t>A</w:t>
      </w:r>
    </w:p>
    <w:p w:rsidR="00133599" w:rsidRDefault="00133599" w:rsidP="00133599">
      <w:pPr>
        <w:jc w:val="center"/>
        <w:rPr>
          <w:rFonts w:ascii="Arial" w:hAnsi="Arial" w:cs="Arial"/>
          <w:b/>
          <w:sz w:val="56"/>
          <w:szCs w:val="56"/>
        </w:rPr>
      </w:pPr>
      <w:r>
        <w:rPr>
          <w:rFonts w:ascii="Arial" w:hAnsi="Arial" w:cs="Arial"/>
          <w:b/>
          <w:sz w:val="56"/>
          <w:szCs w:val="56"/>
        </w:rPr>
        <w:t>MĚSTSKÉ POLICIE</w:t>
      </w:r>
    </w:p>
    <w:p w:rsidR="00133599" w:rsidRDefault="00133599" w:rsidP="00133599">
      <w:pPr>
        <w:jc w:val="center"/>
        <w:rPr>
          <w:rFonts w:ascii="Arial" w:hAnsi="Arial" w:cs="Arial"/>
          <w:b/>
          <w:sz w:val="56"/>
          <w:szCs w:val="56"/>
        </w:rPr>
      </w:pPr>
    </w:p>
    <w:p w:rsidR="00133599" w:rsidRDefault="00133599" w:rsidP="00133599">
      <w:pPr>
        <w:jc w:val="center"/>
        <w:rPr>
          <w:rFonts w:ascii="Arial" w:hAnsi="Arial" w:cs="Arial"/>
          <w:b/>
          <w:sz w:val="56"/>
          <w:szCs w:val="56"/>
        </w:rPr>
      </w:pPr>
      <w:r>
        <w:rPr>
          <w:rFonts w:ascii="Arial" w:hAnsi="Arial" w:cs="Arial"/>
          <w:b/>
          <w:sz w:val="56"/>
          <w:szCs w:val="56"/>
        </w:rPr>
        <w:t xml:space="preserve">ZA </w:t>
      </w:r>
    </w:p>
    <w:p w:rsidR="00133599" w:rsidRDefault="00133599" w:rsidP="00133599">
      <w:pPr>
        <w:jc w:val="center"/>
        <w:rPr>
          <w:rFonts w:ascii="Arial" w:hAnsi="Arial" w:cs="Arial"/>
          <w:b/>
          <w:sz w:val="56"/>
          <w:szCs w:val="56"/>
        </w:rPr>
      </w:pPr>
    </w:p>
    <w:p w:rsidR="00133599" w:rsidRDefault="00133599" w:rsidP="00133599">
      <w:pPr>
        <w:jc w:val="center"/>
        <w:rPr>
          <w:rFonts w:ascii="Arial" w:hAnsi="Arial" w:cs="Arial"/>
          <w:b/>
          <w:sz w:val="56"/>
          <w:szCs w:val="56"/>
        </w:rPr>
      </w:pPr>
      <w:r>
        <w:rPr>
          <w:rFonts w:ascii="Arial" w:hAnsi="Arial" w:cs="Arial"/>
          <w:b/>
          <w:sz w:val="56"/>
          <w:szCs w:val="56"/>
        </w:rPr>
        <w:t>II. ČTVRTLETÍ  2024</w:t>
      </w:r>
    </w:p>
    <w:p w:rsidR="00133599" w:rsidRDefault="00133599" w:rsidP="00133599"/>
    <w:p w:rsidR="008847F1" w:rsidRDefault="008847F1"/>
    <w:p w:rsidR="00133599" w:rsidRDefault="00133599"/>
    <w:p w:rsidR="00133599" w:rsidRDefault="00133599"/>
    <w:p w:rsidR="00133599" w:rsidRDefault="00133599"/>
    <w:p w:rsidR="00133599" w:rsidRDefault="00133599"/>
    <w:p w:rsidR="00133599" w:rsidRDefault="00133599"/>
    <w:p w:rsidR="00133599" w:rsidRDefault="00133599"/>
    <w:p w:rsidR="00133599" w:rsidRDefault="00133599"/>
    <w:p w:rsidR="00133599" w:rsidRDefault="00133599"/>
    <w:p w:rsidR="00133599" w:rsidRDefault="00133599"/>
    <w:p w:rsidR="00133599" w:rsidRPr="009F253E" w:rsidRDefault="009F253E">
      <w:pPr>
        <w:rPr>
          <w:rFonts w:ascii="Arial" w:hAnsi="Arial" w:cs="Arial"/>
          <w:b/>
          <w:sz w:val="24"/>
          <w:szCs w:val="24"/>
          <w:u w:val="single"/>
        </w:rPr>
      </w:pPr>
      <w:r w:rsidRPr="009F253E">
        <w:rPr>
          <w:rFonts w:ascii="Arial" w:hAnsi="Arial" w:cs="Arial"/>
          <w:b/>
          <w:sz w:val="24"/>
          <w:szCs w:val="24"/>
          <w:u w:val="single"/>
        </w:rPr>
        <w:lastRenderedPageBreak/>
        <w:t>OBSAH</w:t>
      </w:r>
      <w:r>
        <w:rPr>
          <w:rFonts w:ascii="Arial" w:hAnsi="Arial" w:cs="Arial"/>
          <w:b/>
          <w:sz w:val="24"/>
          <w:szCs w:val="24"/>
          <w:u w:val="single"/>
        </w:rPr>
        <w:t>:</w:t>
      </w:r>
    </w:p>
    <w:p w:rsidR="00712064" w:rsidRDefault="005A7F54">
      <w:pPr>
        <w:rPr>
          <w:rFonts w:ascii="Arial" w:hAnsi="Arial" w:cs="Arial"/>
          <w:sz w:val="24"/>
          <w:szCs w:val="24"/>
        </w:rPr>
      </w:pPr>
      <w:hyperlink w:anchor="KP" w:history="1">
        <w:r w:rsidR="00712064" w:rsidRPr="00712064">
          <w:rPr>
            <w:rStyle w:val="Hypertextovodkaz"/>
            <w:rFonts w:ascii="Arial" w:hAnsi="Arial" w:cs="Arial"/>
            <w:sz w:val="24"/>
            <w:szCs w:val="24"/>
          </w:rPr>
          <w:t>Kancelář primátora</w:t>
        </w:r>
        <w:r w:rsidR="00712064" w:rsidRPr="00712064">
          <w:rPr>
            <w:rStyle w:val="Hypertextovodkaz"/>
            <w:rFonts w:ascii="Arial" w:hAnsi="Arial" w:cs="Arial"/>
            <w:sz w:val="24"/>
            <w:szCs w:val="24"/>
          </w:rPr>
          <w:tab/>
        </w:r>
        <w:r w:rsidR="00712064" w:rsidRPr="00712064">
          <w:rPr>
            <w:rStyle w:val="Hypertextovodkaz"/>
            <w:rFonts w:ascii="Arial" w:hAnsi="Arial" w:cs="Arial"/>
            <w:sz w:val="24"/>
            <w:szCs w:val="24"/>
          </w:rPr>
          <w:tab/>
        </w:r>
        <w:r w:rsidR="00712064" w:rsidRPr="00712064">
          <w:rPr>
            <w:rStyle w:val="Hypertextovodkaz"/>
            <w:rFonts w:ascii="Arial" w:hAnsi="Arial" w:cs="Arial"/>
            <w:sz w:val="24"/>
            <w:szCs w:val="24"/>
          </w:rPr>
          <w:tab/>
        </w:r>
        <w:r w:rsidR="00712064" w:rsidRPr="00712064">
          <w:rPr>
            <w:rStyle w:val="Hypertextovodkaz"/>
            <w:rFonts w:ascii="Arial" w:hAnsi="Arial" w:cs="Arial"/>
            <w:sz w:val="24"/>
            <w:szCs w:val="24"/>
          </w:rPr>
          <w:tab/>
        </w:r>
        <w:r w:rsidR="00712064" w:rsidRPr="00712064">
          <w:rPr>
            <w:rStyle w:val="Hypertextovodkaz"/>
            <w:rFonts w:ascii="Arial" w:hAnsi="Arial" w:cs="Arial"/>
            <w:sz w:val="24"/>
            <w:szCs w:val="24"/>
          </w:rPr>
          <w:tab/>
        </w:r>
        <w:r w:rsidR="00712064" w:rsidRPr="00712064">
          <w:rPr>
            <w:rStyle w:val="Hypertextovodkaz"/>
            <w:rFonts w:ascii="Arial" w:hAnsi="Arial" w:cs="Arial"/>
            <w:sz w:val="24"/>
            <w:szCs w:val="24"/>
          </w:rPr>
          <w:tab/>
        </w:r>
        <w:r w:rsidR="00712064" w:rsidRPr="00712064">
          <w:rPr>
            <w:rStyle w:val="Hypertextovodkaz"/>
            <w:rFonts w:ascii="Arial" w:hAnsi="Arial" w:cs="Arial"/>
            <w:sz w:val="24"/>
            <w:szCs w:val="24"/>
          </w:rPr>
          <w:tab/>
        </w:r>
        <w:r w:rsidR="00712064" w:rsidRPr="00712064">
          <w:rPr>
            <w:rStyle w:val="Hypertextovodkaz"/>
            <w:rFonts w:ascii="Arial" w:hAnsi="Arial" w:cs="Arial"/>
            <w:sz w:val="24"/>
            <w:szCs w:val="24"/>
          </w:rPr>
          <w:tab/>
        </w:r>
        <w:r w:rsidR="00712064" w:rsidRPr="00712064">
          <w:rPr>
            <w:rStyle w:val="Hypertextovodkaz"/>
            <w:rFonts w:ascii="Arial" w:hAnsi="Arial" w:cs="Arial"/>
            <w:sz w:val="24"/>
            <w:szCs w:val="24"/>
          </w:rPr>
          <w:tab/>
          <w:t>str. 3</w:t>
        </w:r>
        <w:r w:rsidR="00712064" w:rsidRPr="00712064">
          <w:rPr>
            <w:rStyle w:val="Hypertextovodkaz"/>
            <w:rFonts w:ascii="Arial" w:hAnsi="Arial" w:cs="Arial"/>
            <w:sz w:val="24"/>
            <w:szCs w:val="24"/>
          </w:rPr>
          <w:tab/>
        </w:r>
      </w:hyperlink>
      <w:r w:rsidR="00712064" w:rsidRPr="00712064">
        <w:rPr>
          <w:rFonts w:ascii="Arial" w:hAnsi="Arial" w:cs="Arial"/>
          <w:sz w:val="24"/>
          <w:szCs w:val="24"/>
        </w:rPr>
        <w:tab/>
      </w:r>
    </w:p>
    <w:p w:rsidR="00FF32C5" w:rsidRDefault="005A7F54">
      <w:pPr>
        <w:rPr>
          <w:rFonts w:ascii="Arial" w:hAnsi="Arial" w:cs="Arial"/>
          <w:sz w:val="24"/>
          <w:szCs w:val="24"/>
        </w:rPr>
      </w:pPr>
      <w:hyperlink w:anchor="T" w:history="1">
        <w:r w:rsidR="00903D71" w:rsidRPr="00903D71">
          <w:rPr>
            <w:rStyle w:val="Hypertextovodkaz"/>
            <w:rFonts w:ascii="Arial" w:hAnsi="Arial" w:cs="Arial"/>
            <w:sz w:val="24"/>
            <w:szCs w:val="24"/>
          </w:rPr>
          <w:t>Tajemník</w:t>
        </w:r>
        <w:r w:rsidR="00903D71" w:rsidRPr="00903D71">
          <w:rPr>
            <w:rStyle w:val="Hypertextovodkaz"/>
            <w:rFonts w:ascii="Arial" w:hAnsi="Arial" w:cs="Arial"/>
            <w:sz w:val="24"/>
            <w:szCs w:val="24"/>
          </w:rPr>
          <w:tab/>
        </w:r>
        <w:r w:rsidR="00903D71" w:rsidRPr="00903D71">
          <w:rPr>
            <w:rStyle w:val="Hypertextovodkaz"/>
            <w:rFonts w:ascii="Arial" w:hAnsi="Arial" w:cs="Arial"/>
            <w:sz w:val="24"/>
            <w:szCs w:val="24"/>
          </w:rPr>
          <w:tab/>
        </w:r>
        <w:r w:rsidR="00903D71" w:rsidRPr="00903D71">
          <w:rPr>
            <w:rStyle w:val="Hypertextovodkaz"/>
            <w:rFonts w:ascii="Arial" w:hAnsi="Arial" w:cs="Arial"/>
            <w:sz w:val="24"/>
            <w:szCs w:val="24"/>
          </w:rPr>
          <w:tab/>
        </w:r>
        <w:r w:rsidR="00903D71" w:rsidRPr="00903D71">
          <w:rPr>
            <w:rStyle w:val="Hypertextovodkaz"/>
            <w:rFonts w:ascii="Arial" w:hAnsi="Arial" w:cs="Arial"/>
            <w:sz w:val="24"/>
            <w:szCs w:val="24"/>
          </w:rPr>
          <w:tab/>
        </w:r>
        <w:r w:rsidR="00903D71" w:rsidRPr="00903D71">
          <w:rPr>
            <w:rStyle w:val="Hypertextovodkaz"/>
            <w:rFonts w:ascii="Arial" w:hAnsi="Arial" w:cs="Arial"/>
            <w:sz w:val="24"/>
            <w:szCs w:val="24"/>
          </w:rPr>
          <w:tab/>
        </w:r>
        <w:r w:rsidR="00903D71" w:rsidRPr="00903D71">
          <w:rPr>
            <w:rStyle w:val="Hypertextovodkaz"/>
            <w:rFonts w:ascii="Arial" w:hAnsi="Arial" w:cs="Arial"/>
            <w:sz w:val="24"/>
            <w:szCs w:val="24"/>
          </w:rPr>
          <w:tab/>
        </w:r>
        <w:r w:rsidR="00903D71" w:rsidRPr="00903D71">
          <w:rPr>
            <w:rStyle w:val="Hypertextovodkaz"/>
            <w:rFonts w:ascii="Arial" w:hAnsi="Arial" w:cs="Arial"/>
            <w:sz w:val="24"/>
            <w:szCs w:val="24"/>
          </w:rPr>
          <w:tab/>
        </w:r>
        <w:r w:rsidR="00903D71" w:rsidRPr="00903D71">
          <w:rPr>
            <w:rStyle w:val="Hypertextovodkaz"/>
            <w:rFonts w:ascii="Arial" w:hAnsi="Arial" w:cs="Arial"/>
            <w:sz w:val="24"/>
            <w:szCs w:val="24"/>
          </w:rPr>
          <w:tab/>
        </w:r>
        <w:r w:rsidR="00903D71" w:rsidRPr="00903D71">
          <w:rPr>
            <w:rStyle w:val="Hypertextovodkaz"/>
            <w:rFonts w:ascii="Arial" w:hAnsi="Arial" w:cs="Arial"/>
            <w:sz w:val="24"/>
            <w:szCs w:val="24"/>
          </w:rPr>
          <w:tab/>
        </w:r>
        <w:r w:rsidR="00903D71" w:rsidRPr="00903D71">
          <w:rPr>
            <w:rStyle w:val="Hypertextovodkaz"/>
            <w:rFonts w:ascii="Arial" w:hAnsi="Arial" w:cs="Arial"/>
            <w:sz w:val="24"/>
            <w:szCs w:val="24"/>
          </w:rPr>
          <w:tab/>
          <w:t>str. 9</w:t>
        </w:r>
        <w:r w:rsidR="00712064" w:rsidRPr="00903D71">
          <w:rPr>
            <w:rStyle w:val="Hypertextovodkaz"/>
            <w:rFonts w:ascii="Arial" w:hAnsi="Arial" w:cs="Arial"/>
            <w:sz w:val="24"/>
            <w:szCs w:val="24"/>
          </w:rPr>
          <w:tab/>
        </w:r>
      </w:hyperlink>
      <w:r w:rsidR="00712064" w:rsidRPr="00712064">
        <w:rPr>
          <w:rFonts w:ascii="Arial" w:hAnsi="Arial" w:cs="Arial"/>
          <w:sz w:val="24"/>
          <w:szCs w:val="24"/>
        </w:rPr>
        <w:tab/>
      </w:r>
    </w:p>
    <w:p w:rsidR="00090738" w:rsidRDefault="005A7F54">
      <w:pPr>
        <w:rPr>
          <w:rFonts w:ascii="Arial" w:hAnsi="Arial" w:cs="Arial"/>
          <w:sz w:val="24"/>
          <w:szCs w:val="24"/>
        </w:rPr>
      </w:pPr>
      <w:hyperlink w:anchor="KT" w:history="1">
        <w:r w:rsidR="00FF32C5" w:rsidRPr="00FF32C5">
          <w:rPr>
            <w:rStyle w:val="Hypertextovodkaz"/>
            <w:rFonts w:ascii="Arial" w:hAnsi="Arial" w:cs="Arial"/>
            <w:sz w:val="24"/>
            <w:szCs w:val="24"/>
          </w:rPr>
          <w:t>Kancelář tajemníka</w:t>
        </w:r>
        <w:r w:rsidR="00FF32C5" w:rsidRPr="00FF32C5">
          <w:rPr>
            <w:rStyle w:val="Hypertextovodkaz"/>
            <w:rFonts w:ascii="Arial" w:hAnsi="Arial" w:cs="Arial"/>
            <w:sz w:val="24"/>
            <w:szCs w:val="24"/>
          </w:rPr>
          <w:tab/>
        </w:r>
        <w:r w:rsidR="00FF32C5" w:rsidRPr="00FF32C5">
          <w:rPr>
            <w:rStyle w:val="Hypertextovodkaz"/>
            <w:rFonts w:ascii="Arial" w:hAnsi="Arial" w:cs="Arial"/>
            <w:sz w:val="24"/>
            <w:szCs w:val="24"/>
          </w:rPr>
          <w:tab/>
        </w:r>
        <w:r w:rsidR="00FF32C5" w:rsidRPr="00FF32C5">
          <w:rPr>
            <w:rStyle w:val="Hypertextovodkaz"/>
            <w:rFonts w:ascii="Arial" w:hAnsi="Arial" w:cs="Arial"/>
            <w:sz w:val="24"/>
            <w:szCs w:val="24"/>
          </w:rPr>
          <w:tab/>
        </w:r>
        <w:r w:rsidR="00FF32C5" w:rsidRPr="00FF32C5">
          <w:rPr>
            <w:rStyle w:val="Hypertextovodkaz"/>
            <w:rFonts w:ascii="Arial" w:hAnsi="Arial" w:cs="Arial"/>
            <w:sz w:val="24"/>
            <w:szCs w:val="24"/>
          </w:rPr>
          <w:tab/>
        </w:r>
        <w:r w:rsidR="00FF32C5" w:rsidRPr="00FF32C5">
          <w:rPr>
            <w:rStyle w:val="Hypertextovodkaz"/>
            <w:rFonts w:ascii="Arial" w:hAnsi="Arial" w:cs="Arial"/>
            <w:sz w:val="24"/>
            <w:szCs w:val="24"/>
          </w:rPr>
          <w:tab/>
        </w:r>
        <w:r w:rsidR="00FF32C5" w:rsidRPr="00FF32C5">
          <w:rPr>
            <w:rStyle w:val="Hypertextovodkaz"/>
            <w:rFonts w:ascii="Arial" w:hAnsi="Arial" w:cs="Arial"/>
            <w:sz w:val="24"/>
            <w:szCs w:val="24"/>
          </w:rPr>
          <w:tab/>
        </w:r>
        <w:r w:rsidR="00FF32C5" w:rsidRPr="00FF32C5">
          <w:rPr>
            <w:rStyle w:val="Hypertextovodkaz"/>
            <w:rFonts w:ascii="Arial" w:hAnsi="Arial" w:cs="Arial"/>
            <w:sz w:val="24"/>
            <w:szCs w:val="24"/>
          </w:rPr>
          <w:tab/>
        </w:r>
        <w:r w:rsidR="00FF32C5" w:rsidRPr="00FF32C5">
          <w:rPr>
            <w:rStyle w:val="Hypertextovodkaz"/>
            <w:rFonts w:ascii="Arial" w:hAnsi="Arial" w:cs="Arial"/>
            <w:sz w:val="24"/>
            <w:szCs w:val="24"/>
          </w:rPr>
          <w:tab/>
        </w:r>
        <w:r w:rsidR="00FF32C5" w:rsidRPr="00FF32C5">
          <w:rPr>
            <w:rStyle w:val="Hypertextovodkaz"/>
            <w:rFonts w:ascii="Arial" w:hAnsi="Arial" w:cs="Arial"/>
            <w:sz w:val="24"/>
            <w:szCs w:val="24"/>
          </w:rPr>
          <w:tab/>
          <w:t>str. 17</w:t>
        </w:r>
        <w:r w:rsidR="00712064" w:rsidRPr="00FF32C5">
          <w:rPr>
            <w:rStyle w:val="Hypertextovodkaz"/>
            <w:rFonts w:ascii="Arial" w:hAnsi="Arial" w:cs="Arial"/>
            <w:sz w:val="24"/>
            <w:szCs w:val="24"/>
          </w:rPr>
          <w:tab/>
        </w:r>
      </w:hyperlink>
      <w:r w:rsidR="00712064" w:rsidRPr="00712064">
        <w:rPr>
          <w:rFonts w:ascii="Arial" w:hAnsi="Arial" w:cs="Arial"/>
          <w:sz w:val="24"/>
          <w:szCs w:val="24"/>
        </w:rPr>
        <w:tab/>
      </w:r>
    </w:p>
    <w:p w:rsidR="009C7D16" w:rsidRDefault="005A7F54">
      <w:pPr>
        <w:rPr>
          <w:rFonts w:ascii="Arial" w:hAnsi="Arial" w:cs="Arial"/>
          <w:sz w:val="24"/>
          <w:szCs w:val="24"/>
        </w:rPr>
      </w:pPr>
      <w:hyperlink w:anchor="EO" w:history="1">
        <w:r w:rsidR="00090738" w:rsidRPr="00090738">
          <w:rPr>
            <w:rStyle w:val="Hypertextovodkaz"/>
            <w:rFonts w:ascii="Arial" w:hAnsi="Arial" w:cs="Arial"/>
            <w:sz w:val="24"/>
            <w:szCs w:val="24"/>
          </w:rPr>
          <w:t>Ekonomický odbor</w:t>
        </w:r>
        <w:r w:rsidR="00090738" w:rsidRPr="00090738">
          <w:rPr>
            <w:rStyle w:val="Hypertextovodkaz"/>
            <w:rFonts w:ascii="Arial" w:hAnsi="Arial" w:cs="Arial"/>
            <w:sz w:val="24"/>
            <w:szCs w:val="24"/>
          </w:rPr>
          <w:tab/>
        </w:r>
        <w:r w:rsidR="00090738" w:rsidRPr="00090738">
          <w:rPr>
            <w:rStyle w:val="Hypertextovodkaz"/>
            <w:rFonts w:ascii="Arial" w:hAnsi="Arial" w:cs="Arial"/>
            <w:sz w:val="24"/>
            <w:szCs w:val="24"/>
          </w:rPr>
          <w:tab/>
        </w:r>
        <w:r w:rsidR="00090738" w:rsidRPr="00090738">
          <w:rPr>
            <w:rStyle w:val="Hypertextovodkaz"/>
            <w:rFonts w:ascii="Arial" w:hAnsi="Arial" w:cs="Arial"/>
            <w:sz w:val="24"/>
            <w:szCs w:val="24"/>
          </w:rPr>
          <w:tab/>
        </w:r>
        <w:r w:rsidR="00090738" w:rsidRPr="00090738">
          <w:rPr>
            <w:rStyle w:val="Hypertextovodkaz"/>
            <w:rFonts w:ascii="Arial" w:hAnsi="Arial" w:cs="Arial"/>
            <w:sz w:val="24"/>
            <w:szCs w:val="24"/>
          </w:rPr>
          <w:tab/>
        </w:r>
        <w:r w:rsidR="00090738" w:rsidRPr="00090738">
          <w:rPr>
            <w:rStyle w:val="Hypertextovodkaz"/>
            <w:rFonts w:ascii="Arial" w:hAnsi="Arial" w:cs="Arial"/>
            <w:sz w:val="24"/>
            <w:szCs w:val="24"/>
          </w:rPr>
          <w:tab/>
        </w:r>
        <w:r w:rsidR="00090738" w:rsidRPr="00090738">
          <w:rPr>
            <w:rStyle w:val="Hypertextovodkaz"/>
            <w:rFonts w:ascii="Arial" w:hAnsi="Arial" w:cs="Arial"/>
            <w:sz w:val="24"/>
            <w:szCs w:val="24"/>
          </w:rPr>
          <w:tab/>
        </w:r>
        <w:r w:rsidR="00090738" w:rsidRPr="00090738">
          <w:rPr>
            <w:rStyle w:val="Hypertextovodkaz"/>
            <w:rFonts w:ascii="Arial" w:hAnsi="Arial" w:cs="Arial"/>
            <w:sz w:val="24"/>
            <w:szCs w:val="24"/>
          </w:rPr>
          <w:tab/>
        </w:r>
        <w:r w:rsidR="00090738" w:rsidRPr="00090738">
          <w:rPr>
            <w:rStyle w:val="Hypertextovodkaz"/>
            <w:rFonts w:ascii="Arial" w:hAnsi="Arial" w:cs="Arial"/>
            <w:sz w:val="24"/>
            <w:szCs w:val="24"/>
          </w:rPr>
          <w:tab/>
        </w:r>
        <w:r w:rsidR="00090738" w:rsidRPr="00090738">
          <w:rPr>
            <w:rStyle w:val="Hypertextovodkaz"/>
            <w:rFonts w:ascii="Arial" w:hAnsi="Arial" w:cs="Arial"/>
            <w:sz w:val="24"/>
            <w:szCs w:val="24"/>
          </w:rPr>
          <w:tab/>
          <w:t>str. 28</w:t>
        </w:r>
        <w:r w:rsidR="00712064" w:rsidRPr="00090738">
          <w:rPr>
            <w:rStyle w:val="Hypertextovodkaz"/>
            <w:rFonts w:ascii="Arial" w:hAnsi="Arial" w:cs="Arial"/>
            <w:sz w:val="24"/>
            <w:szCs w:val="24"/>
          </w:rPr>
          <w:tab/>
        </w:r>
      </w:hyperlink>
      <w:r w:rsidR="00712064" w:rsidRPr="00712064">
        <w:rPr>
          <w:rFonts w:ascii="Arial" w:hAnsi="Arial" w:cs="Arial"/>
          <w:sz w:val="24"/>
          <w:szCs w:val="24"/>
        </w:rPr>
        <w:tab/>
      </w:r>
    </w:p>
    <w:p w:rsidR="00BE41AC" w:rsidRDefault="005A7F54">
      <w:pPr>
        <w:rPr>
          <w:rFonts w:ascii="Arial" w:hAnsi="Arial" w:cs="Arial"/>
          <w:sz w:val="24"/>
          <w:szCs w:val="24"/>
        </w:rPr>
      </w:pPr>
      <w:hyperlink w:anchor="MO" w:history="1">
        <w:r w:rsidR="009C7D16" w:rsidRPr="009C7D16">
          <w:rPr>
            <w:rStyle w:val="Hypertextovodkaz"/>
            <w:rFonts w:ascii="Arial" w:hAnsi="Arial" w:cs="Arial"/>
            <w:sz w:val="24"/>
            <w:szCs w:val="24"/>
          </w:rPr>
          <w:t>Majetkový odbor</w:t>
        </w:r>
        <w:r w:rsidR="009C7D16" w:rsidRPr="009C7D16">
          <w:rPr>
            <w:rStyle w:val="Hypertextovodkaz"/>
            <w:rFonts w:ascii="Arial" w:hAnsi="Arial" w:cs="Arial"/>
            <w:sz w:val="24"/>
            <w:szCs w:val="24"/>
          </w:rPr>
          <w:tab/>
        </w:r>
        <w:r w:rsidR="009C7D16" w:rsidRPr="009C7D16">
          <w:rPr>
            <w:rStyle w:val="Hypertextovodkaz"/>
            <w:rFonts w:ascii="Arial" w:hAnsi="Arial" w:cs="Arial"/>
            <w:sz w:val="24"/>
            <w:szCs w:val="24"/>
          </w:rPr>
          <w:tab/>
        </w:r>
        <w:r w:rsidR="009C7D16" w:rsidRPr="009C7D16">
          <w:rPr>
            <w:rStyle w:val="Hypertextovodkaz"/>
            <w:rFonts w:ascii="Arial" w:hAnsi="Arial" w:cs="Arial"/>
            <w:sz w:val="24"/>
            <w:szCs w:val="24"/>
          </w:rPr>
          <w:tab/>
        </w:r>
        <w:r w:rsidR="009C7D16" w:rsidRPr="009C7D16">
          <w:rPr>
            <w:rStyle w:val="Hypertextovodkaz"/>
            <w:rFonts w:ascii="Arial" w:hAnsi="Arial" w:cs="Arial"/>
            <w:sz w:val="24"/>
            <w:szCs w:val="24"/>
          </w:rPr>
          <w:tab/>
        </w:r>
        <w:r w:rsidR="009C7D16" w:rsidRPr="009C7D16">
          <w:rPr>
            <w:rStyle w:val="Hypertextovodkaz"/>
            <w:rFonts w:ascii="Arial" w:hAnsi="Arial" w:cs="Arial"/>
            <w:sz w:val="24"/>
            <w:szCs w:val="24"/>
          </w:rPr>
          <w:tab/>
        </w:r>
        <w:r w:rsidR="009C7D16" w:rsidRPr="009C7D16">
          <w:rPr>
            <w:rStyle w:val="Hypertextovodkaz"/>
            <w:rFonts w:ascii="Arial" w:hAnsi="Arial" w:cs="Arial"/>
            <w:sz w:val="24"/>
            <w:szCs w:val="24"/>
          </w:rPr>
          <w:tab/>
        </w:r>
        <w:r w:rsidR="009C7D16" w:rsidRPr="009C7D16">
          <w:rPr>
            <w:rStyle w:val="Hypertextovodkaz"/>
            <w:rFonts w:ascii="Arial" w:hAnsi="Arial" w:cs="Arial"/>
            <w:sz w:val="24"/>
            <w:szCs w:val="24"/>
          </w:rPr>
          <w:tab/>
        </w:r>
        <w:r w:rsidR="009C7D16" w:rsidRPr="009C7D16">
          <w:rPr>
            <w:rStyle w:val="Hypertextovodkaz"/>
            <w:rFonts w:ascii="Arial" w:hAnsi="Arial" w:cs="Arial"/>
            <w:sz w:val="24"/>
            <w:szCs w:val="24"/>
          </w:rPr>
          <w:tab/>
        </w:r>
        <w:r w:rsidR="009C7D16" w:rsidRPr="009C7D16">
          <w:rPr>
            <w:rStyle w:val="Hypertextovodkaz"/>
            <w:rFonts w:ascii="Arial" w:hAnsi="Arial" w:cs="Arial"/>
            <w:sz w:val="24"/>
            <w:szCs w:val="24"/>
          </w:rPr>
          <w:tab/>
          <w:t>str. 37</w:t>
        </w:r>
        <w:r w:rsidR="00712064" w:rsidRPr="009C7D16">
          <w:rPr>
            <w:rStyle w:val="Hypertextovodkaz"/>
            <w:rFonts w:ascii="Arial" w:hAnsi="Arial" w:cs="Arial"/>
            <w:sz w:val="24"/>
            <w:szCs w:val="24"/>
          </w:rPr>
          <w:tab/>
        </w:r>
      </w:hyperlink>
      <w:r w:rsidR="00712064" w:rsidRPr="00712064">
        <w:rPr>
          <w:rFonts w:ascii="Arial" w:hAnsi="Arial" w:cs="Arial"/>
          <w:sz w:val="24"/>
          <w:szCs w:val="24"/>
        </w:rPr>
        <w:tab/>
      </w:r>
    </w:p>
    <w:p w:rsidR="00BE41AC" w:rsidRDefault="005A7F54">
      <w:pPr>
        <w:rPr>
          <w:rFonts w:ascii="Arial" w:hAnsi="Arial" w:cs="Arial"/>
          <w:sz w:val="24"/>
          <w:szCs w:val="24"/>
        </w:rPr>
      </w:pPr>
      <w:hyperlink w:anchor="OD" w:history="1">
        <w:r w:rsidR="00BE41AC" w:rsidRPr="00BE41AC">
          <w:rPr>
            <w:rStyle w:val="Hypertextovodkaz"/>
            <w:rFonts w:ascii="Arial" w:hAnsi="Arial" w:cs="Arial"/>
            <w:sz w:val="24"/>
            <w:szCs w:val="24"/>
          </w:rPr>
          <w:t>Odbor dopravy</w:t>
        </w:r>
        <w:r w:rsidR="00BE41AC" w:rsidRPr="00BE41AC">
          <w:rPr>
            <w:rStyle w:val="Hypertextovodkaz"/>
            <w:rFonts w:ascii="Arial" w:hAnsi="Arial" w:cs="Arial"/>
            <w:sz w:val="24"/>
            <w:szCs w:val="24"/>
          </w:rPr>
          <w:tab/>
        </w:r>
        <w:r w:rsidR="00BE41AC" w:rsidRPr="00BE41AC">
          <w:rPr>
            <w:rStyle w:val="Hypertextovodkaz"/>
            <w:rFonts w:ascii="Arial" w:hAnsi="Arial" w:cs="Arial"/>
            <w:sz w:val="24"/>
            <w:szCs w:val="24"/>
          </w:rPr>
          <w:tab/>
        </w:r>
        <w:r w:rsidR="00BE41AC" w:rsidRPr="00BE41AC">
          <w:rPr>
            <w:rStyle w:val="Hypertextovodkaz"/>
            <w:rFonts w:ascii="Arial" w:hAnsi="Arial" w:cs="Arial"/>
            <w:sz w:val="24"/>
            <w:szCs w:val="24"/>
          </w:rPr>
          <w:tab/>
        </w:r>
        <w:r w:rsidR="00BE41AC" w:rsidRPr="00BE41AC">
          <w:rPr>
            <w:rStyle w:val="Hypertextovodkaz"/>
            <w:rFonts w:ascii="Arial" w:hAnsi="Arial" w:cs="Arial"/>
            <w:sz w:val="24"/>
            <w:szCs w:val="24"/>
          </w:rPr>
          <w:tab/>
        </w:r>
        <w:r w:rsidR="00BE41AC" w:rsidRPr="00BE41AC">
          <w:rPr>
            <w:rStyle w:val="Hypertextovodkaz"/>
            <w:rFonts w:ascii="Arial" w:hAnsi="Arial" w:cs="Arial"/>
            <w:sz w:val="24"/>
            <w:szCs w:val="24"/>
          </w:rPr>
          <w:tab/>
        </w:r>
        <w:r w:rsidR="00BE41AC" w:rsidRPr="00BE41AC">
          <w:rPr>
            <w:rStyle w:val="Hypertextovodkaz"/>
            <w:rFonts w:ascii="Arial" w:hAnsi="Arial" w:cs="Arial"/>
            <w:sz w:val="24"/>
            <w:szCs w:val="24"/>
          </w:rPr>
          <w:tab/>
        </w:r>
        <w:r w:rsidR="00BE41AC" w:rsidRPr="00BE41AC">
          <w:rPr>
            <w:rStyle w:val="Hypertextovodkaz"/>
            <w:rFonts w:ascii="Arial" w:hAnsi="Arial" w:cs="Arial"/>
            <w:sz w:val="24"/>
            <w:szCs w:val="24"/>
          </w:rPr>
          <w:tab/>
        </w:r>
        <w:r w:rsidR="00BE41AC" w:rsidRPr="00BE41AC">
          <w:rPr>
            <w:rStyle w:val="Hypertextovodkaz"/>
            <w:rFonts w:ascii="Arial" w:hAnsi="Arial" w:cs="Arial"/>
            <w:sz w:val="24"/>
            <w:szCs w:val="24"/>
          </w:rPr>
          <w:tab/>
        </w:r>
        <w:r w:rsidR="00BE41AC" w:rsidRPr="00BE41AC">
          <w:rPr>
            <w:rStyle w:val="Hypertextovodkaz"/>
            <w:rFonts w:ascii="Arial" w:hAnsi="Arial" w:cs="Arial"/>
            <w:sz w:val="24"/>
            <w:szCs w:val="24"/>
          </w:rPr>
          <w:tab/>
          <w:t>str. 47</w:t>
        </w:r>
        <w:r w:rsidR="00712064" w:rsidRPr="00BE41AC">
          <w:rPr>
            <w:rStyle w:val="Hypertextovodkaz"/>
            <w:rFonts w:ascii="Arial" w:hAnsi="Arial" w:cs="Arial"/>
            <w:sz w:val="24"/>
            <w:szCs w:val="24"/>
          </w:rPr>
          <w:tab/>
        </w:r>
      </w:hyperlink>
      <w:r w:rsidR="00712064" w:rsidRPr="00712064">
        <w:rPr>
          <w:rFonts w:ascii="Arial" w:hAnsi="Arial" w:cs="Arial"/>
          <w:sz w:val="24"/>
          <w:szCs w:val="24"/>
        </w:rPr>
        <w:tab/>
      </w:r>
    </w:p>
    <w:p w:rsidR="00133599" w:rsidRPr="00712064" w:rsidRDefault="005A7F54">
      <w:pPr>
        <w:rPr>
          <w:rFonts w:ascii="Arial" w:hAnsi="Arial" w:cs="Arial"/>
          <w:sz w:val="24"/>
          <w:szCs w:val="24"/>
        </w:rPr>
      </w:pPr>
      <w:hyperlink w:anchor="OŽÚ" w:history="1">
        <w:r w:rsidR="00BE41AC" w:rsidRPr="00BE41AC">
          <w:rPr>
            <w:rStyle w:val="Hypertextovodkaz"/>
            <w:rFonts w:ascii="Arial" w:hAnsi="Arial" w:cs="Arial"/>
            <w:sz w:val="24"/>
            <w:szCs w:val="24"/>
          </w:rPr>
          <w:t>Obecní živnostenský úřad</w:t>
        </w:r>
        <w:r w:rsidR="00BE41AC" w:rsidRPr="00BE41AC">
          <w:rPr>
            <w:rStyle w:val="Hypertextovodkaz"/>
            <w:rFonts w:ascii="Arial" w:hAnsi="Arial" w:cs="Arial"/>
            <w:sz w:val="24"/>
            <w:szCs w:val="24"/>
          </w:rPr>
          <w:tab/>
        </w:r>
        <w:r w:rsidR="00BE41AC" w:rsidRPr="00BE41AC">
          <w:rPr>
            <w:rStyle w:val="Hypertextovodkaz"/>
            <w:rFonts w:ascii="Arial" w:hAnsi="Arial" w:cs="Arial"/>
            <w:sz w:val="24"/>
            <w:szCs w:val="24"/>
          </w:rPr>
          <w:tab/>
        </w:r>
        <w:r w:rsidR="00BE41AC" w:rsidRPr="00BE41AC">
          <w:rPr>
            <w:rStyle w:val="Hypertextovodkaz"/>
            <w:rFonts w:ascii="Arial" w:hAnsi="Arial" w:cs="Arial"/>
            <w:sz w:val="24"/>
            <w:szCs w:val="24"/>
          </w:rPr>
          <w:tab/>
        </w:r>
        <w:r w:rsidR="00BE41AC" w:rsidRPr="00BE41AC">
          <w:rPr>
            <w:rStyle w:val="Hypertextovodkaz"/>
            <w:rFonts w:ascii="Arial" w:hAnsi="Arial" w:cs="Arial"/>
            <w:sz w:val="24"/>
            <w:szCs w:val="24"/>
          </w:rPr>
          <w:tab/>
        </w:r>
        <w:r w:rsidR="00BE41AC" w:rsidRPr="00BE41AC">
          <w:rPr>
            <w:rStyle w:val="Hypertextovodkaz"/>
            <w:rFonts w:ascii="Arial" w:hAnsi="Arial" w:cs="Arial"/>
            <w:sz w:val="24"/>
            <w:szCs w:val="24"/>
          </w:rPr>
          <w:tab/>
        </w:r>
        <w:r w:rsidR="00BE41AC" w:rsidRPr="00BE41AC">
          <w:rPr>
            <w:rStyle w:val="Hypertextovodkaz"/>
            <w:rFonts w:ascii="Arial" w:hAnsi="Arial" w:cs="Arial"/>
            <w:sz w:val="24"/>
            <w:szCs w:val="24"/>
          </w:rPr>
          <w:tab/>
        </w:r>
        <w:r w:rsidR="00BE41AC" w:rsidRPr="00BE41AC">
          <w:rPr>
            <w:rStyle w:val="Hypertextovodkaz"/>
            <w:rFonts w:ascii="Arial" w:hAnsi="Arial" w:cs="Arial"/>
            <w:sz w:val="24"/>
            <w:szCs w:val="24"/>
          </w:rPr>
          <w:tab/>
        </w:r>
        <w:r w:rsidR="00BE41AC" w:rsidRPr="00BE41AC">
          <w:rPr>
            <w:rStyle w:val="Hypertextovodkaz"/>
            <w:rFonts w:ascii="Arial" w:hAnsi="Arial" w:cs="Arial"/>
            <w:sz w:val="24"/>
            <w:szCs w:val="24"/>
          </w:rPr>
          <w:tab/>
          <w:t>str. 57</w:t>
        </w:r>
        <w:r w:rsidR="00712064" w:rsidRPr="00BE41AC">
          <w:rPr>
            <w:rStyle w:val="Hypertextovodkaz"/>
            <w:rFonts w:ascii="Arial" w:hAnsi="Arial" w:cs="Arial"/>
            <w:sz w:val="24"/>
            <w:szCs w:val="24"/>
          </w:rPr>
          <w:tab/>
        </w:r>
      </w:hyperlink>
    </w:p>
    <w:p w:rsidR="00133599" w:rsidRPr="005E046A" w:rsidRDefault="005A7F54">
      <w:pPr>
        <w:rPr>
          <w:rFonts w:ascii="Arial" w:hAnsi="Arial" w:cs="Arial"/>
          <w:sz w:val="24"/>
          <w:szCs w:val="24"/>
        </w:rPr>
      </w:pPr>
      <w:hyperlink w:anchor="ORM" w:history="1">
        <w:r w:rsidR="005E046A" w:rsidRPr="005E046A">
          <w:rPr>
            <w:rStyle w:val="Hypertextovodkaz"/>
            <w:rFonts w:ascii="Arial" w:hAnsi="Arial" w:cs="Arial"/>
            <w:sz w:val="24"/>
            <w:szCs w:val="24"/>
          </w:rPr>
          <w:t>Odbor rozvoje města</w:t>
        </w:r>
        <w:r w:rsidR="005E046A" w:rsidRPr="005E046A">
          <w:rPr>
            <w:rStyle w:val="Hypertextovodkaz"/>
            <w:rFonts w:ascii="Arial" w:hAnsi="Arial" w:cs="Arial"/>
            <w:sz w:val="24"/>
            <w:szCs w:val="24"/>
          </w:rPr>
          <w:tab/>
        </w:r>
        <w:r w:rsidR="005E046A" w:rsidRPr="005E046A">
          <w:rPr>
            <w:rStyle w:val="Hypertextovodkaz"/>
            <w:rFonts w:ascii="Arial" w:hAnsi="Arial" w:cs="Arial"/>
            <w:sz w:val="24"/>
            <w:szCs w:val="24"/>
          </w:rPr>
          <w:tab/>
        </w:r>
        <w:r w:rsidR="005E046A" w:rsidRPr="005E046A">
          <w:rPr>
            <w:rStyle w:val="Hypertextovodkaz"/>
            <w:rFonts w:ascii="Arial" w:hAnsi="Arial" w:cs="Arial"/>
            <w:sz w:val="24"/>
            <w:szCs w:val="24"/>
          </w:rPr>
          <w:tab/>
        </w:r>
        <w:r w:rsidR="005E046A" w:rsidRPr="005E046A">
          <w:rPr>
            <w:rStyle w:val="Hypertextovodkaz"/>
            <w:rFonts w:ascii="Arial" w:hAnsi="Arial" w:cs="Arial"/>
            <w:sz w:val="24"/>
            <w:szCs w:val="24"/>
          </w:rPr>
          <w:tab/>
        </w:r>
        <w:r w:rsidR="005E046A" w:rsidRPr="005E046A">
          <w:rPr>
            <w:rStyle w:val="Hypertextovodkaz"/>
            <w:rFonts w:ascii="Arial" w:hAnsi="Arial" w:cs="Arial"/>
            <w:sz w:val="24"/>
            <w:szCs w:val="24"/>
          </w:rPr>
          <w:tab/>
        </w:r>
        <w:r w:rsidR="005E046A" w:rsidRPr="005E046A">
          <w:rPr>
            <w:rStyle w:val="Hypertextovodkaz"/>
            <w:rFonts w:ascii="Arial" w:hAnsi="Arial" w:cs="Arial"/>
            <w:sz w:val="24"/>
            <w:szCs w:val="24"/>
          </w:rPr>
          <w:tab/>
        </w:r>
        <w:r w:rsidR="005E046A" w:rsidRPr="005E046A">
          <w:rPr>
            <w:rStyle w:val="Hypertextovodkaz"/>
            <w:rFonts w:ascii="Arial" w:hAnsi="Arial" w:cs="Arial"/>
            <w:sz w:val="24"/>
            <w:szCs w:val="24"/>
          </w:rPr>
          <w:tab/>
        </w:r>
        <w:r w:rsidR="005E046A" w:rsidRPr="005E046A">
          <w:rPr>
            <w:rStyle w:val="Hypertextovodkaz"/>
            <w:rFonts w:ascii="Arial" w:hAnsi="Arial" w:cs="Arial"/>
            <w:sz w:val="24"/>
            <w:szCs w:val="24"/>
          </w:rPr>
          <w:tab/>
          <w:t>str. 62</w:t>
        </w:r>
      </w:hyperlink>
    </w:p>
    <w:p w:rsidR="00133599" w:rsidRPr="00ED485A" w:rsidRDefault="005A7F54">
      <w:pPr>
        <w:rPr>
          <w:rFonts w:ascii="Arial" w:hAnsi="Arial" w:cs="Arial"/>
          <w:sz w:val="24"/>
          <w:szCs w:val="24"/>
        </w:rPr>
      </w:pPr>
      <w:hyperlink w:anchor="OI" w:history="1">
        <w:r w:rsidR="00ED485A" w:rsidRPr="00ED485A">
          <w:rPr>
            <w:rStyle w:val="Hypertextovodkaz"/>
            <w:rFonts w:ascii="Arial" w:hAnsi="Arial" w:cs="Arial"/>
            <w:sz w:val="24"/>
            <w:szCs w:val="24"/>
          </w:rPr>
          <w:t>Odbor informatiky</w:t>
        </w:r>
        <w:r w:rsidR="00ED485A" w:rsidRPr="00ED485A">
          <w:rPr>
            <w:rStyle w:val="Hypertextovodkaz"/>
            <w:rFonts w:ascii="Arial" w:hAnsi="Arial" w:cs="Arial"/>
            <w:sz w:val="24"/>
            <w:szCs w:val="24"/>
          </w:rPr>
          <w:tab/>
        </w:r>
        <w:r w:rsidR="00ED485A" w:rsidRPr="00ED485A">
          <w:rPr>
            <w:rStyle w:val="Hypertextovodkaz"/>
            <w:rFonts w:ascii="Arial" w:hAnsi="Arial" w:cs="Arial"/>
            <w:sz w:val="24"/>
            <w:szCs w:val="24"/>
          </w:rPr>
          <w:tab/>
        </w:r>
        <w:r w:rsidR="00ED485A" w:rsidRPr="00ED485A">
          <w:rPr>
            <w:rStyle w:val="Hypertextovodkaz"/>
            <w:rFonts w:ascii="Arial" w:hAnsi="Arial" w:cs="Arial"/>
            <w:sz w:val="24"/>
            <w:szCs w:val="24"/>
          </w:rPr>
          <w:tab/>
        </w:r>
        <w:r w:rsidR="00ED485A" w:rsidRPr="00ED485A">
          <w:rPr>
            <w:rStyle w:val="Hypertextovodkaz"/>
            <w:rFonts w:ascii="Arial" w:hAnsi="Arial" w:cs="Arial"/>
            <w:sz w:val="24"/>
            <w:szCs w:val="24"/>
          </w:rPr>
          <w:tab/>
        </w:r>
        <w:r w:rsidR="00ED485A" w:rsidRPr="00ED485A">
          <w:rPr>
            <w:rStyle w:val="Hypertextovodkaz"/>
            <w:rFonts w:ascii="Arial" w:hAnsi="Arial" w:cs="Arial"/>
            <w:sz w:val="24"/>
            <w:szCs w:val="24"/>
          </w:rPr>
          <w:tab/>
        </w:r>
        <w:r w:rsidR="00ED485A" w:rsidRPr="00ED485A">
          <w:rPr>
            <w:rStyle w:val="Hypertextovodkaz"/>
            <w:rFonts w:ascii="Arial" w:hAnsi="Arial" w:cs="Arial"/>
            <w:sz w:val="24"/>
            <w:szCs w:val="24"/>
          </w:rPr>
          <w:tab/>
        </w:r>
        <w:r w:rsidR="00ED485A" w:rsidRPr="00ED485A">
          <w:rPr>
            <w:rStyle w:val="Hypertextovodkaz"/>
            <w:rFonts w:ascii="Arial" w:hAnsi="Arial" w:cs="Arial"/>
            <w:sz w:val="24"/>
            <w:szCs w:val="24"/>
          </w:rPr>
          <w:tab/>
        </w:r>
        <w:r w:rsidR="00ED485A" w:rsidRPr="00ED485A">
          <w:rPr>
            <w:rStyle w:val="Hypertextovodkaz"/>
            <w:rFonts w:ascii="Arial" w:hAnsi="Arial" w:cs="Arial"/>
            <w:sz w:val="24"/>
            <w:szCs w:val="24"/>
          </w:rPr>
          <w:tab/>
        </w:r>
        <w:r w:rsidR="00ED485A" w:rsidRPr="00ED485A">
          <w:rPr>
            <w:rStyle w:val="Hypertextovodkaz"/>
            <w:rFonts w:ascii="Arial" w:hAnsi="Arial" w:cs="Arial"/>
            <w:sz w:val="24"/>
            <w:szCs w:val="24"/>
          </w:rPr>
          <w:tab/>
          <w:t>str. 73</w:t>
        </w:r>
      </w:hyperlink>
    </w:p>
    <w:p w:rsidR="00133599" w:rsidRPr="00ED485A" w:rsidRDefault="005A7F54">
      <w:pPr>
        <w:rPr>
          <w:rFonts w:ascii="Arial" w:hAnsi="Arial" w:cs="Arial"/>
          <w:sz w:val="24"/>
          <w:szCs w:val="24"/>
        </w:rPr>
      </w:pPr>
      <w:hyperlink w:anchor="OSV" w:history="1">
        <w:r w:rsidR="00ED485A" w:rsidRPr="00ED485A">
          <w:rPr>
            <w:rStyle w:val="Hypertextovodkaz"/>
            <w:rFonts w:ascii="Arial" w:hAnsi="Arial" w:cs="Arial"/>
            <w:sz w:val="24"/>
            <w:szCs w:val="24"/>
          </w:rPr>
          <w:t>Odbor sociálních věcí</w:t>
        </w:r>
        <w:r w:rsidR="00ED485A" w:rsidRPr="00ED485A">
          <w:rPr>
            <w:rStyle w:val="Hypertextovodkaz"/>
            <w:rFonts w:ascii="Arial" w:hAnsi="Arial" w:cs="Arial"/>
            <w:sz w:val="24"/>
            <w:szCs w:val="24"/>
          </w:rPr>
          <w:tab/>
        </w:r>
        <w:r w:rsidR="00ED485A" w:rsidRPr="00ED485A">
          <w:rPr>
            <w:rStyle w:val="Hypertextovodkaz"/>
            <w:rFonts w:ascii="Arial" w:hAnsi="Arial" w:cs="Arial"/>
            <w:sz w:val="24"/>
            <w:szCs w:val="24"/>
          </w:rPr>
          <w:tab/>
        </w:r>
        <w:r w:rsidR="00ED485A" w:rsidRPr="00ED485A">
          <w:rPr>
            <w:rStyle w:val="Hypertextovodkaz"/>
            <w:rFonts w:ascii="Arial" w:hAnsi="Arial" w:cs="Arial"/>
            <w:sz w:val="24"/>
            <w:szCs w:val="24"/>
          </w:rPr>
          <w:tab/>
        </w:r>
        <w:r w:rsidR="00ED485A" w:rsidRPr="00ED485A">
          <w:rPr>
            <w:rStyle w:val="Hypertextovodkaz"/>
            <w:rFonts w:ascii="Arial" w:hAnsi="Arial" w:cs="Arial"/>
            <w:sz w:val="24"/>
            <w:szCs w:val="24"/>
          </w:rPr>
          <w:tab/>
        </w:r>
        <w:r w:rsidR="00ED485A" w:rsidRPr="00ED485A">
          <w:rPr>
            <w:rStyle w:val="Hypertextovodkaz"/>
            <w:rFonts w:ascii="Arial" w:hAnsi="Arial" w:cs="Arial"/>
            <w:sz w:val="24"/>
            <w:szCs w:val="24"/>
          </w:rPr>
          <w:tab/>
        </w:r>
        <w:r w:rsidR="00ED485A" w:rsidRPr="00ED485A">
          <w:rPr>
            <w:rStyle w:val="Hypertextovodkaz"/>
            <w:rFonts w:ascii="Arial" w:hAnsi="Arial" w:cs="Arial"/>
            <w:sz w:val="24"/>
            <w:szCs w:val="24"/>
          </w:rPr>
          <w:tab/>
        </w:r>
        <w:r w:rsidR="00ED485A" w:rsidRPr="00ED485A">
          <w:rPr>
            <w:rStyle w:val="Hypertextovodkaz"/>
            <w:rFonts w:ascii="Arial" w:hAnsi="Arial" w:cs="Arial"/>
            <w:sz w:val="24"/>
            <w:szCs w:val="24"/>
          </w:rPr>
          <w:tab/>
        </w:r>
        <w:r w:rsidR="00ED485A" w:rsidRPr="00ED485A">
          <w:rPr>
            <w:rStyle w:val="Hypertextovodkaz"/>
            <w:rFonts w:ascii="Arial" w:hAnsi="Arial" w:cs="Arial"/>
            <w:sz w:val="24"/>
            <w:szCs w:val="24"/>
          </w:rPr>
          <w:tab/>
          <w:t>str. 78</w:t>
        </w:r>
      </w:hyperlink>
    </w:p>
    <w:p w:rsidR="00133599" w:rsidRPr="00ED485A" w:rsidRDefault="005A7F54">
      <w:pPr>
        <w:rPr>
          <w:rFonts w:ascii="Arial" w:hAnsi="Arial" w:cs="Arial"/>
          <w:sz w:val="24"/>
          <w:szCs w:val="24"/>
        </w:rPr>
      </w:pPr>
      <w:hyperlink w:anchor="OSA" w:history="1">
        <w:r w:rsidR="00ED485A" w:rsidRPr="00ED485A">
          <w:rPr>
            <w:rStyle w:val="Hypertextovodkaz"/>
            <w:rFonts w:ascii="Arial" w:hAnsi="Arial" w:cs="Arial"/>
            <w:sz w:val="24"/>
            <w:szCs w:val="24"/>
          </w:rPr>
          <w:t>Odbor strategií a architektury</w:t>
        </w:r>
        <w:r w:rsidR="00ED485A" w:rsidRPr="00ED485A">
          <w:rPr>
            <w:rStyle w:val="Hypertextovodkaz"/>
            <w:rFonts w:ascii="Arial" w:hAnsi="Arial" w:cs="Arial"/>
            <w:sz w:val="24"/>
            <w:szCs w:val="24"/>
          </w:rPr>
          <w:tab/>
        </w:r>
        <w:r w:rsidR="00ED485A" w:rsidRPr="00ED485A">
          <w:rPr>
            <w:rStyle w:val="Hypertextovodkaz"/>
            <w:rFonts w:ascii="Arial" w:hAnsi="Arial" w:cs="Arial"/>
            <w:sz w:val="24"/>
            <w:szCs w:val="24"/>
          </w:rPr>
          <w:tab/>
        </w:r>
        <w:r w:rsidR="00ED485A" w:rsidRPr="00ED485A">
          <w:rPr>
            <w:rStyle w:val="Hypertextovodkaz"/>
            <w:rFonts w:ascii="Arial" w:hAnsi="Arial" w:cs="Arial"/>
            <w:sz w:val="24"/>
            <w:szCs w:val="24"/>
          </w:rPr>
          <w:tab/>
        </w:r>
        <w:r w:rsidR="00ED485A" w:rsidRPr="00ED485A">
          <w:rPr>
            <w:rStyle w:val="Hypertextovodkaz"/>
            <w:rFonts w:ascii="Arial" w:hAnsi="Arial" w:cs="Arial"/>
            <w:sz w:val="24"/>
            <w:szCs w:val="24"/>
          </w:rPr>
          <w:tab/>
        </w:r>
        <w:r w:rsidR="00ED485A" w:rsidRPr="00ED485A">
          <w:rPr>
            <w:rStyle w:val="Hypertextovodkaz"/>
            <w:rFonts w:ascii="Arial" w:hAnsi="Arial" w:cs="Arial"/>
            <w:sz w:val="24"/>
            <w:szCs w:val="24"/>
          </w:rPr>
          <w:tab/>
        </w:r>
        <w:r w:rsidR="00ED485A" w:rsidRPr="00ED485A">
          <w:rPr>
            <w:rStyle w:val="Hypertextovodkaz"/>
            <w:rFonts w:ascii="Arial" w:hAnsi="Arial" w:cs="Arial"/>
            <w:sz w:val="24"/>
            <w:szCs w:val="24"/>
          </w:rPr>
          <w:tab/>
        </w:r>
        <w:r w:rsidR="00ED485A" w:rsidRPr="00ED485A">
          <w:rPr>
            <w:rStyle w:val="Hypertextovodkaz"/>
            <w:rFonts w:ascii="Arial" w:hAnsi="Arial" w:cs="Arial"/>
            <w:sz w:val="24"/>
            <w:szCs w:val="24"/>
          </w:rPr>
          <w:tab/>
          <w:t>str. 85</w:t>
        </w:r>
      </w:hyperlink>
    </w:p>
    <w:p w:rsidR="00133599" w:rsidRPr="00064F69" w:rsidRDefault="005A7F54">
      <w:pPr>
        <w:rPr>
          <w:rFonts w:ascii="Arial" w:hAnsi="Arial" w:cs="Arial"/>
          <w:sz w:val="24"/>
          <w:szCs w:val="24"/>
        </w:rPr>
      </w:pPr>
      <w:hyperlink w:anchor="OŠKT" w:history="1">
        <w:r w:rsidR="00064F69" w:rsidRPr="00064F69">
          <w:rPr>
            <w:rStyle w:val="Hypertextovodkaz"/>
            <w:rFonts w:ascii="Arial" w:hAnsi="Arial" w:cs="Arial"/>
            <w:sz w:val="24"/>
            <w:szCs w:val="24"/>
          </w:rPr>
          <w:t>Odbor školství, kultury a tělovýchovy</w:t>
        </w:r>
        <w:r w:rsidR="00064F69" w:rsidRPr="00064F69">
          <w:rPr>
            <w:rStyle w:val="Hypertextovodkaz"/>
            <w:rFonts w:ascii="Arial" w:hAnsi="Arial" w:cs="Arial"/>
            <w:sz w:val="24"/>
            <w:szCs w:val="24"/>
          </w:rPr>
          <w:tab/>
        </w:r>
        <w:r w:rsidR="00064F69" w:rsidRPr="00064F69">
          <w:rPr>
            <w:rStyle w:val="Hypertextovodkaz"/>
            <w:rFonts w:ascii="Arial" w:hAnsi="Arial" w:cs="Arial"/>
            <w:sz w:val="24"/>
            <w:szCs w:val="24"/>
          </w:rPr>
          <w:tab/>
        </w:r>
        <w:r w:rsidR="00064F69" w:rsidRPr="00064F69">
          <w:rPr>
            <w:rStyle w:val="Hypertextovodkaz"/>
            <w:rFonts w:ascii="Arial" w:hAnsi="Arial" w:cs="Arial"/>
            <w:sz w:val="24"/>
            <w:szCs w:val="24"/>
          </w:rPr>
          <w:tab/>
        </w:r>
        <w:r w:rsidR="00064F69" w:rsidRPr="00064F69">
          <w:rPr>
            <w:rStyle w:val="Hypertextovodkaz"/>
            <w:rFonts w:ascii="Arial" w:hAnsi="Arial" w:cs="Arial"/>
            <w:sz w:val="24"/>
            <w:szCs w:val="24"/>
          </w:rPr>
          <w:tab/>
        </w:r>
        <w:r w:rsidR="00064F69" w:rsidRPr="00064F69">
          <w:rPr>
            <w:rStyle w:val="Hypertextovodkaz"/>
            <w:rFonts w:ascii="Arial" w:hAnsi="Arial" w:cs="Arial"/>
            <w:sz w:val="24"/>
            <w:szCs w:val="24"/>
          </w:rPr>
          <w:tab/>
        </w:r>
        <w:r w:rsidR="00064F69" w:rsidRPr="00064F69">
          <w:rPr>
            <w:rStyle w:val="Hypertextovodkaz"/>
            <w:rFonts w:ascii="Arial" w:hAnsi="Arial" w:cs="Arial"/>
            <w:sz w:val="24"/>
            <w:szCs w:val="24"/>
          </w:rPr>
          <w:tab/>
          <w:t>str. 91</w:t>
        </w:r>
      </w:hyperlink>
    </w:p>
    <w:p w:rsidR="00133599" w:rsidRPr="005F4870" w:rsidRDefault="005A7F54">
      <w:pPr>
        <w:rPr>
          <w:rFonts w:ascii="Arial" w:hAnsi="Arial" w:cs="Arial"/>
          <w:sz w:val="24"/>
          <w:szCs w:val="24"/>
        </w:rPr>
      </w:pPr>
      <w:hyperlink w:anchor="OŽP" w:history="1">
        <w:r w:rsidR="005F4870" w:rsidRPr="005F4870">
          <w:rPr>
            <w:rStyle w:val="Hypertextovodkaz"/>
            <w:rFonts w:ascii="Arial" w:hAnsi="Arial" w:cs="Arial"/>
            <w:sz w:val="24"/>
            <w:szCs w:val="24"/>
          </w:rPr>
          <w:t>Odbor životního prostředí</w:t>
        </w:r>
        <w:r w:rsidR="005F4870" w:rsidRPr="005F4870">
          <w:rPr>
            <w:rStyle w:val="Hypertextovodkaz"/>
            <w:rFonts w:ascii="Arial" w:hAnsi="Arial" w:cs="Arial"/>
            <w:sz w:val="24"/>
            <w:szCs w:val="24"/>
          </w:rPr>
          <w:tab/>
        </w:r>
        <w:r w:rsidR="005F4870" w:rsidRPr="005F4870">
          <w:rPr>
            <w:rStyle w:val="Hypertextovodkaz"/>
            <w:rFonts w:ascii="Arial" w:hAnsi="Arial" w:cs="Arial"/>
            <w:sz w:val="24"/>
            <w:szCs w:val="24"/>
          </w:rPr>
          <w:tab/>
        </w:r>
        <w:r w:rsidR="005F4870" w:rsidRPr="005F4870">
          <w:rPr>
            <w:rStyle w:val="Hypertextovodkaz"/>
            <w:rFonts w:ascii="Arial" w:hAnsi="Arial" w:cs="Arial"/>
            <w:sz w:val="24"/>
            <w:szCs w:val="24"/>
          </w:rPr>
          <w:tab/>
        </w:r>
        <w:r w:rsidR="005F4870" w:rsidRPr="005F4870">
          <w:rPr>
            <w:rStyle w:val="Hypertextovodkaz"/>
            <w:rFonts w:ascii="Arial" w:hAnsi="Arial" w:cs="Arial"/>
            <w:sz w:val="24"/>
            <w:szCs w:val="24"/>
          </w:rPr>
          <w:tab/>
        </w:r>
        <w:r w:rsidR="005F4870" w:rsidRPr="005F4870">
          <w:rPr>
            <w:rStyle w:val="Hypertextovodkaz"/>
            <w:rFonts w:ascii="Arial" w:hAnsi="Arial" w:cs="Arial"/>
            <w:sz w:val="24"/>
            <w:szCs w:val="24"/>
          </w:rPr>
          <w:tab/>
        </w:r>
        <w:r w:rsidR="005F4870" w:rsidRPr="005F4870">
          <w:rPr>
            <w:rStyle w:val="Hypertextovodkaz"/>
            <w:rFonts w:ascii="Arial" w:hAnsi="Arial" w:cs="Arial"/>
            <w:sz w:val="24"/>
            <w:szCs w:val="24"/>
          </w:rPr>
          <w:tab/>
        </w:r>
        <w:r w:rsidR="005F4870" w:rsidRPr="005F4870">
          <w:rPr>
            <w:rStyle w:val="Hypertextovodkaz"/>
            <w:rFonts w:ascii="Arial" w:hAnsi="Arial" w:cs="Arial"/>
            <w:sz w:val="24"/>
            <w:szCs w:val="24"/>
          </w:rPr>
          <w:tab/>
        </w:r>
        <w:r w:rsidR="005F4870" w:rsidRPr="005F4870">
          <w:rPr>
            <w:rStyle w:val="Hypertextovodkaz"/>
            <w:rFonts w:ascii="Arial" w:hAnsi="Arial" w:cs="Arial"/>
            <w:sz w:val="24"/>
            <w:szCs w:val="24"/>
          </w:rPr>
          <w:tab/>
          <w:t>str. 105</w:t>
        </w:r>
      </w:hyperlink>
    </w:p>
    <w:p w:rsidR="00133599" w:rsidRPr="005F4870" w:rsidRDefault="005A7F54">
      <w:pPr>
        <w:rPr>
          <w:rFonts w:ascii="Arial" w:hAnsi="Arial" w:cs="Arial"/>
          <w:sz w:val="24"/>
          <w:szCs w:val="24"/>
        </w:rPr>
      </w:pPr>
      <w:hyperlink w:anchor="SÚ" w:history="1">
        <w:r w:rsidR="005F4870" w:rsidRPr="005F4870">
          <w:rPr>
            <w:rStyle w:val="Hypertextovodkaz"/>
            <w:rFonts w:ascii="Arial" w:hAnsi="Arial" w:cs="Arial"/>
            <w:sz w:val="24"/>
            <w:szCs w:val="24"/>
          </w:rPr>
          <w:t>Stavební úřad</w:t>
        </w:r>
        <w:r w:rsidR="005F4870" w:rsidRPr="005F4870">
          <w:rPr>
            <w:rStyle w:val="Hypertextovodkaz"/>
            <w:rFonts w:ascii="Arial" w:hAnsi="Arial" w:cs="Arial"/>
            <w:sz w:val="24"/>
            <w:szCs w:val="24"/>
          </w:rPr>
          <w:tab/>
        </w:r>
        <w:r w:rsidR="005F4870" w:rsidRPr="005F4870">
          <w:rPr>
            <w:rStyle w:val="Hypertextovodkaz"/>
            <w:rFonts w:ascii="Arial" w:hAnsi="Arial" w:cs="Arial"/>
            <w:sz w:val="24"/>
            <w:szCs w:val="24"/>
          </w:rPr>
          <w:tab/>
        </w:r>
        <w:r w:rsidR="005F4870" w:rsidRPr="005F4870">
          <w:rPr>
            <w:rStyle w:val="Hypertextovodkaz"/>
            <w:rFonts w:ascii="Arial" w:hAnsi="Arial" w:cs="Arial"/>
            <w:sz w:val="24"/>
            <w:szCs w:val="24"/>
          </w:rPr>
          <w:tab/>
        </w:r>
        <w:r w:rsidR="005F4870" w:rsidRPr="005F4870">
          <w:rPr>
            <w:rStyle w:val="Hypertextovodkaz"/>
            <w:rFonts w:ascii="Arial" w:hAnsi="Arial" w:cs="Arial"/>
            <w:sz w:val="24"/>
            <w:szCs w:val="24"/>
          </w:rPr>
          <w:tab/>
        </w:r>
        <w:r w:rsidR="005F4870" w:rsidRPr="005F4870">
          <w:rPr>
            <w:rStyle w:val="Hypertextovodkaz"/>
            <w:rFonts w:ascii="Arial" w:hAnsi="Arial" w:cs="Arial"/>
            <w:sz w:val="24"/>
            <w:szCs w:val="24"/>
          </w:rPr>
          <w:tab/>
        </w:r>
        <w:r w:rsidR="005F4870" w:rsidRPr="005F4870">
          <w:rPr>
            <w:rStyle w:val="Hypertextovodkaz"/>
            <w:rFonts w:ascii="Arial" w:hAnsi="Arial" w:cs="Arial"/>
            <w:sz w:val="24"/>
            <w:szCs w:val="24"/>
          </w:rPr>
          <w:tab/>
        </w:r>
        <w:r w:rsidR="005F4870" w:rsidRPr="005F4870">
          <w:rPr>
            <w:rStyle w:val="Hypertextovodkaz"/>
            <w:rFonts w:ascii="Arial" w:hAnsi="Arial" w:cs="Arial"/>
            <w:sz w:val="24"/>
            <w:szCs w:val="24"/>
          </w:rPr>
          <w:tab/>
        </w:r>
        <w:r w:rsidR="005F4870" w:rsidRPr="005F4870">
          <w:rPr>
            <w:rStyle w:val="Hypertextovodkaz"/>
            <w:rFonts w:ascii="Arial" w:hAnsi="Arial" w:cs="Arial"/>
            <w:sz w:val="24"/>
            <w:szCs w:val="24"/>
          </w:rPr>
          <w:tab/>
        </w:r>
        <w:r w:rsidR="005F4870" w:rsidRPr="005F4870">
          <w:rPr>
            <w:rStyle w:val="Hypertextovodkaz"/>
            <w:rFonts w:ascii="Arial" w:hAnsi="Arial" w:cs="Arial"/>
            <w:sz w:val="24"/>
            <w:szCs w:val="24"/>
          </w:rPr>
          <w:tab/>
          <w:t>str. 116</w:t>
        </w:r>
      </w:hyperlink>
    </w:p>
    <w:p w:rsidR="00133599" w:rsidRPr="005F4870" w:rsidRDefault="005A7F54">
      <w:pPr>
        <w:rPr>
          <w:rFonts w:ascii="Arial" w:hAnsi="Arial" w:cs="Arial"/>
          <w:sz w:val="24"/>
          <w:szCs w:val="24"/>
        </w:rPr>
      </w:pPr>
      <w:hyperlink w:anchor="SPO" w:history="1">
        <w:r w:rsidR="005F4870" w:rsidRPr="005F4870">
          <w:rPr>
            <w:rStyle w:val="Hypertextovodkaz"/>
            <w:rFonts w:ascii="Arial" w:hAnsi="Arial" w:cs="Arial"/>
            <w:sz w:val="24"/>
            <w:szCs w:val="24"/>
          </w:rPr>
          <w:t>Správní odbor</w:t>
        </w:r>
        <w:r w:rsidR="005F4870" w:rsidRPr="005F4870">
          <w:rPr>
            <w:rStyle w:val="Hypertextovodkaz"/>
            <w:rFonts w:ascii="Arial" w:hAnsi="Arial" w:cs="Arial"/>
            <w:sz w:val="24"/>
            <w:szCs w:val="24"/>
          </w:rPr>
          <w:tab/>
        </w:r>
        <w:r w:rsidR="005F4870" w:rsidRPr="005F4870">
          <w:rPr>
            <w:rStyle w:val="Hypertextovodkaz"/>
            <w:rFonts w:ascii="Arial" w:hAnsi="Arial" w:cs="Arial"/>
            <w:sz w:val="24"/>
            <w:szCs w:val="24"/>
          </w:rPr>
          <w:tab/>
        </w:r>
        <w:r w:rsidR="005F4870" w:rsidRPr="005F4870">
          <w:rPr>
            <w:rStyle w:val="Hypertextovodkaz"/>
            <w:rFonts w:ascii="Arial" w:hAnsi="Arial" w:cs="Arial"/>
            <w:sz w:val="24"/>
            <w:szCs w:val="24"/>
          </w:rPr>
          <w:tab/>
        </w:r>
        <w:r w:rsidR="005F4870" w:rsidRPr="005F4870">
          <w:rPr>
            <w:rStyle w:val="Hypertextovodkaz"/>
            <w:rFonts w:ascii="Arial" w:hAnsi="Arial" w:cs="Arial"/>
            <w:sz w:val="24"/>
            <w:szCs w:val="24"/>
          </w:rPr>
          <w:tab/>
        </w:r>
        <w:r w:rsidR="005F4870" w:rsidRPr="005F4870">
          <w:rPr>
            <w:rStyle w:val="Hypertextovodkaz"/>
            <w:rFonts w:ascii="Arial" w:hAnsi="Arial" w:cs="Arial"/>
            <w:sz w:val="24"/>
            <w:szCs w:val="24"/>
          </w:rPr>
          <w:tab/>
        </w:r>
        <w:r w:rsidR="005F4870" w:rsidRPr="005F4870">
          <w:rPr>
            <w:rStyle w:val="Hypertextovodkaz"/>
            <w:rFonts w:ascii="Arial" w:hAnsi="Arial" w:cs="Arial"/>
            <w:sz w:val="24"/>
            <w:szCs w:val="24"/>
          </w:rPr>
          <w:tab/>
        </w:r>
        <w:r w:rsidR="005F4870" w:rsidRPr="005F4870">
          <w:rPr>
            <w:rStyle w:val="Hypertextovodkaz"/>
            <w:rFonts w:ascii="Arial" w:hAnsi="Arial" w:cs="Arial"/>
            <w:sz w:val="24"/>
            <w:szCs w:val="24"/>
          </w:rPr>
          <w:tab/>
        </w:r>
        <w:r w:rsidR="005F4870" w:rsidRPr="005F4870">
          <w:rPr>
            <w:rStyle w:val="Hypertextovodkaz"/>
            <w:rFonts w:ascii="Arial" w:hAnsi="Arial" w:cs="Arial"/>
            <w:sz w:val="24"/>
            <w:szCs w:val="24"/>
          </w:rPr>
          <w:tab/>
        </w:r>
        <w:r w:rsidR="005F4870" w:rsidRPr="005F4870">
          <w:rPr>
            <w:rStyle w:val="Hypertextovodkaz"/>
            <w:rFonts w:ascii="Arial" w:hAnsi="Arial" w:cs="Arial"/>
            <w:sz w:val="24"/>
            <w:szCs w:val="24"/>
          </w:rPr>
          <w:tab/>
          <w:t>str. 123</w:t>
        </w:r>
      </w:hyperlink>
    </w:p>
    <w:p w:rsidR="00133599" w:rsidRPr="005F4870" w:rsidRDefault="005F4870">
      <w:pPr>
        <w:rPr>
          <w:rStyle w:val="Hypertextovodkaz"/>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HYPERLINK  \l "IA" </w:instrText>
      </w:r>
      <w:r>
        <w:rPr>
          <w:rFonts w:ascii="Arial" w:hAnsi="Arial" w:cs="Arial"/>
          <w:sz w:val="24"/>
          <w:szCs w:val="24"/>
        </w:rPr>
        <w:fldChar w:fldCharType="separate"/>
      </w:r>
      <w:r w:rsidRPr="005F4870">
        <w:rPr>
          <w:rStyle w:val="Hypertextovodkaz"/>
          <w:rFonts w:ascii="Arial" w:hAnsi="Arial" w:cs="Arial"/>
          <w:sz w:val="24"/>
          <w:szCs w:val="24"/>
        </w:rPr>
        <w:t>Interní audit</w:t>
      </w:r>
      <w:r w:rsidRPr="005F4870">
        <w:rPr>
          <w:rStyle w:val="Hypertextovodkaz"/>
          <w:rFonts w:ascii="Arial" w:hAnsi="Arial" w:cs="Arial"/>
          <w:sz w:val="24"/>
          <w:szCs w:val="24"/>
        </w:rPr>
        <w:tab/>
      </w:r>
      <w:r w:rsidRPr="005F4870">
        <w:rPr>
          <w:rStyle w:val="Hypertextovodkaz"/>
          <w:rFonts w:ascii="Arial" w:hAnsi="Arial" w:cs="Arial"/>
          <w:sz w:val="24"/>
          <w:szCs w:val="24"/>
        </w:rPr>
        <w:tab/>
      </w:r>
      <w:r w:rsidRPr="005F4870">
        <w:rPr>
          <w:rStyle w:val="Hypertextovodkaz"/>
          <w:rFonts w:ascii="Arial" w:hAnsi="Arial" w:cs="Arial"/>
          <w:sz w:val="24"/>
          <w:szCs w:val="24"/>
        </w:rPr>
        <w:tab/>
      </w:r>
      <w:r w:rsidRPr="005F4870">
        <w:rPr>
          <w:rStyle w:val="Hypertextovodkaz"/>
          <w:rFonts w:ascii="Arial" w:hAnsi="Arial" w:cs="Arial"/>
          <w:sz w:val="24"/>
          <w:szCs w:val="24"/>
        </w:rPr>
        <w:tab/>
      </w:r>
      <w:r w:rsidRPr="005F4870">
        <w:rPr>
          <w:rStyle w:val="Hypertextovodkaz"/>
          <w:rFonts w:ascii="Arial" w:hAnsi="Arial" w:cs="Arial"/>
          <w:sz w:val="24"/>
          <w:szCs w:val="24"/>
        </w:rPr>
        <w:tab/>
      </w:r>
      <w:r w:rsidRPr="005F4870">
        <w:rPr>
          <w:rStyle w:val="Hypertextovodkaz"/>
          <w:rFonts w:ascii="Arial" w:hAnsi="Arial" w:cs="Arial"/>
          <w:sz w:val="24"/>
          <w:szCs w:val="24"/>
        </w:rPr>
        <w:tab/>
      </w:r>
      <w:r w:rsidRPr="005F4870">
        <w:rPr>
          <w:rStyle w:val="Hypertextovodkaz"/>
          <w:rFonts w:ascii="Arial" w:hAnsi="Arial" w:cs="Arial"/>
          <w:sz w:val="24"/>
          <w:szCs w:val="24"/>
        </w:rPr>
        <w:tab/>
      </w:r>
      <w:r w:rsidRPr="005F4870">
        <w:rPr>
          <w:rStyle w:val="Hypertextovodkaz"/>
          <w:rFonts w:ascii="Arial" w:hAnsi="Arial" w:cs="Arial"/>
          <w:sz w:val="24"/>
          <w:szCs w:val="24"/>
        </w:rPr>
        <w:tab/>
      </w:r>
      <w:r w:rsidRPr="005F4870">
        <w:rPr>
          <w:rStyle w:val="Hypertextovodkaz"/>
          <w:rFonts w:ascii="Arial" w:hAnsi="Arial" w:cs="Arial"/>
          <w:sz w:val="24"/>
          <w:szCs w:val="24"/>
        </w:rPr>
        <w:tab/>
      </w:r>
      <w:r w:rsidRPr="005F4870">
        <w:rPr>
          <w:rStyle w:val="Hypertextovodkaz"/>
          <w:rFonts w:ascii="Arial" w:hAnsi="Arial" w:cs="Arial"/>
          <w:sz w:val="24"/>
          <w:szCs w:val="24"/>
        </w:rPr>
        <w:tab/>
        <w:t>str. 132</w:t>
      </w:r>
    </w:p>
    <w:p w:rsidR="00133599" w:rsidRDefault="005F4870">
      <w:r>
        <w:rPr>
          <w:rFonts w:ascii="Arial" w:hAnsi="Arial" w:cs="Arial"/>
          <w:sz w:val="24"/>
          <w:szCs w:val="24"/>
        </w:rPr>
        <w:fldChar w:fldCharType="end"/>
      </w:r>
      <w:hyperlink w:anchor="MP" w:history="1">
        <w:r w:rsidR="00EC5C49" w:rsidRPr="00EC5C49">
          <w:rPr>
            <w:rStyle w:val="Hypertextovodkaz"/>
            <w:rFonts w:ascii="Arial" w:hAnsi="Arial" w:cs="Arial"/>
            <w:sz w:val="24"/>
            <w:szCs w:val="24"/>
          </w:rPr>
          <w:t>Městská policie</w:t>
        </w:r>
        <w:r w:rsidR="00EC5C49" w:rsidRPr="00EC5C49">
          <w:rPr>
            <w:rStyle w:val="Hypertextovodkaz"/>
            <w:rFonts w:ascii="Arial" w:hAnsi="Arial" w:cs="Arial"/>
            <w:sz w:val="24"/>
            <w:szCs w:val="24"/>
          </w:rPr>
          <w:tab/>
        </w:r>
        <w:r w:rsidR="00EC5C49" w:rsidRPr="00EC5C49">
          <w:rPr>
            <w:rStyle w:val="Hypertextovodkaz"/>
            <w:rFonts w:ascii="Arial" w:hAnsi="Arial" w:cs="Arial"/>
            <w:sz w:val="24"/>
            <w:szCs w:val="24"/>
          </w:rPr>
          <w:tab/>
        </w:r>
        <w:r w:rsidR="00EC5C49" w:rsidRPr="00EC5C49">
          <w:rPr>
            <w:rStyle w:val="Hypertextovodkaz"/>
            <w:rFonts w:ascii="Arial" w:hAnsi="Arial" w:cs="Arial"/>
            <w:sz w:val="24"/>
            <w:szCs w:val="24"/>
          </w:rPr>
          <w:tab/>
        </w:r>
        <w:r w:rsidR="00EC5C49" w:rsidRPr="00EC5C49">
          <w:rPr>
            <w:rStyle w:val="Hypertextovodkaz"/>
            <w:rFonts w:ascii="Arial" w:hAnsi="Arial" w:cs="Arial"/>
            <w:sz w:val="24"/>
            <w:szCs w:val="24"/>
          </w:rPr>
          <w:tab/>
        </w:r>
        <w:r w:rsidR="00EC5C49" w:rsidRPr="00EC5C49">
          <w:rPr>
            <w:rStyle w:val="Hypertextovodkaz"/>
            <w:rFonts w:ascii="Arial" w:hAnsi="Arial" w:cs="Arial"/>
            <w:sz w:val="24"/>
            <w:szCs w:val="24"/>
          </w:rPr>
          <w:tab/>
        </w:r>
        <w:r w:rsidR="00EC5C49" w:rsidRPr="00EC5C49">
          <w:rPr>
            <w:rStyle w:val="Hypertextovodkaz"/>
            <w:rFonts w:ascii="Arial" w:hAnsi="Arial" w:cs="Arial"/>
            <w:sz w:val="24"/>
            <w:szCs w:val="24"/>
          </w:rPr>
          <w:tab/>
        </w:r>
        <w:r w:rsidR="00EC5C49" w:rsidRPr="00EC5C49">
          <w:rPr>
            <w:rStyle w:val="Hypertextovodkaz"/>
            <w:rFonts w:ascii="Arial" w:hAnsi="Arial" w:cs="Arial"/>
            <w:sz w:val="24"/>
            <w:szCs w:val="24"/>
          </w:rPr>
          <w:tab/>
        </w:r>
        <w:r w:rsidR="00EC5C49" w:rsidRPr="00EC5C49">
          <w:rPr>
            <w:rStyle w:val="Hypertextovodkaz"/>
            <w:rFonts w:ascii="Arial" w:hAnsi="Arial" w:cs="Arial"/>
            <w:sz w:val="24"/>
            <w:szCs w:val="24"/>
          </w:rPr>
          <w:tab/>
        </w:r>
        <w:r w:rsidR="00EC5C49" w:rsidRPr="00EC5C49">
          <w:rPr>
            <w:rStyle w:val="Hypertextovodkaz"/>
            <w:rFonts w:ascii="Arial" w:hAnsi="Arial" w:cs="Arial"/>
            <w:sz w:val="24"/>
            <w:szCs w:val="24"/>
          </w:rPr>
          <w:tab/>
          <w:t>str. 135</w:t>
        </w:r>
      </w:hyperlink>
    </w:p>
    <w:p w:rsidR="00133599" w:rsidRPr="000B5F9A" w:rsidRDefault="005A7F54">
      <w:pPr>
        <w:rPr>
          <w:rFonts w:ascii="Arial" w:hAnsi="Arial" w:cs="Arial"/>
          <w:sz w:val="24"/>
          <w:szCs w:val="24"/>
        </w:rPr>
      </w:pPr>
      <w:hyperlink w:anchor="OTS" w:history="1">
        <w:r w:rsidR="000B5F9A" w:rsidRPr="000B5F9A">
          <w:rPr>
            <w:rStyle w:val="Hypertextovodkaz"/>
            <w:rFonts w:ascii="Arial" w:hAnsi="Arial" w:cs="Arial"/>
            <w:sz w:val="24"/>
            <w:szCs w:val="24"/>
          </w:rPr>
          <w:t>Odbor technických služeb</w:t>
        </w:r>
        <w:r w:rsidR="000B5F9A" w:rsidRPr="000B5F9A">
          <w:rPr>
            <w:rStyle w:val="Hypertextovodkaz"/>
            <w:rFonts w:ascii="Arial" w:hAnsi="Arial" w:cs="Arial"/>
            <w:sz w:val="24"/>
            <w:szCs w:val="24"/>
          </w:rPr>
          <w:tab/>
        </w:r>
        <w:r w:rsidR="000B5F9A" w:rsidRPr="000B5F9A">
          <w:rPr>
            <w:rStyle w:val="Hypertextovodkaz"/>
            <w:rFonts w:ascii="Arial" w:hAnsi="Arial" w:cs="Arial"/>
            <w:sz w:val="24"/>
            <w:szCs w:val="24"/>
          </w:rPr>
          <w:tab/>
        </w:r>
        <w:r w:rsidR="000B5F9A" w:rsidRPr="000B5F9A">
          <w:rPr>
            <w:rStyle w:val="Hypertextovodkaz"/>
            <w:rFonts w:ascii="Arial" w:hAnsi="Arial" w:cs="Arial"/>
            <w:sz w:val="24"/>
            <w:szCs w:val="24"/>
          </w:rPr>
          <w:tab/>
        </w:r>
        <w:r w:rsidR="000B5F9A" w:rsidRPr="000B5F9A">
          <w:rPr>
            <w:rStyle w:val="Hypertextovodkaz"/>
            <w:rFonts w:ascii="Arial" w:hAnsi="Arial" w:cs="Arial"/>
            <w:sz w:val="24"/>
            <w:szCs w:val="24"/>
          </w:rPr>
          <w:tab/>
        </w:r>
        <w:r w:rsidR="000B5F9A" w:rsidRPr="000B5F9A">
          <w:rPr>
            <w:rStyle w:val="Hypertextovodkaz"/>
            <w:rFonts w:ascii="Arial" w:hAnsi="Arial" w:cs="Arial"/>
            <w:sz w:val="24"/>
            <w:szCs w:val="24"/>
          </w:rPr>
          <w:tab/>
        </w:r>
        <w:r w:rsidR="000B5F9A" w:rsidRPr="000B5F9A">
          <w:rPr>
            <w:rStyle w:val="Hypertextovodkaz"/>
            <w:rFonts w:ascii="Arial" w:hAnsi="Arial" w:cs="Arial"/>
            <w:sz w:val="24"/>
            <w:szCs w:val="24"/>
          </w:rPr>
          <w:tab/>
        </w:r>
        <w:r w:rsidR="000B5F9A" w:rsidRPr="000B5F9A">
          <w:rPr>
            <w:rStyle w:val="Hypertextovodkaz"/>
            <w:rFonts w:ascii="Arial" w:hAnsi="Arial" w:cs="Arial"/>
            <w:sz w:val="24"/>
            <w:szCs w:val="24"/>
          </w:rPr>
          <w:tab/>
        </w:r>
        <w:r w:rsidR="000B5F9A" w:rsidRPr="000B5F9A">
          <w:rPr>
            <w:rStyle w:val="Hypertextovodkaz"/>
            <w:rFonts w:ascii="Arial" w:hAnsi="Arial" w:cs="Arial"/>
            <w:sz w:val="24"/>
            <w:szCs w:val="24"/>
          </w:rPr>
          <w:tab/>
          <w:t>str. 143</w:t>
        </w:r>
      </w:hyperlink>
    </w:p>
    <w:p w:rsidR="00133599" w:rsidRDefault="00133599"/>
    <w:p w:rsidR="00133599" w:rsidRDefault="00133599"/>
    <w:p w:rsidR="00133599" w:rsidRDefault="00133599"/>
    <w:p w:rsidR="00133599" w:rsidRDefault="00133599"/>
    <w:p w:rsidR="00133599" w:rsidRDefault="00133599"/>
    <w:p w:rsidR="00133599" w:rsidRDefault="00133599"/>
    <w:p w:rsidR="00133599" w:rsidRDefault="00133599"/>
    <w:p w:rsidR="00133599" w:rsidRDefault="00133599"/>
    <w:p w:rsidR="00133599" w:rsidRDefault="00133599"/>
    <w:p w:rsidR="00F064E8" w:rsidRDefault="00F064E8"/>
    <w:p w:rsidR="00F064E8" w:rsidRDefault="00F064E8"/>
    <w:p w:rsidR="00133599" w:rsidRDefault="00133599"/>
    <w:p w:rsidR="00EE6C23" w:rsidRDefault="00EE6C23"/>
    <w:p w:rsidR="00133599" w:rsidRDefault="00133599"/>
    <w:p w:rsidR="00133599" w:rsidRDefault="001335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133599" w:rsidRPr="0004433D" w:rsidTr="00971CF8">
        <w:trPr>
          <w:trHeight w:val="567"/>
        </w:trPr>
        <w:tc>
          <w:tcPr>
            <w:tcW w:w="9062" w:type="dxa"/>
            <w:gridSpan w:val="4"/>
            <w:vAlign w:val="center"/>
          </w:tcPr>
          <w:p w:rsidR="00133599" w:rsidRPr="0004433D" w:rsidRDefault="00133599" w:rsidP="00971CF8">
            <w:pPr>
              <w:jc w:val="both"/>
              <w:rPr>
                <w:rFonts w:ascii="Arial" w:hAnsi="Arial" w:cs="Arial"/>
                <w:b/>
                <w:sz w:val="28"/>
                <w:szCs w:val="28"/>
              </w:rPr>
            </w:pPr>
            <w:r w:rsidRPr="0004433D">
              <w:rPr>
                <w:rFonts w:ascii="Arial" w:hAnsi="Arial" w:cs="Arial"/>
                <w:b/>
                <w:noProof/>
                <w:sz w:val="28"/>
                <w:szCs w:val="28"/>
                <w:lang w:eastAsia="cs-CZ"/>
              </w:rPr>
              <w:drawing>
                <wp:anchor distT="0" distB="0" distL="114300" distR="114300" simplePos="0" relativeHeight="251661312" behindDoc="1" locked="0" layoutInCell="1" allowOverlap="1" wp14:anchorId="30492428" wp14:editId="00FCE4CF">
                  <wp:simplePos x="0" y="0"/>
                  <wp:positionH relativeFrom="column">
                    <wp:posOffset>1295400</wp:posOffset>
                  </wp:positionH>
                  <wp:positionV relativeFrom="page">
                    <wp:posOffset>-6350</wp:posOffset>
                  </wp:positionV>
                  <wp:extent cx="2260600" cy="360045"/>
                  <wp:effectExtent l="0" t="0" r="6350" b="1905"/>
                  <wp:wrapNone/>
                  <wp:docPr id="2" name="Obrázek 2"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33599" w:rsidRPr="0004433D" w:rsidTr="00971CF8">
        <w:trPr>
          <w:trHeight w:val="567"/>
        </w:trPr>
        <w:tc>
          <w:tcPr>
            <w:tcW w:w="6548" w:type="dxa"/>
            <w:gridSpan w:val="3"/>
            <w:vAlign w:val="center"/>
          </w:tcPr>
          <w:p w:rsidR="00133599" w:rsidRPr="0004433D" w:rsidRDefault="00133599" w:rsidP="00971CF8">
            <w:pPr>
              <w:jc w:val="both"/>
              <w:rPr>
                <w:rFonts w:ascii="Arial" w:hAnsi="Arial" w:cs="Arial"/>
              </w:rPr>
            </w:pPr>
            <w:r w:rsidRPr="0004433D">
              <w:rPr>
                <w:rFonts w:ascii="Arial" w:hAnsi="Arial" w:cs="Arial"/>
              </w:rPr>
              <w:t>Zpráva o činnosti za období</w:t>
            </w:r>
          </w:p>
        </w:tc>
        <w:tc>
          <w:tcPr>
            <w:tcW w:w="2514" w:type="dxa"/>
            <w:vAlign w:val="center"/>
          </w:tcPr>
          <w:p w:rsidR="00133599" w:rsidRPr="0004433D" w:rsidRDefault="00133599" w:rsidP="00971CF8">
            <w:pPr>
              <w:jc w:val="both"/>
              <w:rPr>
                <w:rFonts w:ascii="Arial" w:hAnsi="Arial" w:cs="Arial"/>
                <w:b/>
              </w:rPr>
            </w:pPr>
            <w:r>
              <w:rPr>
                <w:rFonts w:ascii="Arial" w:hAnsi="Arial" w:cs="Arial"/>
                <w:b/>
              </w:rPr>
              <w:t>II</w:t>
            </w:r>
            <w:r w:rsidRPr="0004433D">
              <w:rPr>
                <w:rFonts w:ascii="Arial" w:hAnsi="Arial" w:cs="Arial"/>
                <w:b/>
              </w:rPr>
              <w:t>. Q</w:t>
            </w:r>
            <w:r>
              <w:rPr>
                <w:rFonts w:ascii="Arial" w:hAnsi="Arial" w:cs="Arial"/>
                <w:b/>
              </w:rPr>
              <w:t>.</w:t>
            </w:r>
            <w:r w:rsidRPr="0004433D">
              <w:rPr>
                <w:rFonts w:ascii="Arial" w:hAnsi="Arial" w:cs="Arial"/>
                <w:b/>
              </w:rPr>
              <w:t xml:space="preserve"> 20</w:t>
            </w:r>
            <w:r>
              <w:rPr>
                <w:rFonts w:ascii="Arial" w:hAnsi="Arial" w:cs="Arial"/>
                <w:b/>
              </w:rPr>
              <w:t>24</w:t>
            </w:r>
          </w:p>
        </w:tc>
      </w:tr>
      <w:tr w:rsidR="00133599" w:rsidRPr="0004433D" w:rsidTr="00971CF8">
        <w:trPr>
          <w:trHeight w:val="567"/>
        </w:trPr>
        <w:tc>
          <w:tcPr>
            <w:tcW w:w="1412" w:type="dxa"/>
            <w:vAlign w:val="center"/>
          </w:tcPr>
          <w:p w:rsidR="00133599" w:rsidRPr="0004433D" w:rsidRDefault="00133599" w:rsidP="00971CF8">
            <w:pPr>
              <w:jc w:val="both"/>
              <w:rPr>
                <w:rFonts w:ascii="Arial" w:hAnsi="Arial" w:cs="Arial"/>
              </w:rPr>
            </w:pPr>
            <w:r>
              <w:rPr>
                <w:rFonts w:ascii="Arial" w:hAnsi="Arial" w:cs="Arial"/>
              </w:rPr>
              <w:t>Předkládá</w:t>
            </w:r>
          </w:p>
        </w:tc>
        <w:tc>
          <w:tcPr>
            <w:tcW w:w="3452" w:type="dxa"/>
            <w:vAlign w:val="center"/>
          </w:tcPr>
          <w:p w:rsidR="00133599" w:rsidRPr="0004433D" w:rsidRDefault="00133599" w:rsidP="00971CF8">
            <w:pPr>
              <w:ind w:left="80"/>
              <w:jc w:val="both"/>
              <w:rPr>
                <w:rFonts w:ascii="Arial" w:hAnsi="Arial" w:cs="Arial"/>
                <w:b/>
              </w:rPr>
            </w:pPr>
            <w:r>
              <w:rPr>
                <w:rFonts w:ascii="Arial" w:hAnsi="Arial" w:cs="Arial"/>
                <w:b/>
              </w:rPr>
              <w:t>Mgr. Jarmila Jakoubková</w:t>
            </w:r>
          </w:p>
        </w:tc>
        <w:tc>
          <w:tcPr>
            <w:tcW w:w="1684" w:type="dxa"/>
            <w:vAlign w:val="center"/>
          </w:tcPr>
          <w:p w:rsidR="00133599" w:rsidRPr="0004433D" w:rsidRDefault="00133599" w:rsidP="00971CF8">
            <w:pPr>
              <w:jc w:val="both"/>
              <w:rPr>
                <w:rFonts w:ascii="Arial" w:hAnsi="Arial" w:cs="Arial"/>
              </w:rPr>
            </w:pPr>
            <w:r w:rsidRPr="0004433D">
              <w:rPr>
                <w:rFonts w:ascii="Arial" w:hAnsi="Arial" w:cs="Arial"/>
              </w:rPr>
              <w:t>Odbor</w:t>
            </w:r>
          </w:p>
        </w:tc>
        <w:tc>
          <w:tcPr>
            <w:tcW w:w="2514" w:type="dxa"/>
            <w:vAlign w:val="center"/>
          </w:tcPr>
          <w:p w:rsidR="00133599" w:rsidRPr="0004433D" w:rsidRDefault="00133599" w:rsidP="00971CF8">
            <w:pPr>
              <w:jc w:val="both"/>
              <w:rPr>
                <w:rFonts w:ascii="Arial" w:hAnsi="Arial" w:cs="Arial"/>
                <w:b/>
              </w:rPr>
            </w:pPr>
            <w:bookmarkStart w:id="0" w:name="KP"/>
            <w:r>
              <w:rPr>
                <w:rFonts w:ascii="Arial" w:hAnsi="Arial" w:cs="Arial"/>
                <w:b/>
              </w:rPr>
              <w:t>KP</w:t>
            </w:r>
            <w:bookmarkEnd w:id="0"/>
          </w:p>
        </w:tc>
      </w:tr>
    </w:tbl>
    <w:p w:rsidR="00133599" w:rsidRDefault="00133599"/>
    <w:p w:rsidR="00133599" w:rsidRPr="00133599" w:rsidRDefault="00133599" w:rsidP="00DB4A60">
      <w:pPr>
        <w:spacing w:after="0" w:line="240" w:lineRule="auto"/>
        <w:jc w:val="both"/>
        <w:rPr>
          <w:rFonts w:ascii="Arial" w:hAnsi="Arial" w:cs="Arial"/>
          <w:b/>
          <w:sz w:val="24"/>
          <w:szCs w:val="24"/>
        </w:rPr>
      </w:pPr>
      <w:r w:rsidRPr="00133599">
        <w:rPr>
          <w:rFonts w:ascii="Arial" w:hAnsi="Arial" w:cs="Arial"/>
          <w:b/>
          <w:sz w:val="24"/>
          <w:szCs w:val="24"/>
        </w:rPr>
        <w:t>Personální záležitosti a změny OŘ:</w:t>
      </w:r>
    </w:p>
    <w:p w:rsidR="00133599" w:rsidRPr="00133599" w:rsidRDefault="00133599" w:rsidP="00DB4A60">
      <w:pPr>
        <w:numPr>
          <w:ilvl w:val="0"/>
          <w:numId w:val="3"/>
        </w:numPr>
        <w:spacing w:after="0" w:line="240" w:lineRule="auto"/>
        <w:ind w:left="0"/>
        <w:jc w:val="both"/>
        <w:rPr>
          <w:rFonts w:ascii="Arial" w:hAnsi="Arial" w:cs="Arial"/>
          <w:bCs/>
          <w:sz w:val="24"/>
          <w:szCs w:val="24"/>
        </w:rPr>
      </w:pPr>
      <w:r w:rsidRPr="00133599">
        <w:rPr>
          <w:rFonts w:ascii="Arial" w:hAnsi="Arial" w:cs="Arial"/>
          <w:bCs/>
          <w:sz w:val="24"/>
          <w:szCs w:val="24"/>
        </w:rPr>
        <w:t>Dne 30. 6. 2024 zánik pracovního místa manažerky participace.</w:t>
      </w:r>
    </w:p>
    <w:p w:rsidR="00133599" w:rsidRPr="00133599" w:rsidRDefault="00133599" w:rsidP="00DB4A60">
      <w:pPr>
        <w:spacing w:after="0" w:line="240" w:lineRule="auto"/>
        <w:jc w:val="both"/>
        <w:rPr>
          <w:rFonts w:ascii="Arial" w:hAnsi="Arial" w:cs="Arial"/>
          <w:sz w:val="24"/>
          <w:szCs w:val="24"/>
        </w:rPr>
      </w:pPr>
    </w:p>
    <w:p w:rsidR="00133599" w:rsidRPr="00133599" w:rsidRDefault="00133599" w:rsidP="00DB4A60">
      <w:pPr>
        <w:numPr>
          <w:ilvl w:val="0"/>
          <w:numId w:val="1"/>
        </w:numPr>
        <w:spacing w:after="0" w:line="240" w:lineRule="auto"/>
        <w:ind w:left="0" w:hanging="284"/>
        <w:jc w:val="both"/>
        <w:rPr>
          <w:rFonts w:ascii="Arial" w:hAnsi="Arial" w:cs="Arial"/>
          <w:b/>
          <w:sz w:val="24"/>
          <w:szCs w:val="24"/>
          <w:u w:val="single"/>
        </w:rPr>
      </w:pPr>
      <w:r w:rsidRPr="00133599">
        <w:rPr>
          <w:rFonts w:ascii="Arial" w:hAnsi="Arial" w:cs="Arial"/>
          <w:b/>
          <w:sz w:val="24"/>
          <w:szCs w:val="24"/>
          <w:u w:val="single"/>
        </w:rPr>
        <w:t>Vedoucí odboru:</w:t>
      </w:r>
    </w:p>
    <w:p w:rsidR="00133599" w:rsidRPr="00133599" w:rsidRDefault="00133599" w:rsidP="00DB4A60">
      <w:pPr>
        <w:spacing w:after="0" w:line="240" w:lineRule="auto"/>
        <w:jc w:val="both"/>
        <w:rPr>
          <w:rFonts w:ascii="Arial" w:hAnsi="Arial" w:cs="Arial"/>
          <w:sz w:val="24"/>
          <w:szCs w:val="24"/>
        </w:rPr>
      </w:pPr>
      <w:r w:rsidRPr="00133599">
        <w:rPr>
          <w:rFonts w:ascii="Arial" w:hAnsi="Arial" w:cs="Arial"/>
          <w:sz w:val="24"/>
          <w:szCs w:val="24"/>
        </w:rPr>
        <w:t>Spolu s běžnými činnostmi pro zajištění chodu odboru KP:</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Pořádání tiskové konference Statutárního města Jihlavy a Správy železnic ČR k výstavbě centrálního dopravního teminálu dne 3. 4. 2024.</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Organizace oslav výročí 20. let vstupu České republiky do Evropské unie – zajištění samotného průběhu akce dne 1. 5. 2024 na Masarykově náměstí v Jihlavě ve spolupráci s kanceláří hejtmana Kraje Vysočina.</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Spolupráce Statutárního města Jihlavy a jeho propagace v rámci činnosti Národní rady osob se zdravotním postižením ČR. Podíl na organizaci společenského večera konaného v Horáckém divadle v Jihlavě dne 23. 5. 2024 při příležitosti předání ocenění zdravotně postiženým v rámci cen „Mosty“.</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Zajištění a organizace návštěvy norských partnerů spolupracujících na obnově historického domu čp. 21 na Masarykově náměstí v Jihlavě ve dnech od 14. 5. 2024 do 18. 5. 2024.</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Organizace a zajištění slavnostního otevření historického domu Masarykovo náměstí čp. 21 dne 15. 5. 2024.</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Činnost v rámci Komise Zdravého města + spolupráce na dotačních programech pro rok 2024 a dále pak na akcích v rámci Zdravého města (Den Země, Den bez tabáku, Den zdraví, Do práce na kole).</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Spolupráce s oddělením tisku Vysoké školy polytechnické v Jihlavě (dále jen „VŠPJ“) na společných projektech, např. odhalení pomníku obětem politického režimu u VŠPJ dne 5. 6. 2024, Sportujeme s VŠPJ dne 6. 6. 2024 na Masarykově náměstí v Jihlavě.</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Zajištění a organizace besed pana primátora na téma zaměstnávání cizinců ve dnech 3. 4. 2024 a 10. 6. 2024.</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Příprava plánované akce slavnostního otevření psího hřiště Na Dolině v Jihlavě v měsíci červenci 2024.</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Příprava a projednávání rozpočtu kanceláře primátora plánovaného na rok 2025.</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Spolupráce na vyhodnocení Akčního plánu 2023 ke Strategickému plánu 2022 až 2032.</w:t>
      </w:r>
    </w:p>
    <w:p w:rsidR="00133599" w:rsidRPr="00133599" w:rsidRDefault="00133599" w:rsidP="00DB4A60">
      <w:pPr>
        <w:spacing w:after="0" w:line="240" w:lineRule="auto"/>
        <w:jc w:val="both"/>
        <w:rPr>
          <w:rFonts w:ascii="Arial" w:hAnsi="Arial" w:cs="Arial"/>
          <w:sz w:val="24"/>
          <w:szCs w:val="24"/>
        </w:rPr>
      </w:pPr>
    </w:p>
    <w:p w:rsidR="00133599" w:rsidRDefault="00133599" w:rsidP="00DB4A60">
      <w:pPr>
        <w:spacing w:after="0" w:line="240" w:lineRule="auto"/>
        <w:jc w:val="both"/>
        <w:rPr>
          <w:rFonts w:ascii="Arial" w:hAnsi="Arial" w:cs="Arial"/>
          <w:sz w:val="24"/>
          <w:szCs w:val="24"/>
        </w:rPr>
      </w:pPr>
    </w:p>
    <w:p w:rsidR="00133599" w:rsidRPr="00133599" w:rsidRDefault="00133599" w:rsidP="00DB4A60">
      <w:pPr>
        <w:spacing w:after="0" w:line="240" w:lineRule="auto"/>
        <w:jc w:val="both"/>
        <w:rPr>
          <w:rFonts w:ascii="Arial" w:hAnsi="Arial" w:cs="Arial"/>
          <w:sz w:val="24"/>
          <w:szCs w:val="24"/>
        </w:rPr>
      </w:pPr>
    </w:p>
    <w:p w:rsidR="00133599" w:rsidRPr="00133599" w:rsidRDefault="00133599" w:rsidP="00DB4A60">
      <w:pPr>
        <w:spacing w:after="0" w:line="240" w:lineRule="auto"/>
        <w:jc w:val="both"/>
        <w:rPr>
          <w:rFonts w:ascii="Arial" w:hAnsi="Arial" w:cs="Arial"/>
          <w:sz w:val="24"/>
          <w:szCs w:val="24"/>
        </w:rPr>
      </w:pPr>
    </w:p>
    <w:p w:rsidR="00133599" w:rsidRPr="00133599" w:rsidRDefault="00133599" w:rsidP="00DB4A60">
      <w:pPr>
        <w:numPr>
          <w:ilvl w:val="0"/>
          <w:numId w:val="1"/>
        </w:numPr>
        <w:spacing w:after="0" w:line="240" w:lineRule="auto"/>
        <w:ind w:left="0" w:hanging="284"/>
        <w:jc w:val="both"/>
        <w:rPr>
          <w:rFonts w:ascii="Arial" w:hAnsi="Arial" w:cs="Arial"/>
          <w:b/>
          <w:sz w:val="24"/>
          <w:szCs w:val="24"/>
          <w:u w:val="single"/>
        </w:rPr>
      </w:pPr>
      <w:r w:rsidRPr="00133599">
        <w:rPr>
          <w:rFonts w:ascii="Arial" w:hAnsi="Arial" w:cs="Arial"/>
          <w:b/>
          <w:sz w:val="24"/>
          <w:szCs w:val="24"/>
          <w:u w:val="single"/>
        </w:rPr>
        <w:t>Agendy v přímé řídící působnosti vedoucí odboru</w:t>
      </w:r>
    </w:p>
    <w:p w:rsidR="00133599" w:rsidRPr="00133599" w:rsidRDefault="00133599" w:rsidP="00DB4A60">
      <w:pPr>
        <w:spacing w:after="0" w:line="240" w:lineRule="auto"/>
        <w:jc w:val="both"/>
        <w:rPr>
          <w:rFonts w:ascii="Arial" w:hAnsi="Arial" w:cs="Arial"/>
          <w:sz w:val="24"/>
          <w:szCs w:val="24"/>
        </w:rPr>
      </w:pPr>
    </w:p>
    <w:p w:rsidR="00133599" w:rsidRPr="00133599" w:rsidRDefault="00133599" w:rsidP="00DB4A60">
      <w:pPr>
        <w:spacing w:after="0" w:line="240" w:lineRule="auto"/>
        <w:jc w:val="both"/>
        <w:rPr>
          <w:rFonts w:ascii="Arial" w:hAnsi="Arial" w:cs="Arial"/>
          <w:b/>
          <w:sz w:val="24"/>
          <w:szCs w:val="24"/>
          <w:u w:val="single"/>
        </w:rPr>
      </w:pPr>
      <w:r w:rsidRPr="00133599">
        <w:rPr>
          <w:rFonts w:ascii="Arial" w:hAnsi="Arial" w:cs="Arial"/>
          <w:b/>
          <w:sz w:val="24"/>
          <w:szCs w:val="24"/>
          <w:u w:val="single"/>
        </w:rPr>
        <w:t>Sekretariát primátora</w:t>
      </w:r>
    </w:p>
    <w:p w:rsidR="00133599" w:rsidRPr="00133599" w:rsidRDefault="00133599" w:rsidP="00DB4A60">
      <w:pPr>
        <w:spacing w:after="0" w:line="240" w:lineRule="auto"/>
        <w:jc w:val="both"/>
        <w:rPr>
          <w:rFonts w:ascii="Arial" w:hAnsi="Arial" w:cs="Arial"/>
          <w:sz w:val="24"/>
          <w:szCs w:val="24"/>
        </w:rPr>
      </w:pPr>
      <w:r w:rsidRPr="00133599">
        <w:rPr>
          <w:rFonts w:ascii="Arial" w:hAnsi="Arial" w:cs="Arial"/>
          <w:sz w:val="24"/>
          <w:szCs w:val="24"/>
        </w:rPr>
        <w:t>Současně s běžnou činností pro zajištění chodu sekretariátu primátora a náměstků primátora, zajištění následujících akcí:</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 xml:space="preserve">4. 4. 2024 </w:t>
      </w:r>
      <w:r w:rsidRPr="00133599">
        <w:rPr>
          <w:rFonts w:ascii="Arial" w:hAnsi="Arial" w:cs="Arial"/>
          <w:sz w:val="24"/>
          <w:szCs w:val="24"/>
        </w:rPr>
        <w:tab/>
        <w:t>pietní akt k uctění památky Evžena Plocka.</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10. 5. 2024 organizace přijetí hudebního souboru z Heidenheimu panem primátorem.</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15. 5. 2024 spolupráce na organizaci a průběhu otevření historického domu Masarykovo náměstí čp. 21 v Jihlavě.</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17. 5. 2024</w:t>
      </w:r>
      <w:r w:rsidRPr="00133599">
        <w:rPr>
          <w:rFonts w:ascii="Arial" w:hAnsi="Arial" w:cs="Arial"/>
          <w:sz w:val="24"/>
          <w:szCs w:val="24"/>
        </w:rPr>
        <w:tab/>
        <w:t>pietní akty v rámci památných květnových dnů.</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 xml:space="preserve">5. 6. 2024  </w:t>
      </w:r>
      <w:r w:rsidRPr="00133599">
        <w:rPr>
          <w:rFonts w:ascii="Arial" w:hAnsi="Arial" w:cs="Arial"/>
          <w:sz w:val="24"/>
          <w:szCs w:val="24"/>
        </w:rPr>
        <w:tab/>
        <w:t>přijetí účastníků akce „Na kole dětem“ panem primátorem.</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17. 6. 2024 pietní akty k uctění památky pánů Roda, Tučka a Veselého.</w:t>
      </w:r>
    </w:p>
    <w:p w:rsidR="00133599" w:rsidRPr="00133599" w:rsidRDefault="00133599" w:rsidP="00DB4A60">
      <w:pPr>
        <w:spacing w:after="0" w:line="240" w:lineRule="auto"/>
        <w:rPr>
          <w:rFonts w:ascii="Arial" w:hAnsi="Arial" w:cs="Arial"/>
          <w:sz w:val="24"/>
          <w:szCs w:val="24"/>
        </w:rPr>
      </w:pPr>
    </w:p>
    <w:p w:rsidR="00133599" w:rsidRPr="00133599" w:rsidRDefault="00133599" w:rsidP="00DB4A60">
      <w:pPr>
        <w:spacing w:after="0" w:line="240" w:lineRule="auto"/>
        <w:rPr>
          <w:rFonts w:ascii="Arial" w:hAnsi="Arial" w:cs="Arial"/>
          <w:sz w:val="24"/>
          <w:szCs w:val="24"/>
        </w:rPr>
      </w:pPr>
      <w:r w:rsidRPr="00133599">
        <w:rPr>
          <w:rFonts w:ascii="Arial" w:hAnsi="Arial" w:cs="Arial"/>
          <w:sz w:val="24"/>
          <w:szCs w:val="24"/>
        </w:rPr>
        <w:t>Zajištění zahraničních služebních cest:</w:t>
      </w:r>
    </w:p>
    <w:p w:rsidR="00133599" w:rsidRPr="00133599" w:rsidRDefault="00133599" w:rsidP="00DB4A60">
      <w:pPr>
        <w:spacing w:after="0" w:line="240" w:lineRule="auto"/>
        <w:rPr>
          <w:rFonts w:ascii="Arial" w:hAnsi="Arial" w:cs="Arial"/>
          <w:sz w:val="24"/>
          <w:szCs w:val="24"/>
        </w:rPr>
      </w:pPr>
      <w:r w:rsidRPr="00133599">
        <w:rPr>
          <w:rFonts w:ascii="Arial" w:hAnsi="Arial" w:cs="Arial"/>
          <w:sz w:val="24"/>
          <w:szCs w:val="24"/>
        </w:rPr>
        <w:t>21. – 22. 5.  2024       Rakousko, Graz, Valná hromada Jihlavských kotelen – Mgr. Ryška</w:t>
      </w:r>
    </w:p>
    <w:p w:rsidR="00133599" w:rsidRPr="00133599" w:rsidRDefault="00133599" w:rsidP="00DB4A60">
      <w:pPr>
        <w:spacing w:after="0" w:line="240" w:lineRule="auto"/>
        <w:rPr>
          <w:rFonts w:ascii="Arial" w:hAnsi="Arial" w:cs="Arial"/>
          <w:sz w:val="24"/>
          <w:szCs w:val="24"/>
        </w:rPr>
      </w:pPr>
      <w:r w:rsidRPr="00133599">
        <w:rPr>
          <w:rFonts w:ascii="Arial" w:hAnsi="Arial" w:cs="Arial"/>
          <w:sz w:val="24"/>
          <w:szCs w:val="24"/>
        </w:rPr>
        <w:t>27. – 31. 5.  2024       Belgie, Lovaň a Mechelen – studijní cesta CIVINET – Ing. Piáček</w:t>
      </w:r>
    </w:p>
    <w:p w:rsidR="00133599" w:rsidRPr="00133599" w:rsidRDefault="00133599" w:rsidP="00DB4A60">
      <w:pPr>
        <w:spacing w:after="0" w:line="240" w:lineRule="auto"/>
        <w:rPr>
          <w:rFonts w:ascii="Arial" w:hAnsi="Arial" w:cs="Arial"/>
          <w:sz w:val="24"/>
          <w:szCs w:val="24"/>
        </w:rPr>
      </w:pPr>
      <w:r w:rsidRPr="00133599">
        <w:rPr>
          <w:rFonts w:ascii="Arial" w:hAnsi="Arial" w:cs="Arial"/>
          <w:sz w:val="24"/>
          <w:szCs w:val="24"/>
        </w:rPr>
        <w:t>7. – 9. 6. 2024            Německo, Heidenheim, Heimattage – Mgr. Ryška, p. Popelka, Ing. arch. Laštovička</w:t>
      </w:r>
    </w:p>
    <w:p w:rsidR="00133599" w:rsidRPr="00133599" w:rsidRDefault="00133599" w:rsidP="00DB4A60">
      <w:pPr>
        <w:spacing w:after="0" w:line="240" w:lineRule="auto"/>
        <w:rPr>
          <w:rFonts w:ascii="Arial" w:hAnsi="Arial" w:cs="Arial"/>
          <w:sz w:val="24"/>
          <w:szCs w:val="24"/>
        </w:rPr>
      </w:pPr>
      <w:r w:rsidRPr="00133599">
        <w:rPr>
          <w:rFonts w:ascii="Arial" w:hAnsi="Arial" w:cs="Arial"/>
          <w:sz w:val="24"/>
          <w:szCs w:val="24"/>
        </w:rPr>
        <w:t>28. – 30. 6. 2024        Německo, Heidenheim, Strassenfest – Mgr. Ryška, Ing. arch. Laštovička</w:t>
      </w:r>
    </w:p>
    <w:p w:rsidR="00133599" w:rsidRDefault="00133599" w:rsidP="00DB4A60">
      <w:pPr>
        <w:spacing w:after="0" w:line="240" w:lineRule="auto"/>
        <w:rPr>
          <w:rFonts w:ascii="Arial" w:hAnsi="Arial" w:cs="Arial"/>
          <w:sz w:val="24"/>
          <w:szCs w:val="24"/>
        </w:rPr>
      </w:pPr>
      <w:r w:rsidRPr="00133599">
        <w:rPr>
          <w:rFonts w:ascii="Arial" w:hAnsi="Arial" w:cs="Arial"/>
          <w:sz w:val="24"/>
          <w:szCs w:val="24"/>
        </w:rPr>
        <w:t>Zajištění občerstvení na schůzích RM, komisích RM a výborech ZM + na dalších jednáních.</w:t>
      </w:r>
    </w:p>
    <w:p w:rsidR="009971A4" w:rsidRPr="00133599" w:rsidRDefault="009971A4" w:rsidP="00DB4A60">
      <w:pPr>
        <w:spacing w:after="0" w:line="240" w:lineRule="auto"/>
        <w:rPr>
          <w:rFonts w:ascii="Arial" w:hAnsi="Arial" w:cs="Arial"/>
          <w:sz w:val="24"/>
          <w:szCs w:val="24"/>
        </w:rPr>
      </w:pPr>
    </w:p>
    <w:p w:rsidR="00133599" w:rsidRPr="00133599" w:rsidRDefault="00133599" w:rsidP="00DB4A60">
      <w:pPr>
        <w:spacing w:after="0" w:line="240" w:lineRule="auto"/>
        <w:jc w:val="both"/>
        <w:rPr>
          <w:rFonts w:ascii="Arial" w:hAnsi="Arial" w:cs="Arial"/>
          <w:b/>
          <w:sz w:val="24"/>
          <w:szCs w:val="24"/>
          <w:u w:val="single"/>
        </w:rPr>
      </w:pPr>
      <w:r w:rsidRPr="00133599">
        <w:rPr>
          <w:rFonts w:ascii="Arial" w:hAnsi="Arial" w:cs="Arial"/>
          <w:b/>
          <w:sz w:val="24"/>
          <w:szCs w:val="24"/>
          <w:u w:val="single"/>
        </w:rPr>
        <w:t>Administrativní a ekonomické činnosti</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Zpracování veškerých objednávek za úsek vedoucí odboru + oddělení tisku.</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Zajištění ekonomických činností KP (zpracování faktur a spolupráce s ekonomickým odborem).</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Činnost v rámci ekonoma pro projekt Zdravého města + spolupráce na zajištění projektů Zdravého města.</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Příprava návrhů do Zastupitelstva města Jihlavy (Smlouva o poskytnutí finančního daru VŠPJ)</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Zpracování písemností za spisový uzel kanceláře primátora.</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Spolupráce při zajišťování akcí pořádaných kanceláři primátora.</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Kontrola plnění rozpočtu za kancelář primátora.</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Plnění administrativních úkonů spojených s agendou oddělení, komunikace napříč úřadem.</w:t>
      </w:r>
    </w:p>
    <w:p w:rsidR="00133599" w:rsidRPr="00133599" w:rsidRDefault="00133599" w:rsidP="00DB4A60">
      <w:pPr>
        <w:numPr>
          <w:ilvl w:val="0"/>
          <w:numId w:val="2"/>
        </w:numPr>
        <w:spacing w:after="0" w:line="240" w:lineRule="auto"/>
        <w:ind w:left="0"/>
        <w:jc w:val="both"/>
        <w:rPr>
          <w:rFonts w:ascii="Arial" w:hAnsi="Arial" w:cs="Arial"/>
          <w:sz w:val="24"/>
          <w:szCs w:val="24"/>
        </w:rPr>
      </w:pPr>
      <w:r w:rsidRPr="00133599">
        <w:rPr>
          <w:rFonts w:ascii="Arial" w:hAnsi="Arial" w:cs="Arial"/>
          <w:sz w:val="24"/>
          <w:szCs w:val="24"/>
        </w:rPr>
        <w:t>Objednávky a nákup propagačních předmětů města.</w:t>
      </w:r>
    </w:p>
    <w:p w:rsidR="00133599" w:rsidRPr="00133599" w:rsidRDefault="00133599" w:rsidP="00DB4A60">
      <w:pPr>
        <w:spacing w:after="0" w:line="240" w:lineRule="auto"/>
        <w:jc w:val="both"/>
        <w:rPr>
          <w:rFonts w:ascii="Arial" w:hAnsi="Arial" w:cs="Arial"/>
          <w:sz w:val="24"/>
          <w:szCs w:val="24"/>
        </w:rPr>
      </w:pPr>
    </w:p>
    <w:p w:rsidR="00133599" w:rsidRPr="00133599" w:rsidRDefault="00133599" w:rsidP="00DB4A60">
      <w:pPr>
        <w:spacing w:after="0" w:line="240" w:lineRule="auto"/>
        <w:jc w:val="both"/>
        <w:rPr>
          <w:rFonts w:ascii="Arial" w:hAnsi="Arial" w:cs="Arial"/>
          <w:b/>
          <w:sz w:val="24"/>
          <w:szCs w:val="24"/>
          <w:u w:val="single"/>
        </w:rPr>
      </w:pPr>
      <w:r w:rsidRPr="00133599">
        <w:rPr>
          <w:rFonts w:ascii="Arial" w:hAnsi="Arial" w:cs="Arial"/>
          <w:b/>
          <w:sz w:val="24"/>
          <w:szCs w:val="24"/>
          <w:u w:val="single"/>
        </w:rPr>
        <w:t>Koordinátorka participace</w:t>
      </w:r>
    </w:p>
    <w:p w:rsidR="00133599" w:rsidRPr="00133599" w:rsidRDefault="00133599" w:rsidP="00DB4A60">
      <w:pPr>
        <w:pStyle w:val="Odstavecseseznamem"/>
        <w:numPr>
          <w:ilvl w:val="0"/>
          <w:numId w:val="4"/>
        </w:numPr>
        <w:ind w:left="0"/>
        <w:jc w:val="both"/>
        <w:rPr>
          <w:rFonts w:ascii="Arial" w:hAnsi="Arial" w:cs="Arial"/>
          <w:color w:val="000000"/>
          <w:sz w:val="24"/>
          <w:szCs w:val="24"/>
        </w:rPr>
      </w:pPr>
      <w:r w:rsidRPr="00133599">
        <w:rPr>
          <w:rFonts w:ascii="Arial" w:hAnsi="Arial" w:cs="Arial"/>
          <w:color w:val="000000"/>
          <w:sz w:val="24"/>
          <w:szCs w:val="24"/>
        </w:rPr>
        <w:t>Pravidelné koordinační schůzky s UMA.</w:t>
      </w:r>
    </w:p>
    <w:p w:rsidR="00133599" w:rsidRPr="00133599" w:rsidRDefault="00133599" w:rsidP="00DB4A60">
      <w:pPr>
        <w:pStyle w:val="Odstavecseseznamem"/>
        <w:numPr>
          <w:ilvl w:val="0"/>
          <w:numId w:val="4"/>
        </w:numPr>
        <w:ind w:left="0"/>
        <w:jc w:val="both"/>
        <w:rPr>
          <w:rFonts w:ascii="Arial" w:hAnsi="Arial" w:cs="Arial"/>
          <w:b/>
          <w:color w:val="000000"/>
          <w:sz w:val="24"/>
          <w:szCs w:val="24"/>
        </w:rPr>
      </w:pPr>
      <w:r w:rsidRPr="00133599">
        <w:rPr>
          <w:rFonts w:ascii="Arial" w:hAnsi="Arial" w:cs="Arial"/>
          <w:color w:val="000000"/>
          <w:sz w:val="24"/>
          <w:szCs w:val="24"/>
        </w:rPr>
        <w:t>Plnění administrativních úkonů spojených s agendou oddělení, spisová služba, odesílání smluv, komunikace napříč úřadem.</w:t>
      </w:r>
    </w:p>
    <w:p w:rsidR="00133599" w:rsidRPr="00133599" w:rsidRDefault="00133599" w:rsidP="00DB4A60">
      <w:pPr>
        <w:pStyle w:val="Odstavecseseznamem"/>
        <w:numPr>
          <w:ilvl w:val="0"/>
          <w:numId w:val="4"/>
        </w:numPr>
        <w:ind w:left="0"/>
        <w:jc w:val="both"/>
        <w:rPr>
          <w:rFonts w:ascii="Arial" w:hAnsi="Arial" w:cs="Arial"/>
          <w:b/>
          <w:color w:val="000000"/>
          <w:sz w:val="24"/>
          <w:szCs w:val="24"/>
        </w:rPr>
      </w:pPr>
      <w:r w:rsidRPr="00133599">
        <w:rPr>
          <w:rFonts w:ascii="Arial" w:hAnsi="Arial" w:cs="Arial"/>
          <w:color w:val="000000"/>
          <w:sz w:val="24"/>
          <w:szCs w:val="24"/>
        </w:rPr>
        <w:t>Účast v pracovních skupinách VýPrask, Akční skupina udržitelnosti a pracovní skupině k prorodinné politice.</w:t>
      </w:r>
    </w:p>
    <w:p w:rsidR="00133599" w:rsidRPr="00133599" w:rsidRDefault="00133599" w:rsidP="00DB4A60">
      <w:pPr>
        <w:spacing w:after="0" w:line="240" w:lineRule="auto"/>
        <w:jc w:val="both"/>
        <w:rPr>
          <w:rFonts w:ascii="Arial" w:hAnsi="Arial" w:cs="Arial"/>
          <w:b/>
          <w:color w:val="000000"/>
          <w:sz w:val="24"/>
          <w:szCs w:val="24"/>
        </w:rPr>
      </w:pPr>
    </w:p>
    <w:p w:rsidR="00133599" w:rsidRPr="00133599" w:rsidRDefault="00133599" w:rsidP="00DB4A60">
      <w:pPr>
        <w:pStyle w:val="Odstavecseseznamem"/>
        <w:ind w:left="0" w:firstLine="0"/>
        <w:jc w:val="both"/>
        <w:rPr>
          <w:rFonts w:ascii="Arial" w:hAnsi="Arial" w:cs="Arial"/>
          <w:i/>
          <w:color w:val="000000"/>
          <w:sz w:val="24"/>
          <w:szCs w:val="24"/>
          <w:u w:val="single"/>
        </w:rPr>
      </w:pPr>
      <w:r w:rsidRPr="00133599">
        <w:rPr>
          <w:rFonts w:ascii="Arial" w:hAnsi="Arial" w:cs="Arial"/>
          <w:i/>
          <w:color w:val="000000"/>
          <w:sz w:val="24"/>
          <w:szCs w:val="24"/>
          <w:u w:val="single"/>
        </w:rPr>
        <w:t>Činnosti v rámci funkce ekonoma pro projekt participace:</w:t>
      </w:r>
    </w:p>
    <w:p w:rsidR="00133599" w:rsidRPr="00133599" w:rsidRDefault="00133599" w:rsidP="00DB4A60">
      <w:pPr>
        <w:pStyle w:val="Odstavecseseznamem"/>
        <w:numPr>
          <w:ilvl w:val="0"/>
          <w:numId w:val="4"/>
        </w:numPr>
        <w:ind w:left="0"/>
        <w:jc w:val="both"/>
        <w:rPr>
          <w:rFonts w:ascii="Arial" w:hAnsi="Arial" w:cs="Arial"/>
          <w:color w:val="000000"/>
          <w:sz w:val="24"/>
          <w:szCs w:val="24"/>
        </w:rPr>
      </w:pPr>
      <w:r w:rsidRPr="00133599">
        <w:rPr>
          <w:rFonts w:ascii="Arial" w:hAnsi="Arial" w:cs="Arial"/>
          <w:color w:val="000000"/>
          <w:sz w:val="24"/>
          <w:szCs w:val="24"/>
        </w:rPr>
        <w:t>Dokončení a kontrola čerpání rozpočtu projektu Rozvoj zapojení veřejnosti.</w:t>
      </w:r>
    </w:p>
    <w:p w:rsidR="00133599" w:rsidRPr="00133599" w:rsidRDefault="00133599" w:rsidP="00DB4A60">
      <w:pPr>
        <w:pStyle w:val="Odstavecseseznamem"/>
        <w:numPr>
          <w:ilvl w:val="0"/>
          <w:numId w:val="4"/>
        </w:numPr>
        <w:ind w:left="0"/>
        <w:jc w:val="both"/>
        <w:rPr>
          <w:rFonts w:ascii="Arial" w:hAnsi="Arial" w:cs="Arial"/>
          <w:color w:val="000000"/>
          <w:sz w:val="24"/>
          <w:szCs w:val="24"/>
        </w:rPr>
      </w:pPr>
      <w:r w:rsidRPr="00133599">
        <w:rPr>
          <w:rFonts w:ascii="Arial" w:hAnsi="Arial" w:cs="Arial"/>
          <w:color w:val="000000"/>
          <w:sz w:val="24"/>
          <w:szCs w:val="24"/>
        </w:rPr>
        <w:t>Součinnost s ekonomickým odborem.</w:t>
      </w:r>
    </w:p>
    <w:p w:rsidR="00133599" w:rsidRPr="00133599" w:rsidRDefault="00133599" w:rsidP="00DB4A60">
      <w:pPr>
        <w:pStyle w:val="Odstavecseseznamem"/>
        <w:ind w:left="0" w:firstLine="0"/>
        <w:jc w:val="both"/>
        <w:rPr>
          <w:rFonts w:ascii="Arial" w:hAnsi="Arial" w:cs="Arial"/>
          <w:color w:val="000000"/>
          <w:sz w:val="24"/>
          <w:szCs w:val="24"/>
        </w:rPr>
      </w:pPr>
    </w:p>
    <w:p w:rsidR="00133599" w:rsidRPr="00133599" w:rsidRDefault="00133599" w:rsidP="007137B8">
      <w:pPr>
        <w:spacing w:after="0" w:line="240" w:lineRule="auto"/>
        <w:jc w:val="both"/>
        <w:rPr>
          <w:rFonts w:ascii="Arial" w:hAnsi="Arial" w:cs="Arial"/>
          <w:bCs/>
          <w:i/>
          <w:color w:val="000000"/>
          <w:sz w:val="24"/>
          <w:szCs w:val="24"/>
          <w:u w:val="single"/>
        </w:rPr>
      </w:pPr>
      <w:r w:rsidRPr="00133599">
        <w:rPr>
          <w:rFonts w:ascii="Arial" w:hAnsi="Arial" w:cs="Arial"/>
          <w:bCs/>
          <w:i/>
          <w:color w:val="000000"/>
          <w:sz w:val="24"/>
          <w:szCs w:val="24"/>
          <w:u w:val="single"/>
        </w:rPr>
        <w:t>Projekt Rozvoj zapojení veřejnosti</w:t>
      </w:r>
    </w:p>
    <w:p w:rsidR="00133599" w:rsidRPr="00133599" w:rsidRDefault="00133599" w:rsidP="00DB4A60">
      <w:pPr>
        <w:pStyle w:val="Odstavecseseznamem"/>
        <w:numPr>
          <w:ilvl w:val="0"/>
          <w:numId w:val="4"/>
        </w:numPr>
        <w:ind w:left="0"/>
        <w:jc w:val="both"/>
        <w:rPr>
          <w:rFonts w:ascii="Arial" w:hAnsi="Arial" w:cs="Arial"/>
          <w:bCs/>
          <w:color w:val="000000"/>
          <w:sz w:val="24"/>
          <w:szCs w:val="24"/>
        </w:rPr>
      </w:pPr>
      <w:r w:rsidRPr="00133599">
        <w:rPr>
          <w:rFonts w:ascii="Arial" w:hAnsi="Arial" w:cs="Arial"/>
          <w:bCs/>
          <w:color w:val="000000"/>
          <w:sz w:val="24"/>
          <w:szCs w:val="24"/>
        </w:rPr>
        <w:t xml:space="preserve">Leadership projektového týmu. </w:t>
      </w:r>
    </w:p>
    <w:p w:rsidR="00133599" w:rsidRPr="00133599" w:rsidRDefault="00133599" w:rsidP="00DB4A60">
      <w:pPr>
        <w:pStyle w:val="Odstavecseseznamem"/>
        <w:numPr>
          <w:ilvl w:val="0"/>
          <w:numId w:val="4"/>
        </w:numPr>
        <w:ind w:left="0"/>
        <w:jc w:val="both"/>
        <w:rPr>
          <w:rFonts w:ascii="Arial" w:hAnsi="Arial" w:cs="Arial"/>
          <w:bCs/>
          <w:color w:val="000000"/>
          <w:sz w:val="24"/>
          <w:szCs w:val="24"/>
        </w:rPr>
      </w:pPr>
      <w:r w:rsidRPr="00133599">
        <w:rPr>
          <w:rFonts w:ascii="Arial" w:hAnsi="Arial" w:cs="Arial"/>
          <w:bCs/>
          <w:color w:val="000000"/>
          <w:sz w:val="24"/>
          <w:szCs w:val="24"/>
        </w:rPr>
        <w:lastRenderedPageBreak/>
        <w:t>Pravidelné interní porady s projektovým týmem (garant projektu, PR manažerka).</w:t>
      </w:r>
    </w:p>
    <w:p w:rsidR="00133599" w:rsidRPr="00133599" w:rsidRDefault="00133599" w:rsidP="00DB4A60">
      <w:pPr>
        <w:pStyle w:val="Odstavecseseznamem"/>
        <w:numPr>
          <w:ilvl w:val="0"/>
          <w:numId w:val="4"/>
        </w:numPr>
        <w:ind w:left="0"/>
        <w:jc w:val="both"/>
        <w:rPr>
          <w:rFonts w:ascii="Arial" w:hAnsi="Arial" w:cs="Arial"/>
          <w:bCs/>
          <w:color w:val="000000"/>
          <w:sz w:val="24"/>
          <w:szCs w:val="24"/>
        </w:rPr>
      </w:pPr>
      <w:r w:rsidRPr="00133599">
        <w:rPr>
          <w:rFonts w:ascii="Arial" w:hAnsi="Arial" w:cs="Arial"/>
          <w:bCs/>
          <w:color w:val="000000"/>
          <w:sz w:val="24"/>
          <w:szCs w:val="24"/>
        </w:rPr>
        <w:t>Konzultace s projektovým manažerem dotace z Ministerstva financí.</w:t>
      </w:r>
    </w:p>
    <w:p w:rsidR="00133599" w:rsidRPr="00133599" w:rsidRDefault="00133599" w:rsidP="00DB4A60">
      <w:pPr>
        <w:pStyle w:val="Odstavecseseznamem"/>
        <w:numPr>
          <w:ilvl w:val="0"/>
          <w:numId w:val="4"/>
        </w:numPr>
        <w:ind w:left="0"/>
        <w:jc w:val="both"/>
        <w:rPr>
          <w:rFonts w:ascii="Arial" w:hAnsi="Arial" w:cs="Arial"/>
          <w:bCs/>
          <w:color w:val="000000"/>
          <w:sz w:val="24"/>
          <w:szCs w:val="24"/>
        </w:rPr>
      </w:pPr>
      <w:r w:rsidRPr="00133599">
        <w:rPr>
          <w:rFonts w:ascii="Arial" w:hAnsi="Arial" w:cs="Arial"/>
          <w:bCs/>
          <w:color w:val="000000"/>
          <w:sz w:val="24"/>
          <w:szCs w:val="24"/>
        </w:rPr>
        <w:t>Koordinační schůzky s projektovým týmem a odborníkem přes dané téma v závislosti na projektové aktivitě.</w:t>
      </w:r>
    </w:p>
    <w:p w:rsidR="00133599" w:rsidRPr="00133599" w:rsidRDefault="00133599" w:rsidP="00DB4A60">
      <w:pPr>
        <w:pStyle w:val="Odstavecseseznamem"/>
        <w:numPr>
          <w:ilvl w:val="0"/>
          <w:numId w:val="7"/>
        </w:numPr>
        <w:ind w:left="0"/>
        <w:jc w:val="both"/>
        <w:rPr>
          <w:rFonts w:ascii="Arial" w:hAnsi="Arial" w:cs="Arial"/>
          <w:color w:val="000000"/>
          <w:sz w:val="24"/>
          <w:szCs w:val="24"/>
        </w:rPr>
      </w:pPr>
      <w:r w:rsidRPr="00133599">
        <w:rPr>
          <w:rFonts w:ascii="Arial" w:hAnsi="Arial" w:cs="Arial"/>
          <w:bCs/>
          <w:color w:val="000000"/>
          <w:sz w:val="24"/>
          <w:szCs w:val="24"/>
        </w:rPr>
        <w:t>Dětské zastupitelstvo (dále jen „DZ“) – koordinační schůzky k poslednímu setkání DZ a s projektovým týmem</w:t>
      </w:r>
      <w:r w:rsidRPr="00133599">
        <w:rPr>
          <w:rFonts w:ascii="Arial" w:hAnsi="Arial" w:cs="Arial"/>
          <w:color w:val="000000"/>
          <w:sz w:val="24"/>
          <w:szCs w:val="24"/>
        </w:rPr>
        <w:t>.</w:t>
      </w:r>
    </w:p>
    <w:p w:rsidR="00133599" w:rsidRPr="00133599" w:rsidRDefault="00133599" w:rsidP="00DB4A60">
      <w:pPr>
        <w:pStyle w:val="Odstavecseseznamem"/>
        <w:numPr>
          <w:ilvl w:val="0"/>
          <w:numId w:val="4"/>
        </w:numPr>
        <w:ind w:left="0"/>
        <w:jc w:val="both"/>
        <w:rPr>
          <w:rFonts w:ascii="Arial" w:hAnsi="Arial" w:cs="Arial"/>
          <w:bCs/>
          <w:color w:val="000000"/>
          <w:sz w:val="24"/>
          <w:szCs w:val="24"/>
        </w:rPr>
      </w:pPr>
      <w:r w:rsidRPr="00133599">
        <w:rPr>
          <w:rFonts w:ascii="Arial" w:hAnsi="Arial" w:cs="Arial"/>
          <w:bCs/>
          <w:color w:val="000000"/>
          <w:sz w:val="24"/>
          <w:szCs w:val="24"/>
        </w:rPr>
        <w:t>Spolutvorba výstupních zpráv z DZ (zjištění a návrhy + přínosy a doporučení), textová korektura.</w:t>
      </w:r>
    </w:p>
    <w:p w:rsidR="00133599" w:rsidRPr="00133599" w:rsidRDefault="00133599" w:rsidP="00DB4A60">
      <w:pPr>
        <w:pStyle w:val="Odstavecseseznamem"/>
        <w:numPr>
          <w:ilvl w:val="0"/>
          <w:numId w:val="4"/>
        </w:numPr>
        <w:ind w:left="0"/>
        <w:jc w:val="both"/>
        <w:rPr>
          <w:rFonts w:ascii="Arial" w:hAnsi="Arial" w:cs="Arial"/>
          <w:bCs/>
          <w:color w:val="000000"/>
          <w:sz w:val="24"/>
          <w:szCs w:val="24"/>
        </w:rPr>
      </w:pPr>
      <w:r w:rsidRPr="00133599">
        <w:rPr>
          <w:rFonts w:ascii="Arial" w:hAnsi="Arial" w:cs="Arial"/>
          <w:bCs/>
          <w:color w:val="000000"/>
          <w:sz w:val="24"/>
          <w:szCs w:val="24"/>
        </w:rPr>
        <w:t>Organizační zajištění minikonference „Jak na participaci v malých městech“.</w:t>
      </w:r>
    </w:p>
    <w:p w:rsidR="00133599" w:rsidRPr="00133599" w:rsidRDefault="00133599" w:rsidP="00DB4A60">
      <w:pPr>
        <w:pStyle w:val="Odstavecseseznamem"/>
        <w:numPr>
          <w:ilvl w:val="0"/>
          <w:numId w:val="7"/>
        </w:numPr>
        <w:ind w:left="0"/>
        <w:jc w:val="both"/>
        <w:rPr>
          <w:rFonts w:ascii="Arial" w:hAnsi="Arial" w:cs="Arial"/>
          <w:color w:val="000000"/>
          <w:sz w:val="24"/>
          <w:szCs w:val="24"/>
        </w:rPr>
      </w:pPr>
      <w:r w:rsidRPr="00133599">
        <w:rPr>
          <w:rFonts w:ascii="Arial" w:hAnsi="Arial" w:cs="Arial"/>
          <w:color w:val="000000"/>
          <w:sz w:val="24"/>
          <w:szCs w:val="24"/>
        </w:rPr>
        <w:t>Pravidelná kontrola a aktualizace webových stránek ProberemJi s PR manažerkou a kolegou z Odboru informatiky.</w:t>
      </w:r>
    </w:p>
    <w:p w:rsidR="00133599" w:rsidRPr="00133599" w:rsidRDefault="00133599" w:rsidP="00DB4A60">
      <w:pPr>
        <w:pStyle w:val="Odstavecseseznamem"/>
        <w:numPr>
          <w:ilvl w:val="0"/>
          <w:numId w:val="7"/>
        </w:numPr>
        <w:ind w:left="0"/>
        <w:jc w:val="both"/>
        <w:rPr>
          <w:rFonts w:ascii="Arial" w:hAnsi="Arial" w:cs="Arial"/>
          <w:color w:val="000000"/>
          <w:sz w:val="24"/>
          <w:szCs w:val="24"/>
        </w:rPr>
      </w:pPr>
      <w:r w:rsidRPr="00133599">
        <w:rPr>
          <w:rFonts w:ascii="Arial" w:hAnsi="Arial" w:cs="Arial"/>
          <w:color w:val="000000"/>
          <w:sz w:val="24"/>
          <w:szCs w:val="24"/>
        </w:rPr>
        <w:t>Tvorba článku k ukončení projektu participace + minikonferenci a rešerše k článku DZ.</w:t>
      </w:r>
    </w:p>
    <w:p w:rsidR="00133599" w:rsidRPr="00133599" w:rsidRDefault="00133599" w:rsidP="00DB4A60">
      <w:pPr>
        <w:pStyle w:val="Odstavecseseznamem"/>
        <w:numPr>
          <w:ilvl w:val="0"/>
          <w:numId w:val="7"/>
        </w:numPr>
        <w:ind w:left="0"/>
        <w:jc w:val="both"/>
        <w:rPr>
          <w:rFonts w:ascii="Arial" w:hAnsi="Arial" w:cs="Arial"/>
          <w:color w:val="000000"/>
          <w:sz w:val="24"/>
          <w:szCs w:val="24"/>
        </w:rPr>
      </w:pPr>
      <w:r w:rsidRPr="00133599">
        <w:rPr>
          <w:rFonts w:ascii="Arial" w:hAnsi="Arial" w:cs="Arial"/>
          <w:color w:val="000000"/>
          <w:sz w:val="24"/>
          <w:szCs w:val="24"/>
        </w:rPr>
        <w:t>Tvorba monitorovací zprávy a závěrečné zprávy z projektu participace + ukončení projektu.</w:t>
      </w:r>
    </w:p>
    <w:p w:rsidR="00133599" w:rsidRPr="00133599" w:rsidRDefault="00133599" w:rsidP="00DB4A60">
      <w:pPr>
        <w:pStyle w:val="Odstavecseseznamem"/>
        <w:ind w:left="0" w:firstLine="0"/>
        <w:jc w:val="both"/>
        <w:rPr>
          <w:rFonts w:ascii="Arial" w:hAnsi="Arial" w:cs="Arial"/>
          <w:color w:val="000000"/>
          <w:sz w:val="24"/>
          <w:szCs w:val="24"/>
        </w:rPr>
      </w:pPr>
    </w:p>
    <w:p w:rsidR="00133599" w:rsidRPr="00133599" w:rsidRDefault="00133599" w:rsidP="00DB4A60">
      <w:pPr>
        <w:pStyle w:val="Odstavecseseznamem"/>
        <w:ind w:left="0" w:firstLine="0"/>
        <w:jc w:val="both"/>
        <w:rPr>
          <w:rFonts w:ascii="Arial" w:hAnsi="Arial" w:cs="Arial"/>
          <w:color w:val="000000"/>
          <w:sz w:val="24"/>
          <w:szCs w:val="24"/>
        </w:rPr>
      </w:pPr>
    </w:p>
    <w:p w:rsidR="00133599" w:rsidRPr="00133599" w:rsidRDefault="00133599" w:rsidP="00DB4A60">
      <w:pPr>
        <w:spacing w:after="0" w:line="240" w:lineRule="auto"/>
        <w:jc w:val="both"/>
        <w:rPr>
          <w:rFonts w:ascii="Arial" w:hAnsi="Arial" w:cs="Arial"/>
          <w:b/>
          <w:sz w:val="24"/>
          <w:szCs w:val="24"/>
          <w:u w:val="single"/>
        </w:rPr>
      </w:pPr>
      <w:r w:rsidRPr="00133599">
        <w:rPr>
          <w:rFonts w:ascii="Arial" w:hAnsi="Arial" w:cs="Arial"/>
          <w:b/>
          <w:sz w:val="24"/>
          <w:szCs w:val="24"/>
          <w:u w:val="single"/>
        </w:rPr>
        <w:t>Koordinátorka agendy Zdravého města</w:t>
      </w:r>
    </w:p>
    <w:p w:rsidR="00133599" w:rsidRPr="00133599" w:rsidRDefault="00133599" w:rsidP="00DB4A60">
      <w:pPr>
        <w:pStyle w:val="Odstavecseseznamem"/>
        <w:numPr>
          <w:ilvl w:val="0"/>
          <w:numId w:val="8"/>
        </w:numPr>
        <w:ind w:left="0"/>
        <w:contextualSpacing w:val="0"/>
        <w:rPr>
          <w:rStyle w:val="Siln"/>
          <w:rFonts w:ascii="Arial" w:hAnsi="Arial" w:cs="Arial"/>
          <w:b w:val="0"/>
          <w:bCs w:val="0"/>
          <w:sz w:val="24"/>
          <w:szCs w:val="24"/>
          <w:shd w:val="clear" w:color="auto" w:fill="FFFFFF"/>
        </w:rPr>
      </w:pPr>
      <w:r w:rsidRPr="00133599">
        <w:rPr>
          <w:rStyle w:val="Siln"/>
          <w:rFonts w:ascii="Arial" w:hAnsi="Arial" w:cs="Arial"/>
          <w:b w:val="0"/>
          <w:bCs w:val="0"/>
          <w:sz w:val="24"/>
          <w:szCs w:val="24"/>
          <w:shd w:val="clear" w:color="auto" w:fill="FFFFFF"/>
        </w:rPr>
        <w:t xml:space="preserve">Administrativní zajištění dotačního programu Volný čas 2024 (kontrola přijatých žádostí, příprava pro hodnocení Komisí, uzavírání smluv, …). </w:t>
      </w:r>
    </w:p>
    <w:p w:rsidR="00133599" w:rsidRPr="00133599" w:rsidRDefault="00133599" w:rsidP="00DB4A60">
      <w:pPr>
        <w:pStyle w:val="Odstavecseseznamem"/>
        <w:numPr>
          <w:ilvl w:val="0"/>
          <w:numId w:val="8"/>
        </w:numPr>
        <w:ind w:left="0"/>
        <w:contextualSpacing w:val="0"/>
        <w:rPr>
          <w:rStyle w:val="Siln"/>
          <w:rFonts w:ascii="Arial" w:hAnsi="Arial" w:cs="Arial"/>
          <w:b w:val="0"/>
          <w:bCs w:val="0"/>
          <w:sz w:val="24"/>
          <w:szCs w:val="24"/>
          <w:shd w:val="clear" w:color="auto" w:fill="FFFFFF"/>
        </w:rPr>
      </w:pPr>
      <w:r w:rsidRPr="00133599">
        <w:rPr>
          <w:rStyle w:val="Siln"/>
          <w:rFonts w:ascii="Arial" w:hAnsi="Arial" w:cs="Arial"/>
          <w:b w:val="0"/>
          <w:bCs w:val="0"/>
          <w:sz w:val="24"/>
          <w:szCs w:val="24"/>
          <w:shd w:val="clear" w:color="auto" w:fill="FFFFFF"/>
        </w:rPr>
        <w:t>Uzavírání smluv o poskytnutí dotace v oblasti projektu Zdravé město, MA21 a Rodina a zdraví pro projekty realizované v roce 2024.</w:t>
      </w:r>
    </w:p>
    <w:p w:rsidR="00133599" w:rsidRPr="00133599" w:rsidRDefault="00133599" w:rsidP="00DB4A60">
      <w:pPr>
        <w:pStyle w:val="Odstavecseseznamem"/>
        <w:numPr>
          <w:ilvl w:val="0"/>
          <w:numId w:val="8"/>
        </w:numPr>
        <w:ind w:left="0"/>
        <w:contextualSpacing w:val="0"/>
        <w:rPr>
          <w:rStyle w:val="Siln"/>
          <w:rFonts w:ascii="Arial" w:hAnsi="Arial" w:cs="Arial"/>
          <w:b w:val="0"/>
          <w:bCs w:val="0"/>
          <w:sz w:val="24"/>
          <w:szCs w:val="24"/>
          <w:shd w:val="clear" w:color="auto" w:fill="FFFFFF"/>
        </w:rPr>
      </w:pPr>
      <w:r w:rsidRPr="00133599">
        <w:rPr>
          <w:rStyle w:val="Siln"/>
          <w:rFonts w:ascii="Arial" w:hAnsi="Arial" w:cs="Arial"/>
          <w:b w:val="0"/>
          <w:bCs w:val="0"/>
          <w:sz w:val="24"/>
          <w:szCs w:val="24"/>
          <w:shd w:val="clear" w:color="auto" w:fill="FFFFFF"/>
        </w:rPr>
        <w:t>Příprava a realizace akce Den bez tabáku.</w:t>
      </w:r>
    </w:p>
    <w:p w:rsidR="00133599" w:rsidRPr="00133599" w:rsidRDefault="00133599" w:rsidP="00DB4A60">
      <w:pPr>
        <w:pStyle w:val="Odstavecseseznamem"/>
        <w:numPr>
          <w:ilvl w:val="0"/>
          <w:numId w:val="8"/>
        </w:numPr>
        <w:ind w:left="0"/>
        <w:contextualSpacing w:val="0"/>
        <w:rPr>
          <w:rStyle w:val="Siln"/>
          <w:rFonts w:ascii="Arial" w:hAnsi="Arial" w:cs="Arial"/>
          <w:b w:val="0"/>
          <w:bCs w:val="0"/>
          <w:sz w:val="24"/>
          <w:szCs w:val="24"/>
          <w:shd w:val="clear" w:color="auto" w:fill="FFFFFF"/>
        </w:rPr>
      </w:pPr>
      <w:r w:rsidRPr="00133599">
        <w:rPr>
          <w:rStyle w:val="Siln"/>
          <w:rFonts w:ascii="Arial" w:hAnsi="Arial" w:cs="Arial"/>
          <w:b w:val="0"/>
          <w:bCs w:val="0"/>
          <w:sz w:val="24"/>
          <w:szCs w:val="24"/>
          <w:shd w:val="clear" w:color="auto" w:fill="FFFFFF"/>
        </w:rPr>
        <w:t>Příprava a realizace akce Den Země.</w:t>
      </w:r>
    </w:p>
    <w:p w:rsidR="00133599" w:rsidRPr="00133599" w:rsidRDefault="00133599" w:rsidP="00DB4A60">
      <w:pPr>
        <w:pStyle w:val="Odstavecseseznamem"/>
        <w:numPr>
          <w:ilvl w:val="0"/>
          <w:numId w:val="8"/>
        </w:numPr>
        <w:ind w:left="0"/>
        <w:contextualSpacing w:val="0"/>
        <w:rPr>
          <w:rStyle w:val="Siln"/>
          <w:rFonts w:ascii="Arial" w:hAnsi="Arial" w:cs="Arial"/>
          <w:b w:val="0"/>
          <w:bCs w:val="0"/>
          <w:sz w:val="24"/>
          <w:szCs w:val="24"/>
          <w:shd w:val="clear" w:color="auto" w:fill="FFFFFF"/>
        </w:rPr>
      </w:pPr>
      <w:r w:rsidRPr="00133599">
        <w:rPr>
          <w:rStyle w:val="Siln"/>
          <w:rFonts w:ascii="Arial" w:hAnsi="Arial" w:cs="Arial"/>
          <w:b w:val="0"/>
          <w:bCs w:val="0"/>
          <w:sz w:val="24"/>
          <w:szCs w:val="24"/>
          <w:shd w:val="clear" w:color="auto" w:fill="FFFFFF"/>
        </w:rPr>
        <w:t>Účast na letní škole Zdravých měst.</w:t>
      </w:r>
    </w:p>
    <w:p w:rsidR="00133599" w:rsidRPr="00133599" w:rsidRDefault="00133599" w:rsidP="00DB4A60">
      <w:pPr>
        <w:pStyle w:val="Odstavecseseznamem"/>
        <w:numPr>
          <w:ilvl w:val="0"/>
          <w:numId w:val="8"/>
        </w:numPr>
        <w:ind w:left="0"/>
        <w:contextualSpacing w:val="0"/>
        <w:rPr>
          <w:rStyle w:val="Siln"/>
          <w:rFonts w:ascii="Arial" w:hAnsi="Arial" w:cs="Arial"/>
          <w:b w:val="0"/>
          <w:bCs w:val="0"/>
          <w:sz w:val="24"/>
          <w:szCs w:val="24"/>
          <w:shd w:val="clear" w:color="auto" w:fill="FFFFFF"/>
        </w:rPr>
      </w:pPr>
      <w:r w:rsidRPr="00133599">
        <w:rPr>
          <w:rStyle w:val="Siln"/>
          <w:rFonts w:ascii="Arial" w:hAnsi="Arial" w:cs="Arial"/>
          <w:b w:val="0"/>
          <w:bCs w:val="0"/>
          <w:sz w:val="24"/>
          <w:szCs w:val="24"/>
          <w:shd w:val="clear" w:color="auto" w:fill="FFFFFF"/>
        </w:rPr>
        <w:t>Účast na vzdělávacích akcích.</w:t>
      </w:r>
    </w:p>
    <w:p w:rsidR="00133599" w:rsidRPr="00133599" w:rsidRDefault="00133599" w:rsidP="00DB4A60">
      <w:pPr>
        <w:pStyle w:val="Odstavecseseznamem"/>
        <w:numPr>
          <w:ilvl w:val="0"/>
          <w:numId w:val="8"/>
        </w:numPr>
        <w:ind w:left="0"/>
        <w:contextualSpacing w:val="0"/>
        <w:rPr>
          <w:rStyle w:val="Siln"/>
          <w:rFonts w:ascii="Arial" w:hAnsi="Arial" w:cs="Arial"/>
          <w:b w:val="0"/>
          <w:bCs w:val="0"/>
          <w:sz w:val="24"/>
          <w:szCs w:val="24"/>
          <w:shd w:val="clear" w:color="auto" w:fill="FFFFFF"/>
        </w:rPr>
      </w:pPr>
      <w:r w:rsidRPr="00133599">
        <w:rPr>
          <w:rStyle w:val="Siln"/>
          <w:rFonts w:ascii="Arial" w:hAnsi="Arial" w:cs="Arial"/>
          <w:b w:val="0"/>
          <w:bCs w:val="0"/>
          <w:sz w:val="24"/>
          <w:szCs w:val="24"/>
          <w:shd w:val="clear" w:color="auto" w:fill="FFFFFF"/>
        </w:rPr>
        <w:t>Získání Zlatého certifikátu NSZM za odborné vzdělávání v tématu „Program Zdravé město“.</w:t>
      </w:r>
    </w:p>
    <w:p w:rsidR="00133599" w:rsidRPr="00133599" w:rsidRDefault="00133599" w:rsidP="00DB4A60">
      <w:pPr>
        <w:pStyle w:val="Odstavecseseznamem"/>
        <w:numPr>
          <w:ilvl w:val="0"/>
          <w:numId w:val="8"/>
        </w:numPr>
        <w:ind w:left="0"/>
        <w:contextualSpacing w:val="0"/>
        <w:rPr>
          <w:rStyle w:val="Siln"/>
          <w:rFonts w:ascii="Arial" w:hAnsi="Arial" w:cs="Arial"/>
          <w:b w:val="0"/>
          <w:bCs w:val="0"/>
          <w:sz w:val="24"/>
          <w:szCs w:val="24"/>
          <w:shd w:val="clear" w:color="auto" w:fill="FFFFFF"/>
        </w:rPr>
      </w:pPr>
      <w:r w:rsidRPr="00133599">
        <w:rPr>
          <w:rStyle w:val="Siln"/>
          <w:rFonts w:ascii="Arial" w:hAnsi="Arial" w:cs="Arial"/>
          <w:b w:val="0"/>
          <w:bCs w:val="0"/>
          <w:sz w:val="24"/>
          <w:szCs w:val="24"/>
          <w:shd w:val="clear" w:color="auto" w:fill="FFFFFF"/>
        </w:rPr>
        <w:t>Realizace aktivit v rámci projektu z </w:t>
      </w:r>
      <w:hyperlink r:id="rId8" w:history="1">
        <w:r w:rsidRPr="00133599">
          <w:rPr>
            <w:rStyle w:val="Hypertextovodkaz"/>
            <w:rFonts w:ascii="Arial" w:hAnsi="Arial" w:cs="Arial"/>
            <w:sz w:val="24"/>
            <w:szCs w:val="24"/>
            <w:shd w:val="clear" w:color="auto" w:fill="FFFFFF"/>
          </w:rPr>
          <w:t>Fondu Vysočiny</w:t>
        </w:r>
      </w:hyperlink>
      <w:r w:rsidRPr="00133599">
        <w:rPr>
          <w:rStyle w:val="Siln"/>
          <w:rFonts w:ascii="Arial" w:hAnsi="Arial" w:cs="Arial"/>
          <w:b w:val="0"/>
          <w:bCs w:val="0"/>
          <w:sz w:val="24"/>
          <w:szCs w:val="24"/>
          <w:shd w:val="clear" w:color="auto" w:fill="FFFFFF"/>
        </w:rPr>
        <w:t xml:space="preserve"> "Zdravé a aktivní město Jihlava 2024" – dendrologická procházka, přednáška a workshop na téma Měj rád své nohy, přednáška pro žáky ZŠ o udržitelnosti a významu vody v krajině a migraci.</w:t>
      </w:r>
    </w:p>
    <w:p w:rsidR="00133599" w:rsidRPr="00133599" w:rsidRDefault="00133599" w:rsidP="00DB4A60">
      <w:pPr>
        <w:pStyle w:val="Odstavecseseznamem"/>
        <w:numPr>
          <w:ilvl w:val="0"/>
          <w:numId w:val="8"/>
        </w:numPr>
        <w:ind w:left="0"/>
        <w:contextualSpacing w:val="0"/>
        <w:rPr>
          <w:rStyle w:val="Siln"/>
          <w:rFonts w:ascii="Arial" w:hAnsi="Arial" w:cs="Arial"/>
          <w:b w:val="0"/>
          <w:bCs w:val="0"/>
          <w:sz w:val="24"/>
          <w:szCs w:val="24"/>
          <w:shd w:val="clear" w:color="auto" w:fill="FFFFFF"/>
        </w:rPr>
      </w:pPr>
      <w:r w:rsidRPr="00133599">
        <w:rPr>
          <w:rStyle w:val="Siln"/>
          <w:rFonts w:ascii="Arial" w:hAnsi="Arial" w:cs="Arial"/>
          <w:b w:val="0"/>
          <w:bCs w:val="0"/>
          <w:sz w:val="24"/>
          <w:szCs w:val="24"/>
          <w:shd w:val="clear" w:color="auto" w:fill="FFFFFF"/>
        </w:rPr>
        <w:t>Účast v hodnotící komisi pro projekty podané v rámci projektu Mládež kraji.</w:t>
      </w:r>
    </w:p>
    <w:p w:rsidR="00133599" w:rsidRPr="00133599" w:rsidRDefault="00133599" w:rsidP="00DB4A60">
      <w:pPr>
        <w:pStyle w:val="Odstavecseseznamem"/>
        <w:numPr>
          <w:ilvl w:val="0"/>
          <w:numId w:val="8"/>
        </w:numPr>
        <w:ind w:left="0"/>
        <w:contextualSpacing w:val="0"/>
        <w:rPr>
          <w:rStyle w:val="Siln"/>
          <w:rFonts w:ascii="Arial" w:hAnsi="Arial" w:cs="Arial"/>
          <w:b w:val="0"/>
          <w:bCs w:val="0"/>
          <w:sz w:val="24"/>
          <w:szCs w:val="24"/>
          <w:shd w:val="clear" w:color="auto" w:fill="FFFFFF"/>
        </w:rPr>
      </w:pPr>
      <w:r w:rsidRPr="00133599">
        <w:rPr>
          <w:rStyle w:val="Siln"/>
          <w:rFonts w:ascii="Arial" w:hAnsi="Arial" w:cs="Arial"/>
          <w:b w:val="0"/>
          <w:bCs w:val="0"/>
          <w:sz w:val="24"/>
          <w:szCs w:val="24"/>
          <w:shd w:val="clear" w:color="auto" w:fill="FFFFFF"/>
        </w:rPr>
        <w:t>Vyhlášení výsledků dubnové výzvy 10.000 kroků.</w:t>
      </w:r>
    </w:p>
    <w:p w:rsidR="00133599" w:rsidRPr="00133599" w:rsidRDefault="00133599" w:rsidP="00DB4A60">
      <w:pPr>
        <w:pStyle w:val="Odstavecseseznamem"/>
        <w:numPr>
          <w:ilvl w:val="0"/>
          <w:numId w:val="8"/>
        </w:numPr>
        <w:ind w:left="0"/>
        <w:contextualSpacing w:val="0"/>
        <w:rPr>
          <w:rStyle w:val="Siln"/>
          <w:rFonts w:ascii="Arial" w:hAnsi="Arial" w:cs="Arial"/>
          <w:b w:val="0"/>
          <w:bCs w:val="0"/>
          <w:sz w:val="24"/>
          <w:szCs w:val="24"/>
          <w:shd w:val="clear" w:color="auto" w:fill="FFFFFF"/>
        </w:rPr>
      </w:pPr>
      <w:r w:rsidRPr="00133599">
        <w:rPr>
          <w:rStyle w:val="Siln"/>
          <w:rFonts w:ascii="Arial" w:hAnsi="Arial" w:cs="Arial"/>
          <w:b w:val="0"/>
          <w:bCs w:val="0"/>
          <w:sz w:val="24"/>
          <w:szCs w:val="24"/>
          <w:shd w:val="clear" w:color="auto" w:fill="FFFFFF"/>
        </w:rPr>
        <w:t>Příprava materiálů na téma Participativní rozpočet.</w:t>
      </w:r>
    </w:p>
    <w:p w:rsidR="00133599" w:rsidRPr="00133599" w:rsidRDefault="00133599" w:rsidP="00DB4A60">
      <w:pPr>
        <w:pStyle w:val="Odstavecseseznamem"/>
        <w:numPr>
          <w:ilvl w:val="0"/>
          <w:numId w:val="8"/>
        </w:numPr>
        <w:ind w:left="0"/>
        <w:contextualSpacing w:val="0"/>
        <w:rPr>
          <w:rStyle w:val="Siln"/>
          <w:rFonts w:ascii="Arial" w:hAnsi="Arial" w:cs="Arial"/>
          <w:b w:val="0"/>
          <w:bCs w:val="0"/>
          <w:sz w:val="24"/>
          <w:szCs w:val="24"/>
          <w:shd w:val="clear" w:color="auto" w:fill="FFFFFF"/>
        </w:rPr>
      </w:pPr>
      <w:r w:rsidRPr="00133599">
        <w:rPr>
          <w:rStyle w:val="Siln"/>
          <w:rFonts w:ascii="Arial" w:hAnsi="Arial" w:cs="Arial"/>
          <w:b w:val="0"/>
          <w:bCs w:val="0"/>
          <w:sz w:val="24"/>
          <w:szCs w:val="24"/>
          <w:shd w:val="clear" w:color="auto" w:fill="FFFFFF"/>
        </w:rPr>
        <w:t>Objednání nových propagačních předmětů Zdravého města.</w:t>
      </w:r>
    </w:p>
    <w:p w:rsidR="00133599" w:rsidRDefault="00133599" w:rsidP="00DB4A60">
      <w:pPr>
        <w:spacing w:after="0" w:line="240" w:lineRule="auto"/>
        <w:jc w:val="both"/>
        <w:rPr>
          <w:rFonts w:ascii="Arial" w:hAnsi="Arial" w:cs="Arial"/>
          <w:b/>
          <w:sz w:val="24"/>
          <w:szCs w:val="24"/>
          <w:u w:val="single"/>
        </w:rPr>
      </w:pPr>
    </w:p>
    <w:p w:rsidR="008E4510" w:rsidRPr="00133599" w:rsidRDefault="008E4510" w:rsidP="00DB4A60">
      <w:pPr>
        <w:spacing w:after="0" w:line="240" w:lineRule="auto"/>
        <w:jc w:val="both"/>
        <w:rPr>
          <w:rFonts w:ascii="Arial" w:hAnsi="Arial" w:cs="Arial"/>
          <w:b/>
          <w:sz w:val="24"/>
          <w:szCs w:val="24"/>
          <w:u w:val="single"/>
        </w:rPr>
      </w:pPr>
    </w:p>
    <w:p w:rsidR="00133599" w:rsidRPr="00133599" w:rsidRDefault="00133599" w:rsidP="00DB4A60">
      <w:pPr>
        <w:numPr>
          <w:ilvl w:val="0"/>
          <w:numId w:val="1"/>
        </w:numPr>
        <w:spacing w:after="0" w:line="240" w:lineRule="auto"/>
        <w:ind w:left="0" w:hanging="284"/>
        <w:jc w:val="both"/>
        <w:rPr>
          <w:rFonts w:ascii="Arial" w:hAnsi="Arial" w:cs="Arial"/>
          <w:b/>
          <w:sz w:val="24"/>
          <w:szCs w:val="24"/>
          <w:u w:val="single"/>
        </w:rPr>
      </w:pPr>
      <w:r w:rsidRPr="00133599">
        <w:rPr>
          <w:rFonts w:ascii="Arial" w:hAnsi="Arial" w:cs="Arial"/>
          <w:b/>
          <w:sz w:val="24"/>
          <w:szCs w:val="24"/>
          <w:u w:val="single"/>
        </w:rPr>
        <w:t>Tiskové oddělení</w:t>
      </w:r>
    </w:p>
    <w:p w:rsidR="00133599" w:rsidRPr="00133599" w:rsidRDefault="00133599" w:rsidP="00DB4A60">
      <w:pPr>
        <w:numPr>
          <w:ilvl w:val="0"/>
          <w:numId w:val="5"/>
        </w:numPr>
        <w:spacing w:after="0" w:line="240" w:lineRule="auto"/>
        <w:ind w:left="0"/>
        <w:jc w:val="both"/>
        <w:rPr>
          <w:rFonts w:ascii="Arial" w:hAnsi="Arial" w:cs="Arial"/>
          <w:sz w:val="24"/>
          <w:szCs w:val="24"/>
        </w:rPr>
      </w:pPr>
      <w:r w:rsidRPr="00133599">
        <w:rPr>
          <w:rFonts w:ascii="Arial" w:hAnsi="Arial" w:cs="Arial"/>
          <w:sz w:val="24"/>
          <w:szCs w:val="24"/>
        </w:rPr>
        <w:t>Tiskové oddělení odpovídalo především na dotazy spojené s parkováním v modrých zónách. Dále se novináři dotazovali na řešení problematiky související s přeplněnými odpadkovými koši, odpadky u kontejnerů, DPMJ, čistotou města, sečením, volbami do EP nebo na digitalizaci stavebního řízení.</w:t>
      </w:r>
    </w:p>
    <w:p w:rsidR="00133599" w:rsidRPr="00133599" w:rsidRDefault="00133599" w:rsidP="00DB4A60">
      <w:pPr>
        <w:numPr>
          <w:ilvl w:val="0"/>
          <w:numId w:val="5"/>
        </w:numPr>
        <w:spacing w:after="0" w:line="240" w:lineRule="auto"/>
        <w:ind w:left="0"/>
        <w:jc w:val="both"/>
        <w:rPr>
          <w:rFonts w:ascii="Arial" w:hAnsi="Arial" w:cs="Arial"/>
          <w:sz w:val="24"/>
          <w:szCs w:val="24"/>
        </w:rPr>
      </w:pPr>
      <w:r w:rsidRPr="00133599">
        <w:rPr>
          <w:rFonts w:ascii="Arial" w:hAnsi="Arial" w:cs="Arial"/>
          <w:sz w:val="24"/>
          <w:szCs w:val="24"/>
        </w:rPr>
        <w:t xml:space="preserve">Vedoucí tiskového oddělení se účastnil jednání Bezpečnostní rady ORP Jihlava a dále se aktivně účastnil cvičení záchranářů a krizového řízení ve věci otrávené pitné vody ve vodárenských rybnících a nádržích.  </w:t>
      </w:r>
    </w:p>
    <w:p w:rsidR="00133599" w:rsidRPr="00133599" w:rsidRDefault="00133599" w:rsidP="00DB4A60">
      <w:pPr>
        <w:numPr>
          <w:ilvl w:val="0"/>
          <w:numId w:val="5"/>
        </w:numPr>
        <w:spacing w:after="0" w:line="240" w:lineRule="auto"/>
        <w:ind w:left="0"/>
        <w:jc w:val="both"/>
        <w:rPr>
          <w:rFonts w:ascii="Arial" w:hAnsi="Arial" w:cs="Arial"/>
          <w:sz w:val="24"/>
          <w:szCs w:val="24"/>
        </w:rPr>
      </w:pPr>
      <w:r w:rsidRPr="00133599">
        <w:rPr>
          <w:rFonts w:ascii="Arial" w:hAnsi="Arial" w:cs="Arial"/>
          <w:sz w:val="24"/>
          <w:szCs w:val="24"/>
        </w:rPr>
        <w:t xml:space="preserve">Terénní tiskové konference se konaly např. v trolejbusu DPMJ, na novém multigolfovém hřišti nebo na čistírně odpadních vod. Pravidelné tiskovky se začaly organizovat vždy po RM, tedy jednou za 14 dní.  </w:t>
      </w:r>
    </w:p>
    <w:p w:rsidR="00133599" w:rsidRPr="00133599" w:rsidRDefault="00133599" w:rsidP="00DB4A60">
      <w:pPr>
        <w:numPr>
          <w:ilvl w:val="0"/>
          <w:numId w:val="5"/>
        </w:numPr>
        <w:spacing w:after="0" w:line="240" w:lineRule="auto"/>
        <w:ind w:left="0"/>
        <w:jc w:val="both"/>
        <w:rPr>
          <w:rFonts w:ascii="Arial" w:hAnsi="Arial" w:cs="Arial"/>
          <w:sz w:val="24"/>
          <w:szCs w:val="24"/>
        </w:rPr>
      </w:pPr>
      <w:r w:rsidRPr="00133599">
        <w:rPr>
          <w:rFonts w:ascii="Arial" w:hAnsi="Arial" w:cs="Arial"/>
          <w:sz w:val="24"/>
          <w:szCs w:val="24"/>
        </w:rPr>
        <w:t>Spolupracuje na akci vyhlášení Sportovce Jihlavska, kdy pracují na výrobě medailonků oceněných sportovců.</w:t>
      </w:r>
    </w:p>
    <w:p w:rsidR="00133599" w:rsidRPr="00133599" w:rsidRDefault="00133599" w:rsidP="00DB4A60">
      <w:pPr>
        <w:numPr>
          <w:ilvl w:val="0"/>
          <w:numId w:val="5"/>
        </w:numPr>
        <w:spacing w:after="0" w:line="240" w:lineRule="auto"/>
        <w:ind w:left="0"/>
        <w:jc w:val="both"/>
        <w:rPr>
          <w:rFonts w:ascii="Arial" w:hAnsi="Arial" w:cs="Arial"/>
          <w:sz w:val="24"/>
          <w:szCs w:val="24"/>
        </w:rPr>
      </w:pPr>
      <w:r w:rsidRPr="00133599">
        <w:rPr>
          <w:rFonts w:ascii="Arial" w:hAnsi="Arial" w:cs="Arial"/>
          <w:sz w:val="24"/>
          <w:szCs w:val="24"/>
        </w:rPr>
        <w:t xml:space="preserve">Spolupráce na organizaci Dne bezbariérové dopravy v DPMJ a s propagací Dne otevřených lesů.  </w:t>
      </w:r>
    </w:p>
    <w:p w:rsidR="00133599" w:rsidRPr="00133599" w:rsidRDefault="00133599" w:rsidP="00DB4A60">
      <w:pPr>
        <w:numPr>
          <w:ilvl w:val="0"/>
          <w:numId w:val="5"/>
        </w:numPr>
        <w:spacing w:after="0" w:line="240" w:lineRule="auto"/>
        <w:ind w:left="0"/>
        <w:jc w:val="both"/>
        <w:rPr>
          <w:rFonts w:ascii="Arial" w:hAnsi="Arial" w:cs="Arial"/>
          <w:sz w:val="24"/>
          <w:szCs w:val="24"/>
        </w:rPr>
      </w:pPr>
      <w:r w:rsidRPr="00133599">
        <w:rPr>
          <w:rFonts w:ascii="Arial" w:hAnsi="Arial" w:cs="Arial"/>
          <w:sz w:val="24"/>
          <w:szCs w:val="24"/>
        </w:rPr>
        <w:t>Příprava a organizace další parkovací besedy pana primátora, plánované na 27. 8. 2024.</w:t>
      </w:r>
    </w:p>
    <w:p w:rsidR="00133599" w:rsidRPr="00133599" w:rsidRDefault="00133599" w:rsidP="00DB4A60">
      <w:pPr>
        <w:numPr>
          <w:ilvl w:val="0"/>
          <w:numId w:val="5"/>
        </w:numPr>
        <w:spacing w:after="0" w:line="240" w:lineRule="auto"/>
        <w:ind w:left="0"/>
        <w:jc w:val="both"/>
        <w:rPr>
          <w:rFonts w:ascii="Arial" w:hAnsi="Arial" w:cs="Arial"/>
          <w:sz w:val="24"/>
          <w:szCs w:val="24"/>
        </w:rPr>
      </w:pPr>
      <w:r w:rsidRPr="00133599">
        <w:rPr>
          <w:rFonts w:ascii="Arial" w:hAnsi="Arial" w:cs="Arial"/>
          <w:sz w:val="24"/>
          <w:szCs w:val="24"/>
        </w:rPr>
        <w:lastRenderedPageBreak/>
        <w:t>Ve spolupráci s herci Horáckého divadla proběhlo natočení videí k problematice čistoty města. Na sociálních sítích začne být prezentováno od měsíce července 2024.</w:t>
      </w:r>
    </w:p>
    <w:p w:rsidR="00133599" w:rsidRPr="00133599" w:rsidRDefault="00133599" w:rsidP="00DB4A60">
      <w:pPr>
        <w:spacing w:after="0" w:line="240" w:lineRule="auto"/>
        <w:jc w:val="both"/>
        <w:rPr>
          <w:rFonts w:ascii="Arial" w:hAnsi="Arial" w:cs="Arial"/>
          <w:sz w:val="24"/>
          <w:szCs w:val="24"/>
        </w:rPr>
      </w:pPr>
    </w:p>
    <w:p w:rsidR="00133599" w:rsidRPr="008E4510" w:rsidRDefault="00133599" w:rsidP="00DB4A60">
      <w:pPr>
        <w:spacing w:after="0" w:line="240" w:lineRule="auto"/>
        <w:jc w:val="both"/>
        <w:rPr>
          <w:rFonts w:ascii="Arial" w:hAnsi="Arial" w:cs="Arial"/>
          <w:sz w:val="24"/>
          <w:szCs w:val="24"/>
          <w:u w:val="single"/>
        </w:rPr>
      </w:pPr>
      <w:r w:rsidRPr="008E4510">
        <w:rPr>
          <w:rFonts w:ascii="Arial" w:hAnsi="Arial" w:cs="Arial"/>
          <w:sz w:val="24"/>
          <w:szCs w:val="24"/>
          <w:u w:val="single"/>
        </w:rPr>
        <w:t>Níže je detailní souhrn pracovních činností oddělení tisku:</w:t>
      </w:r>
    </w:p>
    <w:p w:rsidR="00133599" w:rsidRPr="00133599" w:rsidRDefault="00133599" w:rsidP="00DB4A60">
      <w:pPr>
        <w:spacing w:after="0" w:line="240" w:lineRule="auto"/>
        <w:jc w:val="both"/>
        <w:rPr>
          <w:rFonts w:ascii="Arial" w:hAnsi="Arial" w:cs="Arial"/>
          <w:i/>
          <w:sz w:val="24"/>
          <w:szCs w:val="24"/>
          <w:u w:val="single"/>
        </w:rPr>
      </w:pPr>
      <w:r w:rsidRPr="00133599">
        <w:rPr>
          <w:rFonts w:ascii="Arial" w:hAnsi="Arial" w:cs="Arial"/>
          <w:i/>
          <w:sz w:val="24"/>
          <w:szCs w:val="24"/>
          <w:u w:val="single"/>
        </w:rPr>
        <w:t>Zdravé město Jihlava</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Aktualizace webových stránek (sekce Aktuality – vkládání tiskových zpráv spojených se Zdravým městem Jihlava).</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 xml:space="preserve">Příprava Evropského týdne mobility (16. až. 22. 9. 2024). Součástí programu bude Jihlavský den zdraví a Dětský den na dopravním hřišti. </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Spolupráce s organizací a propagací Branného závodu Trivis.</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Spolupráce na akci Loděnice Fest.</w:t>
      </w:r>
    </w:p>
    <w:p w:rsidR="008E4510" w:rsidRDefault="008E4510" w:rsidP="00DB4A60">
      <w:pPr>
        <w:spacing w:after="0" w:line="240" w:lineRule="auto"/>
        <w:jc w:val="both"/>
        <w:rPr>
          <w:rFonts w:ascii="Arial" w:hAnsi="Arial" w:cs="Arial"/>
          <w:i/>
          <w:sz w:val="24"/>
          <w:szCs w:val="24"/>
          <w:u w:val="single"/>
        </w:rPr>
      </w:pPr>
    </w:p>
    <w:p w:rsidR="00133599" w:rsidRPr="00133599" w:rsidRDefault="00133599" w:rsidP="00DB4A60">
      <w:pPr>
        <w:spacing w:after="0" w:line="240" w:lineRule="auto"/>
        <w:jc w:val="both"/>
        <w:rPr>
          <w:rFonts w:ascii="Arial" w:hAnsi="Arial" w:cs="Arial"/>
          <w:i/>
          <w:sz w:val="24"/>
          <w:szCs w:val="24"/>
          <w:u w:val="single"/>
        </w:rPr>
      </w:pPr>
      <w:r w:rsidRPr="00133599">
        <w:rPr>
          <w:rFonts w:ascii="Arial" w:hAnsi="Arial" w:cs="Arial"/>
          <w:i/>
          <w:sz w:val="24"/>
          <w:szCs w:val="24"/>
          <w:u w:val="single"/>
        </w:rPr>
        <w:t>Moderování akcí a organizace piet:</w:t>
      </w:r>
    </w:p>
    <w:p w:rsidR="00133599" w:rsidRPr="00133599" w:rsidRDefault="00133599" w:rsidP="00DB4A60">
      <w:pPr>
        <w:numPr>
          <w:ilvl w:val="0"/>
          <w:numId w:val="5"/>
        </w:numPr>
        <w:spacing w:after="0" w:line="240" w:lineRule="auto"/>
        <w:ind w:left="0"/>
        <w:jc w:val="both"/>
        <w:rPr>
          <w:rFonts w:ascii="Arial" w:hAnsi="Arial" w:cs="Arial"/>
          <w:sz w:val="24"/>
          <w:szCs w:val="24"/>
        </w:rPr>
      </w:pPr>
      <w:r w:rsidRPr="00133599">
        <w:rPr>
          <w:rFonts w:ascii="Arial" w:hAnsi="Arial" w:cs="Arial"/>
          <w:sz w:val="24"/>
          <w:szCs w:val="24"/>
        </w:rPr>
        <w:t>květen a červen</w:t>
      </w:r>
      <w:r w:rsidRPr="00133599">
        <w:rPr>
          <w:rFonts w:ascii="Arial" w:hAnsi="Arial" w:cs="Arial"/>
          <w:sz w:val="24"/>
          <w:szCs w:val="24"/>
        </w:rPr>
        <w:tab/>
        <w:t xml:space="preserve"> - piety na hřbitově.</w:t>
      </w:r>
    </w:p>
    <w:p w:rsidR="00133599" w:rsidRPr="00133599" w:rsidRDefault="00133599" w:rsidP="00DB4A60">
      <w:pPr>
        <w:numPr>
          <w:ilvl w:val="0"/>
          <w:numId w:val="5"/>
        </w:numPr>
        <w:spacing w:after="0" w:line="240" w:lineRule="auto"/>
        <w:ind w:left="0"/>
        <w:jc w:val="both"/>
        <w:rPr>
          <w:rFonts w:ascii="Arial" w:hAnsi="Arial" w:cs="Arial"/>
          <w:sz w:val="24"/>
          <w:szCs w:val="24"/>
        </w:rPr>
      </w:pPr>
      <w:r w:rsidRPr="00133599">
        <w:rPr>
          <w:rFonts w:ascii="Arial" w:hAnsi="Arial" w:cs="Arial"/>
          <w:sz w:val="24"/>
          <w:szCs w:val="24"/>
        </w:rPr>
        <w:t>Spolupráce s OŠKT a VŠPJ – pietní akty.</w:t>
      </w:r>
    </w:p>
    <w:p w:rsidR="00133599" w:rsidRPr="00133599" w:rsidRDefault="00133599" w:rsidP="00DB4A60">
      <w:pPr>
        <w:numPr>
          <w:ilvl w:val="0"/>
          <w:numId w:val="5"/>
        </w:numPr>
        <w:spacing w:after="0" w:line="240" w:lineRule="auto"/>
        <w:ind w:left="0"/>
        <w:jc w:val="both"/>
        <w:rPr>
          <w:rFonts w:ascii="Arial" w:hAnsi="Arial" w:cs="Arial"/>
          <w:sz w:val="24"/>
          <w:szCs w:val="24"/>
        </w:rPr>
      </w:pPr>
      <w:r w:rsidRPr="00133599">
        <w:rPr>
          <w:rFonts w:ascii="Arial" w:hAnsi="Arial" w:cs="Arial"/>
          <w:sz w:val="24"/>
          <w:szCs w:val="24"/>
        </w:rPr>
        <w:t>Příprava moderace a propagace slavnostního otevření psího hřiště v Jihlavě (3. 7. 2024).</w:t>
      </w:r>
    </w:p>
    <w:p w:rsidR="00133599" w:rsidRPr="00133599" w:rsidRDefault="00133599" w:rsidP="00DB4A60">
      <w:pPr>
        <w:numPr>
          <w:ilvl w:val="0"/>
          <w:numId w:val="5"/>
        </w:numPr>
        <w:spacing w:after="0" w:line="240" w:lineRule="auto"/>
        <w:ind w:left="0"/>
        <w:jc w:val="both"/>
        <w:rPr>
          <w:rFonts w:ascii="Arial" w:hAnsi="Arial" w:cs="Arial"/>
          <w:sz w:val="24"/>
          <w:szCs w:val="24"/>
        </w:rPr>
      </w:pPr>
      <w:r w:rsidRPr="00133599">
        <w:rPr>
          <w:rFonts w:ascii="Arial" w:hAnsi="Arial" w:cs="Arial"/>
          <w:sz w:val="24"/>
          <w:szCs w:val="24"/>
        </w:rPr>
        <w:t>Moderování besed pana primátora ohledně nové parkovací koncepce.</w:t>
      </w:r>
    </w:p>
    <w:p w:rsidR="00133599" w:rsidRDefault="00133599" w:rsidP="00DB4A60">
      <w:pPr>
        <w:spacing w:after="0" w:line="240" w:lineRule="auto"/>
        <w:jc w:val="both"/>
        <w:rPr>
          <w:rFonts w:ascii="Arial" w:hAnsi="Arial" w:cs="Arial"/>
          <w:i/>
          <w:sz w:val="24"/>
          <w:szCs w:val="24"/>
          <w:u w:val="single"/>
        </w:rPr>
      </w:pPr>
    </w:p>
    <w:p w:rsidR="00133599" w:rsidRPr="00133599" w:rsidRDefault="00133599" w:rsidP="00DB4A60">
      <w:pPr>
        <w:spacing w:after="0" w:line="240" w:lineRule="auto"/>
        <w:jc w:val="both"/>
        <w:rPr>
          <w:rFonts w:ascii="Arial" w:hAnsi="Arial" w:cs="Arial"/>
          <w:i/>
          <w:sz w:val="24"/>
          <w:szCs w:val="24"/>
          <w:u w:val="single"/>
        </w:rPr>
      </w:pPr>
      <w:r w:rsidRPr="00133599">
        <w:rPr>
          <w:rFonts w:ascii="Arial" w:hAnsi="Arial" w:cs="Arial"/>
          <w:i/>
          <w:sz w:val="24"/>
          <w:szCs w:val="24"/>
          <w:u w:val="single"/>
        </w:rPr>
        <w:t>Propagace online Ježkovy oči</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Tvorba městského zpravodaje, tiskové zprávy na online web Ježkovy oči a příspěvky na sociální sítích + (natáčení storíček).</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Kontrola tisku a distribuce zpravodaje, roznos do městských informačních center.</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Komunikace s veřejností ohledně zpravodaje a tiskových zpráv.</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Psaní tiskových zpráv, kontrola vydaných tiskových zpráv.</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Plnění instagramových příběhů stránky Města Jihlavy.</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Přepis videí pro tvorbu titulků, kontrola videí.</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Příprava výběrového řízení na tisk a distribuci radničního zpravodaje – navýšení stran, zajištění nových parametrů.</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Získání významného ocenění - získání ceny Radniční oko, za tvorbu radničního zpravodaje Ježkovy oči.</w:t>
      </w:r>
    </w:p>
    <w:p w:rsidR="00133599" w:rsidRPr="00133599" w:rsidRDefault="00133599" w:rsidP="00DB4A60">
      <w:pPr>
        <w:spacing w:after="0" w:line="240" w:lineRule="auto"/>
        <w:jc w:val="both"/>
        <w:rPr>
          <w:rFonts w:ascii="Arial" w:hAnsi="Arial" w:cs="Arial"/>
          <w:i/>
          <w:sz w:val="24"/>
          <w:szCs w:val="24"/>
          <w:u w:val="single"/>
        </w:rPr>
      </w:pPr>
      <w:r w:rsidRPr="00133599">
        <w:rPr>
          <w:rFonts w:ascii="Arial" w:hAnsi="Arial" w:cs="Arial"/>
          <w:i/>
          <w:sz w:val="24"/>
          <w:szCs w:val="24"/>
          <w:u w:val="single"/>
        </w:rPr>
        <w:t>Zpravodajství a propagace akcí</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Spolupráce s Českým rozhlasem Vysočina (příprava na živé vysílání z Jihlavského dne zdraví).</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Spolupráce na propagaci Vysočina Festu (propagace Města Jihlavy, Zdravého města, organizace uvítacích projevů pana primátora a pana hejtmana).</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Spolupráce s odborem sociálních věcí na přípravě kampaně „Hledáme pěstouny“.</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 xml:space="preserve">Prohloubení spolupráce s Městskou policií Jihlava při zakládání nových facebookových stránek. </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 xml:space="preserve">Propagace cyklostezek v Jihlavě. </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Propagace voleb do EP.</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Zajištění propagace oslav 20. let vstupu ČR do EU.</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Propagace akce „Zaplétání máje“.</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Reportáž a tiskové zprávy k slavnostnímu otevření Stříbrného domu na Masarykově náměstí čp. 21.</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Zajištění tiskové konference k 100. letům založení Základní umělecké školy v Jihlavě.</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 xml:space="preserve">Zajištění tiskových zpráv z akce „Den Země“. </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Propagace akce „Maker Fair“.</w:t>
      </w:r>
    </w:p>
    <w:p w:rsidR="00133599" w:rsidRPr="00133599" w:rsidRDefault="00133599" w:rsidP="00DB4A60">
      <w:pPr>
        <w:spacing w:after="0" w:line="240" w:lineRule="auto"/>
        <w:jc w:val="both"/>
        <w:rPr>
          <w:rFonts w:ascii="Arial" w:hAnsi="Arial" w:cs="Arial"/>
          <w:sz w:val="24"/>
          <w:szCs w:val="24"/>
          <w:u w:val="single"/>
        </w:rPr>
      </w:pPr>
    </w:p>
    <w:p w:rsidR="00133599" w:rsidRPr="00133599" w:rsidRDefault="00133599" w:rsidP="00DB4A60">
      <w:pPr>
        <w:spacing w:after="0" w:line="240" w:lineRule="auto"/>
        <w:jc w:val="both"/>
        <w:rPr>
          <w:rFonts w:ascii="Arial" w:hAnsi="Arial" w:cs="Arial"/>
          <w:i/>
          <w:sz w:val="24"/>
          <w:szCs w:val="24"/>
          <w:u w:val="single"/>
        </w:rPr>
      </w:pPr>
      <w:r w:rsidRPr="00133599">
        <w:rPr>
          <w:rFonts w:ascii="Arial" w:hAnsi="Arial" w:cs="Arial"/>
          <w:i/>
          <w:sz w:val="24"/>
          <w:szCs w:val="24"/>
          <w:u w:val="single"/>
        </w:rPr>
        <w:t>Web Volná pracovní místa</w:t>
      </w:r>
    </w:p>
    <w:p w:rsidR="00133599" w:rsidRPr="00133599" w:rsidRDefault="00133599" w:rsidP="00DB4A60">
      <w:pPr>
        <w:pStyle w:val="Odstavecseseznamem"/>
        <w:numPr>
          <w:ilvl w:val="0"/>
          <w:numId w:val="5"/>
        </w:numPr>
        <w:ind w:left="0"/>
        <w:jc w:val="both"/>
        <w:rPr>
          <w:rFonts w:ascii="Arial" w:hAnsi="Arial" w:cs="Arial"/>
          <w:sz w:val="24"/>
          <w:szCs w:val="24"/>
        </w:rPr>
      </w:pPr>
      <w:r w:rsidRPr="00133599">
        <w:rPr>
          <w:rFonts w:ascii="Arial" w:hAnsi="Arial" w:cs="Arial"/>
          <w:sz w:val="24"/>
          <w:szCs w:val="24"/>
        </w:rPr>
        <w:t>Spolupráce s personálním oddělením (vkládání inzerátů s nabídkami volných pozic na web).</w:t>
      </w:r>
    </w:p>
    <w:p w:rsidR="00133599" w:rsidRPr="00133599" w:rsidRDefault="00133599" w:rsidP="00DB4A60">
      <w:pPr>
        <w:pStyle w:val="Odstavecseseznamem"/>
        <w:ind w:left="0" w:firstLine="0"/>
        <w:jc w:val="both"/>
        <w:rPr>
          <w:rFonts w:ascii="Arial" w:hAnsi="Arial" w:cs="Arial"/>
          <w:sz w:val="24"/>
          <w:szCs w:val="24"/>
        </w:rPr>
      </w:pPr>
    </w:p>
    <w:p w:rsidR="00133599" w:rsidRPr="00133599" w:rsidRDefault="00133599" w:rsidP="00DB4A60">
      <w:pPr>
        <w:spacing w:after="0" w:line="240" w:lineRule="auto"/>
        <w:jc w:val="both"/>
        <w:rPr>
          <w:rFonts w:ascii="Arial" w:hAnsi="Arial" w:cs="Arial"/>
          <w:i/>
          <w:sz w:val="24"/>
          <w:szCs w:val="24"/>
          <w:u w:val="single"/>
        </w:rPr>
      </w:pPr>
      <w:r w:rsidRPr="00133599">
        <w:rPr>
          <w:rFonts w:ascii="Arial" w:hAnsi="Arial" w:cs="Arial"/>
          <w:i/>
          <w:sz w:val="24"/>
          <w:szCs w:val="24"/>
          <w:u w:val="single"/>
        </w:rPr>
        <w:t>Fotodokumentace a tvorba videí k významným akcím města:</w:t>
      </w:r>
    </w:p>
    <w:p w:rsidR="00133599" w:rsidRPr="00133599" w:rsidRDefault="00133599" w:rsidP="00DB4A60">
      <w:pPr>
        <w:spacing w:after="0" w:line="240" w:lineRule="auto"/>
        <w:jc w:val="both"/>
        <w:rPr>
          <w:rFonts w:ascii="Arial" w:hAnsi="Arial" w:cs="Arial"/>
          <w:sz w:val="24"/>
          <w:szCs w:val="24"/>
        </w:rPr>
      </w:pPr>
      <w:r w:rsidRPr="00133599">
        <w:rPr>
          <w:rFonts w:ascii="Arial" w:hAnsi="Arial" w:cs="Arial"/>
          <w:sz w:val="24"/>
          <w:szCs w:val="24"/>
        </w:rPr>
        <w:t xml:space="preserve">Projekty vyžadující vysokou časovou investici, zvláštní pozornost i nasazení: </w:t>
      </w:r>
    </w:p>
    <w:p w:rsidR="00133599" w:rsidRPr="00133599" w:rsidRDefault="00133599" w:rsidP="00DB4A60">
      <w:pPr>
        <w:numPr>
          <w:ilvl w:val="0"/>
          <w:numId w:val="6"/>
        </w:numPr>
        <w:spacing w:after="0" w:line="240" w:lineRule="auto"/>
        <w:ind w:left="0"/>
        <w:jc w:val="both"/>
        <w:rPr>
          <w:rFonts w:ascii="Arial" w:hAnsi="Arial" w:cs="Arial"/>
          <w:sz w:val="24"/>
          <w:szCs w:val="24"/>
        </w:rPr>
      </w:pPr>
      <w:r w:rsidRPr="00133599">
        <w:rPr>
          <w:rFonts w:ascii="Arial" w:hAnsi="Arial" w:cs="Arial"/>
          <w:sz w:val="24"/>
          <w:szCs w:val="24"/>
        </w:rPr>
        <w:t>Mapování stavby HMA – pravidelné návštěvy stavby, výškové foto, foto různých stavebních prací, zachycení růstu stavby, pohledy z dálky a kontextu města.</w:t>
      </w:r>
    </w:p>
    <w:p w:rsidR="00133599" w:rsidRPr="00133599" w:rsidRDefault="00133599" w:rsidP="00DB4A60">
      <w:pPr>
        <w:numPr>
          <w:ilvl w:val="0"/>
          <w:numId w:val="6"/>
        </w:numPr>
        <w:spacing w:after="0" w:line="240" w:lineRule="auto"/>
        <w:ind w:left="0"/>
        <w:jc w:val="both"/>
        <w:rPr>
          <w:rFonts w:ascii="Arial" w:hAnsi="Arial" w:cs="Arial"/>
          <w:sz w:val="24"/>
          <w:szCs w:val="24"/>
        </w:rPr>
      </w:pPr>
      <w:r w:rsidRPr="00133599">
        <w:rPr>
          <w:rFonts w:ascii="Arial" w:hAnsi="Arial" w:cs="Arial"/>
          <w:sz w:val="24"/>
          <w:szCs w:val="24"/>
        </w:rPr>
        <w:t>Mapování objektů v majetku města využitých k pronájmu.</w:t>
      </w:r>
    </w:p>
    <w:p w:rsidR="00133599" w:rsidRPr="00133599" w:rsidRDefault="00133599" w:rsidP="00DB4A60">
      <w:pPr>
        <w:numPr>
          <w:ilvl w:val="0"/>
          <w:numId w:val="6"/>
        </w:numPr>
        <w:spacing w:after="0" w:line="240" w:lineRule="auto"/>
        <w:ind w:left="0"/>
        <w:rPr>
          <w:rFonts w:ascii="Arial" w:hAnsi="Arial" w:cs="Arial"/>
          <w:sz w:val="24"/>
          <w:szCs w:val="24"/>
        </w:rPr>
      </w:pPr>
      <w:r w:rsidRPr="00133599">
        <w:rPr>
          <w:rFonts w:ascii="Arial" w:hAnsi="Arial" w:cs="Arial"/>
          <w:sz w:val="24"/>
          <w:szCs w:val="24"/>
        </w:rPr>
        <w:t>Fotodokumentace čištění ulic, účast na natáčení propagačního spotu o úklidu města.</w:t>
      </w:r>
    </w:p>
    <w:p w:rsidR="00133599" w:rsidRPr="00133599" w:rsidRDefault="00133599" w:rsidP="00DB4A60">
      <w:pPr>
        <w:numPr>
          <w:ilvl w:val="0"/>
          <w:numId w:val="6"/>
        </w:numPr>
        <w:spacing w:after="0" w:line="240" w:lineRule="auto"/>
        <w:ind w:left="0"/>
        <w:rPr>
          <w:rFonts w:ascii="Arial" w:hAnsi="Arial" w:cs="Arial"/>
          <w:sz w:val="24"/>
          <w:szCs w:val="24"/>
        </w:rPr>
      </w:pPr>
      <w:r w:rsidRPr="00133599">
        <w:rPr>
          <w:rFonts w:ascii="Arial" w:hAnsi="Arial" w:cs="Arial"/>
          <w:sz w:val="24"/>
          <w:szCs w:val="24"/>
        </w:rPr>
        <w:t>Kompletní fotodokumentace otevření Stříbrného domu – spolupráce Města a Brány Jihlavy.</w:t>
      </w:r>
    </w:p>
    <w:p w:rsidR="00133599" w:rsidRPr="00133599" w:rsidRDefault="00133599" w:rsidP="00DB4A60">
      <w:pPr>
        <w:numPr>
          <w:ilvl w:val="0"/>
          <w:numId w:val="6"/>
        </w:numPr>
        <w:spacing w:after="0" w:line="240" w:lineRule="auto"/>
        <w:ind w:left="0"/>
        <w:rPr>
          <w:rFonts w:ascii="Arial" w:hAnsi="Arial" w:cs="Arial"/>
          <w:sz w:val="24"/>
          <w:szCs w:val="24"/>
        </w:rPr>
      </w:pPr>
      <w:r w:rsidRPr="00133599">
        <w:rPr>
          <w:rFonts w:ascii="Arial" w:hAnsi="Arial" w:cs="Arial"/>
          <w:sz w:val="24"/>
          <w:szCs w:val="24"/>
        </w:rPr>
        <w:t>Spolupráce s Bránou Jihlavy na propagaci akcí, financovaných nebo kofinancovaných městem Jihlava jako Otevření Stříbrného domu, otevření disgolfového hřiště, akce Eurojack, 24 MTB.</w:t>
      </w:r>
    </w:p>
    <w:p w:rsidR="00133599" w:rsidRPr="00133599" w:rsidRDefault="00133599" w:rsidP="00DB4A60">
      <w:pPr>
        <w:numPr>
          <w:ilvl w:val="0"/>
          <w:numId w:val="6"/>
        </w:numPr>
        <w:spacing w:after="0" w:line="240" w:lineRule="auto"/>
        <w:ind w:left="0"/>
        <w:rPr>
          <w:rFonts w:ascii="Arial" w:hAnsi="Arial" w:cs="Arial"/>
          <w:sz w:val="24"/>
          <w:szCs w:val="24"/>
        </w:rPr>
      </w:pPr>
      <w:r w:rsidRPr="00133599">
        <w:rPr>
          <w:rFonts w:ascii="Arial" w:hAnsi="Arial" w:cs="Arial"/>
          <w:sz w:val="24"/>
          <w:szCs w:val="24"/>
        </w:rPr>
        <w:t>Dokumentace výměny aeračního systému ČOV.</w:t>
      </w:r>
    </w:p>
    <w:p w:rsidR="00133599" w:rsidRPr="00133599" w:rsidRDefault="00133599" w:rsidP="00DB4A60">
      <w:pPr>
        <w:spacing w:after="0" w:line="240" w:lineRule="auto"/>
        <w:jc w:val="both"/>
        <w:rPr>
          <w:rFonts w:ascii="Arial" w:hAnsi="Arial" w:cs="Arial"/>
          <w:sz w:val="24"/>
          <w:szCs w:val="24"/>
          <w:u w:val="single"/>
        </w:rPr>
      </w:pPr>
    </w:p>
    <w:p w:rsidR="00133599" w:rsidRPr="00133599" w:rsidRDefault="00133599" w:rsidP="00DB4A60">
      <w:pPr>
        <w:spacing w:after="0" w:line="240" w:lineRule="auto"/>
        <w:rPr>
          <w:rFonts w:ascii="Arial" w:hAnsi="Arial" w:cs="Arial"/>
          <w:i/>
          <w:sz w:val="24"/>
          <w:szCs w:val="24"/>
          <w:u w:val="single"/>
        </w:rPr>
      </w:pPr>
      <w:r w:rsidRPr="00133599">
        <w:rPr>
          <w:rFonts w:ascii="Arial" w:hAnsi="Arial" w:cs="Arial"/>
          <w:i/>
          <w:sz w:val="24"/>
          <w:szCs w:val="24"/>
          <w:u w:val="single"/>
        </w:rPr>
        <w:t xml:space="preserve">Přehled foto/video prací: </w:t>
      </w:r>
    </w:p>
    <w:p w:rsidR="00133599" w:rsidRPr="00133599" w:rsidRDefault="00133599" w:rsidP="00DB4A60">
      <w:pPr>
        <w:spacing w:after="0" w:line="240" w:lineRule="auto"/>
        <w:rPr>
          <w:rFonts w:ascii="Arial" w:hAnsi="Arial" w:cs="Arial"/>
          <w:b/>
          <w:sz w:val="24"/>
          <w:szCs w:val="24"/>
        </w:rPr>
      </w:pPr>
      <w:r w:rsidRPr="00133599">
        <w:rPr>
          <w:rFonts w:ascii="Arial" w:hAnsi="Arial" w:cs="Arial"/>
          <w:b/>
          <w:sz w:val="24"/>
          <w:szCs w:val="24"/>
        </w:rPr>
        <w:t>Duben</w:t>
      </w:r>
    </w:p>
    <w:p w:rsidR="00133599" w:rsidRPr="00133599" w:rsidRDefault="00133599" w:rsidP="00DB4A60">
      <w:pPr>
        <w:spacing w:after="0" w:line="240" w:lineRule="auto"/>
        <w:rPr>
          <w:rFonts w:ascii="Arial" w:hAnsi="Arial" w:cs="Arial"/>
          <w:sz w:val="24"/>
          <w:szCs w:val="24"/>
        </w:rPr>
      </w:pPr>
      <w:r w:rsidRPr="00133599">
        <w:rPr>
          <w:rFonts w:ascii="Arial" w:hAnsi="Arial" w:cs="Arial"/>
          <w:sz w:val="24"/>
          <w:szCs w:val="24"/>
        </w:rPr>
        <w:t>foto setkání předsedy Národní rady osob se zdravotním postižením s panem primátorem</w:t>
      </w:r>
      <w:r w:rsidRPr="00133599">
        <w:rPr>
          <w:rFonts w:ascii="Arial" w:hAnsi="Arial" w:cs="Arial"/>
          <w:sz w:val="24"/>
          <w:szCs w:val="24"/>
        </w:rPr>
        <w:br/>
        <w:t>video k udělení Ceny primátora - Zdeněk Uberhuber</w:t>
      </w:r>
      <w:r w:rsidRPr="00133599">
        <w:rPr>
          <w:rFonts w:ascii="Arial" w:hAnsi="Arial" w:cs="Arial"/>
          <w:sz w:val="24"/>
          <w:szCs w:val="24"/>
        </w:rPr>
        <w:br/>
        <w:t>foto Lazebnická 19</w:t>
      </w:r>
      <w:r w:rsidRPr="00133599">
        <w:rPr>
          <w:rFonts w:ascii="Arial" w:hAnsi="Arial" w:cs="Arial"/>
          <w:sz w:val="24"/>
          <w:szCs w:val="24"/>
        </w:rPr>
        <w:br/>
        <w:t>foto Komenského 36</w:t>
      </w:r>
      <w:r w:rsidRPr="00133599">
        <w:rPr>
          <w:rFonts w:ascii="Arial" w:hAnsi="Arial" w:cs="Arial"/>
          <w:sz w:val="24"/>
          <w:szCs w:val="24"/>
        </w:rPr>
        <w:br/>
        <w:t xml:space="preserve">foto tisková konference k výstavbě centrálního dopravního terminálu v Jihlavě </w:t>
      </w:r>
      <w:r w:rsidRPr="00133599">
        <w:rPr>
          <w:rFonts w:ascii="Arial" w:hAnsi="Arial" w:cs="Arial"/>
          <w:sz w:val="24"/>
          <w:szCs w:val="24"/>
        </w:rPr>
        <w:br/>
        <w:t>foto setkání k tématu zaměstnávání cizinců</w:t>
      </w:r>
      <w:r w:rsidRPr="00133599">
        <w:rPr>
          <w:rFonts w:ascii="Arial" w:hAnsi="Arial" w:cs="Arial"/>
          <w:sz w:val="24"/>
          <w:szCs w:val="24"/>
        </w:rPr>
        <w:br/>
        <w:t>portrét nového ředitele Městské policie</w:t>
      </w:r>
    </w:p>
    <w:p w:rsidR="00133599" w:rsidRPr="00133599" w:rsidRDefault="00133599" w:rsidP="00DB4A60">
      <w:pPr>
        <w:spacing w:after="0" w:line="240" w:lineRule="auto"/>
        <w:rPr>
          <w:rFonts w:ascii="Arial" w:hAnsi="Arial" w:cs="Arial"/>
          <w:b/>
          <w:sz w:val="24"/>
          <w:szCs w:val="24"/>
        </w:rPr>
      </w:pPr>
      <w:r w:rsidRPr="00133599">
        <w:rPr>
          <w:rFonts w:ascii="Arial" w:hAnsi="Arial" w:cs="Arial"/>
          <w:sz w:val="24"/>
          <w:szCs w:val="24"/>
        </w:rPr>
        <w:t>foto pieta Evžen Plocek</w:t>
      </w:r>
      <w:r w:rsidRPr="00133599">
        <w:rPr>
          <w:rFonts w:ascii="Arial" w:hAnsi="Arial" w:cs="Arial"/>
          <w:sz w:val="24"/>
          <w:szCs w:val="24"/>
        </w:rPr>
        <w:br/>
        <w:t>foto Sportovec Jihlavska</w:t>
      </w:r>
      <w:r w:rsidRPr="00133599">
        <w:rPr>
          <w:rFonts w:ascii="Arial" w:hAnsi="Arial" w:cs="Arial"/>
          <w:sz w:val="24"/>
          <w:szCs w:val="24"/>
        </w:rPr>
        <w:br/>
        <w:t>foto stavba HMA</w:t>
      </w:r>
      <w:r w:rsidRPr="00133599">
        <w:rPr>
          <w:rFonts w:ascii="Arial" w:hAnsi="Arial" w:cs="Arial"/>
          <w:sz w:val="24"/>
          <w:szCs w:val="24"/>
        </w:rPr>
        <w:br/>
        <w:t>foto k článku „Jeřáby nad Jihlavou“</w:t>
      </w:r>
      <w:r w:rsidRPr="00133599">
        <w:rPr>
          <w:rFonts w:ascii="Arial" w:hAnsi="Arial" w:cs="Arial"/>
          <w:sz w:val="24"/>
          <w:szCs w:val="24"/>
        </w:rPr>
        <w:br/>
        <w:t>foto čištění ulic</w:t>
      </w:r>
      <w:r w:rsidRPr="00133599">
        <w:rPr>
          <w:rFonts w:ascii="Arial" w:hAnsi="Arial" w:cs="Arial"/>
          <w:sz w:val="24"/>
          <w:szCs w:val="24"/>
        </w:rPr>
        <w:br/>
        <w:t>foto vyvěšení Romské vlajky</w:t>
      </w:r>
      <w:r w:rsidRPr="00133599">
        <w:rPr>
          <w:rFonts w:ascii="Arial" w:hAnsi="Arial" w:cs="Arial"/>
          <w:sz w:val="24"/>
          <w:szCs w:val="24"/>
        </w:rPr>
        <w:br/>
        <w:t>foto 100 let Alzheimer</w:t>
      </w:r>
      <w:r w:rsidRPr="00133599">
        <w:rPr>
          <w:rFonts w:ascii="Arial" w:hAnsi="Arial" w:cs="Arial"/>
          <w:sz w:val="24"/>
          <w:szCs w:val="24"/>
        </w:rPr>
        <w:br/>
        <w:t>foto včelí přednášky na radnici</w:t>
      </w:r>
      <w:r w:rsidRPr="00133599">
        <w:rPr>
          <w:rFonts w:ascii="Arial" w:hAnsi="Arial" w:cs="Arial"/>
          <w:sz w:val="24"/>
          <w:szCs w:val="24"/>
        </w:rPr>
        <w:br/>
        <w:t xml:space="preserve">foto malování v MASNA 21 – loga, symboly, </w:t>
      </w:r>
      <w:r w:rsidRPr="00133599">
        <w:rPr>
          <w:rFonts w:ascii="Arial" w:hAnsi="Arial" w:cs="Arial"/>
          <w:sz w:val="24"/>
          <w:szCs w:val="24"/>
        </w:rPr>
        <w:br/>
        <w:t>foto tisková konference ZUŠ 100. let</w:t>
      </w:r>
      <w:r w:rsidRPr="00133599">
        <w:rPr>
          <w:rFonts w:ascii="Arial" w:hAnsi="Arial" w:cs="Arial"/>
          <w:sz w:val="24"/>
          <w:szCs w:val="24"/>
        </w:rPr>
        <w:br/>
        <w:t>foto Pardubice parkování</w:t>
      </w:r>
      <w:r w:rsidRPr="00133599">
        <w:rPr>
          <w:rFonts w:ascii="Arial" w:hAnsi="Arial" w:cs="Arial"/>
          <w:sz w:val="24"/>
          <w:szCs w:val="24"/>
        </w:rPr>
        <w:br/>
        <w:t>foto vernisáž Gustava Kruma</w:t>
      </w:r>
      <w:r w:rsidRPr="00133599">
        <w:rPr>
          <w:rFonts w:ascii="Arial" w:hAnsi="Arial" w:cs="Arial"/>
          <w:sz w:val="24"/>
          <w:szCs w:val="24"/>
        </w:rPr>
        <w:br/>
        <w:t>foto ocenění dětí v rámci Dne Země</w:t>
      </w:r>
      <w:r w:rsidRPr="00133599">
        <w:rPr>
          <w:rFonts w:ascii="Arial" w:hAnsi="Arial" w:cs="Arial"/>
          <w:sz w:val="24"/>
          <w:szCs w:val="24"/>
        </w:rPr>
        <w:br/>
        <w:t>foto konference GIS</w:t>
      </w:r>
      <w:r w:rsidRPr="00133599">
        <w:rPr>
          <w:rFonts w:ascii="Arial" w:hAnsi="Arial" w:cs="Arial"/>
          <w:sz w:val="24"/>
          <w:szCs w:val="24"/>
        </w:rPr>
        <w:br/>
        <w:t xml:space="preserve">foto dětské zastupitelstvo – seminář </w:t>
      </w:r>
      <w:r w:rsidRPr="00133599">
        <w:rPr>
          <w:rFonts w:ascii="Arial" w:hAnsi="Arial" w:cs="Arial"/>
          <w:sz w:val="24"/>
          <w:szCs w:val="24"/>
        </w:rPr>
        <w:br/>
        <w:t xml:space="preserve">foto beseda parkování TGM </w:t>
      </w:r>
      <w:r w:rsidRPr="00133599">
        <w:rPr>
          <w:rFonts w:ascii="Arial" w:hAnsi="Arial" w:cs="Arial"/>
          <w:sz w:val="24"/>
          <w:szCs w:val="24"/>
        </w:rPr>
        <w:br/>
        <w:t>foto ocenění starých včelařů</w:t>
      </w:r>
      <w:r w:rsidRPr="00133599">
        <w:rPr>
          <w:rFonts w:ascii="Arial" w:hAnsi="Arial" w:cs="Arial"/>
          <w:sz w:val="24"/>
          <w:szCs w:val="24"/>
        </w:rPr>
        <w:br/>
        <w:t>foto David Beke HMA</w:t>
      </w:r>
      <w:r w:rsidRPr="00133599">
        <w:rPr>
          <w:rFonts w:ascii="Arial" w:hAnsi="Arial" w:cs="Arial"/>
          <w:sz w:val="24"/>
          <w:szCs w:val="24"/>
        </w:rPr>
        <w:br/>
        <w:t>foto Den Země</w:t>
      </w:r>
      <w:r w:rsidRPr="00133599">
        <w:rPr>
          <w:rFonts w:ascii="Arial" w:hAnsi="Arial" w:cs="Arial"/>
          <w:sz w:val="24"/>
          <w:szCs w:val="24"/>
        </w:rPr>
        <w:br/>
        <w:t>foto Kulturní počin</w:t>
      </w:r>
      <w:r w:rsidRPr="00133599">
        <w:rPr>
          <w:rFonts w:ascii="Arial" w:hAnsi="Arial" w:cs="Arial"/>
          <w:sz w:val="24"/>
          <w:szCs w:val="24"/>
        </w:rPr>
        <w:br/>
        <w:t>foto tisková konference DPMJ</w:t>
      </w:r>
      <w:r w:rsidRPr="00133599">
        <w:rPr>
          <w:rFonts w:ascii="Arial" w:hAnsi="Arial" w:cs="Arial"/>
          <w:sz w:val="24"/>
          <w:szCs w:val="24"/>
        </w:rPr>
        <w:br/>
        <w:t>foto Koncerty pro Vás</w:t>
      </w:r>
      <w:r w:rsidRPr="00133599">
        <w:rPr>
          <w:rFonts w:ascii="Arial" w:hAnsi="Arial" w:cs="Arial"/>
          <w:sz w:val="24"/>
          <w:szCs w:val="24"/>
        </w:rPr>
        <w:br/>
      </w:r>
      <w:r w:rsidRPr="00133599">
        <w:rPr>
          <w:rFonts w:ascii="Arial" w:hAnsi="Arial" w:cs="Arial"/>
          <w:b/>
          <w:sz w:val="24"/>
          <w:szCs w:val="24"/>
        </w:rPr>
        <w:t>Květen</w:t>
      </w:r>
    </w:p>
    <w:p w:rsidR="00133599" w:rsidRPr="00133599" w:rsidRDefault="00133599" w:rsidP="00DB4A60">
      <w:pPr>
        <w:spacing w:after="0" w:line="240" w:lineRule="auto"/>
        <w:rPr>
          <w:rFonts w:ascii="Arial" w:hAnsi="Arial" w:cs="Arial"/>
          <w:sz w:val="24"/>
          <w:szCs w:val="24"/>
        </w:rPr>
      </w:pPr>
      <w:r w:rsidRPr="00133599">
        <w:rPr>
          <w:rFonts w:ascii="Arial" w:hAnsi="Arial" w:cs="Arial"/>
          <w:sz w:val="24"/>
          <w:szCs w:val="24"/>
        </w:rPr>
        <w:t>foto pieta ústřední hřbitov</w:t>
      </w:r>
      <w:r w:rsidRPr="00133599">
        <w:rPr>
          <w:rFonts w:ascii="Arial" w:hAnsi="Arial" w:cs="Arial"/>
          <w:sz w:val="24"/>
          <w:szCs w:val="24"/>
        </w:rPr>
        <w:br/>
        <w:t>foto odhalení památníku VŠPJ</w:t>
      </w:r>
      <w:r w:rsidRPr="00133599">
        <w:rPr>
          <w:rFonts w:ascii="Arial" w:hAnsi="Arial" w:cs="Arial"/>
          <w:sz w:val="24"/>
          <w:szCs w:val="24"/>
        </w:rPr>
        <w:br/>
        <w:t>foto instalace laviček Jerlíny</w:t>
      </w:r>
      <w:r w:rsidRPr="00133599">
        <w:rPr>
          <w:rFonts w:ascii="Arial" w:hAnsi="Arial" w:cs="Arial"/>
          <w:sz w:val="24"/>
          <w:szCs w:val="24"/>
        </w:rPr>
        <w:br/>
        <w:t>foto účastníků Do práce na kole</w:t>
      </w:r>
      <w:r w:rsidRPr="00133599">
        <w:rPr>
          <w:rFonts w:ascii="Arial" w:hAnsi="Arial" w:cs="Arial"/>
          <w:sz w:val="24"/>
          <w:szCs w:val="24"/>
        </w:rPr>
        <w:br/>
        <w:t>foto dokumentace Brněnský most</w:t>
      </w:r>
      <w:r w:rsidRPr="00133599">
        <w:rPr>
          <w:rFonts w:ascii="Arial" w:hAnsi="Arial" w:cs="Arial"/>
          <w:sz w:val="24"/>
          <w:szCs w:val="24"/>
        </w:rPr>
        <w:br/>
        <w:t>foto historické centrum</w:t>
      </w:r>
      <w:r w:rsidRPr="00133599">
        <w:rPr>
          <w:rFonts w:ascii="Arial" w:hAnsi="Arial" w:cs="Arial"/>
          <w:sz w:val="24"/>
          <w:szCs w:val="24"/>
        </w:rPr>
        <w:br/>
      </w:r>
      <w:r w:rsidRPr="00133599">
        <w:rPr>
          <w:rFonts w:ascii="Arial" w:hAnsi="Arial" w:cs="Arial"/>
          <w:sz w:val="24"/>
          <w:szCs w:val="24"/>
        </w:rPr>
        <w:lastRenderedPageBreak/>
        <w:t>foto park Gustava Mahlera nová dokumentace</w:t>
      </w:r>
      <w:r w:rsidRPr="00133599">
        <w:rPr>
          <w:rFonts w:ascii="Arial" w:hAnsi="Arial" w:cs="Arial"/>
          <w:sz w:val="24"/>
          <w:szCs w:val="24"/>
        </w:rPr>
        <w:br/>
        <w:t>foto výstavba vrátku Rudný</w:t>
      </w:r>
      <w:r w:rsidRPr="00133599">
        <w:rPr>
          <w:rFonts w:ascii="Arial" w:hAnsi="Arial" w:cs="Arial"/>
          <w:sz w:val="24"/>
          <w:szCs w:val="24"/>
        </w:rPr>
        <w:br/>
        <w:t>foto odhalování štoly DIAMO</w:t>
      </w:r>
      <w:r w:rsidRPr="00133599">
        <w:rPr>
          <w:rFonts w:ascii="Arial" w:hAnsi="Arial" w:cs="Arial"/>
          <w:sz w:val="24"/>
          <w:szCs w:val="24"/>
        </w:rPr>
        <w:br/>
        <w:t xml:space="preserve">foto slavnostní otevření Stříbrného domu </w:t>
      </w:r>
      <w:r w:rsidRPr="00133599">
        <w:rPr>
          <w:rFonts w:ascii="Arial" w:hAnsi="Arial" w:cs="Arial"/>
          <w:sz w:val="24"/>
          <w:szCs w:val="24"/>
        </w:rPr>
        <w:br/>
        <w:t>foto noční Běh pro světlušku</w:t>
      </w:r>
      <w:r w:rsidRPr="00133599">
        <w:rPr>
          <w:rFonts w:ascii="Arial" w:hAnsi="Arial" w:cs="Arial"/>
          <w:sz w:val="24"/>
          <w:szCs w:val="24"/>
        </w:rPr>
        <w:br/>
        <w:t>foto zahájení festivalu Mahler Jihlava</w:t>
      </w:r>
      <w:r w:rsidRPr="00133599">
        <w:rPr>
          <w:rFonts w:ascii="Arial" w:hAnsi="Arial" w:cs="Arial"/>
          <w:sz w:val="24"/>
          <w:szCs w:val="24"/>
        </w:rPr>
        <w:br/>
        <w:t>foto realizace vodohospodářské infrastruktury</w:t>
      </w:r>
      <w:r w:rsidRPr="00133599">
        <w:rPr>
          <w:rFonts w:ascii="Arial" w:hAnsi="Arial" w:cs="Arial"/>
          <w:sz w:val="24"/>
          <w:szCs w:val="24"/>
        </w:rPr>
        <w:br/>
        <w:t>foto Kaštanové aleje u Helenína</w:t>
      </w:r>
      <w:r w:rsidRPr="00133599">
        <w:rPr>
          <w:rFonts w:ascii="Arial" w:hAnsi="Arial" w:cs="Arial"/>
          <w:sz w:val="24"/>
          <w:szCs w:val="24"/>
        </w:rPr>
        <w:br/>
        <w:t>foto dendrologická prohlídka</w:t>
      </w:r>
      <w:r w:rsidRPr="00133599">
        <w:rPr>
          <w:rFonts w:ascii="Arial" w:hAnsi="Arial" w:cs="Arial"/>
          <w:sz w:val="24"/>
          <w:szCs w:val="24"/>
        </w:rPr>
        <w:br/>
        <w:t>foto rozhovor SIA</w:t>
      </w:r>
      <w:r w:rsidRPr="00133599">
        <w:rPr>
          <w:rFonts w:ascii="Arial" w:hAnsi="Arial" w:cs="Arial"/>
          <w:sz w:val="24"/>
          <w:szCs w:val="24"/>
        </w:rPr>
        <w:br/>
        <w:t>foto Eurojack</w:t>
      </w:r>
      <w:r w:rsidRPr="00133599">
        <w:rPr>
          <w:rFonts w:ascii="Arial" w:hAnsi="Arial" w:cs="Arial"/>
          <w:sz w:val="24"/>
          <w:szCs w:val="24"/>
        </w:rPr>
        <w:br/>
        <w:t>foto výměna aeračního systému ČOV</w:t>
      </w:r>
      <w:r w:rsidRPr="00133599">
        <w:rPr>
          <w:rFonts w:ascii="Arial" w:hAnsi="Arial" w:cs="Arial"/>
          <w:sz w:val="24"/>
          <w:szCs w:val="24"/>
        </w:rPr>
        <w:br/>
        <w:t>foto nové přilby pro SDH</w:t>
      </w:r>
      <w:r w:rsidRPr="00133599">
        <w:rPr>
          <w:rFonts w:ascii="Arial" w:hAnsi="Arial" w:cs="Arial"/>
          <w:sz w:val="24"/>
          <w:szCs w:val="24"/>
        </w:rPr>
        <w:br/>
        <w:t>foto ping pongové stoly na náměstí</w:t>
      </w:r>
      <w:r w:rsidRPr="00133599">
        <w:rPr>
          <w:rFonts w:ascii="Arial" w:hAnsi="Arial" w:cs="Arial"/>
          <w:sz w:val="24"/>
          <w:szCs w:val="24"/>
        </w:rPr>
        <w:br/>
        <w:t>foto cestování hendikepovaných v MHD</w:t>
      </w:r>
      <w:r w:rsidRPr="00133599">
        <w:rPr>
          <w:rFonts w:ascii="Arial" w:hAnsi="Arial" w:cs="Arial"/>
          <w:sz w:val="24"/>
          <w:szCs w:val="24"/>
        </w:rPr>
        <w:br/>
        <w:t>video cestování hendikepovaných v MHD</w:t>
      </w:r>
      <w:r w:rsidRPr="00133599">
        <w:rPr>
          <w:rFonts w:ascii="Arial" w:hAnsi="Arial" w:cs="Arial"/>
          <w:sz w:val="24"/>
          <w:szCs w:val="24"/>
        </w:rPr>
        <w:br/>
        <w:t>foto stavba HMA</w:t>
      </w:r>
      <w:r w:rsidRPr="00133599">
        <w:rPr>
          <w:rFonts w:ascii="Arial" w:hAnsi="Arial" w:cs="Arial"/>
          <w:sz w:val="24"/>
          <w:szCs w:val="24"/>
        </w:rPr>
        <w:br/>
        <w:t>foto UMA o Jihlavských parcích</w:t>
      </w:r>
      <w:r w:rsidRPr="00133599">
        <w:rPr>
          <w:rFonts w:ascii="Arial" w:hAnsi="Arial" w:cs="Arial"/>
          <w:sz w:val="24"/>
          <w:szCs w:val="24"/>
        </w:rPr>
        <w:br/>
        <w:t>foto Den bez tabáku</w:t>
      </w:r>
    </w:p>
    <w:p w:rsidR="00133599" w:rsidRPr="00133599" w:rsidRDefault="00133599" w:rsidP="00DB4A60">
      <w:pPr>
        <w:spacing w:after="0" w:line="240" w:lineRule="auto"/>
        <w:rPr>
          <w:rFonts w:ascii="Arial" w:hAnsi="Arial" w:cs="Arial"/>
          <w:b/>
          <w:sz w:val="24"/>
          <w:szCs w:val="24"/>
        </w:rPr>
      </w:pPr>
      <w:r w:rsidRPr="00133599">
        <w:rPr>
          <w:rFonts w:ascii="Arial" w:hAnsi="Arial" w:cs="Arial"/>
          <w:b/>
          <w:sz w:val="24"/>
          <w:szCs w:val="24"/>
        </w:rPr>
        <w:t>Červen</w:t>
      </w:r>
    </w:p>
    <w:p w:rsidR="00133599" w:rsidRPr="00133599" w:rsidRDefault="00133599" w:rsidP="00DB4A60">
      <w:pPr>
        <w:spacing w:after="0" w:line="240" w:lineRule="auto"/>
        <w:rPr>
          <w:rFonts w:ascii="Arial" w:hAnsi="Arial" w:cs="Arial"/>
          <w:sz w:val="24"/>
          <w:szCs w:val="24"/>
        </w:rPr>
      </w:pPr>
      <w:r w:rsidRPr="00133599">
        <w:rPr>
          <w:rFonts w:ascii="Arial" w:hAnsi="Arial" w:cs="Arial"/>
          <w:sz w:val="24"/>
          <w:szCs w:val="24"/>
        </w:rPr>
        <w:t>foto Na Kole dětem</w:t>
      </w:r>
      <w:r w:rsidRPr="00133599">
        <w:rPr>
          <w:rFonts w:ascii="Arial" w:hAnsi="Arial" w:cs="Arial"/>
          <w:sz w:val="24"/>
          <w:szCs w:val="24"/>
        </w:rPr>
        <w:br/>
        <w:t>fotodokumentace nájemních bytů a prostor</w:t>
      </w:r>
      <w:r w:rsidRPr="00133599">
        <w:rPr>
          <w:rFonts w:ascii="Arial" w:hAnsi="Arial" w:cs="Arial"/>
          <w:sz w:val="24"/>
          <w:szCs w:val="24"/>
        </w:rPr>
        <w:br/>
        <w:t>foto odhalení památníku VŠPJ</w:t>
      </w:r>
      <w:r w:rsidRPr="00133599">
        <w:rPr>
          <w:rFonts w:ascii="Arial" w:hAnsi="Arial" w:cs="Arial"/>
          <w:sz w:val="24"/>
          <w:szCs w:val="24"/>
        </w:rPr>
        <w:br/>
        <w:t>foto ocenění 10000 kroků</w:t>
      </w:r>
      <w:r w:rsidRPr="00133599">
        <w:rPr>
          <w:rFonts w:ascii="Arial" w:hAnsi="Arial" w:cs="Arial"/>
          <w:sz w:val="24"/>
          <w:szCs w:val="24"/>
        </w:rPr>
        <w:br/>
        <w:t>foto veřejné bruslení v létě</w:t>
      </w:r>
      <w:r w:rsidRPr="00133599">
        <w:rPr>
          <w:rFonts w:ascii="Arial" w:hAnsi="Arial" w:cs="Arial"/>
          <w:sz w:val="24"/>
          <w:szCs w:val="24"/>
        </w:rPr>
        <w:br/>
        <w:t>foto VŠPJ na náměstí</w:t>
      </w:r>
      <w:r w:rsidRPr="00133599">
        <w:rPr>
          <w:rFonts w:ascii="Arial" w:hAnsi="Arial" w:cs="Arial"/>
          <w:sz w:val="24"/>
          <w:szCs w:val="24"/>
        </w:rPr>
        <w:br/>
        <w:t>foto stavba HMA</w:t>
      </w:r>
      <w:r w:rsidRPr="00133599">
        <w:rPr>
          <w:rFonts w:ascii="Arial" w:hAnsi="Arial" w:cs="Arial"/>
          <w:sz w:val="24"/>
          <w:szCs w:val="24"/>
        </w:rPr>
        <w:br/>
        <w:t>foto tiskovka Discgolf</w:t>
      </w:r>
      <w:r w:rsidRPr="00133599">
        <w:rPr>
          <w:rFonts w:ascii="Arial" w:hAnsi="Arial" w:cs="Arial"/>
          <w:sz w:val="24"/>
          <w:szCs w:val="24"/>
        </w:rPr>
        <w:br/>
        <w:t>foto volby do EU</w:t>
      </w:r>
      <w:r w:rsidRPr="00133599">
        <w:rPr>
          <w:rFonts w:ascii="Arial" w:hAnsi="Arial" w:cs="Arial"/>
          <w:sz w:val="24"/>
          <w:szCs w:val="24"/>
        </w:rPr>
        <w:br/>
        <w:t>foto turnaj zahájení Discgolf</w:t>
      </w:r>
      <w:r w:rsidRPr="00133599">
        <w:rPr>
          <w:rFonts w:ascii="Arial" w:hAnsi="Arial" w:cs="Arial"/>
          <w:sz w:val="24"/>
          <w:szCs w:val="24"/>
        </w:rPr>
        <w:br/>
        <w:t>foto slavnostní vyhlášení Do práce na kole</w:t>
      </w:r>
      <w:r w:rsidRPr="00133599">
        <w:rPr>
          <w:rFonts w:ascii="Arial" w:hAnsi="Arial" w:cs="Arial"/>
          <w:sz w:val="24"/>
          <w:szCs w:val="24"/>
        </w:rPr>
        <w:br/>
        <w:t>foto tiskovka dojihlavy</w:t>
      </w:r>
      <w:r w:rsidRPr="00133599">
        <w:rPr>
          <w:rFonts w:ascii="Arial" w:hAnsi="Arial" w:cs="Arial"/>
          <w:sz w:val="24"/>
          <w:szCs w:val="24"/>
        </w:rPr>
        <w:br/>
        <w:t>foto léto na sile</w:t>
      </w:r>
      <w:r w:rsidRPr="00133599">
        <w:rPr>
          <w:rFonts w:ascii="Arial" w:hAnsi="Arial" w:cs="Arial"/>
          <w:sz w:val="24"/>
          <w:szCs w:val="24"/>
        </w:rPr>
        <w:br/>
        <w:t>foto 24 MTB</w:t>
      </w:r>
      <w:r w:rsidRPr="00133599">
        <w:rPr>
          <w:rFonts w:ascii="Arial" w:hAnsi="Arial" w:cs="Arial"/>
          <w:sz w:val="24"/>
          <w:szCs w:val="24"/>
        </w:rPr>
        <w:br/>
        <w:t>foto pieta ústřední hřbitov</w:t>
      </w:r>
      <w:r w:rsidRPr="00133599">
        <w:rPr>
          <w:rFonts w:ascii="Arial" w:hAnsi="Arial" w:cs="Arial"/>
          <w:sz w:val="24"/>
          <w:szCs w:val="24"/>
        </w:rPr>
        <w:br/>
        <w:t>fotodokumentace cyklostezky Mlýnská, Helenínská</w:t>
      </w:r>
      <w:r w:rsidRPr="00133599">
        <w:rPr>
          <w:rFonts w:ascii="Arial" w:hAnsi="Arial" w:cs="Arial"/>
          <w:sz w:val="24"/>
          <w:szCs w:val="24"/>
        </w:rPr>
        <w:br/>
        <w:t>video průjezd cyklostezky Mlýnská, Helenínská</w:t>
      </w:r>
      <w:r w:rsidRPr="00133599">
        <w:rPr>
          <w:rFonts w:ascii="Arial" w:hAnsi="Arial" w:cs="Arial"/>
          <w:sz w:val="24"/>
          <w:szCs w:val="24"/>
        </w:rPr>
        <w:br/>
        <w:t>foto instalace nových košů</w:t>
      </w:r>
      <w:r w:rsidRPr="00133599">
        <w:rPr>
          <w:rFonts w:ascii="Arial" w:hAnsi="Arial" w:cs="Arial"/>
          <w:sz w:val="24"/>
          <w:szCs w:val="24"/>
        </w:rPr>
        <w:br/>
        <w:t>foto práce na aeračním sytému ČOV</w:t>
      </w:r>
      <w:r w:rsidRPr="00133599">
        <w:rPr>
          <w:rFonts w:ascii="Arial" w:hAnsi="Arial" w:cs="Arial"/>
          <w:sz w:val="24"/>
          <w:szCs w:val="24"/>
        </w:rPr>
        <w:br/>
        <w:t>foto den s Erasmem</w:t>
      </w:r>
      <w:r w:rsidRPr="00133599">
        <w:rPr>
          <w:rFonts w:ascii="Arial" w:hAnsi="Arial" w:cs="Arial"/>
          <w:sz w:val="24"/>
          <w:szCs w:val="24"/>
        </w:rPr>
        <w:br/>
        <w:t>foto těžká technika DIAMO šachta</w:t>
      </w:r>
      <w:r w:rsidRPr="00133599">
        <w:rPr>
          <w:rFonts w:ascii="Arial" w:hAnsi="Arial" w:cs="Arial"/>
          <w:sz w:val="24"/>
          <w:szCs w:val="24"/>
        </w:rPr>
        <w:br/>
        <w:t>foto léto na náměstí</w:t>
      </w:r>
      <w:r w:rsidRPr="00133599">
        <w:rPr>
          <w:rFonts w:ascii="Arial" w:hAnsi="Arial" w:cs="Arial"/>
          <w:sz w:val="24"/>
          <w:szCs w:val="24"/>
        </w:rPr>
        <w:br/>
        <w:t>foto diamantová svatba manželé Zámkovi</w:t>
      </w:r>
      <w:r w:rsidRPr="00133599">
        <w:rPr>
          <w:rFonts w:ascii="Arial" w:hAnsi="Arial" w:cs="Arial"/>
          <w:sz w:val="24"/>
          <w:szCs w:val="24"/>
        </w:rPr>
        <w:br/>
        <w:t>foto Stříbrné terasy – architektura</w:t>
      </w:r>
      <w:r w:rsidRPr="00133599">
        <w:rPr>
          <w:rFonts w:ascii="Arial" w:hAnsi="Arial" w:cs="Arial"/>
          <w:sz w:val="24"/>
          <w:szCs w:val="24"/>
        </w:rPr>
        <w:br/>
        <w:t>foto psí hřiště – dokumentace</w:t>
      </w:r>
      <w:r w:rsidRPr="00133599">
        <w:rPr>
          <w:rFonts w:ascii="Arial" w:hAnsi="Arial" w:cs="Arial"/>
          <w:sz w:val="24"/>
          <w:szCs w:val="24"/>
        </w:rPr>
        <w:br/>
        <w:t>foto natáčení spotu o odpadech</w:t>
      </w:r>
      <w:r w:rsidRPr="00133599">
        <w:rPr>
          <w:rFonts w:ascii="Arial" w:hAnsi="Arial" w:cs="Arial"/>
          <w:sz w:val="24"/>
          <w:szCs w:val="24"/>
        </w:rPr>
        <w:br/>
        <w:t>foto skládka Henčov</w:t>
      </w:r>
      <w:r w:rsidRPr="00133599">
        <w:rPr>
          <w:rFonts w:ascii="Arial" w:hAnsi="Arial" w:cs="Arial"/>
          <w:sz w:val="24"/>
          <w:szCs w:val="24"/>
        </w:rPr>
        <w:br/>
        <w:t>video ČOV</w:t>
      </w:r>
    </w:p>
    <w:p w:rsidR="00133599" w:rsidRPr="00133599" w:rsidRDefault="00133599" w:rsidP="00DB4A60">
      <w:pPr>
        <w:spacing w:after="0" w:line="240" w:lineRule="auto"/>
        <w:rPr>
          <w:rFonts w:ascii="Arial" w:hAnsi="Arial" w:cs="Arial"/>
          <w:sz w:val="24"/>
          <w:szCs w:val="24"/>
        </w:rPr>
      </w:pPr>
    </w:p>
    <w:p w:rsidR="00133599" w:rsidRDefault="00133599" w:rsidP="00DB4A60">
      <w:pPr>
        <w:spacing w:after="0" w:line="240" w:lineRule="auto"/>
      </w:pPr>
    </w:p>
    <w:p w:rsidR="00133599" w:rsidRDefault="00133599" w:rsidP="00DB4A60">
      <w:pPr>
        <w:spacing w:after="0" w:line="240" w:lineRule="auto"/>
      </w:pPr>
    </w:p>
    <w:p w:rsidR="00133599" w:rsidRDefault="00133599" w:rsidP="00DB4A60">
      <w:pPr>
        <w:spacing w:after="0" w:line="240" w:lineRule="auto"/>
      </w:pPr>
    </w:p>
    <w:p w:rsidR="00133599" w:rsidRDefault="00133599" w:rsidP="00DB4A60">
      <w:pPr>
        <w:spacing w:after="0" w:line="240" w:lineRule="auto"/>
      </w:pPr>
    </w:p>
    <w:p w:rsidR="00133599" w:rsidRDefault="00133599" w:rsidP="00DB4A60">
      <w:pPr>
        <w:spacing w:after="0" w:line="240" w:lineRule="auto"/>
      </w:pPr>
    </w:p>
    <w:p w:rsidR="00A56C40" w:rsidRDefault="00A56C40" w:rsidP="00DB4A60">
      <w:pPr>
        <w:spacing w:after="0" w:line="240" w:lineRule="auto"/>
      </w:pPr>
    </w:p>
    <w:p w:rsidR="00A56C40" w:rsidRDefault="00A56C40" w:rsidP="00DB4A60">
      <w:pPr>
        <w:spacing w:after="0" w:line="240" w:lineRule="auto"/>
      </w:pPr>
    </w:p>
    <w:p w:rsidR="00A56C40" w:rsidRDefault="00A56C40" w:rsidP="00DB4A60">
      <w:pPr>
        <w:spacing w:after="0" w:line="240" w:lineRule="auto"/>
      </w:pPr>
    </w:p>
    <w:p w:rsidR="003E0227" w:rsidRDefault="003E0227" w:rsidP="00DB4A60">
      <w:pPr>
        <w:spacing w:after="0" w:line="240" w:lineRule="auto"/>
      </w:pPr>
    </w:p>
    <w:p w:rsidR="003E0227" w:rsidRDefault="003E0227" w:rsidP="00DB4A60">
      <w:pPr>
        <w:spacing w:after="0" w:line="240" w:lineRule="auto"/>
      </w:pPr>
    </w:p>
    <w:p w:rsidR="003E0227" w:rsidRDefault="003E0227" w:rsidP="00DB4A60">
      <w:pPr>
        <w:spacing w:after="0" w:line="240" w:lineRule="auto"/>
      </w:pPr>
    </w:p>
    <w:p w:rsidR="003E0227" w:rsidRDefault="003E0227" w:rsidP="00DB4A60">
      <w:pPr>
        <w:spacing w:after="0" w:line="240" w:lineRule="auto"/>
      </w:pPr>
    </w:p>
    <w:p w:rsidR="003E0227" w:rsidRDefault="003E0227" w:rsidP="00DB4A60">
      <w:pPr>
        <w:spacing w:after="0" w:line="240" w:lineRule="auto"/>
      </w:pPr>
    </w:p>
    <w:p w:rsidR="003E0227" w:rsidRDefault="003E0227" w:rsidP="00DB4A60">
      <w:pPr>
        <w:spacing w:after="0" w:line="240" w:lineRule="auto"/>
      </w:pPr>
    </w:p>
    <w:p w:rsidR="003E0227" w:rsidRDefault="003E0227" w:rsidP="00DB4A60">
      <w:pPr>
        <w:spacing w:after="0" w:line="240" w:lineRule="auto"/>
      </w:pPr>
    </w:p>
    <w:p w:rsidR="003E0227" w:rsidRDefault="003E0227" w:rsidP="00DB4A60">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A56C40" w:rsidRPr="0004433D" w:rsidTr="00971CF8">
        <w:trPr>
          <w:trHeight w:val="567"/>
        </w:trPr>
        <w:tc>
          <w:tcPr>
            <w:tcW w:w="9062" w:type="dxa"/>
            <w:gridSpan w:val="4"/>
            <w:vAlign w:val="center"/>
          </w:tcPr>
          <w:p w:rsidR="00A56C40" w:rsidRPr="0004433D" w:rsidRDefault="00A56C40" w:rsidP="00DB4A60">
            <w:pPr>
              <w:spacing w:after="0" w:line="240" w:lineRule="auto"/>
              <w:jc w:val="both"/>
              <w:rPr>
                <w:rFonts w:ascii="Arial" w:hAnsi="Arial" w:cs="Arial"/>
                <w:b/>
                <w:sz w:val="28"/>
                <w:szCs w:val="28"/>
              </w:rPr>
            </w:pPr>
            <w:r w:rsidRPr="0004433D">
              <w:rPr>
                <w:rFonts w:ascii="Arial" w:hAnsi="Arial" w:cs="Arial"/>
                <w:b/>
                <w:noProof/>
                <w:sz w:val="28"/>
                <w:szCs w:val="28"/>
                <w:lang w:eastAsia="cs-CZ"/>
              </w:rPr>
              <w:drawing>
                <wp:anchor distT="0" distB="0" distL="114300" distR="114300" simplePos="0" relativeHeight="251663360" behindDoc="1" locked="0" layoutInCell="1" allowOverlap="1" wp14:anchorId="20FD0E56" wp14:editId="271BB4BD">
                  <wp:simplePos x="0" y="0"/>
                  <wp:positionH relativeFrom="column">
                    <wp:posOffset>1295400</wp:posOffset>
                  </wp:positionH>
                  <wp:positionV relativeFrom="page">
                    <wp:posOffset>-6350</wp:posOffset>
                  </wp:positionV>
                  <wp:extent cx="2260600" cy="360045"/>
                  <wp:effectExtent l="0" t="0" r="6350" b="1905"/>
                  <wp:wrapNone/>
                  <wp:docPr id="3" name="Obrázek 3"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56C40" w:rsidRPr="0004433D" w:rsidTr="00971CF8">
        <w:trPr>
          <w:trHeight w:val="567"/>
        </w:trPr>
        <w:tc>
          <w:tcPr>
            <w:tcW w:w="6548" w:type="dxa"/>
            <w:gridSpan w:val="3"/>
            <w:vAlign w:val="center"/>
          </w:tcPr>
          <w:p w:rsidR="00A56C40" w:rsidRPr="0004433D" w:rsidRDefault="00A56C40" w:rsidP="00DB4A60">
            <w:pPr>
              <w:spacing w:after="0" w:line="240" w:lineRule="auto"/>
              <w:jc w:val="both"/>
              <w:rPr>
                <w:rFonts w:ascii="Arial" w:hAnsi="Arial" w:cs="Arial"/>
              </w:rPr>
            </w:pPr>
            <w:r w:rsidRPr="0004433D">
              <w:rPr>
                <w:rFonts w:ascii="Arial" w:hAnsi="Arial" w:cs="Arial"/>
              </w:rPr>
              <w:t>Zpráva o činnosti za období</w:t>
            </w:r>
          </w:p>
        </w:tc>
        <w:tc>
          <w:tcPr>
            <w:tcW w:w="2514" w:type="dxa"/>
            <w:vAlign w:val="center"/>
          </w:tcPr>
          <w:p w:rsidR="00A56C40" w:rsidRPr="0004433D" w:rsidRDefault="00A56C40" w:rsidP="00DB4A60">
            <w:pPr>
              <w:spacing w:after="0" w:line="240" w:lineRule="auto"/>
              <w:jc w:val="both"/>
              <w:rPr>
                <w:rFonts w:ascii="Arial" w:hAnsi="Arial" w:cs="Arial"/>
                <w:b/>
              </w:rPr>
            </w:pPr>
            <w:r>
              <w:rPr>
                <w:rFonts w:ascii="Arial" w:hAnsi="Arial" w:cs="Arial"/>
                <w:b/>
              </w:rPr>
              <w:t>II</w:t>
            </w:r>
            <w:r w:rsidRPr="0004433D">
              <w:rPr>
                <w:rFonts w:ascii="Arial" w:hAnsi="Arial" w:cs="Arial"/>
                <w:b/>
              </w:rPr>
              <w:t>. Q</w:t>
            </w:r>
            <w:r>
              <w:rPr>
                <w:rFonts w:ascii="Arial" w:hAnsi="Arial" w:cs="Arial"/>
                <w:b/>
              </w:rPr>
              <w:t>.</w:t>
            </w:r>
            <w:r w:rsidRPr="0004433D">
              <w:rPr>
                <w:rFonts w:ascii="Arial" w:hAnsi="Arial" w:cs="Arial"/>
                <w:b/>
              </w:rPr>
              <w:t xml:space="preserve"> 20</w:t>
            </w:r>
            <w:r>
              <w:rPr>
                <w:rFonts w:ascii="Arial" w:hAnsi="Arial" w:cs="Arial"/>
                <w:b/>
              </w:rPr>
              <w:t>24</w:t>
            </w:r>
          </w:p>
        </w:tc>
      </w:tr>
      <w:tr w:rsidR="00A56C40" w:rsidRPr="0004433D" w:rsidTr="00971CF8">
        <w:trPr>
          <w:trHeight w:val="567"/>
        </w:trPr>
        <w:tc>
          <w:tcPr>
            <w:tcW w:w="1412" w:type="dxa"/>
            <w:vAlign w:val="center"/>
          </w:tcPr>
          <w:p w:rsidR="00A56C40" w:rsidRPr="0004433D" w:rsidRDefault="00A56C40" w:rsidP="00DB4A60">
            <w:pPr>
              <w:spacing w:after="0" w:line="240" w:lineRule="auto"/>
              <w:jc w:val="both"/>
              <w:rPr>
                <w:rFonts w:ascii="Arial" w:hAnsi="Arial" w:cs="Arial"/>
              </w:rPr>
            </w:pPr>
            <w:r>
              <w:rPr>
                <w:rFonts w:ascii="Arial" w:hAnsi="Arial" w:cs="Arial"/>
              </w:rPr>
              <w:t>Předkládá</w:t>
            </w:r>
          </w:p>
        </w:tc>
        <w:tc>
          <w:tcPr>
            <w:tcW w:w="3452" w:type="dxa"/>
            <w:vAlign w:val="center"/>
          </w:tcPr>
          <w:p w:rsidR="00A56C40" w:rsidRPr="0004433D" w:rsidRDefault="00A56C40" w:rsidP="00DB4A60">
            <w:pPr>
              <w:spacing w:after="0" w:line="240" w:lineRule="auto"/>
              <w:jc w:val="both"/>
              <w:rPr>
                <w:rFonts w:ascii="Arial" w:hAnsi="Arial" w:cs="Arial"/>
                <w:b/>
              </w:rPr>
            </w:pPr>
            <w:r>
              <w:rPr>
                <w:rFonts w:ascii="Arial" w:hAnsi="Arial" w:cs="Arial"/>
                <w:b/>
              </w:rPr>
              <w:t>Mgr. Ing. Evžen Zámek</w:t>
            </w:r>
          </w:p>
        </w:tc>
        <w:tc>
          <w:tcPr>
            <w:tcW w:w="1684" w:type="dxa"/>
            <w:vAlign w:val="center"/>
          </w:tcPr>
          <w:p w:rsidR="00A56C40" w:rsidRPr="0004433D" w:rsidRDefault="00A56C40" w:rsidP="00DB4A60">
            <w:pPr>
              <w:spacing w:after="0" w:line="240" w:lineRule="auto"/>
              <w:jc w:val="both"/>
              <w:rPr>
                <w:rFonts w:ascii="Arial" w:hAnsi="Arial" w:cs="Arial"/>
              </w:rPr>
            </w:pPr>
            <w:r w:rsidRPr="0004433D">
              <w:rPr>
                <w:rFonts w:ascii="Arial" w:hAnsi="Arial" w:cs="Arial"/>
              </w:rPr>
              <w:t>Odbor</w:t>
            </w:r>
          </w:p>
        </w:tc>
        <w:tc>
          <w:tcPr>
            <w:tcW w:w="2514" w:type="dxa"/>
            <w:vAlign w:val="center"/>
          </w:tcPr>
          <w:p w:rsidR="00A56C40" w:rsidRPr="0004433D" w:rsidRDefault="00A56C40" w:rsidP="00DB4A60">
            <w:pPr>
              <w:spacing w:after="0" w:line="240" w:lineRule="auto"/>
              <w:jc w:val="both"/>
              <w:rPr>
                <w:rFonts w:ascii="Arial" w:hAnsi="Arial" w:cs="Arial"/>
                <w:b/>
              </w:rPr>
            </w:pPr>
            <w:bookmarkStart w:id="1" w:name="T"/>
            <w:r>
              <w:rPr>
                <w:rFonts w:ascii="Arial" w:hAnsi="Arial" w:cs="Arial"/>
                <w:b/>
              </w:rPr>
              <w:t>T</w:t>
            </w:r>
            <w:bookmarkEnd w:id="1"/>
          </w:p>
        </w:tc>
      </w:tr>
    </w:tbl>
    <w:p w:rsidR="00A56C40" w:rsidRDefault="00A56C40" w:rsidP="00DB4A60">
      <w:pPr>
        <w:spacing w:after="0" w:line="240" w:lineRule="auto"/>
      </w:pPr>
    </w:p>
    <w:p w:rsidR="00DB4A60" w:rsidRPr="00DB4A60" w:rsidRDefault="00DB4A60" w:rsidP="00DB4A60">
      <w:pPr>
        <w:spacing w:after="0" w:line="240" w:lineRule="auto"/>
        <w:rPr>
          <w:rFonts w:ascii="Arial" w:hAnsi="Arial" w:cs="Arial"/>
          <w:b/>
          <w:sz w:val="24"/>
          <w:szCs w:val="24"/>
          <w:u w:val="single"/>
        </w:rPr>
      </w:pPr>
      <w:r w:rsidRPr="00DB4A60">
        <w:rPr>
          <w:rFonts w:ascii="Arial" w:hAnsi="Arial" w:cs="Arial"/>
          <w:b/>
          <w:sz w:val="24"/>
          <w:szCs w:val="24"/>
          <w:u w:val="single"/>
        </w:rPr>
        <w:t>Oddělení personalistiky a mezd</w:t>
      </w:r>
    </w:p>
    <w:p w:rsidR="00DB4A60" w:rsidRPr="00DB4A60" w:rsidRDefault="00DB4A60" w:rsidP="00DB4A60">
      <w:pPr>
        <w:spacing w:after="0" w:line="240" w:lineRule="auto"/>
        <w:rPr>
          <w:rFonts w:ascii="Arial" w:hAnsi="Arial" w:cs="Arial"/>
          <w:sz w:val="24"/>
          <w:szCs w:val="24"/>
        </w:rPr>
      </w:pPr>
    </w:p>
    <w:p w:rsidR="00DB4A60" w:rsidRPr="00DB4A60" w:rsidRDefault="00DB4A60" w:rsidP="00DB4A60">
      <w:pPr>
        <w:keepNext/>
        <w:spacing w:after="0" w:line="240" w:lineRule="auto"/>
        <w:jc w:val="both"/>
        <w:outlineLvl w:val="5"/>
        <w:rPr>
          <w:rFonts w:ascii="Arial" w:hAnsi="Arial" w:cs="Arial"/>
          <w:b/>
          <w:sz w:val="24"/>
          <w:szCs w:val="24"/>
        </w:rPr>
      </w:pPr>
      <w:r w:rsidRPr="00DB4A60">
        <w:rPr>
          <w:rFonts w:ascii="Arial" w:hAnsi="Arial" w:cs="Arial"/>
          <w:b/>
          <w:bCs/>
          <w:sz w:val="24"/>
          <w:szCs w:val="24"/>
        </w:rPr>
        <w:t>Přehled změn personálního obsazení:</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Do pracovního poměru bylo přijato 13 zaměstnanců, pracovní poměr byl ukončen </w:t>
      </w:r>
      <w:r w:rsidRPr="00DB4A60">
        <w:rPr>
          <w:rFonts w:ascii="Arial" w:hAnsi="Arial" w:cs="Arial"/>
          <w:sz w:val="24"/>
          <w:szCs w:val="24"/>
        </w:rPr>
        <w:br/>
        <w:t xml:space="preserve">s 14 zaměstnanci, na rodičovskou dovolenou odešly 3 zaměstnankyně, z mateřské </w:t>
      </w:r>
      <w:r w:rsidRPr="00DB4A60">
        <w:rPr>
          <w:rFonts w:ascii="Arial" w:hAnsi="Arial" w:cs="Arial"/>
          <w:sz w:val="24"/>
          <w:szCs w:val="24"/>
        </w:rPr>
        <w:br/>
        <w:t xml:space="preserve">a rodičovské se nevrátila žádná zaměstnankyně a 6 zaměstnanců bylo převedeno na jiné funkční místo.  </w:t>
      </w:r>
    </w:p>
    <w:p w:rsidR="00DB4A60" w:rsidRPr="00DB4A60" w:rsidRDefault="00DB4A60" w:rsidP="00DB4A60">
      <w:pPr>
        <w:spacing w:after="0" w:line="240" w:lineRule="auto"/>
        <w:jc w:val="both"/>
        <w:rPr>
          <w:rFonts w:ascii="Arial" w:hAnsi="Arial" w:cs="Arial"/>
          <w:sz w:val="24"/>
          <w:szCs w:val="24"/>
          <w:highlight w:val="yellow"/>
        </w:rPr>
      </w:pPr>
    </w:p>
    <w:p w:rsidR="00DB4A60" w:rsidRPr="00DB4A60" w:rsidRDefault="00DB4A60" w:rsidP="00DB4A60">
      <w:pPr>
        <w:keepNext/>
        <w:spacing w:after="0" w:line="240" w:lineRule="auto"/>
        <w:jc w:val="both"/>
        <w:outlineLvl w:val="5"/>
        <w:rPr>
          <w:rFonts w:ascii="Arial" w:hAnsi="Arial" w:cs="Arial"/>
          <w:b/>
          <w:bCs/>
          <w:sz w:val="24"/>
          <w:szCs w:val="24"/>
        </w:rPr>
      </w:pPr>
      <w:r w:rsidRPr="00DB4A60">
        <w:rPr>
          <w:rFonts w:ascii="Arial" w:hAnsi="Arial" w:cs="Arial"/>
          <w:b/>
          <w:bCs/>
          <w:sz w:val="24"/>
          <w:szCs w:val="24"/>
        </w:rPr>
        <w:t>Počet zaměstnanců k 30. 6. 2024</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Celkový evidenční počet – </w:t>
      </w:r>
      <w:r w:rsidRPr="00DB4A60">
        <w:rPr>
          <w:rFonts w:ascii="Arial" w:hAnsi="Arial" w:cs="Arial"/>
          <w:b/>
          <w:sz w:val="24"/>
          <w:szCs w:val="24"/>
        </w:rPr>
        <w:t>475 zaměstnanců</w:t>
      </w:r>
      <w:r w:rsidRPr="00DB4A60">
        <w:rPr>
          <w:rFonts w:ascii="Arial" w:hAnsi="Arial" w:cs="Arial"/>
          <w:sz w:val="24"/>
          <w:szCs w:val="24"/>
        </w:rPr>
        <w:t xml:space="preserve"> (z toho 314 žen)</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- 371 správně administrativní pracovníci (z toho 282 žen)</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- 25 obslužní pracovníci (z toho 17 žen)</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- 71 strážníci MP (z toho 12 žen)</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- 6 pracovníků útulku (z toho 3 ženy) </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Mimo evidenční stav jsou:</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34 - mateřská dovolená a rodičovská dovolená, pracovní volno bez náhrady platu, </w:t>
      </w:r>
      <w:r w:rsidRPr="00DB4A60">
        <w:rPr>
          <w:rFonts w:ascii="Arial" w:hAnsi="Arial" w:cs="Arial"/>
          <w:sz w:val="24"/>
          <w:szCs w:val="24"/>
        </w:rPr>
        <w:br/>
        <w:t>1 - uvolněn k výkonu veřejné funkce</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Celkový počet zaměstnanců statutárního města Jihlavy v pracovním poměru </w:t>
      </w:r>
    </w:p>
    <w:p w:rsidR="00DB4A60" w:rsidRPr="00DB4A60" w:rsidRDefault="00DB4A60" w:rsidP="00DB4A60">
      <w:pPr>
        <w:spacing w:after="0" w:line="240" w:lineRule="auto"/>
        <w:jc w:val="both"/>
        <w:rPr>
          <w:rFonts w:ascii="Arial" w:hAnsi="Arial" w:cs="Arial"/>
          <w:b/>
          <w:sz w:val="24"/>
          <w:szCs w:val="24"/>
        </w:rPr>
      </w:pPr>
      <w:r w:rsidRPr="00DB4A60">
        <w:rPr>
          <w:rFonts w:ascii="Arial" w:hAnsi="Arial" w:cs="Arial"/>
          <w:b/>
          <w:sz w:val="24"/>
          <w:szCs w:val="24"/>
        </w:rPr>
        <w:t>k 30. 6. 2024:</w:t>
      </w:r>
      <w:r w:rsidRPr="00DB4A60">
        <w:rPr>
          <w:rFonts w:ascii="Arial" w:hAnsi="Arial" w:cs="Arial"/>
          <w:b/>
          <w:sz w:val="24"/>
          <w:szCs w:val="24"/>
        </w:rPr>
        <w:tab/>
      </w:r>
      <w:r w:rsidRPr="00DB4A60">
        <w:rPr>
          <w:rFonts w:ascii="Arial" w:hAnsi="Arial" w:cs="Arial"/>
          <w:b/>
          <w:sz w:val="24"/>
          <w:szCs w:val="24"/>
        </w:rPr>
        <w:tab/>
        <w:t>475 (z toho 314 žen)</w:t>
      </w:r>
    </w:p>
    <w:p w:rsidR="00DB4A60" w:rsidRPr="00DB4A60" w:rsidRDefault="00DB4A60" w:rsidP="00DB4A60">
      <w:pPr>
        <w:pBdr>
          <w:top w:val="single" w:sz="4" w:space="1" w:color="auto"/>
        </w:pBdr>
        <w:spacing w:after="0" w:line="240" w:lineRule="auto"/>
        <w:jc w:val="both"/>
        <w:rPr>
          <w:rFonts w:ascii="Arial" w:hAnsi="Arial" w:cs="Arial"/>
          <w:i/>
          <w:iCs/>
          <w:sz w:val="24"/>
          <w:szCs w:val="24"/>
        </w:rPr>
      </w:pPr>
    </w:p>
    <w:p w:rsidR="00DB4A60" w:rsidRPr="00DB4A60" w:rsidRDefault="00DB4A60" w:rsidP="00DB4A60">
      <w:pPr>
        <w:pStyle w:val="Nzev"/>
        <w:spacing w:before="0" w:after="0"/>
        <w:jc w:val="both"/>
        <w:rPr>
          <w:rFonts w:ascii="Arial" w:hAnsi="Arial" w:cs="Arial"/>
          <w:b w:val="0"/>
          <w:sz w:val="24"/>
          <w:szCs w:val="24"/>
        </w:rPr>
      </w:pPr>
      <w:r w:rsidRPr="00DB4A60">
        <w:rPr>
          <w:rFonts w:ascii="Arial" w:hAnsi="Arial" w:cs="Arial"/>
          <w:b w:val="0"/>
          <w:sz w:val="24"/>
          <w:szCs w:val="24"/>
        </w:rPr>
        <w:t xml:space="preserve">Bylo provedeno téměř </w:t>
      </w:r>
      <w:r w:rsidRPr="00DB4A60">
        <w:rPr>
          <w:rFonts w:ascii="Arial" w:hAnsi="Arial" w:cs="Arial"/>
          <w:sz w:val="24"/>
          <w:szCs w:val="24"/>
        </w:rPr>
        <w:t>350</w:t>
      </w:r>
      <w:r w:rsidRPr="00DB4A60">
        <w:rPr>
          <w:rFonts w:ascii="Arial" w:hAnsi="Arial" w:cs="Arial"/>
          <w:b w:val="0"/>
          <w:sz w:val="24"/>
          <w:szCs w:val="24"/>
        </w:rPr>
        <w:t xml:space="preserve"> změn platového zařazení zaměstnanců statutárního města Jihlavy. Dohodu o provedení práce/pracovní činnosti má v 1 čtvrtletí uzavřeno </w:t>
      </w:r>
      <w:r w:rsidRPr="00DB4A60">
        <w:rPr>
          <w:rFonts w:ascii="Arial" w:hAnsi="Arial" w:cs="Arial"/>
          <w:sz w:val="24"/>
          <w:szCs w:val="24"/>
        </w:rPr>
        <w:t xml:space="preserve">189 </w:t>
      </w:r>
      <w:r w:rsidRPr="00DB4A60">
        <w:rPr>
          <w:rFonts w:ascii="Arial" w:hAnsi="Arial" w:cs="Arial"/>
          <w:b w:val="0"/>
          <w:sz w:val="24"/>
          <w:szCs w:val="24"/>
        </w:rPr>
        <w:t xml:space="preserve">zaměstnanců + </w:t>
      </w:r>
      <w:r w:rsidRPr="00DB4A60">
        <w:rPr>
          <w:rFonts w:ascii="Arial" w:hAnsi="Arial" w:cs="Arial"/>
          <w:sz w:val="24"/>
          <w:szCs w:val="24"/>
        </w:rPr>
        <w:t>80</w:t>
      </w:r>
      <w:r w:rsidRPr="00DB4A60">
        <w:rPr>
          <w:rFonts w:ascii="Arial" w:hAnsi="Arial" w:cs="Arial"/>
          <w:b w:val="0"/>
          <w:sz w:val="24"/>
          <w:szCs w:val="24"/>
        </w:rPr>
        <w:t xml:space="preserve"> členů hasičského záchranného sboru. Dohodu o práci z domova „home office“ má v 2 čtvrtletí uzavřeno </w:t>
      </w:r>
      <w:r w:rsidRPr="00DB4A60">
        <w:rPr>
          <w:rFonts w:ascii="Arial" w:hAnsi="Arial" w:cs="Arial"/>
          <w:sz w:val="24"/>
          <w:szCs w:val="24"/>
        </w:rPr>
        <w:t>258</w:t>
      </w:r>
      <w:r w:rsidRPr="00DB4A60">
        <w:rPr>
          <w:rFonts w:ascii="Arial" w:hAnsi="Arial" w:cs="Arial"/>
          <w:b w:val="0"/>
          <w:sz w:val="24"/>
          <w:szCs w:val="24"/>
        </w:rPr>
        <w:t xml:space="preserve"> zaměstnanců. </w:t>
      </w:r>
    </w:p>
    <w:p w:rsidR="00DB4A60" w:rsidRPr="00DB4A60" w:rsidRDefault="00DB4A60" w:rsidP="00DB4A60">
      <w:pPr>
        <w:spacing w:after="0" w:line="240" w:lineRule="auto"/>
        <w:jc w:val="both"/>
        <w:rPr>
          <w:rFonts w:ascii="Arial" w:hAnsi="Arial" w:cs="Arial"/>
          <w:sz w:val="24"/>
          <w:szCs w:val="24"/>
        </w:rPr>
      </w:pPr>
    </w:p>
    <w:p w:rsidR="00DB4A60" w:rsidRPr="00DB4A60" w:rsidRDefault="00DB4A60" w:rsidP="00DB4A60">
      <w:pPr>
        <w:keepNext/>
        <w:spacing w:after="0" w:line="240" w:lineRule="auto"/>
        <w:jc w:val="both"/>
        <w:outlineLvl w:val="5"/>
        <w:rPr>
          <w:rFonts w:ascii="Arial" w:hAnsi="Arial" w:cs="Arial"/>
          <w:bCs/>
          <w:sz w:val="24"/>
          <w:szCs w:val="24"/>
        </w:rPr>
      </w:pPr>
      <w:r w:rsidRPr="00DB4A60">
        <w:rPr>
          <w:rFonts w:ascii="Arial" w:hAnsi="Arial" w:cs="Arial"/>
          <w:bCs/>
          <w:sz w:val="24"/>
          <w:szCs w:val="24"/>
        </w:rPr>
        <w:t>Přehled dalších činností zajišťovaných oddělením PaM v II. Q. 2024</w:t>
      </w:r>
    </w:p>
    <w:p w:rsidR="00DB4A60" w:rsidRPr="00DB4A60" w:rsidRDefault="00DB4A60" w:rsidP="00DB4A60">
      <w:pPr>
        <w:spacing w:after="0" w:line="240" w:lineRule="auto"/>
        <w:jc w:val="both"/>
        <w:rPr>
          <w:rFonts w:ascii="Arial" w:hAnsi="Arial" w:cs="Arial"/>
          <w:b/>
          <w:sz w:val="24"/>
          <w:szCs w:val="24"/>
        </w:rPr>
      </w:pPr>
      <w:r w:rsidRPr="00DB4A60">
        <w:rPr>
          <w:rFonts w:ascii="Arial" w:hAnsi="Arial" w:cs="Arial"/>
          <w:b/>
          <w:sz w:val="24"/>
          <w:szCs w:val="24"/>
        </w:rPr>
        <w:t>1.</w:t>
      </w:r>
      <w:r w:rsidRPr="00DB4A60">
        <w:rPr>
          <w:rFonts w:ascii="Arial" w:hAnsi="Arial" w:cs="Arial"/>
          <w:b/>
          <w:sz w:val="24"/>
          <w:szCs w:val="24"/>
        </w:rPr>
        <w:tab/>
        <w:t>Výběrové řízení a výběry zaměstnanců:</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 xml:space="preserve">VP 03/23 MO údržbář. </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VP 01/24 KT údržbář.</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02/24 OSA vedoucí odboru strategií a urbanismu.</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 xml:space="preserve">03/24 T vedoucí oddělení personalistiky a mezd. </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04/24 OŽÚ ref. odd. služeb v životním prostředí.</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lastRenderedPageBreak/>
        <w:t>05/24 SÚ odb. ref. na oddělení památkové péče.</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 xml:space="preserve">06/24 KT odb. ref. oddělení veřejných zakázek pro oblast veřejných zakázek. </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 xml:space="preserve">07/24 SÚ ref. na oddělení úřadu územního plánování. </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 xml:space="preserve">08/24 OD odb. ref. v oblasti silničního hospodářství a komunálních služeb. </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09/24 OD ref. v oblasti řidičských oprávnění na oddělení registru řidičů.</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10/24 SPO ref. na oddělení matrik.</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 xml:space="preserve">11/24 EO vedoucí úseku správy místních poplatků. </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 xml:space="preserve">12/24 EO vedoucí úseku vymáhání pohledávek. </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 xml:space="preserve">13/24 OTS ref. vodohospodářského oddělení. </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 xml:space="preserve">16/24 OD zkušební komisař. </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 xml:space="preserve">17/24 ORM ref. pro správní činnosti v oblasti investic. </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 xml:space="preserve">18/24 OŽP odb. ref. oddělení služeb v životním prostředí.  </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 xml:space="preserve">19/24 OŠKT vedoucí odd. kultury a tělovýchovy. </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 xml:space="preserve">20/24 KT ref. oddělení veřejných zakázek pro oblast administrace veřejných zakázek. </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21/24 SPO ref. oddělení matrik.</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22/24 KT odb. ref. – ANALYTIK.</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 xml:space="preserve">23/24 MO technik/technička oddělení správy realit. </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 xml:space="preserve">24/24 ORM odb. ref./referentka pro oblast investic. </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25/24 OTS odb. ref./referentka vodohospodářského oddělení.</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 xml:space="preserve">26/24 OŠKT vedoucí oddělení kultury a tělovýchovy. </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27/24 OI INFORMATIK/INFORMATIČKA pracovník odd. systémové podpory a sítí.</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28/24 OD odborný pracovník pro správní činnosti na oddělení registru řidičů.</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29/24 ORM oddělení rozvoje, ITI.</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30/24 OSV ref. sociálních věcí.</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 xml:space="preserve">31/24 OŽP ref. pro oblast vydávání jednotného environmentálního stanoviska (JES). </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32/24 KT ref. oddělení veřejných zakázek pro oblast administrace veřejných zakázek.</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33/24 KT vedoucí oddělení správy budov.</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 xml:space="preserve">34/24 OD odb. referent/ka pro správní činnosti při projednávání přestupků v provozu na pozemních komunikacích. </w:t>
      </w:r>
    </w:p>
    <w:p w:rsidR="00DB4A60" w:rsidRPr="00DB4A60" w:rsidRDefault="00DB4A60" w:rsidP="00DB4A60">
      <w:pPr>
        <w:pStyle w:val="Odstavecseseznamem"/>
        <w:numPr>
          <w:ilvl w:val="0"/>
          <w:numId w:val="9"/>
        </w:numPr>
        <w:ind w:left="0"/>
        <w:contextualSpacing w:val="0"/>
        <w:jc w:val="both"/>
        <w:rPr>
          <w:rFonts w:ascii="Arial" w:hAnsi="Arial" w:cs="Arial"/>
          <w:sz w:val="24"/>
          <w:szCs w:val="24"/>
        </w:rPr>
      </w:pPr>
      <w:r w:rsidRPr="00DB4A60">
        <w:rPr>
          <w:rFonts w:ascii="Arial" w:hAnsi="Arial" w:cs="Arial"/>
          <w:sz w:val="24"/>
          <w:szCs w:val="24"/>
        </w:rPr>
        <w:t xml:space="preserve">35/24 OŽP ref. pro oblast vydávání jednotného environmentálního stanoviska. </w:t>
      </w:r>
    </w:p>
    <w:p w:rsidR="00DB4A60" w:rsidRPr="00DB4A60" w:rsidRDefault="00DB4A60" w:rsidP="00DB4A60">
      <w:pPr>
        <w:pStyle w:val="Odstavecseseznamem"/>
        <w:ind w:left="0"/>
        <w:jc w:val="both"/>
        <w:rPr>
          <w:rFonts w:ascii="Arial" w:hAnsi="Arial" w:cs="Arial"/>
          <w:sz w:val="24"/>
          <w:szCs w:val="24"/>
        </w:rPr>
      </w:pPr>
    </w:p>
    <w:p w:rsidR="00DB4A60" w:rsidRPr="00DB4A60" w:rsidRDefault="00DB4A60" w:rsidP="00DB4A60">
      <w:pPr>
        <w:pStyle w:val="Odstavecseseznamem"/>
        <w:ind w:left="0"/>
        <w:jc w:val="both"/>
        <w:rPr>
          <w:rFonts w:ascii="Arial" w:hAnsi="Arial" w:cs="Arial"/>
          <w:sz w:val="24"/>
          <w:szCs w:val="24"/>
        </w:rPr>
      </w:pPr>
      <w:r w:rsidRPr="00DB4A60">
        <w:rPr>
          <w:rFonts w:ascii="Arial" w:hAnsi="Arial" w:cs="Arial"/>
          <w:sz w:val="24"/>
          <w:szCs w:val="24"/>
        </w:rPr>
        <w:t>Uvedených výběrových řízení a výběrů zaměstnanců se ve sledovaném období zúčastnilo celkem 139 uchazečů.</w:t>
      </w:r>
    </w:p>
    <w:p w:rsidR="00DB4A60" w:rsidRPr="00DB4A60" w:rsidRDefault="00DB4A60" w:rsidP="00DB4A60">
      <w:pPr>
        <w:pStyle w:val="Odstavecseseznamem"/>
        <w:ind w:left="0"/>
        <w:jc w:val="both"/>
        <w:rPr>
          <w:rFonts w:ascii="Arial" w:hAnsi="Arial" w:cs="Arial"/>
          <w:sz w:val="24"/>
          <w:szCs w:val="24"/>
        </w:rPr>
      </w:pPr>
    </w:p>
    <w:p w:rsidR="00DB4A60" w:rsidRPr="00DB4A60" w:rsidRDefault="00DB4A60" w:rsidP="00DB4A60">
      <w:pPr>
        <w:spacing w:after="0" w:line="240" w:lineRule="auto"/>
        <w:jc w:val="both"/>
        <w:rPr>
          <w:rFonts w:ascii="Arial" w:hAnsi="Arial" w:cs="Arial"/>
          <w:b/>
          <w:sz w:val="24"/>
          <w:szCs w:val="24"/>
        </w:rPr>
      </w:pPr>
      <w:r w:rsidRPr="00DB4A60">
        <w:rPr>
          <w:rFonts w:ascii="Arial" w:hAnsi="Arial" w:cs="Arial"/>
          <w:b/>
          <w:sz w:val="24"/>
          <w:szCs w:val="24"/>
        </w:rPr>
        <w:t>2.</w:t>
      </w:r>
      <w:r w:rsidRPr="00DB4A60">
        <w:rPr>
          <w:rFonts w:ascii="Arial" w:hAnsi="Arial" w:cs="Arial"/>
          <w:b/>
          <w:sz w:val="24"/>
          <w:szCs w:val="24"/>
        </w:rPr>
        <w:tab/>
        <w:t>Oblast vzdělávání</w:t>
      </w:r>
    </w:p>
    <w:p w:rsidR="00DB4A60" w:rsidRPr="00DB4A60" w:rsidRDefault="00DB4A60" w:rsidP="00DB4A60">
      <w:pPr>
        <w:spacing w:after="0" w:line="240" w:lineRule="auto"/>
        <w:ind w:hanging="705"/>
        <w:jc w:val="both"/>
        <w:rPr>
          <w:rFonts w:ascii="Arial" w:hAnsi="Arial" w:cs="Arial"/>
          <w:color w:val="000000"/>
          <w:sz w:val="24"/>
          <w:szCs w:val="24"/>
        </w:rPr>
      </w:pPr>
      <w:r w:rsidRPr="00DB4A60">
        <w:rPr>
          <w:rFonts w:ascii="Arial" w:hAnsi="Arial" w:cs="Arial"/>
          <w:sz w:val="24"/>
          <w:szCs w:val="24"/>
        </w:rPr>
        <w:t>2.1</w:t>
      </w:r>
      <w:r w:rsidRPr="00DB4A60">
        <w:rPr>
          <w:rFonts w:ascii="Arial" w:hAnsi="Arial" w:cs="Arial"/>
          <w:sz w:val="24"/>
          <w:szCs w:val="24"/>
        </w:rPr>
        <w:tab/>
      </w:r>
      <w:r w:rsidRPr="00DB4A60">
        <w:rPr>
          <w:rFonts w:ascii="Arial" w:hAnsi="Arial" w:cs="Arial"/>
          <w:color w:val="000000"/>
          <w:sz w:val="24"/>
          <w:szCs w:val="24"/>
        </w:rPr>
        <w:t>Vstupní vzdělávání dle zákona zajištěno pro 16 úředníků.</w:t>
      </w:r>
    </w:p>
    <w:p w:rsidR="00DB4A60" w:rsidRPr="00DB4A60" w:rsidRDefault="00DB4A60" w:rsidP="00DB4A60">
      <w:pPr>
        <w:spacing w:after="0" w:line="240" w:lineRule="auto"/>
        <w:jc w:val="both"/>
        <w:rPr>
          <w:rFonts w:ascii="Arial" w:hAnsi="Arial" w:cs="Arial"/>
          <w:color w:val="000000"/>
          <w:sz w:val="24"/>
          <w:szCs w:val="24"/>
        </w:rPr>
      </w:pPr>
      <w:r w:rsidRPr="00DB4A60">
        <w:rPr>
          <w:rFonts w:ascii="Arial" w:hAnsi="Arial" w:cs="Arial"/>
          <w:color w:val="000000"/>
          <w:sz w:val="24"/>
          <w:szCs w:val="24"/>
        </w:rPr>
        <w:t>2.2</w:t>
      </w:r>
      <w:r w:rsidRPr="00DB4A60">
        <w:rPr>
          <w:rFonts w:ascii="Arial" w:hAnsi="Arial" w:cs="Arial"/>
          <w:color w:val="000000"/>
          <w:sz w:val="24"/>
          <w:szCs w:val="24"/>
        </w:rPr>
        <w:tab/>
        <w:t>Příprava, ověření ZOZ a u</w:t>
      </w:r>
      <w:r w:rsidRPr="00DB4A60">
        <w:rPr>
          <w:rFonts w:ascii="Arial" w:hAnsi="Arial" w:cs="Arial"/>
          <w:sz w:val="24"/>
          <w:szCs w:val="24"/>
        </w:rPr>
        <w:t xml:space="preserve">znání rovnocennosti vzdělávání </w:t>
      </w:r>
      <w:r w:rsidRPr="00DB4A60">
        <w:rPr>
          <w:rFonts w:ascii="Arial" w:hAnsi="Arial" w:cs="Arial"/>
          <w:color w:val="000000"/>
          <w:sz w:val="24"/>
          <w:szCs w:val="24"/>
        </w:rPr>
        <w:t>proběhlo u 5 úředníků.</w:t>
      </w:r>
    </w:p>
    <w:p w:rsidR="00DB4A60" w:rsidRPr="00DB4A60" w:rsidRDefault="00DB4A60" w:rsidP="00DB4A60">
      <w:pPr>
        <w:spacing w:after="0" w:line="240" w:lineRule="auto"/>
        <w:ind w:hanging="705"/>
        <w:jc w:val="both"/>
        <w:rPr>
          <w:rFonts w:ascii="Arial" w:hAnsi="Arial" w:cs="Arial"/>
          <w:sz w:val="24"/>
          <w:szCs w:val="24"/>
        </w:rPr>
      </w:pPr>
      <w:r w:rsidRPr="00DB4A60">
        <w:rPr>
          <w:rFonts w:ascii="Arial" w:hAnsi="Arial" w:cs="Arial"/>
          <w:color w:val="000000"/>
          <w:sz w:val="24"/>
          <w:szCs w:val="24"/>
        </w:rPr>
        <w:t>2.3</w:t>
      </w:r>
      <w:r w:rsidRPr="00DB4A60">
        <w:rPr>
          <w:rFonts w:ascii="Arial" w:hAnsi="Arial" w:cs="Arial"/>
          <w:color w:val="000000"/>
          <w:sz w:val="24"/>
          <w:szCs w:val="24"/>
        </w:rPr>
        <w:tab/>
        <w:t>Vzdělávání a u</w:t>
      </w:r>
      <w:r w:rsidRPr="00DB4A60">
        <w:rPr>
          <w:rFonts w:ascii="Arial" w:hAnsi="Arial" w:cs="Arial"/>
          <w:sz w:val="24"/>
          <w:szCs w:val="24"/>
        </w:rPr>
        <w:t xml:space="preserve">znání rovnocennosti vzdělávání vedoucích úředníků </w:t>
      </w:r>
      <w:r w:rsidRPr="00DB4A60">
        <w:rPr>
          <w:rFonts w:ascii="Arial" w:hAnsi="Arial" w:cs="Arial"/>
          <w:color w:val="000000"/>
          <w:sz w:val="24"/>
          <w:szCs w:val="24"/>
        </w:rPr>
        <w:t>vedoucích úředníků – proběhlo u 4 úředníků.</w:t>
      </w:r>
    </w:p>
    <w:p w:rsidR="00DB4A60" w:rsidRPr="00DB4A60" w:rsidRDefault="00DB4A60" w:rsidP="00DB4A60">
      <w:pPr>
        <w:spacing w:after="0" w:line="240" w:lineRule="auto"/>
        <w:ind w:hanging="705"/>
        <w:jc w:val="both"/>
        <w:rPr>
          <w:rFonts w:ascii="Arial" w:hAnsi="Arial" w:cs="Arial"/>
          <w:color w:val="000000"/>
          <w:sz w:val="24"/>
          <w:szCs w:val="24"/>
        </w:rPr>
      </w:pPr>
      <w:r w:rsidRPr="00DB4A60">
        <w:rPr>
          <w:rFonts w:ascii="Arial" w:hAnsi="Arial" w:cs="Arial"/>
          <w:color w:val="000000"/>
          <w:sz w:val="24"/>
          <w:szCs w:val="24"/>
        </w:rPr>
        <w:t>2.4</w:t>
      </w:r>
      <w:r w:rsidRPr="00DB4A60">
        <w:rPr>
          <w:rFonts w:ascii="Arial" w:hAnsi="Arial" w:cs="Arial"/>
          <w:color w:val="000000"/>
          <w:sz w:val="24"/>
          <w:szCs w:val="24"/>
        </w:rPr>
        <w:tab/>
        <w:t>E-learningový vzdělávací portál – absolvovalo 19 úředníků, 17 kurzů.</w:t>
      </w:r>
    </w:p>
    <w:p w:rsidR="00DB4A60" w:rsidRPr="00DB4A60" w:rsidRDefault="00DB4A60" w:rsidP="00DB4A60">
      <w:pPr>
        <w:spacing w:after="0" w:line="240" w:lineRule="auto"/>
        <w:ind w:hanging="705"/>
        <w:jc w:val="both"/>
        <w:rPr>
          <w:rFonts w:ascii="Arial" w:hAnsi="Arial" w:cs="Arial"/>
          <w:sz w:val="24"/>
          <w:szCs w:val="24"/>
        </w:rPr>
      </w:pPr>
      <w:r w:rsidRPr="00DB4A60">
        <w:rPr>
          <w:rFonts w:ascii="Arial" w:hAnsi="Arial" w:cs="Arial"/>
          <w:color w:val="000000"/>
          <w:sz w:val="24"/>
          <w:szCs w:val="24"/>
        </w:rPr>
        <w:t>2.5</w:t>
      </w:r>
      <w:r w:rsidRPr="00DB4A60">
        <w:rPr>
          <w:rFonts w:ascii="Arial" w:hAnsi="Arial" w:cs="Arial"/>
          <w:sz w:val="24"/>
          <w:szCs w:val="24"/>
        </w:rPr>
        <w:t xml:space="preserve"> </w:t>
      </w:r>
      <w:r w:rsidRPr="00DB4A60">
        <w:rPr>
          <w:rFonts w:ascii="Arial" w:hAnsi="Arial" w:cs="Arial"/>
          <w:sz w:val="24"/>
          <w:szCs w:val="24"/>
        </w:rPr>
        <w:tab/>
        <w:t>Měsíční poplatek za poskytnuté kurzy – 28.558,42 Kč včetně DPH (bez ohledu na počet proškolených dní).  Vynaložené náklady za vydaná osvědčení a odškolené dny za 2. čtvrtletí 2024 byly 85.675,26 Kč.</w:t>
      </w:r>
    </w:p>
    <w:p w:rsidR="00DB4A60" w:rsidRPr="00DB4A60" w:rsidRDefault="00DB4A60" w:rsidP="00DB4A60">
      <w:pPr>
        <w:spacing w:after="0" w:line="240" w:lineRule="auto"/>
        <w:ind w:hanging="705"/>
        <w:jc w:val="both"/>
        <w:rPr>
          <w:rFonts w:ascii="Arial" w:hAnsi="Arial" w:cs="Arial"/>
          <w:sz w:val="24"/>
          <w:szCs w:val="24"/>
        </w:rPr>
      </w:pPr>
      <w:r w:rsidRPr="00DB4A60">
        <w:rPr>
          <w:rFonts w:ascii="Arial" w:hAnsi="Arial" w:cs="Arial"/>
          <w:color w:val="000000"/>
          <w:sz w:val="24"/>
          <w:szCs w:val="24"/>
        </w:rPr>
        <w:t>2.6</w:t>
      </w:r>
      <w:r w:rsidRPr="00DB4A60">
        <w:rPr>
          <w:rFonts w:ascii="Arial" w:hAnsi="Arial" w:cs="Arial"/>
          <w:color w:val="000000"/>
          <w:sz w:val="24"/>
          <w:szCs w:val="24"/>
        </w:rPr>
        <w:tab/>
      </w:r>
      <w:r w:rsidRPr="00DB4A60">
        <w:rPr>
          <w:rFonts w:ascii="Arial" w:hAnsi="Arial" w:cs="Arial"/>
          <w:sz w:val="24"/>
          <w:szCs w:val="24"/>
        </w:rPr>
        <w:t>Za jazykové kurzy navštěvované úředníky bylo za 2. čtvrtletí 2024 vydáno 69.792,80 Kč (z toho se vrátilo platbou od úředníků 34.892 Kč). Za jazykové kurzy navštěvované zastupiteli města bylo za 2. čtvrtletí 2024 vydáno 4.065,60 Kč.</w:t>
      </w:r>
    </w:p>
    <w:p w:rsidR="00DB4A60" w:rsidRPr="00DB4A60" w:rsidRDefault="00DB4A60" w:rsidP="00DB4A60">
      <w:pPr>
        <w:spacing w:after="0" w:line="240" w:lineRule="auto"/>
        <w:ind w:hanging="705"/>
        <w:jc w:val="both"/>
        <w:rPr>
          <w:rFonts w:ascii="Arial" w:hAnsi="Arial" w:cs="Arial"/>
          <w:sz w:val="24"/>
          <w:szCs w:val="24"/>
        </w:rPr>
      </w:pPr>
      <w:r w:rsidRPr="00DB4A60">
        <w:rPr>
          <w:rFonts w:ascii="Arial" w:hAnsi="Arial" w:cs="Arial"/>
          <w:color w:val="000000"/>
          <w:sz w:val="24"/>
          <w:szCs w:val="24"/>
        </w:rPr>
        <w:t xml:space="preserve">2.7 </w:t>
      </w:r>
      <w:r w:rsidRPr="00DB4A60">
        <w:rPr>
          <w:rFonts w:ascii="Arial" w:hAnsi="Arial" w:cs="Arial"/>
          <w:color w:val="000000"/>
          <w:sz w:val="24"/>
          <w:szCs w:val="24"/>
        </w:rPr>
        <w:tab/>
        <w:t>179 v</w:t>
      </w:r>
      <w:r w:rsidRPr="00DB4A60">
        <w:rPr>
          <w:rFonts w:ascii="Arial" w:hAnsi="Arial" w:cs="Arial"/>
          <w:sz w:val="24"/>
          <w:szCs w:val="24"/>
        </w:rPr>
        <w:t>zdělávacích akcí (včetně e-learningových kurzů) se za II. Q. 2024 zúčastnilo 507 účastníků. Celkem bylo na vzdělání za 2. čtvrtletí 2024 vydáno 877.438,84 Kč.</w:t>
      </w:r>
    </w:p>
    <w:p w:rsidR="00DB4A60" w:rsidRPr="00DB4A60" w:rsidRDefault="00DB4A60" w:rsidP="00DB4A60">
      <w:pPr>
        <w:spacing w:after="0" w:line="240" w:lineRule="auto"/>
        <w:ind w:hanging="705"/>
        <w:jc w:val="both"/>
        <w:rPr>
          <w:rFonts w:ascii="Arial" w:hAnsi="Arial" w:cs="Arial"/>
          <w:sz w:val="24"/>
          <w:szCs w:val="24"/>
        </w:rPr>
      </w:pPr>
      <w:r w:rsidRPr="00DB4A60">
        <w:rPr>
          <w:rFonts w:ascii="Arial" w:hAnsi="Arial" w:cs="Arial"/>
          <w:color w:val="000000"/>
          <w:sz w:val="24"/>
          <w:szCs w:val="24"/>
        </w:rPr>
        <w:lastRenderedPageBreak/>
        <w:t>2.8</w:t>
      </w:r>
      <w:r w:rsidRPr="00DB4A60">
        <w:rPr>
          <w:rFonts w:ascii="Arial" w:hAnsi="Arial" w:cs="Arial"/>
          <w:color w:val="000000"/>
          <w:sz w:val="24"/>
          <w:szCs w:val="24"/>
        </w:rPr>
        <w:tab/>
      </w:r>
      <w:r w:rsidRPr="00DB4A60">
        <w:rPr>
          <w:rFonts w:ascii="Arial" w:hAnsi="Arial" w:cs="Arial"/>
          <w:sz w:val="24"/>
          <w:szCs w:val="24"/>
        </w:rPr>
        <w:t xml:space="preserve">Seminář “ Sebeřízení – zvládání a řešení konfliktních situací“ proběhnul 4. 4. 2024 v zasedací místnosti MMJ  - Catering za účasti 14 zaměstnanců MMJ. Vynaložené náklady na osobu: 1.250 Kč. </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Seminář – Kyber hrozba Proběhnul 2. 5. 2024 v zasedací místnosti ZM MMJ za účasti 50 zaměstnanců MMJ. Seminář poskytnulo Krajské ředitelství policie Kraje Vysočina zdarma. </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Výjezdní seminář pro vedoucí odborů a vedení města proběhnul ve dnech 18. – 19. 4. 2024 v hotelu Mariel, Znojmo. Počet účastníků 21, vynaložené náklady na </w:t>
      </w:r>
      <w:r w:rsidRPr="00DB4A60">
        <w:rPr>
          <w:rFonts w:ascii="Arial" w:hAnsi="Arial" w:cs="Arial"/>
          <w:sz w:val="24"/>
          <w:szCs w:val="24"/>
        </w:rPr>
        <w:br/>
        <w:t>1 osobu: 2.824 Kč.</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Seminář – „Za to můžeš ty, můj mozku“ proběhnul 14. 5. 2024 v Environmentálním centru ZOO Jihlava „PodpoVRCH“ za účasti 8 zaměstnanců MMJ. Vynaložené náklady na osobu: 2.420 Kč. </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Seminář – „Krizová komunikace – školení v souvislosti s monitorováním hovorů (OD) proběhnul 14. 5. 2024 v Zasedací místnost odboru dopravy za účasti 14 zaměstnanců MMJ. Vynaložené náklady na osobu: 1.383 Kč. </w:t>
      </w:r>
    </w:p>
    <w:p w:rsidR="00DB4A60" w:rsidRPr="00DB4A60" w:rsidRDefault="00DB4A60" w:rsidP="00DB4A60">
      <w:pPr>
        <w:spacing w:after="0" w:line="240" w:lineRule="auto"/>
        <w:jc w:val="both"/>
        <w:rPr>
          <w:rFonts w:ascii="Arial" w:hAnsi="Arial" w:cs="Arial"/>
          <w:b/>
          <w:sz w:val="24"/>
          <w:szCs w:val="24"/>
          <w:u w:val="single"/>
        </w:rPr>
      </w:pPr>
    </w:p>
    <w:p w:rsidR="00DB4A60" w:rsidRPr="00DB4A60" w:rsidRDefault="00DB4A60" w:rsidP="00DB4A60">
      <w:pPr>
        <w:tabs>
          <w:tab w:val="left" w:pos="426"/>
        </w:tabs>
        <w:spacing w:after="0" w:line="240" w:lineRule="auto"/>
        <w:jc w:val="both"/>
        <w:rPr>
          <w:rFonts w:ascii="Arial" w:hAnsi="Arial" w:cs="Arial"/>
          <w:b/>
          <w:sz w:val="24"/>
          <w:szCs w:val="24"/>
        </w:rPr>
      </w:pPr>
      <w:r w:rsidRPr="00DB4A60">
        <w:rPr>
          <w:rFonts w:ascii="Arial" w:hAnsi="Arial" w:cs="Arial"/>
          <w:b/>
          <w:sz w:val="24"/>
          <w:szCs w:val="24"/>
        </w:rPr>
        <w:t>3.</w:t>
      </w:r>
      <w:r w:rsidRPr="00DB4A60">
        <w:rPr>
          <w:rFonts w:ascii="Arial" w:hAnsi="Arial" w:cs="Arial"/>
          <w:b/>
          <w:sz w:val="24"/>
          <w:szCs w:val="24"/>
        </w:rPr>
        <w:tab/>
      </w:r>
      <w:r w:rsidRPr="00DB4A60">
        <w:rPr>
          <w:rFonts w:ascii="Arial" w:hAnsi="Arial" w:cs="Arial"/>
          <w:b/>
          <w:sz w:val="24"/>
          <w:szCs w:val="24"/>
        </w:rPr>
        <w:tab/>
        <w:t>Rozpočet mzdových prostředků</w:t>
      </w:r>
    </w:p>
    <w:p w:rsidR="00DB4A60" w:rsidRPr="00DB4A60" w:rsidRDefault="00DB4A60" w:rsidP="00DB4A60">
      <w:pPr>
        <w:tabs>
          <w:tab w:val="left" w:pos="426"/>
        </w:tabs>
        <w:spacing w:after="0" w:line="240" w:lineRule="auto"/>
        <w:ind w:hanging="705"/>
        <w:jc w:val="both"/>
        <w:rPr>
          <w:rFonts w:ascii="Arial" w:hAnsi="Arial" w:cs="Arial"/>
          <w:sz w:val="24"/>
          <w:szCs w:val="24"/>
        </w:rPr>
      </w:pPr>
      <w:r w:rsidRPr="00DB4A60">
        <w:rPr>
          <w:rFonts w:ascii="Arial" w:hAnsi="Arial" w:cs="Arial"/>
          <w:sz w:val="24"/>
          <w:szCs w:val="24"/>
        </w:rPr>
        <w:t>3.1</w:t>
      </w:r>
      <w:r w:rsidRPr="00DB4A60">
        <w:rPr>
          <w:rFonts w:ascii="Arial" w:hAnsi="Arial" w:cs="Arial"/>
          <w:sz w:val="24"/>
          <w:szCs w:val="24"/>
        </w:rPr>
        <w:tab/>
        <w:t>Ve spolupráci s EO a VO prováděno zúčtování finančních prostředků tak, aby byly řádně čerpány účelové zdroje přidělené státem.</w:t>
      </w:r>
    </w:p>
    <w:p w:rsidR="00DB4A60" w:rsidRPr="00DB4A60" w:rsidRDefault="00DB4A60" w:rsidP="00DB4A60">
      <w:pPr>
        <w:tabs>
          <w:tab w:val="left" w:pos="426"/>
        </w:tabs>
        <w:spacing w:after="0" w:line="240" w:lineRule="auto"/>
        <w:ind w:hanging="705"/>
        <w:jc w:val="both"/>
        <w:rPr>
          <w:rFonts w:ascii="Arial" w:hAnsi="Arial" w:cs="Arial"/>
          <w:sz w:val="24"/>
          <w:szCs w:val="24"/>
        </w:rPr>
      </w:pPr>
      <w:r w:rsidRPr="00DB4A60">
        <w:rPr>
          <w:rFonts w:ascii="Arial" w:hAnsi="Arial" w:cs="Arial"/>
          <w:sz w:val="24"/>
          <w:szCs w:val="24"/>
        </w:rPr>
        <w:t>3.2</w:t>
      </w:r>
      <w:r w:rsidRPr="00DB4A60">
        <w:rPr>
          <w:rFonts w:ascii="Arial" w:hAnsi="Arial" w:cs="Arial"/>
          <w:sz w:val="24"/>
          <w:szCs w:val="24"/>
        </w:rPr>
        <w:tab/>
        <w:t>Ve spolupráci s EO prováděny měsíční analýzy a zpracovány podklady k rozpočtovým změnám v rámci rozpočtu mzdových prostředků r. 2024 v jednotlivých §§ a položkách.</w:t>
      </w:r>
    </w:p>
    <w:p w:rsidR="00DB4A60" w:rsidRPr="00DB4A60" w:rsidRDefault="00DB4A60" w:rsidP="00DB4A60">
      <w:pPr>
        <w:spacing w:after="0" w:line="240" w:lineRule="auto"/>
        <w:ind w:hanging="708"/>
        <w:jc w:val="both"/>
        <w:rPr>
          <w:rFonts w:ascii="Arial" w:hAnsi="Arial" w:cs="Arial"/>
          <w:sz w:val="24"/>
          <w:szCs w:val="24"/>
        </w:rPr>
      </w:pPr>
      <w:r w:rsidRPr="00DB4A60">
        <w:rPr>
          <w:rFonts w:ascii="Arial" w:hAnsi="Arial" w:cs="Arial"/>
          <w:sz w:val="24"/>
          <w:szCs w:val="24"/>
        </w:rPr>
        <w:t>3.3</w:t>
      </w:r>
      <w:r w:rsidRPr="00DB4A60">
        <w:rPr>
          <w:rFonts w:ascii="Arial" w:hAnsi="Arial" w:cs="Arial"/>
          <w:sz w:val="24"/>
          <w:szCs w:val="24"/>
        </w:rPr>
        <w:tab/>
        <w:t xml:space="preserve">Kontrola čerpání mzdových prostředků z dotace a výkazy UZ SPOD za rok 2024. </w:t>
      </w:r>
    </w:p>
    <w:p w:rsidR="00DB4A60" w:rsidRPr="00DB4A60" w:rsidRDefault="00DB4A60" w:rsidP="00DB4A60">
      <w:pPr>
        <w:tabs>
          <w:tab w:val="left" w:pos="426"/>
        </w:tabs>
        <w:spacing w:after="0" w:line="240" w:lineRule="auto"/>
        <w:ind w:hanging="705"/>
        <w:jc w:val="both"/>
        <w:rPr>
          <w:rFonts w:ascii="Arial" w:hAnsi="Arial" w:cs="Arial"/>
          <w:sz w:val="24"/>
          <w:szCs w:val="24"/>
        </w:rPr>
      </w:pP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b/>
          <w:sz w:val="24"/>
          <w:szCs w:val="24"/>
        </w:rPr>
        <w:t>4.</w:t>
      </w:r>
      <w:r w:rsidRPr="00DB4A60">
        <w:rPr>
          <w:rFonts w:ascii="Arial" w:hAnsi="Arial" w:cs="Arial"/>
          <w:b/>
          <w:sz w:val="24"/>
          <w:szCs w:val="24"/>
        </w:rPr>
        <w:tab/>
        <w:t>Další významnější činnosti personalistů a mzdových účetní</w:t>
      </w:r>
      <w:r w:rsidRPr="00DB4A60">
        <w:rPr>
          <w:rFonts w:ascii="Arial" w:hAnsi="Arial" w:cs="Arial"/>
          <w:sz w:val="24"/>
          <w:szCs w:val="24"/>
        </w:rPr>
        <w:t xml:space="preserve"> </w:t>
      </w:r>
    </w:p>
    <w:p w:rsidR="00DB4A60" w:rsidRPr="00DB4A60" w:rsidRDefault="00DB4A60" w:rsidP="00DB4A60">
      <w:pPr>
        <w:spacing w:after="0" w:line="240" w:lineRule="auto"/>
        <w:ind w:hanging="705"/>
        <w:jc w:val="both"/>
        <w:rPr>
          <w:rFonts w:ascii="Arial" w:hAnsi="Arial" w:cs="Arial"/>
          <w:sz w:val="24"/>
          <w:szCs w:val="24"/>
        </w:rPr>
      </w:pPr>
      <w:r w:rsidRPr="00DB4A60">
        <w:rPr>
          <w:rFonts w:ascii="Arial" w:hAnsi="Arial" w:cs="Arial"/>
          <w:sz w:val="24"/>
          <w:szCs w:val="24"/>
        </w:rPr>
        <w:t>4.1</w:t>
      </w:r>
      <w:r w:rsidRPr="00DB4A60">
        <w:rPr>
          <w:rFonts w:ascii="Arial" w:hAnsi="Arial" w:cs="Arial"/>
          <w:sz w:val="24"/>
          <w:szCs w:val="24"/>
        </w:rPr>
        <w:tab/>
        <w:t>Zpracovány návrhy do RM: Návrh na změnu organizačního řádu Magistrátu města Jihlavy a Městské policie Jihlava s účinností od 1. 7. 2024 (RM 6. 6. 2024), změny se týkají MP a OD. Návrh na schválení dohody o narovnání a dohody o obsahu soudního smíru (RM 20. 6. 2024) - neprojednán.</w:t>
      </w:r>
    </w:p>
    <w:p w:rsidR="00DB4A60" w:rsidRPr="00DB4A60" w:rsidRDefault="00DB4A60" w:rsidP="00DB4A60">
      <w:pPr>
        <w:spacing w:after="0" w:line="240" w:lineRule="auto"/>
        <w:ind w:hanging="3"/>
        <w:jc w:val="both"/>
        <w:rPr>
          <w:rFonts w:ascii="Arial" w:hAnsi="Arial" w:cs="Arial"/>
          <w:sz w:val="24"/>
          <w:szCs w:val="24"/>
        </w:rPr>
      </w:pPr>
      <w:r w:rsidRPr="00DB4A60">
        <w:rPr>
          <w:rFonts w:ascii="Arial" w:hAnsi="Arial" w:cs="Arial"/>
          <w:sz w:val="24"/>
          <w:szCs w:val="24"/>
        </w:rPr>
        <w:t xml:space="preserve">Zpracování všech personálních změn v souvislosti s organizační změnou účinnou od 1. 7. 2024 </w:t>
      </w:r>
    </w:p>
    <w:p w:rsidR="00DB4A60" w:rsidRPr="00DB4A60" w:rsidRDefault="00DB4A60" w:rsidP="00DB4A60">
      <w:pPr>
        <w:pStyle w:val="l1"/>
        <w:shd w:val="clear" w:color="auto" w:fill="FFFFFF"/>
        <w:spacing w:before="0" w:beforeAutospacing="0" w:after="0" w:afterAutospacing="0"/>
        <w:ind w:hanging="705"/>
        <w:jc w:val="both"/>
        <w:rPr>
          <w:rFonts w:ascii="Arial" w:hAnsi="Arial" w:cs="Arial"/>
        </w:rPr>
      </w:pPr>
      <w:r w:rsidRPr="00DB4A60">
        <w:rPr>
          <w:rFonts w:ascii="Arial" w:hAnsi="Arial" w:cs="Arial"/>
        </w:rPr>
        <w:t>4.2</w:t>
      </w:r>
      <w:r w:rsidRPr="00DB4A60">
        <w:rPr>
          <w:rFonts w:ascii="Arial" w:hAnsi="Arial" w:cs="Arial"/>
        </w:rPr>
        <w:tab/>
        <w:t xml:space="preserve">Zajištění propagace obsazení volných pozic na MMJ na sociálních sítích, FB, LinkedIn, JOBS.cz, v poradenských a kariérních centrech VŠ. </w:t>
      </w:r>
    </w:p>
    <w:p w:rsidR="00DB4A60" w:rsidRPr="00DB4A60" w:rsidRDefault="00DB4A60" w:rsidP="00DB4A60">
      <w:pPr>
        <w:pStyle w:val="l1"/>
        <w:shd w:val="clear" w:color="auto" w:fill="FFFFFF"/>
        <w:spacing w:before="0" w:beforeAutospacing="0" w:after="0" w:afterAutospacing="0"/>
        <w:jc w:val="both"/>
        <w:rPr>
          <w:rFonts w:ascii="Arial" w:hAnsi="Arial" w:cs="Arial"/>
        </w:rPr>
      </w:pPr>
      <w:r w:rsidRPr="00DB4A60">
        <w:rPr>
          <w:rFonts w:ascii="Arial" w:hAnsi="Arial" w:cs="Arial"/>
        </w:rPr>
        <w:t xml:space="preserve">Zpracování několika dotazů v rámci mini BI Statutárních měst v ČR v oblasti personalistiky a mezd. </w:t>
      </w:r>
    </w:p>
    <w:p w:rsidR="00DB4A60" w:rsidRPr="00DB4A60" w:rsidRDefault="00DB4A60" w:rsidP="00DB4A60">
      <w:pPr>
        <w:spacing w:after="0" w:line="240" w:lineRule="auto"/>
        <w:ind w:hanging="705"/>
        <w:jc w:val="both"/>
        <w:rPr>
          <w:rFonts w:ascii="Arial" w:hAnsi="Arial" w:cs="Arial"/>
          <w:sz w:val="24"/>
          <w:szCs w:val="24"/>
        </w:rPr>
      </w:pPr>
      <w:r w:rsidRPr="00DB4A60">
        <w:rPr>
          <w:rFonts w:ascii="Arial" w:hAnsi="Arial" w:cs="Arial"/>
          <w:sz w:val="24"/>
          <w:szCs w:val="24"/>
        </w:rPr>
        <w:t>4.3</w:t>
      </w:r>
      <w:r w:rsidRPr="00DB4A60">
        <w:rPr>
          <w:rFonts w:ascii="Arial" w:hAnsi="Arial" w:cs="Arial"/>
          <w:sz w:val="24"/>
          <w:szCs w:val="24"/>
        </w:rPr>
        <w:tab/>
        <w:t>Příprava a zpracování dohod pro pracovníky zajišťující průběh voleb do Evropského parlamentu včetně jejich zavedení do mzdového systému.</w:t>
      </w:r>
    </w:p>
    <w:p w:rsidR="00DB4A60" w:rsidRPr="00DB4A60" w:rsidRDefault="00DB4A60" w:rsidP="00DB4A60">
      <w:pPr>
        <w:tabs>
          <w:tab w:val="num" w:pos="360"/>
        </w:tabs>
        <w:spacing w:after="0" w:line="240" w:lineRule="auto"/>
        <w:ind w:hanging="705"/>
        <w:jc w:val="both"/>
        <w:rPr>
          <w:rFonts w:ascii="Arial" w:hAnsi="Arial" w:cs="Arial"/>
          <w:sz w:val="24"/>
          <w:szCs w:val="24"/>
        </w:rPr>
      </w:pPr>
      <w:r w:rsidRPr="00DB4A60">
        <w:rPr>
          <w:rFonts w:ascii="Arial" w:hAnsi="Arial" w:cs="Arial"/>
          <w:sz w:val="24"/>
          <w:szCs w:val="24"/>
        </w:rPr>
        <w:t>4.4</w:t>
      </w:r>
      <w:r w:rsidRPr="00DB4A60">
        <w:rPr>
          <w:rFonts w:ascii="Arial" w:hAnsi="Arial" w:cs="Arial"/>
          <w:sz w:val="24"/>
          <w:szCs w:val="24"/>
        </w:rPr>
        <w:tab/>
      </w:r>
      <w:r w:rsidRPr="00DB4A60">
        <w:rPr>
          <w:rFonts w:ascii="Arial" w:hAnsi="Arial" w:cs="Arial"/>
          <w:sz w:val="24"/>
          <w:szCs w:val="24"/>
        </w:rPr>
        <w:tab/>
        <w:t>Zajištění koordinace postupů nutných pro komplexní administraci projektů z pohledu</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mzdové a personální agendy. Jedná se o projekty APK, MAP, </w:t>
      </w:r>
      <w:r w:rsidRPr="00DB4A60">
        <w:rPr>
          <w:rFonts w:ascii="Arial" w:hAnsi="Arial" w:cs="Arial"/>
          <w:bCs/>
          <w:sz w:val="24"/>
          <w:szCs w:val="24"/>
          <w:shd w:val="clear" w:color="auto" w:fill="FFFFFF"/>
        </w:rPr>
        <w:t xml:space="preserve">Podpůrné sítě inkluzivního vzdělávání </w:t>
      </w:r>
      <w:r w:rsidRPr="00DB4A60">
        <w:rPr>
          <w:rFonts w:ascii="Arial" w:hAnsi="Arial" w:cs="Arial"/>
          <w:sz w:val="24"/>
          <w:szCs w:val="24"/>
          <w:shd w:val="clear" w:color="auto" w:fill="FFFFFF"/>
        </w:rPr>
        <w:t>a ITI JA Integrované teritoriální investice Jihlavské aglomerace.</w:t>
      </w:r>
      <w:r w:rsidRPr="00DB4A60">
        <w:rPr>
          <w:rFonts w:ascii="Arial" w:hAnsi="Arial" w:cs="Arial"/>
          <w:sz w:val="24"/>
          <w:szCs w:val="24"/>
        </w:rPr>
        <w:t xml:space="preserve"> Zajištění a kontrola podkladů pro zaúčtování mezd pracovníků projektů a vedení jejich evidence. Zajištění bankovních transferů mzdových prostředků projektů dle dodaných podkladů.  </w:t>
      </w:r>
    </w:p>
    <w:p w:rsidR="00DB4A60" w:rsidRPr="00DB4A60" w:rsidRDefault="00DB4A60" w:rsidP="00DB4A60">
      <w:pPr>
        <w:spacing w:after="0" w:line="240" w:lineRule="auto"/>
        <w:ind w:hanging="705"/>
        <w:jc w:val="both"/>
        <w:rPr>
          <w:rFonts w:ascii="Arial" w:hAnsi="Arial" w:cs="Arial"/>
          <w:sz w:val="24"/>
          <w:szCs w:val="24"/>
        </w:rPr>
      </w:pPr>
      <w:r w:rsidRPr="00DB4A60">
        <w:rPr>
          <w:rFonts w:ascii="Arial" w:hAnsi="Arial" w:cs="Arial"/>
          <w:sz w:val="24"/>
          <w:szCs w:val="24"/>
        </w:rPr>
        <w:t>4.5</w:t>
      </w:r>
      <w:r w:rsidRPr="00DB4A60">
        <w:rPr>
          <w:rFonts w:ascii="Arial" w:hAnsi="Arial" w:cs="Arial"/>
          <w:sz w:val="24"/>
          <w:szCs w:val="24"/>
        </w:rPr>
        <w:tab/>
        <w:t xml:space="preserve">Účast na setkání personalistů v rámci Benchmarkingové iniciativy 2005 - Pardubice. Realizace výzkumu spokojenosti nových zaměstnanců s adaptační příručkou. </w:t>
      </w:r>
    </w:p>
    <w:p w:rsidR="00DB4A60" w:rsidRPr="00DB4A60" w:rsidRDefault="00DB4A60" w:rsidP="00DB4A60">
      <w:pPr>
        <w:spacing w:after="0" w:line="240" w:lineRule="auto"/>
        <w:ind w:hanging="3"/>
        <w:jc w:val="both"/>
        <w:rPr>
          <w:rFonts w:ascii="Arial" w:hAnsi="Arial" w:cs="Arial"/>
          <w:sz w:val="24"/>
          <w:szCs w:val="24"/>
        </w:rPr>
      </w:pPr>
      <w:r w:rsidRPr="00DB4A60">
        <w:rPr>
          <w:rFonts w:ascii="Arial" w:hAnsi="Arial" w:cs="Arial"/>
          <w:sz w:val="24"/>
          <w:szCs w:val="24"/>
        </w:rPr>
        <w:t xml:space="preserve">Administrace agendy doplňkových SIM karet T-mobile benefit pro zaměstnance. Kompletace převodů peněžních prostředků z programu Benefit na penzijní fondy na základě objednávek zaměstnanců ve spolupráci se mzdovou účetní.  </w:t>
      </w:r>
    </w:p>
    <w:p w:rsidR="00DB4A60" w:rsidRPr="00DB4A60" w:rsidRDefault="00DB4A60" w:rsidP="00DB4A60">
      <w:pPr>
        <w:spacing w:after="0" w:line="240" w:lineRule="auto"/>
        <w:ind w:hanging="3"/>
        <w:jc w:val="both"/>
        <w:rPr>
          <w:rFonts w:ascii="Arial" w:hAnsi="Arial" w:cs="Arial"/>
          <w:sz w:val="24"/>
          <w:szCs w:val="24"/>
        </w:rPr>
      </w:pPr>
      <w:r w:rsidRPr="00DB4A60">
        <w:rPr>
          <w:rFonts w:ascii="Arial" w:hAnsi="Arial" w:cs="Arial"/>
          <w:sz w:val="24"/>
          <w:szCs w:val="24"/>
        </w:rPr>
        <w:t>Kontrola údajů ve všech personálních systémech v souvislosti s novým rozdělením zaměstnanců na úředníky a neúředníky. Zavedení nového systému evidence dat v souvislosti se vzdělávacími plány pro úředníky a neúředníky a s elektronickým hodnocením vzdělávacích akcí. Předání agendy vedoucí PaM.</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ab/>
      </w:r>
    </w:p>
    <w:p w:rsidR="00DB4A60" w:rsidRPr="00DB4A60" w:rsidRDefault="00DB4A60" w:rsidP="00DB4A60">
      <w:pPr>
        <w:spacing w:after="0" w:line="240" w:lineRule="auto"/>
        <w:jc w:val="both"/>
        <w:rPr>
          <w:rFonts w:ascii="Arial" w:hAnsi="Arial" w:cs="Arial"/>
          <w:b/>
          <w:color w:val="000000"/>
          <w:sz w:val="24"/>
          <w:szCs w:val="24"/>
        </w:rPr>
      </w:pPr>
      <w:r w:rsidRPr="00DB4A60">
        <w:rPr>
          <w:rFonts w:ascii="Arial" w:hAnsi="Arial" w:cs="Arial"/>
          <w:b/>
          <w:color w:val="000000"/>
          <w:sz w:val="24"/>
          <w:szCs w:val="24"/>
        </w:rPr>
        <w:t xml:space="preserve">5. </w:t>
      </w:r>
      <w:r w:rsidRPr="00DB4A60">
        <w:rPr>
          <w:rFonts w:ascii="Arial" w:hAnsi="Arial" w:cs="Arial"/>
          <w:b/>
          <w:color w:val="000000"/>
          <w:sz w:val="24"/>
          <w:szCs w:val="24"/>
        </w:rPr>
        <w:tab/>
        <w:t>Na úseku mzdového účetnictví prováděno především:</w:t>
      </w:r>
    </w:p>
    <w:p w:rsidR="00DB4A60" w:rsidRPr="00DB4A60" w:rsidRDefault="00DB4A60" w:rsidP="00DB4A60">
      <w:pPr>
        <w:spacing w:after="0" w:line="240" w:lineRule="auto"/>
        <w:ind w:hanging="708"/>
        <w:jc w:val="both"/>
        <w:rPr>
          <w:rFonts w:ascii="Arial" w:hAnsi="Arial" w:cs="Arial"/>
          <w:sz w:val="24"/>
          <w:szCs w:val="24"/>
        </w:rPr>
      </w:pPr>
      <w:r w:rsidRPr="00DB4A60">
        <w:rPr>
          <w:rFonts w:ascii="Arial" w:hAnsi="Arial" w:cs="Arial"/>
          <w:color w:val="000000"/>
          <w:sz w:val="24"/>
          <w:szCs w:val="24"/>
        </w:rPr>
        <w:lastRenderedPageBreak/>
        <w:t>5.1</w:t>
      </w:r>
      <w:r w:rsidRPr="00DB4A60">
        <w:rPr>
          <w:rFonts w:ascii="Arial" w:hAnsi="Arial" w:cs="Arial"/>
          <w:color w:val="000000"/>
          <w:sz w:val="24"/>
          <w:szCs w:val="24"/>
        </w:rPr>
        <w:tab/>
      </w:r>
      <w:r w:rsidRPr="00DB4A60">
        <w:rPr>
          <w:rFonts w:ascii="Arial" w:hAnsi="Arial" w:cs="Arial"/>
          <w:sz w:val="24"/>
          <w:szCs w:val="24"/>
        </w:rPr>
        <w:t xml:space="preserve">Kontrola aktualizace nových mzdových a legislativních předpisů účinných pro 2024 a jejich zavedení do KS systému. Zpracování statistického výkazu ISP (Informační systém o platech) za 1 pol. 2024. Dořešení změn ve mzdové oblasti v souvislosti </w:t>
      </w:r>
      <w:r w:rsidRPr="00DB4A60">
        <w:rPr>
          <w:rFonts w:ascii="Arial" w:hAnsi="Arial" w:cs="Arial"/>
          <w:sz w:val="24"/>
          <w:szCs w:val="24"/>
        </w:rPr>
        <w:br/>
        <w:t xml:space="preserve">s dalšími legislativními změnami včetně změn v odměňování ze sociálního fondu od 1. 1. 2024. Změny v čerpání dotace SPOD a pěstounské péče od 1. 1. 2024. Zpracování podkladů k požadovaným informacím dle zákona 106/1999 Zastupitelům města Jihlavy. </w:t>
      </w:r>
      <w:r w:rsidRPr="00DB4A60">
        <w:rPr>
          <w:rFonts w:ascii="Arial" w:hAnsi="Arial" w:cs="Arial"/>
          <w:color w:val="000000"/>
          <w:sz w:val="24"/>
          <w:szCs w:val="24"/>
        </w:rPr>
        <w:t xml:space="preserve">Řešení změn a nových smluv u penzijního připojištění. </w:t>
      </w:r>
    </w:p>
    <w:p w:rsidR="00DB4A60" w:rsidRPr="00DB4A60" w:rsidRDefault="00DB4A60" w:rsidP="00DB4A60">
      <w:pPr>
        <w:spacing w:after="0" w:line="240" w:lineRule="auto"/>
        <w:ind w:hanging="705"/>
        <w:jc w:val="both"/>
        <w:rPr>
          <w:rFonts w:ascii="Arial" w:hAnsi="Arial" w:cs="Arial"/>
          <w:color w:val="000000"/>
          <w:sz w:val="24"/>
          <w:szCs w:val="24"/>
        </w:rPr>
      </w:pPr>
      <w:r w:rsidRPr="00DB4A60">
        <w:rPr>
          <w:rFonts w:ascii="Arial" w:hAnsi="Arial" w:cs="Arial"/>
          <w:color w:val="000000"/>
          <w:sz w:val="24"/>
          <w:szCs w:val="24"/>
        </w:rPr>
        <w:t>5.2</w:t>
      </w:r>
      <w:r w:rsidRPr="00DB4A60">
        <w:rPr>
          <w:rFonts w:ascii="Arial" w:hAnsi="Arial" w:cs="Arial"/>
          <w:color w:val="000000"/>
          <w:sz w:val="24"/>
          <w:szCs w:val="24"/>
        </w:rPr>
        <w:tab/>
        <w:t>Řešení několika exekucí – korespondence, srážky z platu, v</w:t>
      </w:r>
      <w:r w:rsidRPr="00DB4A60">
        <w:rPr>
          <w:rFonts w:ascii="Arial" w:hAnsi="Arial" w:cs="Arial"/>
          <w:sz w:val="24"/>
          <w:szCs w:val="24"/>
        </w:rPr>
        <w:t>ystavení a vyřízení doručených exekučních příkazů</w:t>
      </w:r>
      <w:r w:rsidRPr="00DB4A60">
        <w:rPr>
          <w:rFonts w:ascii="Arial" w:hAnsi="Arial" w:cs="Arial"/>
          <w:color w:val="000000"/>
          <w:sz w:val="24"/>
          <w:szCs w:val="24"/>
        </w:rPr>
        <w:t xml:space="preserve">. Vystavení pracovních příjmů a vyhovení potvrzení pro soudy, banky, ÚP, SSP apod. Refundace mezd. Likvidace pracovních úrazů, změny zdravotních pojišťoven. Změny bankových účtů několika zaměstnanců. </w:t>
      </w:r>
    </w:p>
    <w:p w:rsidR="00DB4A60" w:rsidRPr="00DB4A60" w:rsidRDefault="00DB4A60" w:rsidP="00DB4A60">
      <w:pPr>
        <w:spacing w:after="0" w:line="240" w:lineRule="auto"/>
        <w:ind w:hanging="708"/>
        <w:jc w:val="both"/>
        <w:rPr>
          <w:rFonts w:ascii="Arial" w:hAnsi="Arial" w:cs="Arial"/>
          <w:sz w:val="24"/>
          <w:szCs w:val="24"/>
        </w:rPr>
      </w:pPr>
      <w:r w:rsidRPr="00DB4A60">
        <w:rPr>
          <w:rFonts w:ascii="Arial" w:hAnsi="Arial" w:cs="Arial"/>
          <w:color w:val="000000"/>
          <w:sz w:val="24"/>
          <w:szCs w:val="24"/>
        </w:rPr>
        <w:tab/>
      </w:r>
      <w:r w:rsidRPr="00DB4A60">
        <w:rPr>
          <w:rFonts w:ascii="Arial" w:hAnsi="Arial" w:cs="Arial"/>
          <w:sz w:val="24"/>
          <w:szCs w:val="24"/>
        </w:rPr>
        <w:t>Vyhledávání pro několik osob ve fyzickém archivu mzdových a personálních dat.</w:t>
      </w:r>
    </w:p>
    <w:p w:rsidR="00DB4A60" w:rsidRPr="00DB4A60" w:rsidRDefault="00DB4A60" w:rsidP="00DB4A60">
      <w:pPr>
        <w:spacing w:after="0" w:line="240" w:lineRule="auto"/>
        <w:ind w:hanging="705"/>
        <w:jc w:val="both"/>
        <w:rPr>
          <w:rFonts w:ascii="Arial" w:hAnsi="Arial" w:cs="Arial"/>
          <w:sz w:val="24"/>
          <w:szCs w:val="24"/>
        </w:rPr>
      </w:pPr>
      <w:r w:rsidRPr="00DB4A60">
        <w:rPr>
          <w:rFonts w:ascii="Arial" w:hAnsi="Arial" w:cs="Arial"/>
          <w:sz w:val="24"/>
          <w:szCs w:val="24"/>
        </w:rPr>
        <w:t>5.5</w:t>
      </w:r>
      <w:r w:rsidRPr="00DB4A60">
        <w:rPr>
          <w:rFonts w:ascii="Arial" w:hAnsi="Arial" w:cs="Arial"/>
          <w:sz w:val="24"/>
          <w:szCs w:val="24"/>
        </w:rPr>
        <w:tab/>
        <w:t xml:space="preserve">Výplata a vyúčtování Dohod o provedení práce, dohod o pracovní pohotovosti, nařízení prací přesčas a volebních komisí souvisejících s Volbami do Evropského parlamentu 2024. </w:t>
      </w:r>
    </w:p>
    <w:p w:rsidR="00DB4A60" w:rsidRPr="00DB4A60" w:rsidRDefault="00DB4A60" w:rsidP="00DB4A60">
      <w:pPr>
        <w:spacing w:after="0" w:line="240" w:lineRule="auto"/>
        <w:ind w:hanging="708"/>
        <w:jc w:val="both"/>
        <w:rPr>
          <w:rFonts w:ascii="Arial" w:hAnsi="Arial" w:cs="Arial"/>
          <w:sz w:val="24"/>
          <w:szCs w:val="24"/>
        </w:rPr>
      </w:pPr>
      <w:r w:rsidRPr="00DB4A60">
        <w:rPr>
          <w:rFonts w:ascii="Arial" w:hAnsi="Arial" w:cs="Arial"/>
          <w:color w:val="000000"/>
          <w:sz w:val="24"/>
          <w:szCs w:val="24"/>
        </w:rPr>
        <w:t xml:space="preserve">5.6     </w:t>
      </w:r>
      <w:r w:rsidRPr="00DB4A60">
        <w:rPr>
          <w:rFonts w:ascii="Arial" w:hAnsi="Arial" w:cs="Arial"/>
          <w:color w:val="000000"/>
          <w:sz w:val="24"/>
          <w:szCs w:val="24"/>
        </w:rPr>
        <w:tab/>
      </w:r>
      <w:r w:rsidRPr="00DB4A60">
        <w:rPr>
          <w:rFonts w:ascii="Arial" w:hAnsi="Arial" w:cs="Arial"/>
          <w:sz w:val="24"/>
          <w:szCs w:val="24"/>
        </w:rPr>
        <w:t>Administrace dokumentace k mateřským a rodičovským dovoleným zaměstnanců.</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Organizace praxe na oddělení PaM pro dvě praktikantky ze SŠ. Řešení většího množství praxí pro studenty SŠ a VŠ včetně komunikace se studenty, rodiči, zástupci škol a vedoucími odborů. </w:t>
      </w:r>
    </w:p>
    <w:p w:rsidR="00DB4A60" w:rsidRPr="00DB4A60" w:rsidRDefault="00DB4A60" w:rsidP="00DB4A60">
      <w:pPr>
        <w:spacing w:after="0" w:line="240" w:lineRule="auto"/>
        <w:ind w:hanging="709"/>
        <w:jc w:val="both"/>
        <w:rPr>
          <w:rFonts w:ascii="Arial" w:hAnsi="Arial" w:cs="Arial"/>
          <w:color w:val="000000"/>
          <w:sz w:val="24"/>
          <w:szCs w:val="24"/>
        </w:rPr>
      </w:pPr>
      <w:r w:rsidRPr="00DB4A60">
        <w:rPr>
          <w:rFonts w:ascii="Arial" w:hAnsi="Arial" w:cs="Arial"/>
          <w:color w:val="000000"/>
          <w:sz w:val="24"/>
          <w:szCs w:val="24"/>
        </w:rPr>
        <w:t>5.7</w:t>
      </w:r>
      <w:r w:rsidRPr="00DB4A60">
        <w:rPr>
          <w:rFonts w:ascii="Arial" w:hAnsi="Arial" w:cs="Arial"/>
          <w:color w:val="000000"/>
          <w:sz w:val="24"/>
          <w:szCs w:val="24"/>
        </w:rPr>
        <w:tab/>
        <w:t xml:space="preserve">Archivace ZOZ rok 2021, elektronické i fyzické předání do spisovny. </w:t>
      </w:r>
    </w:p>
    <w:p w:rsidR="00DB4A60" w:rsidRPr="00DB4A60" w:rsidRDefault="00DB4A60" w:rsidP="00DB4A60">
      <w:pPr>
        <w:spacing w:after="0" w:line="240" w:lineRule="auto"/>
        <w:ind w:hanging="709"/>
        <w:jc w:val="both"/>
        <w:rPr>
          <w:rFonts w:ascii="Arial" w:hAnsi="Arial" w:cs="Arial"/>
          <w:sz w:val="24"/>
          <w:szCs w:val="24"/>
        </w:rPr>
      </w:pPr>
      <w:r w:rsidRPr="00DB4A60">
        <w:rPr>
          <w:rFonts w:ascii="Arial" w:hAnsi="Arial" w:cs="Arial"/>
          <w:color w:val="000000"/>
          <w:sz w:val="24"/>
          <w:szCs w:val="24"/>
        </w:rPr>
        <w:t xml:space="preserve">           Archivace Výběrových řízení ve spisové službě VERA </w:t>
      </w:r>
      <w:r w:rsidRPr="00DB4A60">
        <w:rPr>
          <w:rFonts w:ascii="Arial" w:hAnsi="Arial" w:cs="Arial"/>
          <w:sz w:val="24"/>
          <w:szCs w:val="24"/>
        </w:rPr>
        <w:t>za roky 2021 a 2022.</w:t>
      </w:r>
    </w:p>
    <w:p w:rsidR="00DB4A60" w:rsidRPr="00DB4A60" w:rsidRDefault="00DB4A60" w:rsidP="00DB4A60">
      <w:pPr>
        <w:spacing w:after="0" w:line="240" w:lineRule="auto"/>
        <w:jc w:val="both"/>
        <w:rPr>
          <w:rFonts w:ascii="Arial" w:hAnsi="Arial" w:cs="Arial"/>
          <w:color w:val="000000"/>
          <w:sz w:val="24"/>
          <w:szCs w:val="24"/>
        </w:rPr>
      </w:pPr>
      <w:r w:rsidRPr="00DB4A60">
        <w:rPr>
          <w:rFonts w:ascii="Arial" w:hAnsi="Arial" w:cs="Arial"/>
          <w:color w:val="000000"/>
          <w:sz w:val="24"/>
          <w:szCs w:val="24"/>
        </w:rPr>
        <w:t xml:space="preserve">Elektronické i fyzické předání do spisovny. </w:t>
      </w:r>
      <w:r w:rsidRPr="00DB4A60">
        <w:rPr>
          <w:rFonts w:ascii="Arial" w:hAnsi="Arial" w:cs="Arial"/>
          <w:sz w:val="24"/>
          <w:szCs w:val="24"/>
        </w:rPr>
        <w:t xml:space="preserve">Příprava archivace osobních spisů zaměstnanců s ukončeným pracovním poměrem v roce 2022. </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Archivace osobních spisů s ukončením pracovního poměru v roce 2021.</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color w:val="000000"/>
          <w:sz w:val="24"/>
          <w:szCs w:val="24"/>
        </w:rPr>
        <w:t>Aktualizace evidence uchazečů o zaměstnání v elektronické i analogové podobě.</w:t>
      </w:r>
      <w:r w:rsidRPr="00DB4A60">
        <w:rPr>
          <w:rFonts w:ascii="Arial" w:hAnsi="Arial" w:cs="Arial"/>
          <w:sz w:val="24"/>
          <w:szCs w:val="24"/>
        </w:rPr>
        <w:t xml:space="preserve"> Aktualizace přehledu uchazečů zájemců o práci na dobu určitou v KS Programu.</w:t>
      </w:r>
    </w:p>
    <w:p w:rsidR="00DB4A60" w:rsidRPr="00DB4A60" w:rsidRDefault="00DB4A60" w:rsidP="00DB4A60">
      <w:pPr>
        <w:spacing w:after="0" w:line="240" w:lineRule="auto"/>
        <w:rPr>
          <w:rFonts w:ascii="Arial" w:hAnsi="Arial" w:cs="Arial"/>
          <w:sz w:val="24"/>
          <w:szCs w:val="24"/>
        </w:rPr>
      </w:pPr>
    </w:p>
    <w:p w:rsidR="00DB4A60" w:rsidRPr="00DB4A60" w:rsidRDefault="00DB4A60" w:rsidP="00DB4A60">
      <w:pPr>
        <w:spacing w:after="0" w:line="240" w:lineRule="auto"/>
        <w:jc w:val="both"/>
        <w:rPr>
          <w:rFonts w:ascii="Arial" w:hAnsi="Arial" w:cs="Arial"/>
          <w:b/>
          <w:sz w:val="24"/>
          <w:szCs w:val="24"/>
          <w:u w:val="single"/>
        </w:rPr>
      </w:pPr>
    </w:p>
    <w:p w:rsidR="00DB4A60" w:rsidRPr="00DB4A60" w:rsidRDefault="00DB4A60" w:rsidP="00DB4A60">
      <w:pPr>
        <w:spacing w:after="0" w:line="240" w:lineRule="auto"/>
        <w:jc w:val="both"/>
        <w:rPr>
          <w:rFonts w:ascii="Arial" w:hAnsi="Arial" w:cs="Arial"/>
          <w:b/>
          <w:sz w:val="24"/>
          <w:szCs w:val="24"/>
          <w:u w:val="single"/>
        </w:rPr>
      </w:pPr>
      <w:r w:rsidRPr="00DB4A60">
        <w:rPr>
          <w:rFonts w:ascii="Arial" w:hAnsi="Arial" w:cs="Arial"/>
          <w:b/>
          <w:sz w:val="24"/>
          <w:szCs w:val="24"/>
          <w:u w:val="single"/>
        </w:rPr>
        <w:t>Oddělení péče o části města, krizové řízení a BOZP</w:t>
      </w:r>
    </w:p>
    <w:p w:rsidR="00DB4A60" w:rsidRPr="00DB4A60" w:rsidRDefault="00DB4A60" w:rsidP="00DB4A60">
      <w:pPr>
        <w:spacing w:after="0" w:line="240" w:lineRule="auto"/>
        <w:rPr>
          <w:rFonts w:ascii="Arial" w:hAnsi="Arial" w:cs="Arial"/>
          <w:sz w:val="24"/>
          <w:szCs w:val="24"/>
        </w:rPr>
      </w:pPr>
    </w:p>
    <w:p w:rsidR="00DB4A60" w:rsidRPr="00DB4A60" w:rsidRDefault="00DB4A60" w:rsidP="00DB4A60">
      <w:pPr>
        <w:spacing w:after="0" w:line="240" w:lineRule="auto"/>
        <w:rPr>
          <w:rFonts w:ascii="Arial" w:hAnsi="Arial" w:cs="Arial"/>
          <w:b/>
          <w:sz w:val="24"/>
          <w:szCs w:val="24"/>
        </w:rPr>
      </w:pPr>
      <w:r w:rsidRPr="00DB4A60">
        <w:rPr>
          <w:rFonts w:ascii="Arial" w:hAnsi="Arial" w:cs="Arial"/>
          <w:b/>
          <w:sz w:val="24"/>
          <w:szCs w:val="24"/>
        </w:rPr>
        <w:t>PÉČE O ČÁSTI MĚSTA:</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Průběžně probíhalo zveřejňování dokumentů ve vývěskách v částech města Jihlavy za účelem informovanosti občanů bydlících v těchto částech města Jihlavy (veřejné vyhlášky, oznámení o přerušení dodávek elektrické energie a pitné vody, atd…),</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Administrace podnětů a požadavků osadních výborů a jejich distribuce na kompetentní odbory Magistrátu města Jihlavy, včetně zajišťování zpětné vazby směrem k osadním výborům,</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Administrace Fondu pro podporu aktivit v částech statutárního města Jihlavy, příjem pokladních dokladů a faktur a zajišťování jejich úhrady dle stanovených pravidel, komunikace s OV,</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Účast na jednání ve věci připomínkování projektové dokumentace řešící objekt občanské vybavenosti v části města Pávov, </w:t>
      </w:r>
    </w:p>
    <w:p w:rsidR="00DB4A60" w:rsidRPr="00DB4A60" w:rsidRDefault="00DB4A60" w:rsidP="00DB4A60">
      <w:pPr>
        <w:spacing w:after="0" w:line="240" w:lineRule="auto"/>
        <w:jc w:val="both"/>
        <w:rPr>
          <w:rFonts w:ascii="Arial" w:hAnsi="Arial" w:cs="Arial"/>
          <w:sz w:val="24"/>
          <w:szCs w:val="24"/>
        </w:rPr>
      </w:pP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Přehled čerpání finančních prostředků z Fondu pro podporu aktivit v částech statutárního města Jihlavy od 1. 1. 2024 do 30. 6. 2024:</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6237"/>
      </w:tblGrid>
      <w:tr w:rsidR="00DB4A60" w:rsidRPr="00DB4A60" w:rsidTr="00971CF8">
        <w:tc>
          <w:tcPr>
            <w:tcW w:w="3539"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spacing w:after="0" w:line="240" w:lineRule="auto"/>
              <w:jc w:val="center"/>
              <w:rPr>
                <w:rFonts w:ascii="Arial" w:hAnsi="Arial" w:cs="Arial"/>
                <w:b/>
                <w:sz w:val="24"/>
                <w:szCs w:val="24"/>
              </w:rPr>
            </w:pPr>
            <w:r w:rsidRPr="00DB4A60">
              <w:rPr>
                <w:rFonts w:ascii="Arial" w:hAnsi="Arial" w:cs="Arial"/>
                <w:b/>
                <w:sz w:val="24"/>
                <w:szCs w:val="24"/>
              </w:rPr>
              <w:t>Část města</w:t>
            </w:r>
          </w:p>
        </w:tc>
        <w:tc>
          <w:tcPr>
            <w:tcW w:w="6237"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spacing w:after="0" w:line="240" w:lineRule="auto"/>
              <w:rPr>
                <w:rFonts w:ascii="Arial" w:hAnsi="Arial" w:cs="Arial"/>
                <w:b/>
                <w:sz w:val="24"/>
                <w:szCs w:val="24"/>
              </w:rPr>
            </w:pPr>
            <w:r w:rsidRPr="00DB4A60">
              <w:rPr>
                <w:rFonts w:ascii="Arial" w:hAnsi="Arial" w:cs="Arial"/>
                <w:b/>
                <w:sz w:val="24"/>
                <w:szCs w:val="24"/>
              </w:rPr>
              <w:t xml:space="preserve">                      Vyčerpáno   /      Zůstatek</w:t>
            </w:r>
          </w:p>
        </w:tc>
      </w:tr>
      <w:tr w:rsidR="00DB4A60" w:rsidRPr="00DB4A60" w:rsidTr="00971CF8">
        <w:tc>
          <w:tcPr>
            <w:tcW w:w="3539"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Antonínův Důl + Červený Kříž</w:t>
            </w:r>
          </w:p>
        </w:tc>
        <w:tc>
          <w:tcPr>
            <w:tcW w:w="6237"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 xml:space="preserve">                          60.515,36 /      354.871,70</w:t>
            </w:r>
          </w:p>
        </w:tc>
      </w:tr>
      <w:tr w:rsidR="00DB4A60" w:rsidRPr="00DB4A60" w:rsidTr="00971CF8">
        <w:tc>
          <w:tcPr>
            <w:tcW w:w="3539"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Helenín</w:t>
            </w:r>
          </w:p>
        </w:tc>
        <w:tc>
          <w:tcPr>
            <w:tcW w:w="6237"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 xml:space="preserve">                          13.895,00 /      397.808,18</w:t>
            </w:r>
          </w:p>
        </w:tc>
      </w:tr>
      <w:tr w:rsidR="00DB4A60" w:rsidRPr="00DB4A60" w:rsidTr="00971CF8">
        <w:tc>
          <w:tcPr>
            <w:tcW w:w="3539"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Henčov</w:t>
            </w:r>
          </w:p>
        </w:tc>
        <w:tc>
          <w:tcPr>
            <w:tcW w:w="6237"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 xml:space="preserve">                            3.577,54 /        93.788,99</w:t>
            </w:r>
          </w:p>
        </w:tc>
      </w:tr>
      <w:tr w:rsidR="00DB4A60" w:rsidRPr="00DB4A60" w:rsidTr="00971CF8">
        <w:tc>
          <w:tcPr>
            <w:tcW w:w="3539"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Heroltice</w:t>
            </w:r>
          </w:p>
        </w:tc>
        <w:tc>
          <w:tcPr>
            <w:tcW w:w="6237"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 xml:space="preserve">                          12.859,67 /        92.630,95</w:t>
            </w:r>
          </w:p>
        </w:tc>
      </w:tr>
      <w:tr w:rsidR="00DB4A60" w:rsidRPr="00DB4A60" w:rsidTr="00971CF8">
        <w:tc>
          <w:tcPr>
            <w:tcW w:w="3539" w:type="dxa"/>
            <w:tcBorders>
              <w:top w:val="single" w:sz="4" w:space="0" w:color="000000"/>
              <w:left w:val="single" w:sz="4" w:space="0" w:color="000000"/>
              <w:bottom w:val="single" w:sz="4" w:space="0" w:color="000000"/>
              <w:right w:val="single" w:sz="4" w:space="0" w:color="000000"/>
            </w:tcBorders>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Horní Kosov</w:t>
            </w:r>
          </w:p>
        </w:tc>
        <w:tc>
          <w:tcPr>
            <w:tcW w:w="6237" w:type="dxa"/>
            <w:tcBorders>
              <w:top w:val="single" w:sz="4" w:space="0" w:color="000000"/>
              <w:left w:val="single" w:sz="4" w:space="0" w:color="000000"/>
              <w:bottom w:val="single" w:sz="4" w:space="0" w:color="000000"/>
              <w:right w:val="single" w:sz="4" w:space="0" w:color="000000"/>
            </w:tcBorders>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 xml:space="preserve">                          64.507,00 /      294.282,69</w:t>
            </w:r>
          </w:p>
        </w:tc>
      </w:tr>
      <w:tr w:rsidR="00DB4A60" w:rsidRPr="00DB4A60" w:rsidTr="00971CF8">
        <w:tc>
          <w:tcPr>
            <w:tcW w:w="3539"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Hosov</w:t>
            </w:r>
          </w:p>
        </w:tc>
        <w:tc>
          <w:tcPr>
            <w:tcW w:w="6237"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 xml:space="preserve">                          14.501,00 /        27.987,96</w:t>
            </w:r>
          </w:p>
        </w:tc>
      </w:tr>
      <w:tr w:rsidR="00DB4A60" w:rsidRPr="00DB4A60" w:rsidTr="00971CF8">
        <w:tc>
          <w:tcPr>
            <w:tcW w:w="3539"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Hruškové Dvory</w:t>
            </w:r>
          </w:p>
        </w:tc>
        <w:tc>
          <w:tcPr>
            <w:tcW w:w="6237"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 xml:space="preserve">                          58.930,10 /      211.509,24</w:t>
            </w:r>
          </w:p>
        </w:tc>
      </w:tr>
      <w:tr w:rsidR="00DB4A60" w:rsidRPr="00DB4A60" w:rsidTr="00971CF8">
        <w:tc>
          <w:tcPr>
            <w:tcW w:w="3539"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lastRenderedPageBreak/>
              <w:t>Kosov</w:t>
            </w:r>
          </w:p>
        </w:tc>
        <w:tc>
          <w:tcPr>
            <w:tcW w:w="6237"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 xml:space="preserve">                            6.146,40 /      143.305,89</w:t>
            </w:r>
          </w:p>
        </w:tc>
      </w:tr>
      <w:tr w:rsidR="00DB4A60" w:rsidRPr="00DB4A60" w:rsidTr="00971CF8">
        <w:trPr>
          <w:trHeight w:val="275"/>
        </w:trPr>
        <w:tc>
          <w:tcPr>
            <w:tcW w:w="3539" w:type="dxa"/>
            <w:tcBorders>
              <w:top w:val="single" w:sz="4" w:space="0" w:color="000000"/>
              <w:left w:val="single" w:sz="4" w:space="0" w:color="000000"/>
              <w:bottom w:val="single" w:sz="4" w:space="0" w:color="auto"/>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Pávov</w:t>
            </w:r>
          </w:p>
        </w:tc>
        <w:tc>
          <w:tcPr>
            <w:tcW w:w="6237" w:type="dxa"/>
            <w:tcBorders>
              <w:top w:val="single" w:sz="4" w:space="0" w:color="000000"/>
              <w:left w:val="single" w:sz="4" w:space="0" w:color="000000"/>
              <w:bottom w:val="single" w:sz="4" w:space="0" w:color="auto"/>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 xml:space="preserve">                          61.461,36 /      557.075,33</w:t>
            </w:r>
          </w:p>
        </w:tc>
      </w:tr>
      <w:tr w:rsidR="00DB4A60" w:rsidRPr="00DB4A60" w:rsidTr="00971CF8">
        <w:tc>
          <w:tcPr>
            <w:tcW w:w="3539"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Pístov</w:t>
            </w:r>
          </w:p>
        </w:tc>
        <w:tc>
          <w:tcPr>
            <w:tcW w:w="6237"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 xml:space="preserve">                                   0,00 /        50.494,90</w:t>
            </w:r>
          </w:p>
        </w:tc>
      </w:tr>
      <w:tr w:rsidR="00DB4A60" w:rsidRPr="00DB4A60" w:rsidTr="00971CF8">
        <w:tc>
          <w:tcPr>
            <w:tcW w:w="3539"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Popice</w:t>
            </w:r>
          </w:p>
        </w:tc>
        <w:tc>
          <w:tcPr>
            <w:tcW w:w="6237"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 xml:space="preserve">                                   0,00 /        21.381,89</w:t>
            </w:r>
          </w:p>
        </w:tc>
      </w:tr>
      <w:tr w:rsidR="00DB4A60" w:rsidRPr="00DB4A60" w:rsidTr="00971CF8">
        <w:tc>
          <w:tcPr>
            <w:tcW w:w="3539"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Sasov</w:t>
            </w:r>
          </w:p>
        </w:tc>
        <w:tc>
          <w:tcPr>
            <w:tcW w:w="6237"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 xml:space="preserve">                                   0,00 /        94.002,20</w:t>
            </w:r>
          </w:p>
        </w:tc>
      </w:tr>
      <w:tr w:rsidR="00DB4A60" w:rsidRPr="00DB4A60" w:rsidTr="00971CF8">
        <w:tc>
          <w:tcPr>
            <w:tcW w:w="3539"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Staré Hory</w:t>
            </w:r>
          </w:p>
        </w:tc>
        <w:tc>
          <w:tcPr>
            <w:tcW w:w="6237"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 xml:space="preserve">                          56.479,13 /      214.449,27</w:t>
            </w:r>
          </w:p>
        </w:tc>
      </w:tr>
      <w:tr w:rsidR="00DB4A60" w:rsidRPr="00DB4A60" w:rsidTr="00971CF8">
        <w:tc>
          <w:tcPr>
            <w:tcW w:w="3539"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Vysoká</w:t>
            </w:r>
          </w:p>
        </w:tc>
        <w:tc>
          <w:tcPr>
            <w:tcW w:w="6237"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 xml:space="preserve">                                   0,00 /        83.299,60</w:t>
            </w:r>
          </w:p>
        </w:tc>
      </w:tr>
      <w:tr w:rsidR="00DB4A60" w:rsidRPr="00DB4A60" w:rsidTr="00971CF8">
        <w:tc>
          <w:tcPr>
            <w:tcW w:w="3539"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Zborná</w:t>
            </w:r>
          </w:p>
        </w:tc>
        <w:tc>
          <w:tcPr>
            <w:tcW w:w="6237" w:type="dxa"/>
            <w:tcBorders>
              <w:top w:val="single" w:sz="4" w:space="0" w:color="000000"/>
              <w:left w:val="single" w:sz="4" w:space="0" w:color="000000"/>
              <w:bottom w:val="single" w:sz="4" w:space="0" w:color="000000"/>
              <w:right w:val="single" w:sz="4" w:space="0" w:color="000000"/>
            </w:tcBorders>
            <w:shd w:val="clear" w:color="auto" w:fill="auto"/>
            <w:hideMark/>
          </w:tcPr>
          <w:p w:rsidR="00DB4A60" w:rsidRPr="00DB4A60" w:rsidRDefault="00DB4A60" w:rsidP="00DB4A60">
            <w:pPr>
              <w:autoSpaceDE w:val="0"/>
              <w:adjustRightInd w:val="0"/>
              <w:spacing w:after="0" w:line="240" w:lineRule="auto"/>
              <w:rPr>
                <w:rFonts w:ascii="Arial" w:eastAsia="Calibri" w:hAnsi="Arial" w:cs="Arial"/>
                <w:color w:val="000000"/>
                <w:sz w:val="24"/>
                <w:szCs w:val="24"/>
              </w:rPr>
            </w:pPr>
            <w:r w:rsidRPr="00DB4A60">
              <w:rPr>
                <w:rFonts w:ascii="Arial" w:eastAsia="Calibri" w:hAnsi="Arial" w:cs="Arial"/>
                <w:color w:val="000000"/>
                <w:sz w:val="24"/>
                <w:szCs w:val="24"/>
              </w:rPr>
              <w:t xml:space="preserve">                          12.230,00 /        29.690,42</w:t>
            </w:r>
          </w:p>
        </w:tc>
      </w:tr>
      <w:tr w:rsidR="00DB4A60" w:rsidRPr="00DB4A60" w:rsidTr="00971CF8">
        <w:tc>
          <w:tcPr>
            <w:tcW w:w="3539" w:type="dxa"/>
            <w:tcBorders>
              <w:top w:val="single" w:sz="4" w:space="0" w:color="000000"/>
              <w:left w:val="single" w:sz="4" w:space="0" w:color="000000"/>
              <w:bottom w:val="single" w:sz="4" w:space="0" w:color="000000"/>
              <w:right w:val="single" w:sz="4" w:space="0" w:color="000000"/>
            </w:tcBorders>
            <w:hideMark/>
          </w:tcPr>
          <w:p w:rsidR="00DB4A60" w:rsidRPr="00DB4A60" w:rsidRDefault="00DB4A60" w:rsidP="00DB4A60">
            <w:pPr>
              <w:autoSpaceDE w:val="0"/>
              <w:adjustRightInd w:val="0"/>
              <w:spacing w:after="0" w:line="240" w:lineRule="auto"/>
              <w:rPr>
                <w:rFonts w:ascii="Arial" w:eastAsia="Calibri" w:hAnsi="Arial" w:cs="Arial"/>
                <w:b/>
                <w:bCs/>
                <w:color w:val="000000"/>
                <w:sz w:val="24"/>
                <w:szCs w:val="24"/>
              </w:rPr>
            </w:pPr>
            <w:r w:rsidRPr="00DB4A60">
              <w:rPr>
                <w:rFonts w:ascii="Arial" w:eastAsia="Calibri" w:hAnsi="Arial" w:cs="Arial"/>
                <w:b/>
                <w:bCs/>
                <w:color w:val="000000"/>
                <w:sz w:val="24"/>
                <w:szCs w:val="24"/>
              </w:rPr>
              <w:t xml:space="preserve">CELKEM </w:t>
            </w:r>
          </w:p>
        </w:tc>
        <w:tc>
          <w:tcPr>
            <w:tcW w:w="6237" w:type="dxa"/>
            <w:tcBorders>
              <w:top w:val="single" w:sz="4" w:space="0" w:color="000000"/>
              <w:left w:val="single" w:sz="4" w:space="0" w:color="000000"/>
              <w:bottom w:val="single" w:sz="4" w:space="0" w:color="000000"/>
              <w:right w:val="single" w:sz="4" w:space="0" w:color="000000"/>
            </w:tcBorders>
            <w:shd w:val="clear" w:color="auto" w:fill="auto"/>
            <w:hideMark/>
          </w:tcPr>
          <w:p w:rsidR="00DB4A60" w:rsidRPr="00DB4A60" w:rsidRDefault="00DB4A60" w:rsidP="00DB4A60">
            <w:pPr>
              <w:autoSpaceDE w:val="0"/>
              <w:adjustRightInd w:val="0"/>
              <w:spacing w:after="0" w:line="240" w:lineRule="auto"/>
              <w:rPr>
                <w:rFonts w:ascii="Arial" w:eastAsia="Calibri" w:hAnsi="Arial" w:cs="Arial"/>
                <w:b/>
                <w:bCs/>
                <w:color w:val="000000"/>
                <w:sz w:val="24"/>
                <w:szCs w:val="24"/>
              </w:rPr>
            </w:pPr>
            <w:r w:rsidRPr="00DB4A60">
              <w:rPr>
                <w:rFonts w:ascii="Arial" w:eastAsia="Calibri" w:hAnsi="Arial" w:cs="Arial"/>
                <w:b/>
                <w:bCs/>
                <w:color w:val="000000"/>
                <w:sz w:val="24"/>
                <w:szCs w:val="24"/>
              </w:rPr>
              <w:t xml:space="preserve">                        365.102,56 /   2,666.579,21</w:t>
            </w:r>
          </w:p>
        </w:tc>
      </w:tr>
    </w:tbl>
    <w:p w:rsidR="00DB4A60" w:rsidRPr="00DB4A60" w:rsidRDefault="00DB4A60" w:rsidP="00DB4A60">
      <w:pPr>
        <w:pStyle w:val="Odstavecseseznamem"/>
        <w:ind w:left="0"/>
        <w:jc w:val="both"/>
        <w:rPr>
          <w:rFonts w:ascii="Arial" w:hAnsi="Arial" w:cs="Arial"/>
          <w:sz w:val="24"/>
          <w:szCs w:val="24"/>
        </w:rPr>
      </w:pPr>
      <w:r w:rsidRPr="00DB4A60">
        <w:rPr>
          <w:rFonts w:ascii="Arial" w:hAnsi="Arial" w:cs="Arial"/>
          <w:sz w:val="24"/>
          <w:szCs w:val="24"/>
        </w:rPr>
        <w:t xml:space="preserve"> </w:t>
      </w:r>
    </w:p>
    <w:p w:rsidR="00DB4A60" w:rsidRPr="00DB4A60" w:rsidRDefault="00DB4A60" w:rsidP="00DB4A60">
      <w:pPr>
        <w:pStyle w:val="Odstavecseseznamem"/>
        <w:ind w:left="0"/>
        <w:jc w:val="both"/>
        <w:rPr>
          <w:rFonts w:ascii="Arial" w:hAnsi="Arial" w:cs="Arial"/>
          <w:b/>
          <w:sz w:val="24"/>
          <w:szCs w:val="24"/>
        </w:rPr>
      </w:pPr>
    </w:p>
    <w:p w:rsidR="00EE6C23" w:rsidRDefault="00EE6C23" w:rsidP="00DB4A60">
      <w:pPr>
        <w:pStyle w:val="Odstavecseseznamem"/>
        <w:ind w:left="0"/>
        <w:jc w:val="both"/>
        <w:rPr>
          <w:rFonts w:ascii="Arial" w:hAnsi="Arial" w:cs="Arial"/>
          <w:b/>
          <w:sz w:val="24"/>
          <w:szCs w:val="24"/>
        </w:rPr>
      </w:pPr>
    </w:p>
    <w:p w:rsidR="00DB4A60" w:rsidRPr="00DB4A60" w:rsidRDefault="00DB4A60" w:rsidP="00DB4A60">
      <w:pPr>
        <w:pStyle w:val="Odstavecseseznamem"/>
        <w:ind w:left="0"/>
        <w:jc w:val="both"/>
        <w:rPr>
          <w:rFonts w:ascii="Arial" w:hAnsi="Arial" w:cs="Arial"/>
          <w:b/>
          <w:sz w:val="24"/>
          <w:szCs w:val="24"/>
        </w:rPr>
      </w:pPr>
      <w:r w:rsidRPr="00DB4A60">
        <w:rPr>
          <w:rFonts w:ascii="Arial" w:hAnsi="Arial" w:cs="Arial"/>
          <w:b/>
          <w:sz w:val="24"/>
          <w:szCs w:val="24"/>
        </w:rPr>
        <w:t>KRIZOVÉ ŘÍZENÍ A OCHRANA OBYVATELSTVA:</w:t>
      </w:r>
    </w:p>
    <w:p w:rsidR="00DB4A60" w:rsidRPr="00DB4A60" w:rsidRDefault="00DB4A60" w:rsidP="00DB4A60">
      <w:pPr>
        <w:pStyle w:val="Odstavecseseznamem"/>
        <w:numPr>
          <w:ilvl w:val="0"/>
          <w:numId w:val="13"/>
        </w:numPr>
        <w:ind w:left="0" w:hanging="357"/>
        <w:rPr>
          <w:rFonts w:ascii="Arial" w:eastAsia="Times New Roman" w:hAnsi="Arial" w:cs="Arial"/>
          <w:sz w:val="24"/>
          <w:szCs w:val="24"/>
        </w:rPr>
      </w:pPr>
      <w:r w:rsidRPr="00DB4A60">
        <w:rPr>
          <w:rFonts w:ascii="Arial" w:eastAsia="Times New Roman" w:hAnsi="Arial" w:cs="Arial"/>
          <w:sz w:val="24"/>
          <w:szCs w:val="24"/>
        </w:rPr>
        <w:t>zajištění pravidelné údržby elektrocentrál v majetku statutárního města Jihlavy,</w:t>
      </w:r>
    </w:p>
    <w:p w:rsidR="00DB4A60" w:rsidRPr="00DB4A60" w:rsidRDefault="00DB4A60" w:rsidP="00DB4A60">
      <w:pPr>
        <w:pStyle w:val="Odstavecseseznamem"/>
        <w:numPr>
          <w:ilvl w:val="0"/>
          <w:numId w:val="13"/>
        </w:numPr>
        <w:ind w:left="0"/>
        <w:rPr>
          <w:rFonts w:ascii="Arial" w:hAnsi="Arial" w:cs="Arial"/>
          <w:sz w:val="24"/>
          <w:szCs w:val="24"/>
        </w:rPr>
      </w:pPr>
      <w:r w:rsidRPr="00DB4A60">
        <w:rPr>
          <w:rFonts w:ascii="Arial" w:hAnsi="Arial" w:cs="Arial"/>
          <w:sz w:val="24"/>
          <w:szCs w:val="24"/>
        </w:rPr>
        <w:t>ve spolupráci s HZS Kraje Vysočina účast na kontrole krizové připravenosti vybraných obcí správního obvodu ORP Jihlava,</w:t>
      </w:r>
    </w:p>
    <w:p w:rsidR="00DB4A60" w:rsidRPr="00DB4A60" w:rsidRDefault="00DB4A60" w:rsidP="00DB4A60">
      <w:pPr>
        <w:pStyle w:val="Odstavecseseznamem"/>
        <w:numPr>
          <w:ilvl w:val="0"/>
          <w:numId w:val="13"/>
        </w:numPr>
        <w:ind w:left="0"/>
        <w:rPr>
          <w:rFonts w:ascii="Arial" w:hAnsi="Arial" w:cs="Arial"/>
          <w:sz w:val="24"/>
          <w:szCs w:val="24"/>
        </w:rPr>
      </w:pPr>
      <w:r w:rsidRPr="00DB4A60">
        <w:rPr>
          <w:rFonts w:ascii="Arial" w:hAnsi="Arial" w:cs="Arial"/>
          <w:sz w:val="24"/>
          <w:szCs w:val="24"/>
        </w:rPr>
        <w:t>příprava a realizace I. zasedání Bezpečnostní rady ORP Jihlava v roce 2024,</w:t>
      </w:r>
    </w:p>
    <w:p w:rsidR="00DB4A60" w:rsidRPr="00DB4A60" w:rsidRDefault="00DB4A60" w:rsidP="00DB4A60">
      <w:pPr>
        <w:pStyle w:val="Odstavecseseznamem"/>
        <w:numPr>
          <w:ilvl w:val="0"/>
          <w:numId w:val="13"/>
        </w:numPr>
        <w:ind w:left="0"/>
        <w:rPr>
          <w:rFonts w:ascii="Arial" w:hAnsi="Arial" w:cs="Arial"/>
          <w:sz w:val="24"/>
          <w:szCs w:val="24"/>
        </w:rPr>
      </w:pPr>
      <w:r w:rsidRPr="00DB4A60">
        <w:rPr>
          <w:rFonts w:ascii="Arial" w:hAnsi="Arial" w:cs="Arial"/>
          <w:sz w:val="24"/>
          <w:szCs w:val="24"/>
        </w:rPr>
        <w:t xml:space="preserve">účast na cvičení složek IZS „HORIZONT 2024“ (útok aktivního střelce),  </w:t>
      </w:r>
    </w:p>
    <w:p w:rsidR="00DB4A60" w:rsidRPr="00DB4A60" w:rsidRDefault="00DB4A60" w:rsidP="00DB4A60">
      <w:pPr>
        <w:pStyle w:val="Odstavecseseznamem"/>
        <w:numPr>
          <w:ilvl w:val="0"/>
          <w:numId w:val="13"/>
        </w:numPr>
        <w:ind w:left="0"/>
        <w:rPr>
          <w:rFonts w:ascii="Arial" w:hAnsi="Arial" w:cs="Arial"/>
          <w:sz w:val="24"/>
          <w:szCs w:val="24"/>
        </w:rPr>
      </w:pPr>
      <w:r w:rsidRPr="00DB4A60">
        <w:rPr>
          <w:rFonts w:ascii="Arial" w:eastAsia="Times New Roman" w:hAnsi="Arial" w:cs="Arial"/>
          <w:sz w:val="24"/>
          <w:szCs w:val="24"/>
        </w:rPr>
        <w:t>účast na celostátním cvičení „ZDROJE 2024“ v součinnosti se SSHR,</w:t>
      </w:r>
    </w:p>
    <w:p w:rsidR="00DB4A60" w:rsidRPr="00DB4A60" w:rsidRDefault="00DB4A60" w:rsidP="00DB4A60">
      <w:pPr>
        <w:pStyle w:val="Odstavecseseznamem"/>
        <w:numPr>
          <w:ilvl w:val="0"/>
          <w:numId w:val="13"/>
        </w:numPr>
        <w:ind w:left="0"/>
        <w:rPr>
          <w:rFonts w:ascii="Arial" w:hAnsi="Arial" w:cs="Arial"/>
          <w:sz w:val="24"/>
          <w:szCs w:val="24"/>
        </w:rPr>
      </w:pPr>
      <w:r w:rsidRPr="00DB4A60">
        <w:rPr>
          <w:rFonts w:ascii="Arial" w:eastAsia="Times New Roman" w:hAnsi="Arial" w:cs="Arial"/>
          <w:sz w:val="24"/>
          <w:szCs w:val="24"/>
        </w:rPr>
        <w:t>aktualizace, projednání a zajištění schválení krizové dokumentace (Plán dílčí obrany ORP Jihlava a Krizový plán ORP Jihlava),</w:t>
      </w:r>
    </w:p>
    <w:p w:rsidR="00DB4A60" w:rsidRPr="00DB4A60" w:rsidRDefault="00DB4A60" w:rsidP="00DB4A60">
      <w:pPr>
        <w:pStyle w:val="Odstavecseseznamem"/>
        <w:numPr>
          <w:ilvl w:val="0"/>
          <w:numId w:val="13"/>
        </w:numPr>
        <w:ind w:left="0"/>
        <w:rPr>
          <w:rFonts w:ascii="Arial" w:hAnsi="Arial" w:cs="Arial"/>
          <w:sz w:val="24"/>
          <w:szCs w:val="24"/>
        </w:rPr>
      </w:pPr>
      <w:r w:rsidRPr="00DB4A60">
        <w:rPr>
          <w:rFonts w:ascii="Arial" w:hAnsi="Arial" w:cs="Arial"/>
          <w:sz w:val="24"/>
          <w:szCs w:val="24"/>
        </w:rPr>
        <w:t>vyhledávání dodavatelů nezbytných dodávek v IS Argis (aktualizace údajů),</w:t>
      </w:r>
    </w:p>
    <w:p w:rsidR="00DB4A60" w:rsidRPr="00DB4A60" w:rsidRDefault="00DB4A60" w:rsidP="00DB4A60">
      <w:pPr>
        <w:pStyle w:val="Odstavecseseznamem"/>
        <w:numPr>
          <w:ilvl w:val="0"/>
          <w:numId w:val="13"/>
        </w:numPr>
        <w:ind w:left="0" w:hanging="357"/>
        <w:rPr>
          <w:rFonts w:ascii="Arial" w:eastAsia="Times New Roman" w:hAnsi="Arial" w:cs="Arial"/>
          <w:sz w:val="24"/>
          <w:szCs w:val="24"/>
        </w:rPr>
      </w:pPr>
      <w:r w:rsidRPr="00DB4A60">
        <w:rPr>
          <w:rFonts w:ascii="Arial" w:hAnsi="Arial" w:cs="Arial"/>
          <w:sz w:val="24"/>
          <w:szCs w:val="24"/>
        </w:rPr>
        <w:t>procvičování v systému IS Krizkom – vyžadování věcných prostředků za krizových stavů,</w:t>
      </w:r>
    </w:p>
    <w:p w:rsidR="00DB4A60" w:rsidRPr="00DB4A60" w:rsidRDefault="00DB4A60" w:rsidP="00DB4A60">
      <w:pPr>
        <w:pStyle w:val="Odstavecseseznamem"/>
        <w:numPr>
          <w:ilvl w:val="0"/>
          <w:numId w:val="13"/>
        </w:numPr>
        <w:ind w:left="0" w:hanging="357"/>
        <w:rPr>
          <w:rFonts w:ascii="Arial" w:eastAsia="Times New Roman" w:hAnsi="Arial" w:cs="Arial"/>
          <w:sz w:val="24"/>
          <w:szCs w:val="24"/>
        </w:rPr>
      </w:pPr>
      <w:r w:rsidRPr="00DB4A60">
        <w:rPr>
          <w:rFonts w:ascii="Arial" w:hAnsi="Arial" w:cs="Arial"/>
          <w:sz w:val="24"/>
          <w:szCs w:val="24"/>
        </w:rPr>
        <w:t>ve spolupráci s Policií ČR příprava přednášky pro zaměstnance úřadu na téma „Ochrana měkkých cílů – útok aktivního střelce“.</w:t>
      </w:r>
    </w:p>
    <w:p w:rsidR="00DB4A60" w:rsidRPr="00DB4A60" w:rsidRDefault="00DB4A60" w:rsidP="00DB4A60">
      <w:pPr>
        <w:spacing w:after="0" w:line="240" w:lineRule="auto"/>
        <w:contextualSpacing/>
        <w:rPr>
          <w:rFonts w:ascii="Arial" w:hAnsi="Arial" w:cs="Arial"/>
          <w:sz w:val="24"/>
          <w:szCs w:val="24"/>
        </w:rPr>
      </w:pPr>
    </w:p>
    <w:p w:rsidR="00DB4A60" w:rsidRPr="00DB4A60" w:rsidRDefault="00DB4A60" w:rsidP="00DB4A60">
      <w:pPr>
        <w:spacing w:after="0" w:line="240" w:lineRule="auto"/>
        <w:rPr>
          <w:rFonts w:ascii="Arial" w:hAnsi="Arial" w:cs="Arial"/>
          <w:b/>
          <w:sz w:val="24"/>
          <w:szCs w:val="24"/>
        </w:rPr>
      </w:pPr>
      <w:r w:rsidRPr="00DB4A60">
        <w:rPr>
          <w:rFonts w:ascii="Arial" w:hAnsi="Arial" w:cs="Arial"/>
          <w:b/>
          <w:sz w:val="24"/>
          <w:szCs w:val="24"/>
        </w:rPr>
        <w:t>Jednotky SDH statutárního města Jihlavy:</w:t>
      </w:r>
    </w:p>
    <w:p w:rsidR="00DB4A60" w:rsidRPr="00DB4A60" w:rsidRDefault="00DB4A60" w:rsidP="00DB4A60">
      <w:pPr>
        <w:numPr>
          <w:ilvl w:val="0"/>
          <w:numId w:val="12"/>
        </w:numPr>
        <w:spacing w:after="0" w:line="240" w:lineRule="auto"/>
        <w:ind w:left="0" w:hanging="357"/>
        <w:jc w:val="both"/>
        <w:rPr>
          <w:rFonts w:ascii="Arial" w:hAnsi="Arial" w:cs="Arial"/>
          <w:sz w:val="24"/>
          <w:szCs w:val="24"/>
        </w:rPr>
      </w:pPr>
      <w:r w:rsidRPr="00DB4A60">
        <w:rPr>
          <w:rFonts w:ascii="Arial" w:hAnsi="Arial" w:cs="Arial"/>
          <w:sz w:val="24"/>
          <w:szCs w:val="24"/>
        </w:rPr>
        <w:t>administrace dokumentace členů jednotek sboru dobrovolných hasičů (uzavírání a ukončování dohod o členství, uzavírání dohod o provedení práce, lékařské prohlídky, atd.), vedení evidence členů JSDH v softwaru KPO 6,</w:t>
      </w:r>
    </w:p>
    <w:p w:rsidR="00DB4A60" w:rsidRPr="00DB4A60" w:rsidRDefault="00DB4A60" w:rsidP="00DB4A60">
      <w:pPr>
        <w:pStyle w:val="Odstavecseseznamem"/>
        <w:numPr>
          <w:ilvl w:val="0"/>
          <w:numId w:val="12"/>
        </w:numPr>
        <w:ind w:left="0"/>
        <w:rPr>
          <w:rFonts w:ascii="Arial" w:eastAsia="Times New Roman" w:hAnsi="Arial" w:cs="Arial"/>
          <w:sz w:val="24"/>
          <w:szCs w:val="24"/>
        </w:rPr>
      </w:pPr>
      <w:r w:rsidRPr="00DB4A60">
        <w:rPr>
          <w:rFonts w:ascii="Arial" w:eastAsia="Times New Roman" w:hAnsi="Arial" w:cs="Arial"/>
          <w:sz w:val="24"/>
          <w:szCs w:val="24"/>
        </w:rPr>
        <w:t>zajištění technických prohlídek a oprav požárních automobilů a techniky,</w:t>
      </w:r>
    </w:p>
    <w:p w:rsidR="00DB4A60" w:rsidRPr="00DB4A60" w:rsidRDefault="00DB4A60" w:rsidP="00DB4A60">
      <w:pPr>
        <w:pStyle w:val="Odstavecseseznamem"/>
        <w:numPr>
          <w:ilvl w:val="0"/>
          <w:numId w:val="12"/>
        </w:numPr>
        <w:ind w:left="0"/>
        <w:rPr>
          <w:rFonts w:ascii="Arial" w:eastAsia="Times New Roman" w:hAnsi="Arial" w:cs="Arial"/>
          <w:sz w:val="24"/>
          <w:szCs w:val="24"/>
        </w:rPr>
      </w:pPr>
      <w:r w:rsidRPr="00DB4A60">
        <w:rPr>
          <w:rFonts w:ascii="Arial" w:eastAsia="Times New Roman" w:hAnsi="Arial" w:cs="Arial"/>
          <w:sz w:val="24"/>
          <w:szCs w:val="24"/>
        </w:rPr>
        <w:t>nákup náhradních dílů pro techniku v užívání JSDH statutárního města Jihlavy,</w:t>
      </w:r>
    </w:p>
    <w:p w:rsidR="00DB4A60" w:rsidRPr="00DB4A60" w:rsidRDefault="00DB4A60" w:rsidP="00DB4A60">
      <w:pPr>
        <w:pStyle w:val="Odstavecseseznamem"/>
        <w:numPr>
          <w:ilvl w:val="0"/>
          <w:numId w:val="12"/>
        </w:numPr>
        <w:ind w:left="0"/>
        <w:rPr>
          <w:rFonts w:ascii="Arial" w:eastAsia="Times New Roman" w:hAnsi="Arial" w:cs="Arial"/>
          <w:sz w:val="24"/>
          <w:szCs w:val="24"/>
        </w:rPr>
      </w:pPr>
      <w:r w:rsidRPr="00DB4A60">
        <w:rPr>
          <w:rFonts w:ascii="Arial" w:eastAsia="Times New Roman" w:hAnsi="Arial" w:cs="Arial"/>
          <w:sz w:val="24"/>
          <w:szCs w:val="24"/>
        </w:rPr>
        <w:t>tankování hasičské techniky,</w:t>
      </w:r>
    </w:p>
    <w:p w:rsidR="00DB4A60" w:rsidRPr="00DB4A60" w:rsidRDefault="00DB4A60" w:rsidP="00DB4A60">
      <w:pPr>
        <w:pStyle w:val="Odstavecseseznamem"/>
        <w:numPr>
          <w:ilvl w:val="0"/>
          <w:numId w:val="12"/>
        </w:numPr>
        <w:ind w:left="0" w:hanging="357"/>
        <w:jc w:val="both"/>
        <w:rPr>
          <w:rFonts w:ascii="Arial" w:hAnsi="Arial" w:cs="Arial"/>
          <w:sz w:val="24"/>
          <w:szCs w:val="24"/>
        </w:rPr>
      </w:pPr>
      <w:r w:rsidRPr="00DB4A60">
        <w:rPr>
          <w:rFonts w:ascii="Arial" w:hAnsi="Arial" w:cs="Arial"/>
          <w:sz w:val="24"/>
          <w:szCs w:val="24"/>
        </w:rPr>
        <w:t>průběžné pořizování materiálu, výzbroje a výstroje dle požadavků velitelů JSDH,</w:t>
      </w:r>
    </w:p>
    <w:p w:rsidR="00DB4A60" w:rsidRPr="00DB4A60" w:rsidRDefault="00DB4A60" w:rsidP="00DB4A60">
      <w:pPr>
        <w:pStyle w:val="Odstavecseseznamem"/>
        <w:numPr>
          <w:ilvl w:val="0"/>
          <w:numId w:val="12"/>
        </w:numPr>
        <w:ind w:left="0" w:hanging="357"/>
        <w:jc w:val="both"/>
        <w:rPr>
          <w:rFonts w:ascii="Arial" w:hAnsi="Arial" w:cs="Arial"/>
          <w:sz w:val="24"/>
          <w:szCs w:val="24"/>
        </w:rPr>
      </w:pPr>
      <w:r w:rsidRPr="00DB4A60">
        <w:rPr>
          <w:rFonts w:ascii="Arial" w:hAnsi="Arial" w:cs="Arial"/>
          <w:sz w:val="24"/>
          <w:szCs w:val="24"/>
        </w:rPr>
        <w:t>aktualizace karet JPO v databázi HZS Kraje Vysočina,</w:t>
      </w:r>
    </w:p>
    <w:p w:rsidR="00DB4A60" w:rsidRPr="00DB4A60" w:rsidRDefault="00DB4A60" w:rsidP="00DB4A60">
      <w:pPr>
        <w:pStyle w:val="Odstavecseseznamem"/>
        <w:numPr>
          <w:ilvl w:val="0"/>
          <w:numId w:val="12"/>
        </w:numPr>
        <w:ind w:left="0" w:hanging="357"/>
        <w:jc w:val="both"/>
        <w:rPr>
          <w:rFonts w:ascii="Arial" w:hAnsi="Arial" w:cs="Arial"/>
          <w:sz w:val="24"/>
          <w:szCs w:val="24"/>
        </w:rPr>
      </w:pPr>
      <w:r w:rsidRPr="00DB4A60">
        <w:rPr>
          <w:rFonts w:ascii="Arial" w:hAnsi="Arial" w:cs="Arial"/>
          <w:sz w:val="24"/>
          <w:szCs w:val="24"/>
        </w:rPr>
        <w:t>investiční záměr – technické zhodnocení vozidla TATRA CAS – 20 T815,</w:t>
      </w:r>
    </w:p>
    <w:p w:rsidR="00DB4A60" w:rsidRPr="00DB4A60" w:rsidRDefault="00DB4A60" w:rsidP="00DB4A60">
      <w:pPr>
        <w:pStyle w:val="Odstavecseseznamem"/>
        <w:numPr>
          <w:ilvl w:val="0"/>
          <w:numId w:val="12"/>
        </w:numPr>
        <w:ind w:left="0" w:hanging="357"/>
        <w:jc w:val="both"/>
        <w:rPr>
          <w:rFonts w:ascii="Arial" w:hAnsi="Arial" w:cs="Arial"/>
          <w:sz w:val="24"/>
          <w:szCs w:val="24"/>
        </w:rPr>
      </w:pPr>
      <w:r w:rsidRPr="00DB4A60">
        <w:rPr>
          <w:rFonts w:ascii="Arial" w:hAnsi="Arial" w:cs="Arial"/>
          <w:sz w:val="24"/>
          <w:szCs w:val="24"/>
        </w:rPr>
        <w:t>podání žádosti o dotaci z Fondu Vysočiny na akceschopnost JPO Jihlava,</w:t>
      </w:r>
    </w:p>
    <w:p w:rsidR="00DB4A60" w:rsidRPr="00DB4A60" w:rsidRDefault="00DB4A60" w:rsidP="00DB4A60">
      <w:pPr>
        <w:pStyle w:val="Odstavecseseznamem"/>
        <w:numPr>
          <w:ilvl w:val="0"/>
          <w:numId w:val="12"/>
        </w:numPr>
        <w:ind w:left="0" w:hanging="357"/>
        <w:jc w:val="both"/>
        <w:rPr>
          <w:rFonts w:ascii="Arial" w:hAnsi="Arial" w:cs="Arial"/>
          <w:sz w:val="24"/>
          <w:szCs w:val="24"/>
        </w:rPr>
      </w:pPr>
      <w:r w:rsidRPr="00DB4A60">
        <w:rPr>
          <w:rFonts w:ascii="Arial" w:hAnsi="Arial" w:cs="Arial"/>
          <w:sz w:val="24"/>
          <w:szCs w:val="24"/>
        </w:rPr>
        <w:t>účast na prověřovacím cvičení JSDH Jihlava a JSDH Zborná „Požár lesního porostu v náročném terénu“.</w:t>
      </w:r>
    </w:p>
    <w:p w:rsidR="00DB4A60" w:rsidRPr="00DB4A60" w:rsidRDefault="00DB4A60" w:rsidP="00DB4A60">
      <w:pPr>
        <w:spacing w:after="0" w:line="240" w:lineRule="auto"/>
        <w:jc w:val="both"/>
        <w:rPr>
          <w:rFonts w:ascii="Arial" w:hAnsi="Arial" w:cs="Arial"/>
          <w:b/>
          <w:sz w:val="24"/>
          <w:szCs w:val="24"/>
        </w:rPr>
      </w:pPr>
    </w:p>
    <w:p w:rsidR="00DB4A60" w:rsidRPr="00DB4A60" w:rsidRDefault="00DB4A60" w:rsidP="00DB4A60">
      <w:pPr>
        <w:spacing w:after="0" w:line="240" w:lineRule="auto"/>
        <w:jc w:val="both"/>
        <w:rPr>
          <w:rFonts w:ascii="Arial" w:hAnsi="Arial" w:cs="Arial"/>
          <w:b/>
          <w:sz w:val="24"/>
          <w:szCs w:val="24"/>
        </w:rPr>
      </w:pPr>
      <w:r w:rsidRPr="00DB4A60">
        <w:rPr>
          <w:rFonts w:ascii="Arial" w:hAnsi="Arial" w:cs="Arial"/>
          <w:b/>
          <w:sz w:val="24"/>
          <w:szCs w:val="24"/>
        </w:rPr>
        <w:t xml:space="preserve">BOZP: </w:t>
      </w:r>
    </w:p>
    <w:p w:rsidR="00DB4A60" w:rsidRPr="00DB4A60" w:rsidRDefault="00DB4A60" w:rsidP="00DB4A60">
      <w:pPr>
        <w:numPr>
          <w:ilvl w:val="0"/>
          <w:numId w:val="10"/>
        </w:numPr>
        <w:spacing w:after="0" w:line="240" w:lineRule="auto"/>
        <w:ind w:left="0" w:hanging="284"/>
        <w:jc w:val="both"/>
        <w:rPr>
          <w:rFonts w:ascii="Arial" w:hAnsi="Arial" w:cs="Arial"/>
          <w:sz w:val="24"/>
          <w:szCs w:val="24"/>
        </w:rPr>
      </w:pPr>
      <w:r w:rsidRPr="00DB4A60">
        <w:rPr>
          <w:rFonts w:ascii="Arial" w:hAnsi="Arial" w:cs="Arial"/>
          <w:sz w:val="24"/>
          <w:szCs w:val="24"/>
        </w:rPr>
        <w:t>vedení evidence zaměstnanců - školení, zdravotní prohlídky, personální změny,</w:t>
      </w:r>
    </w:p>
    <w:p w:rsidR="00DB4A60" w:rsidRPr="00DB4A60" w:rsidRDefault="00DB4A60" w:rsidP="00DB4A60">
      <w:pPr>
        <w:numPr>
          <w:ilvl w:val="0"/>
          <w:numId w:val="10"/>
        </w:numPr>
        <w:spacing w:after="0" w:line="240" w:lineRule="auto"/>
        <w:ind w:left="0" w:hanging="284"/>
        <w:jc w:val="both"/>
        <w:rPr>
          <w:rFonts w:ascii="Arial" w:hAnsi="Arial" w:cs="Arial"/>
          <w:sz w:val="24"/>
          <w:szCs w:val="24"/>
        </w:rPr>
      </w:pPr>
      <w:r w:rsidRPr="00DB4A60">
        <w:rPr>
          <w:rFonts w:ascii="Arial" w:hAnsi="Arial" w:cs="Arial"/>
          <w:sz w:val="24"/>
          <w:szCs w:val="24"/>
        </w:rPr>
        <w:t>vstupní školení pro nově nastupující zaměstnance a aktualizace podkladů na školení (prezentace),</w:t>
      </w:r>
    </w:p>
    <w:p w:rsidR="00DB4A60" w:rsidRPr="00DB4A60" w:rsidRDefault="00DB4A60" w:rsidP="00DB4A60">
      <w:pPr>
        <w:numPr>
          <w:ilvl w:val="0"/>
          <w:numId w:val="10"/>
        </w:numPr>
        <w:spacing w:after="0" w:line="240" w:lineRule="auto"/>
        <w:ind w:left="0" w:hanging="284"/>
        <w:jc w:val="both"/>
        <w:rPr>
          <w:rFonts w:ascii="Arial" w:hAnsi="Arial" w:cs="Arial"/>
          <w:sz w:val="24"/>
          <w:szCs w:val="24"/>
        </w:rPr>
      </w:pPr>
      <w:r w:rsidRPr="00DB4A60">
        <w:rPr>
          <w:rFonts w:ascii="Arial" w:hAnsi="Arial" w:cs="Arial"/>
          <w:sz w:val="24"/>
          <w:szCs w:val="24"/>
        </w:rPr>
        <w:t xml:space="preserve">periodické a mimořádné lékařské prohlídky zaměstnanců - příprava a organizace lékařských prohlídek - příprava žádostí a posudků MMJ + MP, </w:t>
      </w:r>
    </w:p>
    <w:p w:rsidR="00DB4A60" w:rsidRPr="00DB4A60" w:rsidRDefault="00DB4A60" w:rsidP="00DB4A60">
      <w:pPr>
        <w:numPr>
          <w:ilvl w:val="0"/>
          <w:numId w:val="10"/>
        </w:numPr>
        <w:spacing w:after="0" w:line="240" w:lineRule="auto"/>
        <w:ind w:left="0" w:hanging="284"/>
        <w:jc w:val="both"/>
        <w:rPr>
          <w:rFonts w:ascii="Arial" w:hAnsi="Arial" w:cs="Arial"/>
          <w:sz w:val="24"/>
          <w:szCs w:val="24"/>
        </w:rPr>
      </w:pPr>
      <w:r w:rsidRPr="00DB4A60">
        <w:rPr>
          <w:rFonts w:ascii="Arial" w:hAnsi="Arial" w:cs="Arial"/>
          <w:sz w:val="24"/>
          <w:szCs w:val="24"/>
        </w:rPr>
        <w:t>metodická pomoc pro vedoucí pracovníky úřadu při zpracovávání dokumentace k úrazům – MP a MMJ,</w:t>
      </w:r>
    </w:p>
    <w:p w:rsidR="00DB4A60" w:rsidRPr="00DB4A60" w:rsidRDefault="00DB4A60" w:rsidP="00DB4A60">
      <w:pPr>
        <w:numPr>
          <w:ilvl w:val="0"/>
          <w:numId w:val="10"/>
        </w:numPr>
        <w:spacing w:after="0" w:line="240" w:lineRule="auto"/>
        <w:ind w:left="0" w:hanging="284"/>
        <w:rPr>
          <w:rFonts w:ascii="Arial" w:hAnsi="Arial" w:cs="Arial"/>
          <w:sz w:val="24"/>
          <w:szCs w:val="24"/>
        </w:rPr>
      </w:pPr>
      <w:r w:rsidRPr="00DB4A60">
        <w:rPr>
          <w:rFonts w:ascii="Arial" w:hAnsi="Arial" w:cs="Arial"/>
          <w:sz w:val="24"/>
          <w:szCs w:val="24"/>
        </w:rPr>
        <w:t>účast na kontrolách zaměstnanců u odborů a útvarů MMJ na požití alkoholu,</w:t>
      </w:r>
    </w:p>
    <w:p w:rsidR="00DB4A60" w:rsidRPr="00DB4A60" w:rsidRDefault="00DB4A60" w:rsidP="00DB4A60">
      <w:pPr>
        <w:numPr>
          <w:ilvl w:val="0"/>
          <w:numId w:val="10"/>
        </w:numPr>
        <w:spacing w:after="0" w:line="240" w:lineRule="auto"/>
        <w:ind w:left="0"/>
        <w:jc w:val="both"/>
        <w:rPr>
          <w:rFonts w:ascii="Arial" w:hAnsi="Arial" w:cs="Arial"/>
          <w:sz w:val="24"/>
          <w:szCs w:val="24"/>
        </w:rPr>
      </w:pPr>
      <w:r w:rsidRPr="00DB4A60">
        <w:rPr>
          <w:rFonts w:ascii="Arial" w:hAnsi="Arial" w:cs="Arial"/>
          <w:sz w:val="24"/>
          <w:szCs w:val="24"/>
        </w:rPr>
        <w:t>průběžná aktualizace vnitřních předpisů a směrnic týkajících se činnosti oddělení.</w:t>
      </w:r>
    </w:p>
    <w:p w:rsidR="00DB4A60" w:rsidRPr="00DB4A60" w:rsidRDefault="00DB4A60" w:rsidP="00DB4A60">
      <w:pPr>
        <w:spacing w:after="0" w:line="240" w:lineRule="auto"/>
        <w:jc w:val="both"/>
        <w:rPr>
          <w:rFonts w:ascii="Arial" w:hAnsi="Arial" w:cs="Arial"/>
          <w:sz w:val="24"/>
          <w:szCs w:val="24"/>
        </w:rPr>
      </w:pPr>
    </w:p>
    <w:p w:rsidR="00DB4A60" w:rsidRPr="00DB4A60" w:rsidRDefault="00DB4A60" w:rsidP="00DB4A60">
      <w:pPr>
        <w:spacing w:after="0" w:line="240" w:lineRule="auto"/>
        <w:jc w:val="both"/>
        <w:rPr>
          <w:rFonts w:ascii="Arial" w:hAnsi="Arial" w:cs="Arial"/>
          <w:b/>
          <w:sz w:val="24"/>
          <w:szCs w:val="24"/>
        </w:rPr>
      </w:pPr>
      <w:r w:rsidRPr="00DB4A60">
        <w:rPr>
          <w:rFonts w:ascii="Arial" w:hAnsi="Arial" w:cs="Arial"/>
          <w:b/>
          <w:sz w:val="24"/>
          <w:szCs w:val="24"/>
        </w:rPr>
        <w:lastRenderedPageBreak/>
        <w:t>PO:</w:t>
      </w:r>
    </w:p>
    <w:p w:rsidR="00DB4A60" w:rsidRPr="00DB4A60" w:rsidRDefault="00DB4A60" w:rsidP="00DB4A60">
      <w:pPr>
        <w:numPr>
          <w:ilvl w:val="0"/>
          <w:numId w:val="14"/>
        </w:numPr>
        <w:spacing w:after="0" w:line="240" w:lineRule="auto"/>
        <w:ind w:left="0" w:hanging="283"/>
        <w:jc w:val="both"/>
        <w:rPr>
          <w:rFonts w:ascii="Arial" w:hAnsi="Arial" w:cs="Arial"/>
          <w:b/>
          <w:sz w:val="24"/>
          <w:szCs w:val="24"/>
        </w:rPr>
      </w:pPr>
      <w:r w:rsidRPr="00DB4A60">
        <w:rPr>
          <w:rFonts w:ascii="Arial" w:hAnsi="Arial" w:cs="Arial"/>
          <w:sz w:val="24"/>
          <w:szCs w:val="24"/>
        </w:rPr>
        <w:t>realizace vstupních školení pro nově příchozí zaměstnance úřadu,</w:t>
      </w:r>
    </w:p>
    <w:p w:rsidR="00DB4A60" w:rsidRPr="00DB4A60" w:rsidRDefault="00DB4A60" w:rsidP="00DB4A60">
      <w:pPr>
        <w:numPr>
          <w:ilvl w:val="0"/>
          <w:numId w:val="14"/>
        </w:numPr>
        <w:spacing w:after="0" w:line="240" w:lineRule="auto"/>
        <w:ind w:left="0" w:hanging="283"/>
        <w:jc w:val="both"/>
        <w:rPr>
          <w:rFonts w:ascii="Arial" w:hAnsi="Arial" w:cs="Arial"/>
          <w:b/>
          <w:sz w:val="24"/>
          <w:szCs w:val="24"/>
        </w:rPr>
      </w:pPr>
      <w:r w:rsidRPr="00DB4A60">
        <w:rPr>
          <w:rFonts w:ascii="Arial" w:hAnsi="Arial" w:cs="Arial"/>
          <w:sz w:val="24"/>
          <w:szCs w:val="24"/>
        </w:rPr>
        <w:t>realizace periodických školení pro všechny zaměstnance (vč. vedoucích odborů a oddělení).</w:t>
      </w:r>
    </w:p>
    <w:p w:rsidR="00DB4A60" w:rsidRPr="00DB4A60" w:rsidRDefault="00DB4A60" w:rsidP="00DB4A60">
      <w:pPr>
        <w:spacing w:after="0" w:line="240" w:lineRule="auto"/>
        <w:jc w:val="both"/>
        <w:rPr>
          <w:rFonts w:ascii="Arial" w:hAnsi="Arial" w:cs="Arial"/>
          <w:sz w:val="24"/>
          <w:szCs w:val="24"/>
        </w:rPr>
      </w:pPr>
    </w:p>
    <w:p w:rsidR="00DB4A60" w:rsidRPr="00DB4A60" w:rsidRDefault="00DB4A60" w:rsidP="00DB4A60">
      <w:pPr>
        <w:spacing w:after="0" w:line="240" w:lineRule="auto"/>
        <w:jc w:val="both"/>
        <w:rPr>
          <w:rFonts w:ascii="Arial" w:hAnsi="Arial" w:cs="Arial"/>
          <w:b/>
          <w:sz w:val="24"/>
          <w:szCs w:val="24"/>
        </w:rPr>
      </w:pPr>
      <w:r w:rsidRPr="00DB4A60">
        <w:rPr>
          <w:rFonts w:ascii="Arial" w:hAnsi="Arial" w:cs="Arial"/>
          <w:b/>
          <w:sz w:val="24"/>
          <w:szCs w:val="24"/>
        </w:rPr>
        <w:t>OSTATNÍ (další činnosti):</w:t>
      </w:r>
    </w:p>
    <w:p w:rsidR="00DB4A60" w:rsidRPr="00DB4A60" w:rsidRDefault="00DB4A60" w:rsidP="00DB4A60">
      <w:pPr>
        <w:numPr>
          <w:ilvl w:val="0"/>
          <w:numId w:val="11"/>
        </w:numPr>
        <w:tabs>
          <w:tab w:val="left" w:pos="709"/>
        </w:tabs>
        <w:spacing w:after="0" w:line="240" w:lineRule="auto"/>
        <w:ind w:left="0" w:hanging="357"/>
        <w:jc w:val="both"/>
        <w:rPr>
          <w:rFonts w:ascii="Arial" w:hAnsi="Arial" w:cs="Arial"/>
          <w:sz w:val="24"/>
          <w:szCs w:val="24"/>
        </w:rPr>
      </w:pPr>
      <w:r w:rsidRPr="00DB4A60">
        <w:rPr>
          <w:rFonts w:ascii="Arial" w:hAnsi="Arial" w:cs="Arial"/>
          <w:sz w:val="24"/>
          <w:szCs w:val="24"/>
        </w:rPr>
        <w:t xml:space="preserve">byla prováděna pravidelná fyzická a poslechová kontrola funkčnosti Varovného a vyrozumívacího systému ORP Jihlava (každá první středa v měsíci) a přijetí opatření k opravě poškozených nebo nefunkčních koncových prvků „rozhlasu“ (Heroltice + Masarykovo náměstí v Jihlavě), </w:t>
      </w:r>
    </w:p>
    <w:p w:rsidR="00DB4A60" w:rsidRPr="00DB4A60" w:rsidRDefault="00DB4A60" w:rsidP="00DB4A60">
      <w:pPr>
        <w:numPr>
          <w:ilvl w:val="0"/>
          <w:numId w:val="11"/>
        </w:numPr>
        <w:tabs>
          <w:tab w:val="left" w:pos="709"/>
        </w:tabs>
        <w:spacing w:after="0" w:line="240" w:lineRule="auto"/>
        <w:ind w:left="0" w:hanging="357"/>
        <w:jc w:val="both"/>
        <w:rPr>
          <w:rFonts w:ascii="Arial" w:hAnsi="Arial" w:cs="Arial"/>
          <w:sz w:val="24"/>
          <w:szCs w:val="24"/>
        </w:rPr>
      </w:pPr>
      <w:r w:rsidRPr="00DB4A60">
        <w:rPr>
          <w:rFonts w:ascii="Arial" w:hAnsi="Arial" w:cs="Arial"/>
          <w:sz w:val="24"/>
          <w:szCs w:val="24"/>
        </w:rPr>
        <w:t>podíl na provozování ubytování pro občany Ukrajiny formou nouzového ubytování na adrese Brněnská 20/29 v Jihlavě, vedení předepsané dokumentace ve webové aplikaci „HUMPO“ a pravidelné vykazování na Kraj Vysočina za účelem refundace finanční náhrady za ubytované osoby,</w:t>
      </w:r>
    </w:p>
    <w:p w:rsidR="00DB4A60" w:rsidRPr="00DB4A60" w:rsidRDefault="00DB4A60" w:rsidP="00DB4A60">
      <w:pPr>
        <w:numPr>
          <w:ilvl w:val="0"/>
          <w:numId w:val="11"/>
        </w:numPr>
        <w:tabs>
          <w:tab w:val="left" w:pos="709"/>
        </w:tabs>
        <w:spacing w:after="0" w:line="240" w:lineRule="auto"/>
        <w:ind w:left="0" w:hanging="357"/>
        <w:jc w:val="both"/>
        <w:rPr>
          <w:rFonts w:ascii="Arial" w:hAnsi="Arial" w:cs="Arial"/>
          <w:sz w:val="24"/>
          <w:szCs w:val="24"/>
        </w:rPr>
      </w:pPr>
      <w:r w:rsidRPr="00DB4A60">
        <w:rPr>
          <w:rFonts w:ascii="Arial" w:hAnsi="Arial" w:cs="Arial"/>
          <w:sz w:val="24"/>
          <w:szCs w:val="24"/>
        </w:rPr>
        <w:t xml:space="preserve">příprava a předložení návrhu na přijetí usnesení Rady města Jihlavy k ukončení smlouvy se Střediskem křesťanské pomoci Jihlava ve věci spolupráce v provozování „Ukrajinského domu“, </w:t>
      </w:r>
    </w:p>
    <w:p w:rsidR="00DB4A60" w:rsidRPr="00DB4A60" w:rsidRDefault="00DB4A60" w:rsidP="00DB4A60">
      <w:pPr>
        <w:numPr>
          <w:ilvl w:val="0"/>
          <w:numId w:val="11"/>
        </w:numPr>
        <w:tabs>
          <w:tab w:val="left" w:pos="709"/>
        </w:tabs>
        <w:spacing w:after="0" w:line="240" w:lineRule="auto"/>
        <w:ind w:left="0" w:hanging="357"/>
        <w:jc w:val="both"/>
        <w:rPr>
          <w:rFonts w:ascii="Arial" w:hAnsi="Arial" w:cs="Arial"/>
          <w:sz w:val="24"/>
          <w:szCs w:val="24"/>
        </w:rPr>
      </w:pPr>
      <w:r w:rsidRPr="00DB4A60">
        <w:rPr>
          <w:rFonts w:ascii="Arial" w:hAnsi="Arial" w:cs="Arial"/>
          <w:sz w:val="24"/>
          <w:szCs w:val="24"/>
        </w:rPr>
        <w:t>spolupráce s ORM MMJ a ČČK Havlíčkův Brod na administraci projektu „Centrum humanitární pomoci v Jihlavě“ podpořeného finančními prostředky ze státního rozpočtu v rámci programu „Systém výzev na výdaje realizované v projektech obcí na podporu integrace držitelů dočasné ochrany na lokální úrovni v roce 2024“ (ul. Okružní v Jihlavě),</w:t>
      </w:r>
    </w:p>
    <w:p w:rsidR="00DB4A60" w:rsidRPr="00DB4A60" w:rsidRDefault="00DB4A60" w:rsidP="00DB4A60">
      <w:pPr>
        <w:numPr>
          <w:ilvl w:val="0"/>
          <w:numId w:val="13"/>
        </w:numPr>
        <w:spacing w:after="0" w:line="240" w:lineRule="auto"/>
        <w:ind w:left="0" w:hanging="357"/>
        <w:jc w:val="both"/>
        <w:rPr>
          <w:rFonts w:ascii="Arial" w:hAnsi="Arial" w:cs="Arial"/>
          <w:sz w:val="24"/>
          <w:szCs w:val="24"/>
        </w:rPr>
      </w:pPr>
      <w:r w:rsidRPr="00DB4A60">
        <w:rPr>
          <w:rFonts w:ascii="Arial" w:hAnsi="Arial" w:cs="Arial"/>
          <w:sz w:val="24"/>
          <w:szCs w:val="24"/>
        </w:rPr>
        <w:t xml:space="preserve">správa rozpočtu pol. 5512, 5212, 6171, 3699; správa poplatku 304,  </w:t>
      </w:r>
    </w:p>
    <w:p w:rsidR="00DB4A60" w:rsidRPr="00DB4A60" w:rsidRDefault="00DB4A60" w:rsidP="00DB4A60">
      <w:pPr>
        <w:pStyle w:val="Odstavecseseznamem"/>
        <w:numPr>
          <w:ilvl w:val="0"/>
          <w:numId w:val="13"/>
        </w:numPr>
        <w:ind w:left="0" w:hanging="357"/>
        <w:jc w:val="both"/>
        <w:rPr>
          <w:rFonts w:ascii="Arial" w:hAnsi="Arial" w:cs="Arial"/>
          <w:sz w:val="24"/>
          <w:szCs w:val="24"/>
        </w:rPr>
      </w:pPr>
      <w:r w:rsidRPr="00DB4A60">
        <w:rPr>
          <w:rFonts w:ascii="Arial" w:hAnsi="Arial" w:cs="Arial"/>
          <w:sz w:val="24"/>
          <w:szCs w:val="24"/>
        </w:rPr>
        <w:t xml:space="preserve">zajišťování finančních toků par. 5213 (Středisko křesťanské pomoci) a 6221 (podklady pro fakturaci humanitární pomoci – Ukrajinský dům), </w:t>
      </w:r>
    </w:p>
    <w:p w:rsidR="00DB4A60" w:rsidRPr="00DB4A60" w:rsidRDefault="00DB4A60" w:rsidP="00DB4A60">
      <w:pPr>
        <w:pStyle w:val="Odstavecseseznamem"/>
        <w:numPr>
          <w:ilvl w:val="0"/>
          <w:numId w:val="13"/>
        </w:numPr>
        <w:ind w:left="0"/>
        <w:jc w:val="both"/>
        <w:rPr>
          <w:rFonts w:ascii="Arial" w:hAnsi="Arial" w:cs="Arial"/>
          <w:sz w:val="24"/>
          <w:szCs w:val="24"/>
        </w:rPr>
      </w:pPr>
      <w:r w:rsidRPr="00DB4A60">
        <w:rPr>
          <w:rFonts w:ascii="Arial" w:hAnsi="Arial" w:cs="Arial"/>
          <w:sz w:val="24"/>
          <w:szCs w:val="24"/>
        </w:rPr>
        <w:t xml:space="preserve">vedení dokumentace k mobilním telefonům a telekomunikačním službám (zajišťování nákupů a reklamací přístrojů, evidence, vyřazování a likvidace, správa firemních nákladů, tvorba přehledů, poptávková řízení na dodávku nových přístrojů, administrace a optimalizace služeb), administrace smluv o centralizovaném zadávání veřejné zakázky na poskytovatele telekomunikačních služeb, </w:t>
      </w:r>
    </w:p>
    <w:p w:rsidR="00DB4A60" w:rsidRPr="00DB4A60" w:rsidRDefault="00DB4A60" w:rsidP="00DB4A60">
      <w:pPr>
        <w:numPr>
          <w:ilvl w:val="0"/>
          <w:numId w:val="13"/>
        </w:numPr>
        <w:spacing w:after="0" w:line="240" w:lineRule="auto"/>
        <w:ind w:left="0"/>
        <w:jc w:val="both"/>
        <w:rPr>
          <w:rFonts w:ascii="Arial" w:hAnsi="Arial" w:cs="Arial"/>
          <w:sz w:val="24"/>
          <w:szCs w:val="24"/>
        </w:rPr>
      </w:pPr>
      <w:r w:rsidRPr="00DB4A60">
        <w:rPr>
          <w:rFonts w:ascii="Arial" w:hAnsi="Arial" w:cs="Arial"/>
          <w:sz w:val="24"/>
          <w:szCs w:val="24"/>
        </w:rPr>
        <w:t>evidence majetku v péči odboru přímo řízeného tajemníkem úřadu (zařazování, převody, vyřazování, likvidace),</w:t>
      </w:r>
    </w:p>
    <w:p w:rsidR="00DB4A60" w:rsidRPr="00DB4A60" w:rsidRDefault="00DB4A60" w:rsidP="00DB4A60">
      <w:pPr>
        <w:numPr>
          <w:ilvl w:val="0"/>
          <w:numId w:val="13"/>
        </w:numPr>
        <w:spacing w:after="0" w:line="240" w:lineRule="auto"/>
        <w:ind w:left="0"/>
        <w:jc w:val="both"/>
        <w:rPr>
          <w:rFonts w:ascii="Arial" w:hAnsi="Arial" w:cs="Arial"/>
          <w:sz w:val="24"/>
          <w:szCs w:val="24"/>
        </w:rPr>
      </w:pPr>
      <w:r w:rsidRPr="00DB4A60">
        <w:rPr>
          <w:rFonts w:ascii="Arial" w:hAnsi="Arial" w:cs="Arial"/>
          <w:sz w:val="24"/>
          <w:szCs w:val="24"/>
        </w:rPr>
        <w:t xml:space="preserve">kontrola stavu hotovosti depozitních pokladen (veřejné opatrovnictví), </w:t>
      </w:r>
    </w:p>
    <w:p w:rsidR="00DB4A60" w:rsidRPr="00DB4A60" w:rsidRDefault="00DB4A60" w:rsidP="00DB4A60">
      <w:pPr>
        <w:pStyle w:val="Odstavecseseznamem"/>
        <w:numPr>
          <w:ilvl w:val="0"/>
          <w:numId w:val="13"/>
        </w:numPr>
        <w:ind w:left="0"/>
        <w:jc w:val="both"/>
        <w:rPr>
          <w:rFonts w:ascii="Arial" w:hAnsi="Arial" w:cs="Arial"/>
          <w:sz w:val="24"/>
          <w:szCs w:val="24"/>
        </w:rPr>
      </w:pPr>
      <w:r w:rsidRPr="00DB4A60">
        <w:rPr>
          <w:rFonts w:ascii="Arial" w:hAnsi="Arial" w:cs="Arial"/>
          <w:sz w:val="24"/>
          <w:szCs w:val="24"/>
        </w:rPr>
        <w:t>tankování a údržba služebního automobilu,</w:t>
      </w:r>
    </w:p>
    <w:p w:rsidR="00DB4A60" w:rsidRPr="00DB4A60" w:rsidRDefault="00DB4A60" w:rsidP="00DB4A60">
      <w:pPr>
        <w:pStyle w:val="Odstavecseseznamem"/>
        <w:numPr>
          <w:ilvl w:val="0"/>
          <w:numId w:val="13"/>
        </w:numPr>
        <w:ind w:left="0"/>
        <w:jc w:val="both"/>
        <w:rPr>
          <w:rFonts w:ascii="Arial" w:hAnsi="Arial" w:cs="Arial"/>
          <w:sz w:val="24"/>
          <w:szCs w:val="24"/>
        </w:rPr>
      </w:pPr>
      <w:r w:rsidRPr="00DB4A60">
        <w:rPr>
          <w:rFonts w:ascii="Arial" w:hAnsi="Arial" w:cs="Arial"/>
          <w:sz w:val="24"/>
          <w:szCs w:val="24"/>
        </w:rPr>
        <w:t>pravidelný nákup kancelářského materiálu pro odbor v přímé řídící působnosti tajemníka úřadu,</w:t>
      </w:r>
    </w:p>
    <w:p w:rsidR="00DB4A60" w:rsidRPr="00DB4A60" w:rsidRDefault="00DB4A60" w:rsidP="00DB4A60">
      <w:pPr>
        <w:pStyle w:val="Odstavecseseznamem"/>
        <w:numPr>
          <w:ilvl w:val="0"/>
          <w:numId w:val="13"/>
        </w:numPr>
        <w:ind w:left="0"/>
        <w:jc w:val="both"/>
        <w:rPr>
          <w:rFonts w:ascii="Arial" w:hAnsi="Arial" w:cs="Arial"/>
          <w:sz w:val="24"/>
          <w:szCs w:val="24"/>
        </w:rPr>
      </w:pPr>
      <w:r w:rsidRPr="00DB4A60">
        <w:rPr>
          <w:rFonts w:ascii="Arial" w:hAnsi="Arial" w:cs="Arial"/>
          <w:sz w:val="24"/>
          <w:szCs w:val="24"/>
        </w:rPr>
        <w:t>příprava a organizační a materiální zajištění voleb do Evropského parlamentu 2024.</w:t>
      </w:r>
    </w:p>
    <w:p w:rsidR="00DB4A60" w:rsidRPr="00DB4A60" w:rsidRDefault="00DB4A60" w:rsidP="00DB4A60">
      <w:pPr>
        <w:pStyle w:val="Odstavecseseznamem"/>
        <w:ind w:left="0"/>
        <w:jc w:val="both"/>
        <w:rPr>
          <w:rFonts w:ascii="Arial" w:hAnsi="Arial" w:cs="Arial"/>
          <w:sz w:val="24"/>
          <w:szCs w:val="24"/>
        </w:rPr>
      </w:pPr>
    </w:p>
    <w:p w:rsidR="00DB4A60" w:rsidRPr="00DB4A60" w:rsidRDefault="00DB4A60" w:rsidP="00DB4A60">
      <w:pPr>
        <w:spacing w:after="0" w:line="240" w:lineRule="auto"/>
        <w:jc w:val="both"/>
        <w:rPr>
          <w:rFonts w:ascii="Arial" w:hAnsi="Arial" w:cs="Arial"/>
          <w:sz w:val="24"/>
          <w:szCs w:val="24"/>
        </w:rPr>
      </w:pPr>
    </w:p>
    <w:p w:rsidR="00DB4A60" w:rsidRPr="00DB4A60" w:rsidRDefault="00DB4A60" w:rsidP="00DB4A60">
      <w:pPr>
        <w:spacing w:after="0" w:line="240" w:lineRule="auto"/>
        <w:rPr>
          <w:rFonts w:ascii="Arial" w:hAnsi="Arial" w:cs="Arial"/>
          <w:b/>
          <w:sz w:val="24"/>
          <w:szCs w:val="24"/>
        </w:rPr>
      </w:pPr>
    </w:p>
    <w:p w:rsidR="00DB4A60" w:rsidRPr="00DB4A60" w:rsidRDefault="00DB4A60" w:rsidP="00DB4A60">
      <w:pPr>
        <w:spacing w:after="0" w:line="240" w:lineRule="auto"/>
        <w:jc w:val="both"/>
        <w:rPr>
          <w:rFonts w:ascii="Arial" w:hAnsi="Arial" w:cs="Arial"/>
          <w:b/>
          <w:sz w:val="24"/>
          <w:szCs w:val="24"/>
          <w:u w:val="single"/>
        </w:rPr>
      </w:pPr>
      <w:r w:rsidRPr="00DB4A60">
        <w:rPr>
          <w:rFonts w:ascii="Arial" w:hAnsi="Arial" w:cs="Arial"/>
          <w:b/>
          <w:sz w:val="24"/>
          <w:szCs w:val="24"/>
          <w:u w:val="single"/>
        </w:rPr>
        <w:t>Opatrovnictví</w:t>
      </w:r>
    </w:p>
    <w:tbl>
      <w:tblPr>
        <w:tblW w:w="9639" w:type="dxa"/>
        <w:tblInd w:w="112" w:type="dxa"/>
        <w:tblLayout w:type="fixed"/>
        <w:tblCellMar>
          <w:left w:w="112" w:type="dxa"/>
          <w:right w:w="112" w:type="dxa"/>
        </w:tblCellMar>
        <w:tblLook w:val="04A0" w:firstRow="1" w:lastRow="0" w:firstColumn="1" w:lastColumn="0" w:noHBand="0" w:noVBand="1"/>
      </w:tblPr>
      <w:tblGrid>
        <w:gridCol w:w="7938"/>
        <w:gridCol w:w="1701"/>
      </w:tblGrid>
      <w:tr w:rsidR="00DB4A60" w:rsidRPr="00DB4A60" w:rsidTr="00971CF8">
        <w:tc>
          <w:tcPr>
            <w:tcW w:w="7938" w:type="dxa"/>
            <w:hideMark/>
          </w:tcPr>
          <w:p w:rsidR="00DB4A60" w:rsidRPr="00DB4A60" w:rsidRDefault="00DB4A60" w:rsidP="00DB4A60">
            <w:pPr>
              <w:pStyle w:val="Zkladntext"/>
              <w:jc w:val="both"/>
              <w:rPr>
                <w:rFonts w:ascii="Arial" w:hAnsi="Arial" w:cs="Arial"/>
                <w:color w:val="000000"/>
                <w:szCs w:val="24"/>
              </w:rPr>
            </w:pPr>
            <w:r w:rsidRPr="00DB4A60">
              <w:rPr>
                <w:rFonts w:ascii="Arial" w:hAnsi="Arial" w:cs="Arial"/>
                <w:color w:val="000000"/>
                <w:szCs w:val="24"/>
              </w:rPr>
              <w:t>Počet opatrovanců k 30.06.2024</w:t>
            </w:r>
          </w:p>
        </w:tc>
        <w:tc>
          <w:tcPr>
            <w:tcW w:w="1701" w:type="dxa"/>
            <w:hideMark/>
          </w:tcPr>
          <w:p w:rsidR="00DB4A60" w:rsidRPr="00DB4A60" w:rsidRDefault="00DB4A60" w:rsidP="00DB4A60">
            <w:pPr>
              <w:pStyle w:val="Zkladntext"/>
              <w:jc w:val="center"/>
              <w:rPr>
                <w:rFonts w:ascii="Arial" w:hAnsi="Arial" w:cs="Arial"/>
                <w:color w:val="000000"/>
                <w:szCs w:val="24"/>
              </w:rPr>
            </w:pPr>
            <w:r w:rsidRPr="00DB4A60">
              <w:rPr>
                <w:rFonts w:ascii="Arial" w:hAnsi="Arial" w:cs="Arial"/>
                <w:color w:val="000000"/>
                <w:szCs w:val="24"/>
              </w:rPr>
              <w:t>71</w:t>
            </w:r>
          </w:p>
        </w:tc>
      </w:tr>
      <w:tr w:rsidR="00DB4A60" w:rsidRPr="00DB4A60" w:rsidTr="00971CF8">
        <w:tc>
          <w:tcPr>
            <w:tcW w:w="7938" w:type="dxa"/>
            <w:hideMark/>
          </w:tcPr>
          <w:p w:rsidR="00DB4A60" w:rsidRPr="00DB4A60" w:rsidRDefault="00DB4A60" w:rsidP="00DB4A60">
            <w:pPr>
              <w:pStyle w:val="Zkladntext"/>
              <w:jc w:val="both"/>
              <w:rPr>
                <w:rFonts w:ascii="Arial" w:hAnsi="Arial" w:cs="Arial"/>
                <w:color w:val="000000"/>
                <w:szCs w:val="24"/>
              </w:rPr>
            </w:pPr>
            <w:r w:rsidRPr="00DB4A60">
              <w:rPr>
                <w:rFonts w:ascii="Arial" w:hAnsi="Arial" w:cs="Arial"/>
                <w:color w:val="000000"/>
                <w:szCs w:val="24"/>
              </w:rPr>
              <w:t>Opatrovnictví § 468 (zákon č. 89/2012 Sb., OZ)</w:t>
            </w:r>
          </w:p>
        </w:tc>
        <w:tc>
          <w:tcPr>
            <w:tcW w:w="1701" w:type="dxa"/>
            <w:hideMark/>
          </w:tcPr>
          <w:p w:rsidR="00DB4A60" w:rsidRPr="00DB4A60" w:rsidRDefault="00DB4A60" w:rsidP="00DB4A60">
            <w:pPr>
              <w:pStyle w:val="Zkladntext"/>
              <w:jc w:val="center"/>
              <w:rPr>
                <w:rFonts w:ascii="Arial" w:hAnsi="Arial" w:cs="Arial"/>
                <w:color w:val="000000"/>
                <w:szCs w:val="24"/>
              </w:rPr>
            </w:pPr>
            <w:r w:rsidRPr="00DB4A60">
              <w:rPr>
                <w:rFonts w:ascii="Arial" w:hAnsi="Arial" w:cs="Arial"/>
                <w:color w:val="000000"/>
                <w:szCs w:val="24"/>
              </w:rPr>
              <w:t>0</w:t>
            </w:r>
          </w:p>
        </w:tc>
      </w:tr>
      <w:tr w:rsidR="00DB4A60" w:rsidRPr="00DB4A60" w:rsidTr="00971CF8">
        <w:tc>
          <w:tcPr>
            <w:tcW w:w="7938" w:type="dxa"/>
            <w:hideMark/>
          </w:tcPr>
          <w:p w:rsidR="00DB4A60" w:rsidRPr="00DB4A60" w:rsidRDefault="00DB4A60" w:rsidP="00DB4A60">
            <w:pPr>
              <w:pStyle w:val="Zkladntext"/>
              <w:jc w:val="both"/>
              <w:rPr>
                <w:rFonts w:ascii="Arial" w:hAnsi="Arial" w:cs="Arial"/>
                <w:color w:val="000000"/>
                <w:szCs w:val="24"/>
              </w:rPr>
            </w:pPr>
            <w:r w:rsidRPr="00DB4A60">
              <w:rPr>
                <w:rFonts w:ascii="Arial" w:hAnsi="Arial" w:cs="Arial"/>
                <w:color w:val="000000"/>
                <w:szCs w:val="24"/>
              </w:rPr>
              <w:t>Počet nových opatrovanců</w:t>
            </w:r>
          </w:p>
        </w:tc>
        <w:tc>
          <w:tcPr>
            <w:tcW w:w="1701" w:type="dxa"/>
            <w:hideMark/>
          </w:tcPr>
          <w:p w:rsidR="00DB4A60" w:rsidRPr="00DB4A60" w:rsidRDefault="00DB4A60" w:rsidP="00DB4A60">
            <w:pPr>
              <w:pStyle w:val="Zkladntext"/>
              <w:jc w:val="center"/>
              <w:rPr>
                <w:rFonts w:ascii="Arial" w:hAnsi="Arial" w:cs="Arial"/>
                <w:color w:val="000000"/>
                <w:szCs w:val="24"/>
              </w:rPr>
            </w:pPr>
            <w:r w:rsidRPr="00DB4A60">
              <w:rPr>
                <w:rFonts w:ascii="Arial" w:hAnsi="Arial" w:cs="Arial"/>
                <w:color w:val="000000"/>
                <w:szCs w:val="24"/>
              </w:rPr>
              <w:t>3</w:t>
            </w:r>
          </w:p>
        </w:tc>
      </w:tr>
      <w:tr w:rsidR="00DB4A60" w:rsidRPr="00DB4A60" w:rsidTr="00971CF8">
        <w:trPr>
          <w:trHeight w:val="217"/>
        </w:trPr>
        <w:tc>
          <w:tcPr>
            <w:tcW w:w="7938" w:type="dxa"/>
            <w:hideMark/>
          </w:tcPr>
          <w:p w:rsidR="00DB4A60" w:rsidRPr="00DB4A60" w:rsidRDefault="00DB4A60" w:rsidP="00DB4A60">
            <w:pPr>
              <w:pStyle w:val="Zkladntext"/>
              <w:jc w:val="both"/>
              <w:rPr>
                <w:rFonts w:ascii="Arial" w:hAnsi="Arial" w:cs="Arial"/>
                <w:color w:val="000000"/>
                <w:szCs w:val="24"/>
              </w:rPr>
            </w:pPr>
            <w:r w:rsidRPr="00DB4A60">
              <w:rPr>
                <w:rFonts w:ascii="Arial" w:hAnsi="Arial" w:cs="Arial"/>
                <w:color w:val="000000"/>
                <w:szCs w:val="24"/>
              </w:rPr>
              <w:t>Ukončená opatrovnictví</w:t>
            </w:r>
          </w:p>
        </w:tc>
        <w:tc>
          <w:tcPr>
            <w:tcW w:w="1701" w:type="dxa"/>
            <w:hideMark/>
          </w:tcPr>
          <w:p w:rsidR="00DB4A60" w:rsidRPr="00DB4A60" w:rsidRDefault="00DB4A60" w:rsidP="00DB4A60">
            <w:pPr>
              <w:pStyle w:val="Zkladntext"/>
              <w:jc w:val="center"/>
              <w:rPr>
                <w:rFonts w:ascii="Arial" w:hAnsi="Arial" w:cs="Arial"/>
                <w:color w:val="000000"/>
                <w:szCs w:val="24"/>
              </w:rPr>
            </w:pPr>
            <w:r w:rsidRPr="00DB4A60">
              <w:rPr>
                <w:rFonts w:ascii="Arial" w:hAnsi="Arial" w:cs="Arial"/>
                <w:color w:val="000000"/>
                <w:szCs w:val="24"/>
              </w:rPr>
              <w:t>7</w:t>
            </w:r>
          </w:p>
        </w:tc>
      </w:tr>
      <w:tr w:rsidR="00DB4A60" w:rsidRPr="00DB4A60" w:rsidTr="00971CF8">
        <w:trPr>
          <w:trHeight w:val="217"/>
        </w:trPr>
        <w:tc>
          <w:tcPr>
            <w:tcW w:w="7938" w:type="dxa"/>
            <w:hideMark/>
          </w:tcPr>
          <w:p w:rsidR="00DB4A60" w:rsidRPr="00DB4A60" w:rsidRDefault="00DB4A60" w:rsidP="00DB4A60">
            <w:pPr>
              <w:pStyle w:val="Zkladntext"/>
              <w:jc w:val="both"/>
              <w:rPr>
                <w:rFonts w:ascii="Arial" w:hAnsi="Arial" w:cs="Arial"/>
                <w:color w:val="000000"/>
                <w:szCs w:val="24"/>
              </w:rPr>
            </w:pPr>
          </w:p>
        </w:tc>
        <w:tc>
          <w:tcPr>
            <w:tcW w:w="1701" w:type="dxa"/>
            <w:hideMark/>
          </w:tcPr>
          <w:p w:rsidR="00DB4A60" w:rsidRPr="00DB4A60" w:rsidRDefault="00DB4A60" w:rsidP="00DB4A60">
            <w:pPr>
              <w:pStyle w:val="Zkladntext"/>
              <w:jc w:val="center"/>
              <w:rPr>
                <w:rFonts w:ascii="Arial" w:hAnsi="Arial" w:cs="Arial"/>
                <w:color w:val="000000"/>
                <w:szCs w:val="24"/>
              </w:rPr>
            </w:pPr>
          </w:p>
        </w:tc>
      </w:tr>
      <w:tr w:rsidR="00DB4A60" w:rsidRPr="00DB4A60" w:rsidTr="00971CF8">
        <w:tc>
          <w:tcPr>
            <w:tcW w:w="7938" w:type="dxa"/>
            <w:hideMark/>
          </w:tcPr>
          <w:p w:rsidR="00DB4A60" w:rsidRPr="00DB4A60" w:rsidRDefault="00DB4A60" w:rsidP="00DB4A60">
            <w:pPr>
              <w:pStyle w:val="Zkladntext"/>
              <w:jc w:val="both"/>
              <w:rPr>
                <w:rFonts w:ascii="Arial" w:hAnsi="Arial" w:cs="Arial"/>
                <w:color w:val="000000"/>
                <w:szCs w:val="24"/>
              </w:rPr>
            </w:pPr>
            <w:r w:rsidRPr="00DB4A60">
              <w:rPr>
                <w:rFonts w:ascii="Arial" w:hAnsi="Arial" w:cs="Arial"/>
                <w:color w:val="000000"/>
                <w:szCs w:val="24"/>
              </w:rPr>
              <w:t xml:space="preserve">Jednání u Okresního soudu v Jihlavě, OS Třebíč </w:t>
            </w:r>
          </w:p>
        </w:tc>
        <w:tc>
          <w:tcPr>
            <w:tcW w:w="1701" w:type="dxa"/>
            <w:hideMark/>
          </w:tcPr>
          <w:p w:rsidR="00DB4A60" w:rsidRPr="00DB4A60" w:rsidRDefault="00DB4A60" w:rsidP="00DB4A60">
            <w:pPr>
              <w:pStyle w:val="Zkladntext"/>
              <w:jc w:val="center"/>
              <w:rPr>
                <w:rFonts w:ascii="Arial" w:hAnsi="Arial" w:cs="Arial"/>
                <w:color w:val="000000"/>
                <w:szCs w:val="24"/>
              </w:rPr>
            </w:pPr>
            <w:r w:rsidRPr="00DB4A60">
              <w:rPr>
                <w:rFonts w:ascii="Arial" w:hAnsi="Arial" w:cs="Arial"/>
                <w:color w:val="000000"/>
                <w:szCs w:val="24"/>
              </w:rPr>
              <w:t>24</w:t>
            </w:r>
          </w:p>
        </w:tc>
      </w:tr>
      <w:tr w:rsidR="00DB4A60" w:rsidRPr="00DB4A60" w:rsidTr="00971CF8">
        <w:tc>
          <w:tcPr>
            <w:tcW w:w="7938" w:type="dxa"/>
            <w:hideMark/>
          </w:tcPr>
          <w:p w:rsidR="00DB4A60" w:rsidRPr="00DB4A60" w:rsidRDefault="00DB4A60" w:rsidP="00DB4A60">
            <w:pPr>
              <w:pStyle w:val="Zkladntext"/>
              <w:jc w:val="both"/>
              <w:rPr>
                <w:rFonts w:ascii="Arial" w:hAnsi="Arial" w:cs="Arial"/>
                <w:color w:val="000000"/>
                <w:szCs w:val="24"/>
              </w:rPr>
            </w:pPr>
            <w:r w:rsidRPr="00DB4A60">
              <w:rPr>
                <w:rFonts w:ascii="Arial" w:hAnsi="Arial" w:cs="Arial"/>
                <w:color w:val="000000"/>
                <w:szCs w:val="24"/>
              </w:rPr>
              <w:t>Jednání u Krajského soudu</w:t>
            </w:r>
          </w:p>
          <w:p w:rsidR="00DB4A60" w:rsidRPr="00DB4A60" w:rsidRDefault="00DB4A60" w:rsidP="00DB4A60">
            <w:pPr>
              <w:pStyle w:val="Zkladntext"/>
              <w:jc w:val="both"/>
              <w:rPr>
                <w:rFonts w:ascii="Arial" w:hAnsi="Arial" w:cs="Arial"/>
                <w:color w:val="000000"/>
                <w:szCs w:val="24"/>
              </w:rPr>
            </w:pPr>
            <w:r w:rsidRPr="00DB4A60">
              <w:rPr>
                <w:rFonts w:ascii="Arial" w:hAnsi="Arial" w:cs="Arial"/>
                <w:color w:val="000000"/>
                <w:szCs w:val="24"/>
              </w:rPr>
              <w:t>Dědické řízení</w:t>
            </w:r>
          </w:p>
          <w:p w:rsidR="00DB4A60" w:rsidRPr="00DB4A60" w:rsidRDefault="00DB4A60" w:rsidP="00DB4A60">
            <w:pPr>
              <w:pStyle w:val="Zkladntext"/>
              <w:jc w:val="both"/>
              <w:rPr>
                <w:rFonts w:ascii="Arial" w:hAnsi="Arial" w:cs="Arial"/>
                <w:color w:val="000000"/>
                <w:szCs w:val="24"/>
              </w:rPr>
            </w:pPr>
          </w:p>
        </w:tc>
        <w:tc>
          <w:tcPr>
            <w:tcW w:w="1701" w:type="dxa"/>
            <w:hideMark/>
          </w:tcPr>
          <w:p w:rsidR="00DB4A60" w:rsidRPr="00DB4A60" w:rsidRDefault="00DB4A60" w:rsidP="00DB4A60">
            <w:pPr>
              <w:pStyle w:val="Zkladntext"/>
              <w:jc w:val="center"/>
              <w:rPr>
                <w:rFonts w:ascii="Arial" w:hAnsi="Arial" w:cs="Arial"/>
                <w:color w:val="000000"/>
                <w:szCs w:val="24"/>
              </w:rPr>
            </w:pPr>
            <w:r w:rsidRPr="00DB4A60">
              <w:rPr>
                <w:rFonts w:ascii="Arial" w:hAnsi="Arial" w:cs="Arial"/>
                <w:color w:val="000000"/>
                <w:szCs w:val="24"/>
              </w:rPr>
              <w:t>3</w:t>
            </w:r>
          </w:p>
          <w:p w:rsidR="00DB4A60" w:rsidRPr="00DB4A60" w:rsidRDefault="00DB4A60" w:rsidP="00DB4A60">
            <w:pPr>
              <w:pStyle w:val="Zkladntext"/>
              <w:jc w:val="center"/>
              <w:rPr>
                <w:rFonts w:ascii="Arial" w:hAnsi="Arial" w:cs="Arial"/>
                <w:color w:val="000000"/>
                <w:szCs w:val="24"/>
              </w:rPr>
            </w:pPr>
            <w:r w:rsidRPr="00DB4A60">
              <w:rPr>
                <w:rFonts w:ascii="Arial" w:hAnsi="Arial" w:cs="Arial"/>
                <w:color w:val="000000"/>
                <w:szCs w:val="24"/>
              </w:rPr>
              <w:t>1</w:t>
            </w:r>
          </w:p>
        </w:tc>
      </w:tr>
      <w:tr w:rsidR="00DB4A60" w:rsidRPr="00DB4A60" w:rsidTr="00971CF8">
        <w:tc>
          <w:tcPr>
            <w:tcW w:w="7938" w:type="dxa"/>
          </w:tcPr>
          <w:p w:rsidR="00DB4A60" w:rsidRPr="00DB4A60" w:rsidRDefault="00DB4A60" w:rsidP="00DB4A60">
            <w:pPr>
              <w:pStyle w:val="Zkladntext"/>
              <w:jc w:val="both"/>
              <w:rPr>
                <w:rFonts w:ascii="Arial" w:hAnsi="Arial" w:cs="Arial"/>
                <w:color w:val="000000"/>
                <w:szCs w:val="24"/>
              </w:rPr>
            </w:pPr>
          </w:p>
        </w:tc>
        <w:tc>
          <w:tcPr>
            <w:tcW w:w="1701" w:type="dxa"/>
          </w:tcPr>
          <w:p w:rsidR="00DB4A60" w:rsidRPr="00DB4A60" w:rsidRDefault="00DB4A60" w:rsidP="00DB4A60">
            <w:pPr>
              <w:pStyle w:val="Zkladntext"/>
              <w:jc w:val="center"/>
              <w:rPr>
                <w:rFonts w:ascii="Arial" w:hAnsi="Arial" w:cs="Arial"/>
                <w:color w:val="000000"/>
                <w:szCs w:val="24"/>
              </w:rPr>
            </w:pPr>
          </w:p>
        </w:tc>
      </w:tr>
    </w:tbl>
    <w:p w:rsidR="00DB4A60" w:rsidRPr="00DB4A60" w:rsidRDefault="00DB4A60" w:rsidP="00DB4A60">
      <w:pPr>
        <w:pStyle w:val="Zkladntext"/>
        <w:ind w:firstLine="112"/>
        <w:jc w:val="both"/>
        <w:rPr>
          <w:rFonts w:ascii="Arial" w:hAnsi="Arial" w:cs="Arial"/>
          <w:color w:val="000000"/>
          <w:szCs w:val="24"/>
        </w:rPr>
      </w:pPr>
      <w:r w:rsidRPr="00DB4A60">
        <w:rPr>
          <w:rFonts w:ascii="Arial" w:hAnsi="Arial" w:cs="Arial"/>
          <w:color w:val="000000"/>
          <w:szCs w:val="24"/>
        </w:rPr>
        <w:t>Opatrovnictví § 83 (zákon č. 292/2013 Sb., o zvláštních řízeních soudních)</w:t>
      </w:r>
      <w:r w:rsidRPr="00DB4A60">
        <w:rPr>
          <w:rFonts w:ascii="Arial" w:hAnsi="Arial" w:cs="Arial"/>
          <w:color w:val="000000"/>
          <w:szCs w:val="24"/>
        </w:rPr>
        <w:tab/>
        <w:t xml:space="preserve">  93</w:t>
      </w:r>
    </w:p>
    <w:tbl>
      <w:tblPr>
        <w:tblW w:w="9775" w:type="dxa"/>
        <w:tblLook w:val="01E0" w:firstRow="1" w:lastRow="1" w:firstColumn="1" w:lastColumn="1" w:noHBand="0" w:noVBand="0"/>
      </w:tblPr>
      <w:tblGrid>
        <w:gridCol w:w="8074"/>
        <w:gridCol w:w="1701"/>
      </w:tblGrid>
      <w:tr w:rsidR="00DB4A60" w:rsidRPr="00DB4A60" w:rsidTr="00971CF8">
        <w:tc>
          <w:tcPr>
            <w:tcW w:w="8074" w:type="dxa"/>
          </w:tcPr>
          <w:p w:rsidR="00DB4A60" w:rsidRPr="00DB4A60" w:rsidRDefault="00DB4A60" w:rsidP="00DB4A60">
            <w:pPr>
              <w:spacing w:after="0" w:line="240" w:lineRule="auto"/>
              <w:rPr>
                <w:rFonts w:ascii="Arial" w:hAnsi="Arial" w:cs="Arial"/>
                <w:b/>
                <w:sz w:val="24"/>
                <w:szCs w:val="24"/>
              </w:rPr>
            </w:pPr>
            <w:r w:rsidRPr="00DB4A60">
              <w:rPr>
                <w:rFonts w:ascii="Arial" w:eastAsia="CheltenhamItcTOT-Ligh" w:hAnsi="Arial" w:cs="Arial"/>
                <w:sz w:val="24"/>
                <w:szCs w:val="24"/>
              </w:rPr>
              <w:t xml:space="preserve"> </w:t>
            </w:r>
          </w:p>
        </w:tc>
        <w:tc>
          <w:tcPr>
            <w:tcW w:w="1701" w:type="dxa"/>
          </w:tcPr>
          <w:p w:rsidR="00DB4A60" w:rsidRPr="00DB4A60" w:rsidRDefault="00DB4A60" w:rsidP="00DB4A60">
            <w:pPr>
              <w:spacing w:after="0" w:line="240" w:lineRule="auto"/>
              <w:jc w:val="center"/>
              <w:rPr>
                <w:rFonts w:ascii="Arial" w:hAnsi="Arial" w:cs="Arial"/>
                <w:sz w:val="24"/>
                <w:szCs w:val="24"/>
              </w:rPr>
            </w:pPr>
          </w:p>
        </w:tc>
      </w:tr>
    </w:tbl>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lastRenderedPageBreak/>
        <w:t xml:space="preserve">Statutární město Jihlava v rámci výkonu opatrovnické agendy zajišťuje: </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w:t>
      </w:r>
      <w:r w:rsidRPr="00DB4A60">
        <w:rPr>
          <w:rFonts w:ascii="Arial" w:hAnsi="Arial" w:cs="Arial"/>
          <w:sz w:val="24"/>
          <w:szCs w:val="24"/>
        </w:rPr>
        <w:tab/>
        <w:t>výkon funkce veřejného opatrovníka</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     </w:t>
      </w:r>
      <w:r w:rsidRPr="00DB4A60">
        <w:rPr>
          <w:rFonts w:ascii="Arial" w:hAnsi="Arial" w:cs="Arial"/>
          <w:sz w:val="24"/>
          <w:szCs w:val="24"/>
        </w:rPr>
        <w:tab/>
        <w:t>základní poradenství v této problematice</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 </w:t>
      </w:r>
      <w:r w:rsidRPr="00DB4A60">
        <w:rPr>
          <w:rFonts w:ascii="Arial" w:hAnsi="Arial" w:cs="Arial"/>
          <w:sz w:val="24"/>
          <w:szCs w:val="24"/>
        </w:rPr>
        <w:tab/>
        <w:t xml:space="preserve">procesní opatrovnictví pro Okresní soud v Jihlavě </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  </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Základní právní předpisy: </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89/2012 Sb., občanský zákoník, ve znění pozdějších právních předpisů </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292/2013 Sb., zákon o zvláštních řízeních soudních, ve znění pozdějších právních předpisů </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99/1963 Sb., občanský soudní řád, ve znění pozdějších právních předpisů </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372/2011 Sb., Zákon o zdravotních službách, ve znění pozdějších právních předpisů</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  </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Veřejný opatrovník je ustanoven na základě usnesení soudu, s pravomocemi, jejichž rozsah je jednoznačně vymezen soudem a s přihlédnutím k individuálním potřebám každého takovéhoto klienta. Veřejným opatrovníkem je vždy orgán místní zprávy tzn. v našem případě statutární město Jihlava. Veřejný opatrovník je ustanoven osobě, u které nebyla nalezena žádná jiná osoba (ať už z rodiny či z okolí), která by mohla anebo byla ochotna funkci opatrovníka vykonávat. Jmenování veřejného opatrovníka není vázáno na souhlas obce.</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Na základě stanoveného omezení pověřený opatrovník zajišťuje a spravuje dávky důchodového zabezpečení, dávky sociální péče a ostatní příjmy, hospodaří s těmito svěřenými finančními prostředky ve prospěch opatrovance, hradí dluhy, zajišťuje bydlení, zabezpečuje úhradu služeb s bydlením spojených, dále stravování, nákupy, lékařské ošetření, vyřizuje osobní záležitosti opatrovance, koupě, prodeje, pronájmy, spravuje movitý i nemovitý majetek apod. Podávány jsou rovněž návrhy na schválení právních úkonů, jež se vymykají obvyklým záležitostem. </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Opatrovník zastupuje svého klienta při jednáních, zprostředkovává kontakt s dalšími institucemi, poskytovateli sociálních služeb apod. </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Udržuje pravidelný kontakt s opatrovancem v jeho vlastní domácnosti event. v jiném zařízení, kde se nachází. </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Vede jednoduché účetnictví o hospodaření s finančními prostředky opatrovaných osob. Hospodaření podléhá kontrolním mechanismům úřadu a příslušného okresního soudu. Každoročně je podávána soudu podrobná zpráva o situaci opatrovance. </w:t>
      </w:r>
    </w:p>
    <w:p w:rsidR="00DB4A60" w:rsidRPr="00DB4A60" w:rsidRDefault="00DB4A60" w:rsidP="00DB4A60">
      <w:pPr>
        <w:spacing w:after="0" w:line="240" w:lineRule="auto"/>
        <w:jc w:val="both"/>
        <w:rPr>
          <w:rFonts w:ascii="Arial" w:hAnsi="Arial" w:cs="Arial"/>
          <w:sz w:val="24"/>
          <w:szCs w:val="24"/>
        </w:rPr>
      </w:pPr>
    </w:p>
    <w:p w:rsidR="00DB4A60" w:rsidRPr="00DB4A60" w:rsidRDefault="00DB4A60" w:rsidP="00DB4A60">
      <w:pPr>
        <w:spacing w:after="0" w:line="240" w:lineRule="auto"/>
        <w:jc w:val="both"/>
        <w:rPr>
          <w:rFonts w:ascii="Arial" w:hAnsi="Arial" w:cs="Arial"/>
          <w:sz w:val="24"/>
          <w:szCs w:val="24"/>
        </w:rPr>
      </w:pP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Poskytování poradenství a pomoci jiným opatrovníkům.</w:t>
      </w:r>
    </w:p>
    <w:p w:rsidR="00DB4A60" w:rsidRPr="00DB4A60" w:rsidRDefault="00DB4A60" w:rsidP="00DB4A60">
      <w:pPr>
        <w:spacing w:after="0" w:line="240" w:lineRule="auto"/>
        <w:jc w:val="both"/>
        <w:rPr>
          <w:rFonts w:ascii="Arial" w:hAnsi="Arial" w:cs="Arial"/>
          <w:sz w:val="24"/>
          <w:szCs w:val="24"/>
        </w:rPr>
      </w:pP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Pro závažné trestní činy páchané opatrovanci zvýšený kontakt s PČR a OSZ (opět odsouzení 1 opatrovance k VTOS).</w:t>
      </w:r>
    </w:p>
    <w:p w:rsidR="00DB4A60" w:rsidRPr="00DB4A60" w:rsidRDefault="00DB4A60" w:rsidP="00DB4A60">
      <w:pPr>
        <w:spacing w:after="0" w:line="240" w:lineRule="auto"/>
        <w:jc w:val="both"/>
        <w:rPr>
          <w:rFonts w:ascii="Arial" w:hAnsi="Arial" w:cs="Arial"/>
          <w:sz w:val="24"/>
          <w:szCs w:val="24"/>
        </w:rPr>
      </w:pP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Ve vyšší míře využívána podpora a pomoc našeho právního oddělení.</w:t>
      </w:r>
    </w:p>
    <w:p w:rsidR="00DB4A60" w:rsidRPr="00DB4A60" w:rsidRDefault="00DB4A60" w:rsidP="00DB4A60">
      <w:pPr>
        <w:spacing w:after="0" w:line="240" w:lineRule="auto"/>
        <w:jc w:val="both"/>
        <w:rPr>
          <w:rFonts w:ascii="Arial" w:hAnsi="Arial" w:cs="Arial"/>
          <w:sz w:val="24"/>
          <w:szCs w:val="24"/>
        </w:rPr>
      </w:pP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Účast na metodické poradě KÚ v květnu 2024.</w:t>
      </w:r>
    </w:p>
    <w:p w:rsidR="00DB4A60" w:rsidRPr="00DB4A60" w:rsidRDefault="00DB4A60" w:rsidP="00DB4A60">
      <w:pPr>
        <w:spacing w:after="0" w:line="240" w:lineRule="auto"/>
        <w:jc w:val="both"/>
        <w:rPr>
          <w:rFonts w:ascii="Arial" w:hAnsi="Arial" w:cs="Arial"/>
          <w:sz w:val="24"/>
          <w:szCs w:val="24"/>
        </w:rPr>
      </w:pPr>
    </w:p>
    <w:p w:rsidR="00DB4A60" w:rsidRPr="00DB4A60" w:rsidRDefault="00DB4A60" w:rsidP="00DB4A60">
      <w:pPr>
        <w:spacing w:after="0" w:line="240" w:lineRule="auto"/>
        <w:jc w:val="both"/>
        <w:rPr>
          <w:rFonts w:ascii="Arial" w:hAnsi="Arial" w:cs="Arial"/>
          <w:sz w:val="24"/>
          <w:szCs w:val="24"/>
        </w:rPr>
      </w:pPr>
    </w:p>
    <w:p w:rsidR="00DB4A60" w:rsidRPr="00DB4A60" w:rsidRDefault="00DB4A60" w:rsidP="00DB4A60">
      <w:pPr>
        <w:spacing w:after="0" w:line="240" w:lineRule="auto"/>
        <w:jc w:val="both"/>
        <w:rPr>
          <w:rFonts w:ascii="Arial" w:hAnsi="Arial" w:cs="Arial"/>
          <w:b/>
          <w:sz w:val="24"/>
          <w:szCs w:val="24"/>
          <w:u w:val="single"/>
        </w:rPr>
      </w:pPr>
      <w:r w:rsidRPr="00DB4A60">
        <w:rPr>
          <w:rFonts w:ascii="Arial" w:hAnsi="Arial" w:cs="Arial"/>
          <w:b/>
          <w:sz w:val="24"/>
          <w:szCs w:val="24"/>
          <w:u w:val="single"/>
        </w:rPr>
        <w:t xml:space="preserve">Analytik a metodik  </w:t>
      </w:r>
    </w:p>
    <w:p w:rsidR="00DB4A60" w:rsidRPr="00DB4A60" w:rsidRDefault="00DB4A60" w:rsidP="00DB4A60">
      <w:pPr>
        <w:spacing w:after="0" w:line="240" w:lineRule="auto"/>
        <w:jc w:val="both"/>
        <w:rPr>
          <w:rFonts w:ascii="Arial" w:hAnsi="Arial" w:cs="Arial"/>
          <w:sz w:val="24"/>
          <w:szCs w:val="24"/>
        </w:rPr>
      </w:pPr>
      <w:r w:rsidRPr="00DB4A60">
        <w:rPr>
          <w:rFonts w:ascii="Arial" w:hAnsi="Arial" w:cs="Arial"/>
          <w:sz w:val="24"/>
          <w:szCs w:val="24"/>
        </w:rPr>
        <w:t xml:space="preserve">Kromě pravidelné agendy, kterou je sledování připravované a nové legislativy a metodických pokynů vybraných ústředních správních orgánů s možným dopadem na činnost vykonávanou na úřadě, byly v tomto čtvrtletí řešeny následující úkoly: </w:t>
      </w:r>
    </w:p>
    <w:p w:rsidR="00DB4A60" w:rsidRPr="00DB4A60" w:rsidRDefault="00DB4A60" w:rsidP="00DB4A60">
      <w:pPr>
        <w:spacing w:after="0" w:line="240" w:lineRule="auto"/>
        <w:jc w:val="both"/>
        <w:rPr>
          <w:rFonts w:ascii="Arial" w:hAnsi="Arial" w:cs="Arial"/>
          <w:sz w:val="24"/>
          <w:szCs w:val="24"/>
        </w:rPr>
      </w:pPr>
    </w:p>
    <w:p w:rsidR="00DB4A60" w:rsidRPr="00DB4A60" w:rsidRDefault="00DB4A60" w:rsidP="00DB4A60">
      <w:pPr>
        <w:spacing w:after="0" w:line="240" w:lineRule="auto"/>
        <w:jc w:val="both"/>
        <w:rPr>
          <w:rFonts w:ascii="Arial" w:hAnsi="Arial" w:cs="Arial"/>
          <w:b/>
          <w:sz w:val="24"/>
          <w:szCs w:val="24"/>
        </w:rPr>
      </w:pPr>
      <w:r w:rsidRPr="00DB4A60">
        <w:rPr>
          <w:rFonts w:ascii="Arial" w:hAnsi="Arial" w:cs="Arial"/>
          <w:b/>
          <w:sz w:val="24"/>
          <w:szCs w:val="24"/>
        </w:rPr>
        <w:t xml:space="preserve">Benchmarking - sběr dat </w:t>
      </w:r>
    </w:p>
    <w:p w:rsidR="00DB4A60" w:rsidRPr="00DB4A60" w:rsidRDefault="00DB4A60" w:rsidP="00DB4A60">
      <w:pPr>
        <w:pStyle w:val="Odstavecseseznamem"/>
        <w:numPr>
          <w:ilvl w:val="0"/>
          <w:numId w:val="19"/>
        </w:numPr>
        <w:ind w:left="0"/>
        <w:jc w:val="both"/>
        <w:rPr>
          <w:rFonts w:ascii="Arial" w:hAnsi="Arial" w:cs="Arial"/>
          <w:sz w:val="24"/>
          <w:szCs w:val="24"/>
        </w:rPr>
      </w:pPr>
      <w:r w:rsidRPr="00DB4A60">
        <w:rPr>
          <w:rFonts w:ascii="Arial" w:hAnsi="Arial" w:cs="Arial"/>
          <w:sz w:val="24"/>
          <w:szCs w:val="24"/>
          <w:u w:val="single"/>
        </w:rPr>
        <w:t xml:space="preserve">sběr dat u agendy 62 Komunální odpady </w:t>
      </w:r>
      <w:r w:rsidRPr="00DB4A60">
        <w:rPr>
          <w:rFonts w:ascii="Arial" w:hAnsi="Arial" w:cs="Arial"/>
          <w:sz w:val="24"/>
          <w:szCs w:val="24"/>
        </w:rPr>
        <w:t>za roky 2021 - 2023</w:t>
      </w:r>
    </w:p>
    <w:p w:rsidR="00DB4A60" w:rsidRPr="00DB4A60" w:rsidRDefault="00DB4A60" w:rsidP="00DB4A60">
      <w:pPr>
        <w:pStyle w:val="Odstavecseseznamem"/>
        <w:numPr>
          <w:ilvl w:val="0"/>
          <w:numId w:val="19"/>
        </w:numPr>
        <w:ind w:left="0"/>
        <w:jc w:val="both"/>
        <w:rPr>
          <w:rFonts w:ascii="Arial" w:hAnsi="Arial" w:cs="Arial"/>
          <w:sz w:val="24"/>
          <w:szCs w:val="24"/>
        </w:rPr>
      </w:pPr>
      <w:r w:rsidRPr="00DB4A60">
        <w:rPr>
          <w:rFonts w:ascii="Arial" w:hAnsi="Arial" w:cs="Arial"/>
          <w:sz w:val="24"/>
          <w:szCs w:val="24"/>
        </w:rPr>
        <w:lastRenderedPageBreak/>
        <w:t xml:space="preserve">činnost </w:t>
      </w:r>
      <w:r w:rsidRPr="00DB4A60">
        <w:rPr>
          <w:rFonts w:ascii="Arial" w:hAnsi="Arial" w:cs="Arial"/>
          <w:sz w:val="24"/>
          <w:szCs w:val="24"/>
          <w:u w:val="single"/>
        </w:rPr>
        <w:t>„přítele na e-mailu“</w:t>
      </w:r>
      <w:r w:rsidRPr="00DB4A60">
        <w:rPr>
          <w:rFonts w:ascii="Arial" w:hAnsi="Arial" w:cs="Arial"/>
          <w:sz w:val="24"/>
          <w:szCs w:val="24"/>
        </w:rPr>
        <w:t xml:space="preserve"> pro agendu A62 Komunální odpady – metodická pomoc ostatním městům při sběru dat v nové agendě</w:t>
      </w:r>
    </w:p>
    <w:p w:rsidR="00DB4A60" w:rsidRPr="00DB4A60" w:rsidRDefault="00DB4A60" w:rsidP="00DB4A60">
      <w:pPr>
        <w:pStyle w:val="Odstavecseseznamem"/>
        <w:numPr>
          <w:ilvl w:val="0"/>
          <w:numId w:val="19"/>
        </w:numPr>
        <w:ind w:left="0"/>
        <w:jc w:val="both"/>
        <w:rPr>
          <w:rFonts w:ascii="Arial" w:hAnsi="Arial" w:cs="Arial"/>
          <w:sz w:val="24"/>
          <w:szCs w:val="24"/>
        </w:rPr>
      </w:pPr>
      <w:r w:rsidRPr="00DB4A60">
        <w:rPr>
          <w:rFonts w:ascii="Arial" w:hAnsi="Arial" w:cs="Arial"/>
          <w:sz w:val="24"/>
          <w:szCs w:val="24"/>
        </w:rPr>
        <w:t xml:space="preserve">na základě vyhodnocení pilotního sběru dat vytvoření </w:t>
      </w:r>
      <w:r w:rsidRPr="00DB4A60">
        <w:rPr>
          <w:rFonts w:ascii="Arial" w:hAnsi="Arial" w:cs="Arial"/>
          <w:sz w:val="24"/>
          <w:szCs w:val="24"/>
          <w:u w:val="single"/>
        </w:rPr>
        <w:t>“pomůcky“ pro sběr dat</w:t>
      </w:r>
      <w:r w:rsidRPr="00DB4A60">
        <w:rPr>
          <w:rFonts w:ascii="Arial" w:hAnsi="Arial" w:cs="Arial"/>
          <w:sz w:val="24"/>
          <w:szCs w:val="24"/>
        </w:rPr>
        <w:t xml:space="preserve"> pro města (zejména s ohledem na odpady vznikající mimo systém obce a drobné odchylky pro vstupní data pro výpočet indikátorů dle MŽP) </w:t>
      </w:r>
    </w:p>
    <w:p w:rsidR="00DB4A60" w:rsidRPr="00DB4A60" w:rsidRDefault="00DB4A60" w:rsidP="00DB4A60">
      <w:pPr>
        <w:pStyle w:val="Odstavecseseznamem"/>
        <w:numPr>
          <w:ilvl w:val="0"/>
          <w:numId w:val="19"/>
        </w:numPr>
        <w:ind w:left="0"/>
        <w:jc w:val="both"/>
        <w:rPr>
          <w:rFonts w:ascii="Arial" w:hAnsi="Arial" w:cs="Arial"/>
          <w:sz w:val="24"/>
          <w:szCs w:val="24"/>
        </w:rPr>
      </w:pPr>
      <w:r w:rsidRPr="00DB4A60">
        <w:rPr>
          <w:rFonts w:ascii="Arial" w:hAnsi="Arial" w:cs="Arial"/>
          <w:sz w:val="24"/>
          <w:szCs w:val="24"/>
        </w:rPr>
        <w:t>kontrola extrémů</w:t>
      </w:r>
    </w:p>
    <w:p w:rsidR="00DB4A60" w:rsidRPr="00DB4A60" w:rsidRDefault="00DB4A60" w:rsidP="00DB4A60">
      <w:pPr>
        <w:spacing w:after="0" w:line="240" w:lineRule="auto"/>
        <w:contextualSpacing/>
        <w:jc w:val="both"/>
        <w:rPr>
          <w:rFonts w:ascii="Arial" w:hAnsi="Arial" w:cs="Arial"/>
          <w:sz w:val="24"/>
          <w:szCs w:val="24"/>
        </w:rPr>
      </w:pPr>
    </w:p>
    <w:p w:rsidR="00DB4A60" w:rsidRPr="00DB4A60" w:rsidRDefault="00DB4A60" w:rsidP="00DB4A60">
      <w:pPr>
        <w:spacing w:after="0" w:line="240" w:lineRule="auto"/>
        <w:jc w:val="both"/>
        <w:rPr>
          <w:rFonts w:ascii="Arial" w:hAnsi="Arial" w:cs="Arial"/>
          <w:b/>
          <w:sz w:val="24"/>
          <w:szCs w:val="24"/>
        </w:rPr>
      </w:pPr>
      <w:r w:rsidRPr="00DB4A60">
        <w:rPr>
          <w:rFonts w:ascii="Arial" w:hAnsi="Arial" w:cs="Arial"/>
          <w:b/>
          <w:sz w:val="24"/>
          <w:szCs w:val="24"/>
        </w:rPr>
        <w:t>Benchmarking - ostatní</w:t>
      </w:r>
    </w:p>
    <w:p w:rsidR="00DB4A60" w:rsidRPr="00DB4A60" w:rsidRDefault="00DB4A60" w:rsidP="00DB4A60">
      <w:pPr>
        <w:pStyle w:val="Odstavecseseznamem"/>
        <w:numPr>
          <w:ilvl w:val="0"/>
          <w:numId w:val="15"/>
        </w:numPr>
        <w:ind w:left="0" w:hanging="284"/>
        <w:contextualSpacing w:val="0"/>
        <w:jc w:val="both"/>
        <w:rPr>
          <w:rFonts w:ascii="Arial" w:hAnsi="Arial" w:cs="Arial"/>
          <w:sz w:val="24"/>
          <w:szCs w:val="24"/>
        </w:rPr>
      </w:pPr>
      <w:r w:rsidRPr="00DB4A60">
        <w:rPr>
          <w:rFonts w:ascii="Arial" w:hAnsi="Arial" w:cs="Arial"/>
          <w:sz w:val="24"/>
          <w:szCs w:val="24"/>
        </w:rPr>
        <w:t>příprava odpovědí a jejich zveřejňování v rámci minibenchmarkingu</w:t>
      </w:r>
    </w:p>
    <w:p w:rsidR="00DB4A60" w:rsidRPr="00DB4A60" w:rsidRDefault="00DB4A60" w:rsidP="00DB4A60">
      <w:pPr>
        <w:pStyle w:val="Odstavecseseznamem"/>
        <w:numPr>
          <w:ilvl w:val="0"/>
          <w:numId w:val="15"/>
        </w:numPr>
        <w:ind w:left="0" w:hanging="284"/>
        <w:contextualSpacing w:val="0"/>
        <w:jc w:val="both"/>
        <w:rPr>
          <w:rFonts w:ascii="Arial" w:hAnsi="Arial" w:cs="Arial"/>
          <w:sz w:val="24"/>
          <w:szCs w:val="24"/>
        </w:rPr>
      </w:pPr>
      <w:r w:rsidRPr="00DB4A60">
        <w:rPr>
          <w:rFonts w:ascii="Arial" w:hAnsi="Arial" w:cs="Arial"/>
          <w:sz w:val="24"/>
          <w:szCs w:val="24"/>
        </w:rPr>
        <w:t>kompletace odpovědí na dotazy, kdy je tazatelem statutární město Jihlava</w:t>
      </w:r>
    </w:p>
    <w:p w:rsidR="00DB4A60" w:rsidRPr="00DB4A60" w:rsidRDefault="00DB4A60" w:rsidP="00DB4A60">
      <w:pPr>
        <w:pStyle w:val="Odstavecseseznamem"/>
        <w:numPr>
          <w:ilvl w:val="0"/>
          <w:numId w:val="15"/>
        </w:numPr>
        <w:ind w:left="0" w:hanging="284"/>
        <w:contextualSpacing w:val="0"/>
        <w:jc w:val="both"/>
        <w:rPr>
          <w:rFonts w:ascii="Arial" w:hAnsi="Arial" w:cs="Arial"/>
          <w:sz w:val="24"/>
          <w:szCs w:val="24"/>
        </w:rPr>
      </w:pPr>
      <w:r w:rsidRPr="00DB4A60">
        <w:rPr>
          <w:rFonts w:ascii="Arial" w:hAnsi="Arial" w:cs="Arial"/>
          <w:sz w:val="24"/>
          <w:szCs w:val="24"/>
        </w:rPr>
        <w:t xml:space="preserve">příprava </w:t>
      </w:r>
      <w:r w:rsidRPr="00DB4A60">
        <w:rPr>
          <w:rFonts w:ascii="Arial" w:hAnsi="Arial" w:cs="Arial"/>
          <w:sz w:val="24"/>
          <w:szCs w:val="24"/>
          <w:u w:val="single"/>
        </w:rPr>
        <w:t>2 jednání mini týmů</w:t>
      </w:r>
      <w:r w:rsidRPr="00DB4A60">
        <w:rPr>
          <w:rFonts w:ascii="Arial" w:hAnsi="Arial" w:cs="Arial"/>
          <w:sz w:val="24"/>
          <w:szCs w:val="24"/>
        </w:rPr>
        <w:t xml:space="preserve"> k nové agendě A62 Komunální odpady (1x prezenčně, 1x online) </w:t>
      </w:r>
    </w:p>
    <w:p w:rsidR="00DB4A60" w:rsidRPr="00DB4A60" w:rsidRDefault="00DB4A60" w:rsidP="00DB4A60">
      <w:pPr>
        <w:pStyle w:val="Odstavecseseznamem"/>
        <w:numPr>
          <w:ilvl w:val="0"/>
          <w:numId w:val="15"/>
        </w:numPr>
        <w:ind w:left="0" w:hanging="284"/>
        <w:contextualSpacing w:val="0"/>
        <w:jc w:val="both"/>
        <w:rPr>
          <w:rFonts w:ascii="Arial" w:hAnsi="Arial" w:cs="Arial"/>
          <w:sz w:val="24"/>
          <w:szCs w:val="24"/>
          <w:u w:val="single"/>
        </w:rPr>
      </w:pPr>
      <w:r w:rsidRPr="00DB4A60">
        <w:rPr>
          <w:rFonts w:ascii="Arial" w:hAnsi="Arial" w:cs="Arial"/>
          <w:sz w:val="24"/>
          <w:szCs w:val="24"/>
          <w:u w:val="single"/>
        </w:rPr>
        <w:t>zapracování připomínek k nové agendě A62 Komunální odpady, kontroly a návrhy ukazatelů včetně vzorců pro výpočet (finanční část)</w:t>
      </w:r>
    </w:p>
    <w:p w:rsidR="00DB4A60" w:rsidRPr="00DB4A60" w:rsidRDefault="00DB4A60" w:rsidP="00DB4A60">
      <w:pPr>
        <w:pStyle w:val="Odstavecseseznamem"/>
        <w:numPr>
          <w:ilvl w:val="0"/>
          <w:numId w:val="15"/>
        </w:numPr>
        <w:ind w:left="0" w:hanging="284"/>
        <w:contextualSpacing w:val="0"/>
        <w:jc w:val="both"/>
        <w:rPr>
          <w:rFonts w:ascii="Arial" w:hAnsi="Arial" w:cs="Arial"/>
          <w:sz w:val="24"/>
          <w:szCs w:val="24"/>
        </w:rPr>
      </w:pPr>
      <w:r w:rsidRPr="00DB4A60">
        <w:rPr>
          <w:rFonts w:ascii="Arial" w:hAnsi="Arial" w:cs="Arial"/>
          <w:sz w:val="24"/>
          <w:szCs w:val="24"/>
        </w:rPr>
        <w:t xml:space="preserve">účast na setkání měst BI v Třinci a Karlových Varech </w:t>
      </w:r>
    </w:p>
    <w:p w:rsidR="00DB4A60" w:rsidRPr="00DB4A60" w:rsidRDefault="00DB4A60" w:rsidP="00DB4A60">
      <w:pPr>
        <w:spacing w:after="0" w:line="240" w:lineRule="auto"/>
        <w:jc w:val="both"/>
        <w:rPr>
          <w:rFonts w:ascii="Arial" w:hAnsi="Arial" w:cs="Arial"/>
          <w:b/>
          <w:sz w:val="24"/>
          <w:szCs w:val="24"/>
        </w:rPr>
      </w:pPr>
    </w:p>
    <w:p w:rsidR="0071448C" w:rsidRDefault="0071448C" w:rsidP="00DB4A60">
      <w:pPr>
        <w:spacing w:after="0" w:line="240" w:lineRule="auto"/>
        <w:jc w:val="both"/>
        <w:rPr>
          <w:rFonts w:ascii="Arial" w:hAnsi="Arial" w:cs="Arial"/>
          <w:b/>
          <w:sz w:val="24"/>
          <w:szCs w:val="24"/>
        </w:rPr>
      </w:pPr>
    </w:p>
    <w:p w:rsidR="00DB4A60" w:rsidRPr="00DB4A60" w:rsidRDefault="00DB4A60" w:rsidP="00DB4A60">
      <w:pPr>
        <w:spacing w:after="0" w:line="240" w:lineRule="auto"/>
        <w:jc w:val="both"/>
        <w:rPr>
          <w:rFonts w:ascii="Arial" w:hAnsi="Arial" w:cs="Arial"/>
          <w:b/>
          <w:sz w:val="24"/>
          <w:szCs w:val="24"/>
        </w:rPr>
      </w:pPr>
      <w:r w:rsidRPr="00DB4A60">
        <w:rPr>
          <w:rFonts w:ascii="Arial" w:hAnsi="Arial" w:cs="Arial"/>
          <w:b/>
          <w:sz w:val="24"/>
          <w:szCs w:val="24"/>
        </w:rPr>
        <w:t>Analýzy</w:t>
      </w:r>
    </w:p>
    <w:p w:rsidR="00DB4A60" w:rsidRPr="00DB4A60" w:rsidRDefault="00DB4A60" w:rsidP="00DB4A60">
      <w:pPr>
        <w:pStyle w:val="Odstavecseseznamem"/>
        <w:numPr>
          <w:ilvl w:val="0"/>
          <w:numId w:val="16"/>
        </w:numPr>
        <w:ind w:left="0"/>
        <w:contextualSpacing w:val="0"/>
        <w:jc w:val="both"/>
        <w:rPr>
          <w:rFonts w:ascii="Arial" w:hAnsi="Arial" w:cs="Arial"/>
          <w:sz w:val="24"/>
          <w:szCs w:val="24"/>
        </w:rPr>
      </w:pPr>
      <w:r w:rsidRPr="00DB4A60">
        <w:rPr>
          <w:rFonts w:ascii="Arial" w:hAnsi="Arial" w:cs="Arial"/>
          <w:sz w:val="24"/>
          <w:szCs w:val="24"/>
          <w:u w:val="single"/>
        </w:rPr>
        <w:t>pohřebnictví</w:t>
      </w:r>
      <w:r w:rsidRPr="00DB4A60">
        <w:rPr>
          <w:rFonts w:ascii="Arial" w:hAnsi="Arial" w:cs="Arial"/>
          <w:sz w:val="24"/>
          <w:szCs w:val="24"/>
        </w:rPr>
        <w:t xml:space="preserve"> - příjmy a výdaje na správu a údržbu pohřebišť 2023 (statutární města, veřejné zdroje, Jihlava 2018 - 2023)</w:t>
      </w:r>
    </w:p>
    <w:p w:rsidR="00DB4A60" w:rsidRPr="00DB4A60" w:rsidRDefault="00DB4A60" w:rsidP="00DB4A60">
      <w:pPr>
        <w:pStyle w:val="Odstavecseseznamem"/>
        <w:numPr>
          <w:ilvl w:val="0"/>
          <w:numId w:val="16"/>
        </w:numPr>
        <w:ind w:left="0"/>
        <w:contextualSpacing w:val="0"/>
        <w:jc w:val="both"/>
        <w:rPr>
          <w:rFonts w:ascii="Arial" w:hAnsi="Arial" w:cs="Arial"/>
          <w:sz w:val="24"/>
          <w:szCs w:val="24"/>
        </w:rPr>
      </w:pPr>
      <w:r w:rsidRPr="00DB4A60">
        <w:rPr>
          <w:rFonts w:ascii="Arial" w:hAnsi="Arial" w:cs="Arial"/>
          <w:sz w:val="24"/>
          <w:szCs w:val="24"/>
          <w:u w:val="single"/>
        </w:rPr>
        <w:t>příjmy a výdaje na sportovní zařízení a služby</w:t>
      </w:r>
    </w:p>
    <w:p w:rsidR="00DB4A60" w:rsidRPr="00DB4A60" w:rsidRDefault="00DB4A60" w:rsidP="00DB4A60">
      <w:pPr>
        <w:spacing w:after="0" w:line="240" w:lineRule="auto"/>
        <w:jc w:val="both"/>
        <w:rPr>
          <w:rFonts w:ascii="Arial" w:hAnsi="Arial" w:cs="Arial"/>
          <w:b/>
          <w:sz w:val="24"/>
          <w:szCs w:val="24"/>
        </w:rPr>
      </w:pPr>
    </w:p>
    <w:p w:rsidR="00DB4A60" w:rsidRPr="00DB4A60" w:rsidRDefault="00DB4A60" w:rsidP="00DB4A60">
      <w:pPr>
        <w:spacing w:after="0" w:line="240" w:lineRule="auto"/>
        <w:jc w:val="both"/>
        <w:rPr>
          <w:rFonts w:ascii="Arial" w:hAnsi="Arial" w:cs="Arial"/>
          <w:b/>
          <w:sz w:val="24"/>
          <w:szCs w:val="24"/>
        </w:rPr>
      </w:pPr>
      <w:r w:rsidRPr="00DB4A60">
        <w:rPr>
          <w:rFonts w:ascii="Arial" w:hAnsi="Arial" w:cs="Arial"/>
          <w:b/>
          <w:sz w:val="24"/>
          <w:szCs w:val="24"/>
        </w:rPr>
        <w:t xml:space="preserve">Hodnocení zaměstnanců v KS portálu </w:t>
      </w:r>
    </w:p>
    <w:p w:rsidR="00DB4A60" w:rsidRPr="00DB4A60" w:rsidRDefault="00DB4A60" w:rsidP="00DB4A60">
      <w:pPr>
        <w:pStyle w:val="Odstavecseseznamem"/>
        <w:numPr>
          <w:ilvl w:val="0"/>
          <w:numId w:val="18"/>
        </w:numPr>
        <w:ind w:left="0" w:hanging="357"/>
        <w:contextualSpacing w:val="0"/>
        <w:jc w:val="both"/>
        <w:rPr>
          <w:rFonts w:ascii="Arial" w:hAnsi="Arial" w:cs="Arial"/>
          <w:sz w:val="24"/>
          <w:szCs w:val="24"/>
        </w:rPr>
      </w:pPr>
      <w:r w:rsidRPr="00DB4A60">
        <w:rPr>
          <w:rFonts w:ascii="Arial" w:hAnsi="Arial" w:cs="Arial"/>
          <w:sz w:val="24"/>
          <w:szCs w:val="24"/>
          <w:u w:val="single"/>
        </w:rPr>
        <w:t>vytvoření návrhu kompetenčního modelu pro hodnocení zaměstnanců zařazených do  Městské policie Jihlava (</w:t>
      </w:r>
      <w:r w:rsidRPr="00DB4A60">
        <w:rPr>
          <w:rFonts w:ascii="Arial" w:hAnsi="Arial" w:cs="Arial"/>
          <w:sz w:val="24"/>
          <w:szCs w:val="24"/>
        </w:rPr>
        <w:t>dále MP)</w:t>
      </w:r>
    </w:p>
    <w:p w:rsidR="00DB4A60" w:rsidRPr="00DB4A60" w:rsidRDefault="00DB4A60" w:rsidP="00DB4A60">
      <w:pPr>
        <w:pStyle w:val="Odstavecseseznamem"/>
        <w:numPr>
          <w:ilvl w:val="0"/>
          <w:numId w:val="18"/>
        </w:numPr>
        <w:ind w:left="0" w:hanging="357"/>
        <w:contextualSpacing w:val="0"/>
        <w:jc w:val="both"/>
        <w:rPr>
          <w:rFonts w:ascii="Arial" w:hAnsi="Arial" w:cs="Arial"/>
          <w:sz w:val="24"/>
          <w:szCs w:val="24"/>
        </w:rPr>
      </w:pPr>
      <w:r w:rsidRPr="00DB4A60">
        <w:rPr>
          <w:rFonts w:ascii="Arial" w:hAnsi="Arial" w:cs="Arial"/>
          <w:sz w:val="24"/>
          <w:szCs w:val="24"/>
        </w:rPr>
        <w:t>projednání návrhu s vedením MP a vedoucí útulku</w:t>
      </w:r>
    </w:p>
    <w:p w:rsidR="00DB4A60" w:rsidRPr="00DB4A60" w:rsidRDefault="00DB4A60" w:rsidP="00DB4A60">
      <w:pPr>
        <w:pStyle w:val="Odstavecseseznamem"/>
        <w:numPr>
          <w:ilvl w:val="0"/>
          <w:numId w:val="18"/>
        </w:numPr>
        <w:ind w:left="0" w:hanging="357"/>
        <w:contextualSpacing w:val="0"/>
        <w:jc w:val="both"/>
        <w:rPr>
          <w:rFonts w:ascii="Arial" w:hAnsi="Arial" w:cs="Arial"/>
          <w:sz w:val="24"/>
          <w:szCs w:val="24"/>
        </w:rPr>
      </w:pPr>
      <w:r w:rsidRPr="00DB4A60">
        <w:rPr>
          <w:rFonts w:ascii="Arial" w:hAnsi="Arial" w:cs="Arial"/>
          <w:sz w:val="24"/>
          <w:szCs w:val="24"/>
        </w:rPr>
        <w:t>vytvoření šablon pro hodnocení zaměstnanců zařazených do MP v KS portálu</w:t>
      </w:r>
    </w:p>
    <w:p w:rsidR="00DB4A60" w:rsidRPr="00DB4A60" w:rsidRDefault="00DB4A60" w:rsidP="00DB4A60">
      <w:pPr>
        <w:pStyle w:val="Odstavecseseznamem"/>
        <w:numPr>
          <w:ilvl w:val="0"/>
          <w:numId w:val="18"/>
        </w:numPr>
        <w:ind w:left="0" w:hanging="357"/>
        <w:contextualSpacing w:val="0"/>
        <w:jc w:val="both"/>
        <w:rPr>
          <w:rFonts w:ascii="Arial" w:hAnsi="Arial" w:cs="Arial"/>
          <w:sz w:val="24"/>
          <w:szCs w:val="24"/>
        </w:rPr>
      </w:pPr>
      <w:r w:rsidRPr="00DB4A60">
        <w:rPr>
          <w:rFonts w:ascii="Arial" w:hAnsi="Arial" w:cs="Arial"/>
          <w:sz w:val="24"/>
          <w:szCs w:val="24"/>
          <w:u w:val="single"/>
        </w:rPr>
        <w:t>vytvoření papírového formuláře</w:t>
      </w:r>
      <w:r w:rsidRPr="00DB4A60">
        <w:rPr>
          <w:rFonts w:ascii="Arial" w:hAnsi="Arial" w:cs="Arial"/>
          <w:sz w:val="24"/>
          <w:szCs w:val="24"/>
        </w:rPr>
        <w:t xml:space="preserve"> pro ty zaměstnance, kteří nebudou hodnoceni elektronicky</w:t>
      </w:r>
    </w:p>
    <w:p w:rsidR="00DB4A60" w:rsidRPr="00DB4A60" w:rsidRDefault="00DB4A60" w:rsidP="00DB4A60">
      <w:pPr>
        <w:pStyle w:val="Odstavecseseznamem"/>
        <w:numPr>
          <w:ilvl w:val="0"/>
          <w:numId w:val="18"/>
        </w:numPr>
        <w:ind w:left="0" w:hanging="357"/>
        <w:contextualSpacing w:val="0"/>
        <w:jc w:val="both"/>
        <w:rPr>
          <w:rFonts w:ascii="Arial" w:hAnsi="Arial" w:cs="Arial"/>
          <w:b/>
          <w:sz w:val="24"/>
          <w:szCs w:val="24"/>
        </w:rPr>
      </w:pPr>
      <w:r w:rsidRPr="00DB4A60">
        <w:rPr>
          <w:rFonts w:ascii="Arial" w:hAnsi="Arial" w:cs="Arial"/>
          <w:sz w:val="24"/>
          <w:szCs w:val="24"/>
        </w:rPr>
        <w:t xml:space="preserve">dokončení hodnocení a </w:t>
      </w:r>
      <w:r w:rsidRPr="00DB4A60">
        <w:rPr>
          <w:rFonts w:ascii="Arial" w:hAnsi="Arial" w:cs="Arial"/>
          <w:sz w:val="24"/>
          <w:szCs w:val="24"/>
          <w:u w:val="single"/>
        </w:rPr>
        <w:t>metodická podpora po jeho spuštění</w:t>
      </w:r>
      <w:r w:rsidRPr="00DB4A60">
        <w:rPr>
          <w:rFonts w:ascii="Arial" w:hAnsi="Arial" w:cs="Arial"/>
          <w:sz w:val="24"/>
          <w:szCs w:val="24"/>
        </w:rPr>
        <w:t xml:space="preserve"> všem zaměstnancům</w:t>
      </w:r>
    </w:p>
    <w:p w:rsidR="00DB4A60" w:rsidRPr="00DB4A60" w:rsidRDefault="00DB4A60" w:rsidP="00DB4A60">
      <w:pPr>
        <w:spacing w:after="0" w:line="240" w:lineRule="auto"/>
        <w:jc w:val="both"/>
        <w:rPr>
          <w:rFonts w:ascii="Arial" w:hAnsi="Arial" w:cs="Arial"/>
          <w:b/>
          <w:sz w:val="24"/>
          <w:szCs w:val="24"/>
        </w:rPr>
      </w:pPr>
    </w:p>
    <w:p w:rsidR="00DB4A60" w:rsidRPr="00DB4A60" w:rsidRDefault="00DB4A60" w:rsidP="00DB4A60">
      <w:pPr>
        <w:spacing w:after="0" w:line="240" w:lineRule="auto"/>
        <w:jc w:val="both"/>
        <w:rPr>
          <w:rFonts w:ascii="Arial" w:hAnsi="Arial" w:cs="Arial"/>
          <w:b/>
          <w:sz w:val="24"/>
          <w:szCs w:val="24"/>
        </w:rPr>
      </w:pPr>
      <w:r w:rsidRPr="00DB4A60">
        <w:rPr>
          <w:rFonts w:ascii="Arial" w:hAnsi="Arial" w:cs="Arial"/>
          <w:b/>
          <w:sz w:val="24"/>
          <w:szCs w:val="24"/>
        </w:rPr>
        <w:t>Ostatní</w:t>
      </w:r>
    </w:p>
    <w:p w:rsidR="00DB4A60" w:rsidRPr="00DB4A60" w:rsidRDefault="00DB4A60" w:rsidP="00DB4A60">
      <w:pPr>
        <w:pStyle w:val="Odstavecseseznamem"/>
        <w:numPr>
          <w:ilvl w:val="0"/>
          <w:numId w:val="17"/>
        </w:numPr>
        <w:ind w:left="0"/>
        <w:contextualSpacing w:val="0"/>
        <w:jc w:val="both"/>
        <w:rPr>
          <w:rFonts w:ascii="Arial" w:hAnsi="Arial" w:cs="Arial"/>
          <w:sz w:val="24"/>
          <w:szCs w:val="24"/>
        </w:rPr>
      </w:pPr>
      <w:r w:rsidRPr="00DB4A60">
        <w:rPr>
          <w:rFonts w:ascii="Arial" w:hAnsi="Arial" w:cs="Arial"/>
          <w:sz w:val="24"/>
          <w:szCs w:val="24"/>
          <w:u w:val="single"/>
        </w:rPr>
        <w:t>Úřední hodiny</w:t>
      </w:r>
      <w:r w:rsidRPr="00DB4A60">
        <w:rPr>
          <w:rFonts w:ascii="Arial" w:hAnsi="Arial" w:cs="Arial"/>
          <w:sz w:val="24"/>
          <w:szCs w:val="24"/>
        </w:rPr>
        <w:t xml:space="preserve"> – návrh nové struktury zveřejnění úředních hodin na webu (verze pro mobilní telefony), projednání s VO a OI, projednání požadovaných úprav vyvolávacích systémů </w:t>
      </w:r>
    </w:p>
    <w:p w:rsidR="00DB4A60" w:rsidRPr="00DB4A60" w:rsidRDefault="00DB4A60" w:rsidP="00DB4A60">
      <w:pPr>
        <w:pStyle w:val="Odstavecseseznamem"/>
        <w:numPr>
          <w:ilvl w:val="0"/>
          <w:numId w:val="17"/>
        </w:numPr>
        <w:ind w:left="0"/>
        <w:contextualSpacing w:val="0"/>
        <w:jc w:val="both"/>
        <w:rPr>
          <w:rFonts w:ascii="Arial" w:hAnsi="Arial" w:cs="Arial"/>
          <w:sz w:val="24"/>
          <w:szCs w:val="24"/>
        </w:rPr>
      </w:pPr>
      <w:r w:rsidRPr="00DB4A60">
        <w:rPr>
          <w:rFonts w:ascii="Arial" w:hAnsi="Arial" w:cs="Arial"/>
          <w:sz w:val="24"/>
          <w:szCs w:val="24"/>
        </w:rPr>
        <w:t xml:space="preserve">Kontrola </w:t>
      </w:r>
      <w:r w:rsidRPr="00DB4A60">
        <w:rPr>
          <w:rFonts w:ascii="Arial" w:hAnsi="Arial" w:cs="Arial"/>
          <w:sz w:val="24"/>
          <w:szCs w:val="24"/>
          <w:u w:val="single"/>
        </w:rPr>
        <w:t>aktuálnosti životních situací</w:t>
      </w:r>
    </w:p>
    <w:p w:rsidR="00DB4A60" w:rsidRPr="00DB4A60" w:rsidRDefault="00DB4A60" w:rsidP="00DB4A60">
      <w:pPr>
        <w:pStyle w:val="Odstavecseseznamem"/>
        <w:numPr>
          <w:ilvl w:val="0"/>
          <w:numId w:val="17"/>
        </w:numPr>
        <w:ind w:left="0"/>
        <w:contextualSpacing w:val="0"/>
        <w:jc w:val="both"/>
        <w:rPr>
          <w:rFonts w:ascii="Arial" w:hAnsi="Arial" w:cs="Arial"/>
          <w:sz w:val="24"/>
          <w:szCs w:val="24"/>
        </w:rPr>
      </w:pPr>
      <w:r w:rsidRPr="00DB4A60">
        <w:rPr>
          <w:rFonts w:ascii="Arial" w:hAnsi="Arial" w:cs="Arial"/>
          <w:sz w:val="24"/>
          <w:szCs w:val="24"/>
        </w:rPr>
        <w:t>Účast v pracovní skupině k využití AI v praxi úřadu</w:t>
      </w:r>
    </w:p>
    <w:p w:rsidR="00DB4A60" w:rsidRPr="00DB4A60" w:rsidRDefault="00DB4A60" w:rsidP="00DB4A60">
      <w:pPr>
        <w:spacing w:after="0" w:line="240" w:lineRule="auto"/>
        <w:rPr>
          <w:rFonts w:ascii="Arial" w:hAnsi="Arial" w:cs="Arial"/>
          <w:sz w:val="24"/>
          <w:szCs w:val="24"/>
        </w:rPr>
      </w:pPr>
    </w:p>
    <w:p w:rsidR="00A56C40" w:rsidRDefault="00A56C40" w:rsidP="00DB4A60">
      <w:pPr>
        <w:spacing w:after="0" w:line="240" w:lineRule="auto"/>
        <w:rPr>
          <w:rFonts w:ascii="Arial" w:hAnsi="Arial" w:cs="Arial"/>
          <w:sz w:val="24"/>
          <w:szCs w:val="24"/>
        </w:rPr>
      </w:pPr>
    </w:p>
    <w:p w:rsidR="0071448C" w:rsidRDefault="0071448C" w:rsidP="00DB4A60">
      <w:pPr>
        <w:spacing w:after="0" w:line="240" w:lineRule="auto"/>
        <w:rPr>
          <w:rFonts w:ascii="Arial" w:hAnsi="Arial" w:cs="Arial"/>
          <w:sz w:val="24"/>
          <w:szCs w:val="24"/>
        </w:rPr>
      </w:pPr>
    </w:p>
    <w:p w:rsidR="0071448C" w:rsidRDefault="0071448C" w:rsidP="00DB4A60">
      <w:pPr>
        <w:spacing w:after="0" w:line="240" w:lineRule="auto"/>
        <w:rPr>
          <w:rFonts w:ascii="Arial" w:hAnsi="Arial" w:cs="Arial"/>
          <w:sz w:val="24"/>
          <w:szCs w:val="24"/>
        </w:rPr>
      </w:pPr>
    </w:p>
    <w:p w:rsidR="0071448C" w:rsidRDefault="0071448C" w:rsidP="00DB4A60">
      <w:pPr>
        <w:spacing w:after="0" w:line="240" w:lineRule="auto"/>
        <w:rPr>
          <w:rFonts w:ascii="Arial" w:hAnsi="Arial" w:cs="Arial"/>
          <w:sz w:val="24"/>
          <w:szCs w:val="24"/>
        </w:rPr>
      </w:pPr>
    </w:p>
    <w:p w:rsidR="0071448C" w:rsidRDefault="0071448C" w:rsidP="00DB4A60">
      <w:pPr>
        <w:spacing w:after="0" w:line="240" w:lineRule="auto"/>
        <w:rPr>
          <w:rFonts w:ascii="Arial" w:hAnsi="Arial" w:cs="Arial"/>
          <w:sz w:val="24"/>
          <w:szCs w:val="24"/>
        </w:rPr>
      </w:pPr>
    </w:p>
    <w:p w:rsidR="0071448C" w:rsidRDefault="0071448C" w:rsidP="00DB4A60">
      <w:pPr>
        <w:spacing w:after="0" w:line="240" w:lineRule="auto"/>
        <w:rPr>
          <w:rFonts w:ascii="Arial" w:hAnsi="Arial" w:cs="Arial"/>
          <w:sz w:val="24"/>
          <w:szCs w:val="24"/>
        </w:rPr>
      </w:pPr>
    </w:p>
    <w:p w:rsidR="0071448C" w:rsidRDefault="0071448C" w:rsidP="00DB4A60">
      <w:pPr>
        <w:spacing w:after="0" w:line="240" w:lineRule="auto"/>
        <w:rPr>
          <w:rFonts w:ascii="Arial" w:hAnsi="Arial" w:cs="Arial"/>
          <w:sz w:val="24"/>
          <w:szCs w:val="24"/>
        </w:rPr>
      </w:pPr>
    </w:p>
    <w:p w:rsidR="0071448C" w:rsidRDefault="0071448C" w:rsidP="00DB4A60">
      <w:pPr>
        <w:spacing w:after="0" w:line="240" w:lineRule="auto"/>
        <w:rPr>
          <w:rFonts w:ascii="Arial" w:hAnsi="Arial" w:cs="Arial"/>
          <w:sz w:val="24"/>
          <w:szCs w:val="24"/>
        </w:rPr>
      </w:pPr>
    </w:p>
    <w:p w:rsidR="0071448C" w:rsidRDefault="0071448C" w:rsidP="00DB4A60">
      <w:pPr>
        <w:spacing w:after="0" w:line="240" w:lineRule="auto"/>
        <w:rPr>
          <w:rFonts w:ascii="Arial" w:hAnsi="Arial" w:cs="Arial"/>
          <w:sz w:val="24"/>
          <w:szCs w:val="24"/>
        </w:rPr>
      </w:pPr>
    </w:p>
    <w:p w:rsidR="0071448C" w:rsidRDefault="0071448C" w:rsidP="00DB4A60">
      <w:pPr>
        <w:spacing w:after="0" w:line="240" w:lineRule="auto"/>
        <w:rPr>
          <w:rFonts w:ascii="Arial" w:hAnsi="Arial" w:cs="Arial"/>
          <w:sz w:val="24"/>
          <w:szCs w:val="24"/>
        </w:rPr>
      </w:pPr>
    </w:p>
    <w:p w:rsidR="0071448C" w:rsidRDefault="0071448C" w:rsidP="00DB4A60">
      <w:pPr>
        <w:spacing w:after="0" w:line="240" w:lineRule="auto"/>
        <w:rPr>
          <w:rFonts w:ascii="Arial" w:hAnsi="Arial" w:cs="Arial"/>
          <w:sz w:val="24"/>
          <w:szCs w:val="24"/>
        </w:rPr>
      </w:pPr>
    </w:p>
    <w:p w:rsidR="0071448C" w:rsidRDefault="0071448C" w:rsidP="00DB4A60">
      <w:pPr>
        <w:spacing w:after="0" w:line="240" w:lineRule="auto"/>
        <w:rPr>
          <w:rFonts w:ascii="Arial" w:hAnsi="Arial" w:cs="Arial"/>
          <w:sz w:val="24"/>
          <w:szCs w:val="24"/>
        </w:rPr>
      </w:pPr>
    </w:p>
    <w:p w:rsidR="0071448C" w:rsidRDefault="0071448C" w:rsidP="00DB4A60">
      <w:pPr>
        <w:spacing w:after="0" w:line="240" w:lineRule="auto"/>
        <w:rPr>
          <w:rFonts w:ascii="Arial" w:hAnsi="Arial" w:cs="Arial"/>
          <w:sz w:val="24"/>
          <w:szCs w:val="24"/>
        </w:rPr>
      </w:pPr>
    </w:p>
    <w:p w:rsidR="0071448C" w:rsidRDefault="0071448C" w:rsidP="00DB4A60">
      <w:pPr>
        <w:spacing w:after="0" w:line="240" w:lineRule="auto"/>
        <w:rPr>
          <w:rFonts w:ascii="Arial" w:hAnsi="Arial" w:cs="Arial"/>
          <w:sz w:val="24"/>
          <w:szCs w:val="24"/>
        </w:rPr>
      </w:pPr>
    </w:p>
    <w:p w:rsidR="0071448C" w:rsidRDefault="0071448C" w:rsidP="00DB4A60">
      <w:pPr>
        <w:spacing w:after="0" w:line="240" w:lineRule="auto"/>
        <w:rPr>
          <w:rFonts w:ascii="Arial" w:hAnsi="Arial" w:cs="Arial"/>
          <w:sz w:val="24"/>
          <w:szCs w:val="24"/>
        </w:rPr>
      </w:pPr>
    </w:p>
    <w:p w:rsidR="0071448C" w:rsidRDefault="0071448C" w:rsidP="00DB4A60">
      <w:pPr>
        <w:spacing w:after="0" w:line="240" w:lineRule="auto"/>
        <w:rPr>
          <w:rFonts w:ascii="Arial" w:hAnsi="Arial" w:cs="Arial"/>
          <w:sz w:val="24"/>
          <w:szCs w:val="24"/>
        </w:rPr>
      </w:pPr>
    </w:p>
    <w:p w:rsidR="0071448C" w:rsidRDefault="0071448C" w:rsidP="00DB4A60">
      <w:pPr>
        <w:spacing w:after="0" w:line="240" w:lineRule="auto"/>
        <w:rPr>
          <w:rFonts w:ascii="Arial" w:hAnsi="Arial" w:cs="Arial"/>
          <w:sz w:val="24"/>
          <w:szCs w:val="24"/>
        </w:rPr>
      </w:pPr>
    </w:p>
    <w:p w:rsidR="0071448C" w:rsidRDefault="0071448C" w:rsidP="00DB4A60">
      <w:pPr>
        <w:spacing w:after="0" w:line="240" w:lineRule="auto"/>
        <w:rPr>
          <w:rFonts w:ascii="Arial" w:hAnsi="Arial" w:cs="Arial"/>
          <w:sz w:val="24"/>
          <w:szCs w:val="24"/>
        </w:rPr>
      </w:pPr>
    </w:p>
    <w:p w:rsidR="0071448C" w:rsidRDefault="0071448C" w:rsidP="00DB4A60">
      <w:pPr>
        <w:spacing w:after="0" w:line="240" w:lineRule="auto"/>
        <w:rPr>
          <w:rFonts w:ascii="Arial" w:hAnsi="Arial" w:cs="Arial"/>
          <w:sz w:val="24"/>
          <w:szCs w:val="24"/>
        </w:rPr>
      </w:pPr>
    </w:p>
    <w:p w:rsidR="0071448C" w:rsidRDefault="0071448C" w:rsidP="00DB4A60">
      <w:pPr>
        <w:spacing w:after="0" w:line="240" w:lineRule="auto"/>
        <w:rPr>
          <w:rFonts w:ascii="Arial" w:hAnsi="Arial" w:cs="Arial"/>
          <w:sz w:val="24"/>
          <w:szCs w:val="24"/>
        </w:rPr>
      </w:pPr>
    </w:p>
    <w:p w:rsidR="0071448C" w:rsidRDefault="0071448C" w:rsidP="00DB4A60">
      <w:pPr>
        <w:spacing w:after="0" w:line="240" w:lineRule="auto"/>
        <w:rPr>
          <w:rFonts w:ascii="Arial" w:hAnsi="Arial" w:cs="Arial"/>
          <w:sz w:val="24"/>
          <w:szCs w:val="24"/>
        </w:rPr>
      </w:pPr>
    </w:p>
    <w:p w:rsidR="0071448C" w:rsidRDefault="0071448C" w:rsidP="00DB4A60">
      <w:pPr>
        <w:spacing w:after="0" w:line="240" w:lineRule="auto"/>
        <w:rPr>
          <w:rFonts w:ascii="Arial" w:hAnsi="Arial" w:cs="Arial"/>
          <w:sz w:val="24"/>
          <w:szCs w:val="24"/>
        </w:rPr>
      </w:pPr>
    </w:p>
    <w:p w:rsidR="0071448C" w:rsidRDefault="0071448C" w:rsidP="00DB4A60">
      <w:pPr>
        <w:spacing w:after="0" w:line="240" w:lineRule="auto"/>
        <w:rPr>
          <w:rFonts w:ascii="Arial" w:hAnsi="Arial" w:cs="Arial"/>
          <w:sz w:val="24"/>
          <w:szCs w:val="24"/>
        </w:rPr>
      </w:pPr>
    </w:p>
    <w:p w:rsidR="0071448C" w:rsidRDefault="0071448C" w:rsidP="00DB4A60">
      <w:pPr>
        <w:spacing w:after="0" w:line="240" w:lineRule="auto"/>
        <w:rPr>
          <w:rFonts w:ascii="Arial" w:hAnsi="Arial" w:cs="Arial"/>
          <w:sz w:val="24"/>
          <w:szCs w:val="24"/>
        </w:rPr>
      </w:pPr>
    </w:p>
    <w:p w:rsidR="0071448C" w:rsidRDefault="0071448C" w:rsidP="00DB4A60">
      <w:pPr>
        <w:spacing w:after="0" w:line="240" w:lineRule="auto"/>
        <w:rPr>
          <w:rFonts w:ascii="Arial" w:hAnsi="Arial" w:cs="Arial"/>
          <w:sz w:val="24"/>
          <w:szCs w:val="24"/>
        </w:rPr>
      </w:pPr>
    </w:p>
    <w:p w:rsidR="00A56C40" w:rsidRDefault="00A56C40" w:rsidP="00DB4A60">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3E021B" w:rsidRPr="0004433D" w:rsidTr="00971CF8">
        <w:trPr>
          <w:trHeight w:val="567"/>
        </w:trPr>
        <w:tc>
          <w:tcPr>
            <w:tcW w:w="9062" w:type="dxa"/>
            <w:gridSpan w:val="4"/>
            <w:vAlign w:val="center"/>
          </w:tcPr>
          <w:p w:rsidR="003E021B" w:rsidRPr="0004433D" w:rsidRDefault="003E021B" w:rsidP="00971CF8">
            <w:pPr>
              <w:jc w:val="both"/>
              <w:rPr>
                <w:rFonts w:ascii="Arial" w:hAnsi="Arial" w:cs="Arial"/>
                <w:b/>
                <w:sz w:val="28"/>
                <w:szCs w:val="28"/>
              </w:rPr>
            </w:pPr>
            <w:r w:rsidRPr="0004433D">
              <w:rPr>
                <w:rFonts w:ascii="Arial" w:hAnsi="Arial" w:cs="Arial"/>
                <w:b/>
                <w:noProof/>
                <w:sz w:val="28"/>
                <w:szCs w:val="28"/>
                <w:lang w:eastAsia="cs-CZ"/>
              </w:rPr>
              <w:drawing>
                <wp:anchor distT="0" distB="0" distL="114300" distR="114300" simplePos="0" relativeHeight="251665408" behindDoc="1" locked="0" layoutInCell="1" allowOverlap="1" wp14:anchorId="7880E46B" wp14:editId="03C7E505">
                  <wp:simplePos x="0" y="0"/>
                  <wp:positionH relativeFrom="column">
                    <wp:posOffset>1295400</wp:posOffset>
                  </wp:positionH>
                  <wp:positionV relativeFrom="page">
                    <wp:posOffset>-6350</wp:posOffset>
                  </wp:positionV>
                  <wp:extent cx="2260600" cy="360045"/>
                  <wp:effectExtent l="0" t="0" r="6350" b="1905"/>
                  <wp:wrapNone/>
                  <wp:docPr id="4" name="Obrázek 4"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E021B" w:rsidRPr="0004433D" w:rsidTr="00971CF8">
        <w:trPr>
          <w:trHeight w:val="567"/>
        </w:trPr>
        <w:tc>
          <w:tcPr>
            <w:tcW w:w="6548" w:type="dxa"/>
            <w:gridSpan w:val="3"/>
            <w:vAlign w:val="center"/>
          </w:tcPr>
          <w:p w:rsidR="003E021B" w:rsidRPr="0004433D" w:rsidRDefault="003E021B" w:rsidP="00971CF8">
            <w:pPr>
              <w:jc w:val="both"/>
              <w:rPr>
                <w:rFonts w:ascii="Arial" w:hAnsi="Arial" w:cs="Arial"/>
              </w:rPr>
            </w:pPr>
            <w:r w:rsidRPr="0004433D">
              <w:rPr>
                <w:rFonts w:ascii="Arial" w:hAnsi="Arial" w:cs="Arial"/>
              </w:rPr>
              <w:t>Zpráva o činnosti za období</w:t>
            </w:r>
          </w:p>
        </w:tc>
        <w:tc>
          <w:tcPr>
            <w:tcW w:w="2514" w:type="dxa"/>
            <w:vAlign w:val="center"/>
          </w:tcPr>
          <w:p w:rsidR="003E021B" w:rsidRPr="0004433D" w:rsidRDefault="003E021B" w:rsidP="00971CF8">
            <w:pPr>
              <w:jc w:val="both"/>
              <w:rPr>
                <w:rFonts w:ascii="Arial" w:hAnsi="Arial" w:cs="Arial"/>
                <w:b/>
              </w:rPr>
            </w:pPr>
            <w:r>
              <w:rPr>
                <w:rFonts w:ascii="Arial" w:hAnsi="Arial" w:cs="Arial"/>
                <w:b/>
              </w:rPr>
              <w:t>II</w:t>
            </w:r>
            <w:r w:rsidRPr="0004433D">
              <w:rPr>
                <w:rFonts w:ascii="Arial" w:hAnsi="Arial" w:cs="Arial"/>
                <w:b/>
              </w:rPr>
              <w:t>. Q</w:t>
            </w:r>
            <w:r>
              <w:rPr>
                <w:rFonts w:ascii="Arial" w:hAnsi="Arial" w:cs="Arial"/>
                <w:b/>
              </w:rPr>
              <w:t>.</w:t>
            </w:r>
            <w:r w:rsidRPr="0004433D">
              <w:rPr>
                <w:rFonts w:ascii="Arial" w:hAnsi="Arial" w:cs="Arial"/>
                <w:b/>
              </w:rPr>
              <w:t xml:space="preserve"> 20</w:t>
            </w:r>
            <w:r>
              <w:rPr>
                <w:rFonts w:ascii="Arial" w:hAnsi="Arial" w:cs="Arial"/>
                <w:b/>
              </w:rPr>
              <w:t>24</w:t>
            </w:r>
          </w:p>
        </w:tc>
      </w:tr>
      <w:tr w:rsidR="003E021B" w:rsidRPr="0004433D" w:rsidTr="00971CF8">
        <w:trPr>
          <w:trHeight w:val="567"/>
        </w:trPr>
        <w:tc>
          <w:tcPr>
            <w:tcW w:w="1412" w:type="dxa"/>
            <w:vAlign w:val="center"/>
          </w:tcPr>
          <w:p w:rsidR="003E021B" w:rsidRPr="0004433D" w:rsidRDefault="003E021B" w:rsidP="00971CF8">
            <w:pPr>
              <w:jc w:val="both"/>
              <w:rPr>
                <w:rFonts w:ascii="Arial" w:hAnsi="Arial" w:cs="Arial"/>
              </w:rPr>
            </w:pPr>
            <w:r>
              <w:rPr>
                <w:rFonts w:ascii="Arial" w:hAnsi="Arial" w:cs="Arial"/>
              </w:rPr>
              <w:t>Předkládá</w:t>
            </w:r>
          </w:p>
        </w:tc>
        <w:tc>
          <w:tcPr>
            <w:tcW w:w="3452" w:type="dxa"/>
            <w:vAlign w:val="center"/>
          </w:tcPr>
          <w:p w:rsidR="003E021B" w:rsidRPr="0004433D" w:rsidRDefault="003E021B" w:rsidP="00971CF8">
            <w:pPr>
              <w:ind w:left="80"/>
              <w:jc w:val="both"/>
              <w:rPr>
                <w:rFonts w:ascii="Arial" w:hAnsi="Arial" w:cs="Arial"/>
                <w:b/>
              </w:rPr>
            </w:pPr>
            <w:r>
              <w:rPr>
                <w:rFonts w:ascii="Arial" w:hAnsi="Arial" w:cs="Arial"/>
                <w:b/>
              </w:rPr>
              <w:t>Bc. Vladislava Hudečková</w:t>
            </w:r>
          </w:p>
        </w:tc>
        <w:tc>
          <w:tcPr>
            <w:tcW w:w="1684" w:type="dxa"/>
            <w:vAlign w:val="center"/>
          </w:tcPr>
          <w:p w:rsidR="003E021B" w:rsidRPr="0004433D" w:rsidRDefault="003E021B" w:rsidP="00971CF8">
            <w:pPr>
              <w:jc w:val="both"/>
              <w:rPr>
                <w:rFonts w:ascii="Arial" w:hAnsi="Arial" w:cs="Arial"/>
              </w:rPr>
            </w:pPr>
            <w:r w:rsidRPr="0004433D">
              <w:rPr>
                <w:rFonts w:ascii="Arial" w:hAnsi="Arial" w:cs="Arial"/>
              </w:rPr>
              <w:t>Odbor</w:t>
            </w:r>
          </w:p>
        </w:tc>
        <w:tc>
          <w:tcPr>
            <w:tcW w:w="2514" w:type="dxa"/>
            <w:vAlign w:val="center"/>
          </w:tcPr>
          <w:p w:rsidR="003E021B" w:rsidRPr="0004433D" w:rsidRDefault="003E021B" w:rsidP="003E021B">
            <w:pPr>
              <w:jc w:val="both"/>
              <w:rPr>
                <w:rFonts w:ascii="Arial" w:hAnsi="Arial" w:cs="Arial"/>
                <w:b/>
              </w:rPr>
            </w:pPr>
            <w:bookmarkStart w:id="2" w:name="KT"/>
            <w:r>
              <w:rPr>
                <w:rFonts w:ascii="Arial" w:hAnsi="Arial" w:cs="Arial"/>
                <w:b/>
              </w:rPr>
              <w:t>KT</w:t>
            </w:r>
            <w:bookmarkEnd w:id="2"/>
          </w:p>
        </w:tc>
      </w:tr>
    </w:tbl>
    <w:p w:rsidR="003E021B" w:rsidRDefault="003E021B" w:rsidP="006B0A13">
      <w:pPr>
        <w:spacing w:after="0" w:line="240" w:lineRule="auto"/>
        <w:jc w:val="both"/>
        <w:rPr>
          <w:rFonts w:ascii="Arial" w:hAnsi="Arial" w:cs="Arial"/>
          <w:sz w:val="24"/>
          <w:szCs w:val="24"/>
        </w:rPr>
      </w:pPr>
    </w:p>
    <w:p w:rsidR="00601E04" w:rsidRPr="0002226C" w:rsidRDefault="00601E04" w:rsidP="006B0A13">
      <w:pPr>
        <w:spacing w:after="0" w:line="240" w:lineRule="auto"/>
        <w:jc w:val="both"/>
        <w:rPr>
          <w:rFonts w:ascii="Arial" w:hAnsi="Arial" w:cs="Arial"/>
          <w:b/>
          <w:sz w:val="24"/>
          <w:szCs w:val="24"/>
          <w:u w:val="single"/>
        </w:rPr>
      </w:pPr>
      <w:r w:rsidRPr="0002226C">
        <w:rPr>
          <w:rFonts w:ascii="Arial" w:hAnsi="Arial" w:cs="Arial"/>
          <w:b/>
          <w:sz w:val="24"/>
          <w:szCs w:val="24"/>
          <w:u w:val="single"/>
        </w:rPr>
        <w:t>Organizační oddělení</w:t>
      </w:r>
    </w:p>
    <w:p w:rsidR="00601E04" w:rsidRPr="00601E04" w:rsidRDefault="00601E04" w:rsidP="006B0A13">
      <w:pPr>
        <w:pStyle w:val="Zkladntext2"/>
        <w:rPr>
          <w:rFonts w:ascii="Arial" w:hAnsi="Arial" w:cs="Arial"/>
          <w:szCs w:val="24"/>
        </w:rPr>
      </w:pPr>
    </w:p>
    <w:p w:rsidR="00601E04" w:rsidRPr="00601E04" w:rsidRDefault="00601E04" w:rsidP="006B0A13">
      <w:pPr>
        <w:pStyle w:val="Odstavecseseznamem"/>
        <w:ind w:left="0" w:firstLine="0"/>
        <w:jc w:val="both"/>
        <w:rPr>
          <w:rFonts w:ascii="Arial" w:hAnsi="Arial" w:cs="Arial"/>
          <w:b/>
          <w:sz w:val="24"/>
          <w:szCs w:val="24"/>
        </w:rPr>
      </w:pPr>
      <w:r w:rsidRPr="00601E04">
        <w:rPr>
          <w:rFonts w:ascii="Arial" w:hAnsi="Arial" w:cs="Arial"/>
          <w:b/>
          <w:sz w:val="24"/>
          <w:szCs w:val="24"/>
        </w:rPr>
        <w:t xml:space="preserve">MIC </w:t>
      </w:r>
    </w:p>
    <w:p w:rsidR="00601E04" w:rsidRPr="00601E04" w:rsidRDefault="00601E04" w:rsidP="006B0A13">
      <w:pPr>
        <w:pStyle w:val="Odstavecseseznamem"/>
        <w:numPr>
          <w:ilvl w:val="0"/>
          <w:numId w:val="20"/>
        </w:numPr>
        <w:ind w:left="0" w:firstLine="0"/>
        <w:jc w:val="both"/>
        <w:rPr>
          <w:rFonts w:ascii="Arial" w:hAnsi="Arial" w:cs="Arial"/>
          <w:sz w:val="24"/>
          <w:szCs w:val="24"/>
        </w:rPr>
      </w:pPr>
      <w:r w:rsidRPr="00601E04">
        <w:rPr>
          <w:rFonts w:ascii="Arial" w:hAnsi="Arial" w:cs="Arial"/>
          <w:sz w:val="24"/>
          <w:szCs w:val="24"/>
        </w:rPr>
        <w:t>Koordinace 89 akcí v prostorách historické radnice (včetně přípravy 2 zasedání ZM a 2 pracovních seminářů ZM).</w:t>
      </w:r>
    </w:p>
    <w:p w:rsidR="00601E04" w:rsidRPr="00601E04" w:rsidRDefault="00601E04" w:rsidP="006B0A13">
      <w:pPr>
        <w:pStyle w:val="Odstavecseseznamem"/>
        <w:numPr>
          <w:ilvl w:val="0"/>
          <w:numId w:val="20"/>
        </w:numPr>
        <w:ind w:left="0" w:firstLine="0"/>
        <w:jc w:val="both"/>
        <w:rPr>
          <w:rFonts w:ascii="Arial" w:hAnsi="Arial" w:cs="Arial"/>
          <w:sz w:val="24"/>
          <w:szCs w:val="24"/>
        </w:rPr>
      </w:pPr>
      <w:r w:rsidRPr="00601E04">
        <w:rPr>
          <w:rFonts w:ascii="Arial" w:hAnsi="Arial" w:cs="Arial"/>
          <w:sz w:val="24"/>
          <w:szCs w:val="24"/>
        </w:rPr>
        <w:t>V prostorách dvou radničních vestibulů bylo uspořádáno 5 výstav.</w:t>
      </w:r>
    </w:p>
    <w:p w:rsidR="00601E04" w:rsidRPr="00601E04" w:rsidRDefault="00601E04" w:rsidP="006B0A13">
      <w:pPr>
        <w:pStyle w:val="Odstavecseseznamem"/>
        <w:numPr>
          <w:ilvl w:val="0"/>
          <w:numId w:val="20"/>
        </w:numPr>
        <w:ind w:left="0" w:firstLine="0"/>
        <w:jc w:val="both"/>
        <w:rPr>
          <w:rFonts w:ascii="Arial" w:hAnsi="Arial" w:cs="Arial"/>
          <w:sz w:val="24"/>
          <w:szCs w:val="24"/>
        </w:rPr>
      </w:pPr>
      <w:r w:rsidRPr="00601E04">
        <w:rPr>
          <w:rFonts w:ascii="Arial" w:hAnsi="Arial" w:cs="Arial"/>
          <w:sz w:val="24"/>
          <w:szCs w:val="24"/>
        </w:rPr>
        <w:t>Kontaktní místo akce pro veřejnost Jihlava v kondici.</w:t>
      </w:r>
    </w:p>
    <w:p w:rsidR="00601E04" w:rsidRPr="00601E04" w:rsidRDefault="00601E04" w:rsidP="006B0A13">
      <w:pPr>
        <w:pStyle w:val="Odstavecseseznamem"/>
        <w:ind w:left="0" w:firstLine="0"/>
        <w:jc w:val="both"/>
        <w:rPr>
          <w:rFonts w:ascii="Arial" w:hAnsi="Arial" w:cs="Arial"/>
          <w:b/>
          <w:sz w:val="24"/>
          <w:szCs w:val="24"/>
        </w:rPr>
      </w:pPr>
    </w:p>
    <w:p w:rsidR="00601E04" w:rsidRPr="00601E04" w:rsidRDefault="00601E04" w:rsidP="006B0A13">
      <w:pPr>
        <w:pStyle w:val="Odstavecseseznamem"/>
        <w:ind w:left="0" w:firstLine="0"/>
        <w:jc w:val="both"/>
        <w:rPr>
          <w:rFonts w:ascii="Arial" w:hAnsi="Arial" w:cs="Arial"/>
          <w:b/>
          <w:sz w:val="24"/>
          <w:szCs w:val="24"/>
        </w:rPr>
      </w:pPr>
      <w:r w:rsidRPr="00601E04">
        <w:rPr>
          <w:rFonts w:ascii="Arial" w:hAnsi="Arial" w:cs="Arial"/>
          <w:b/>
          <w:sz w:val="24"/>
          <w:szCs w:val="24"/>
        </w:rPr>
        <w:t>Centrální evidence smluv</w:t>
      </w:r>
    </w:p>
    <w:p w:rsidR="00601E04" w:rsidRPr="00601E04" w:rsidRDefault="00601E04" w:rsidP="006B0A13">
      <w:pPr>
        <w:pStyle w:val="Odstavecseseznamem"/>
        <w:numPr>
          <w:ilvl w:val="0"/>
          <w:numId w:val="20"/>
        </w:numPr>
        <w:ind w:left="0" w:firstLine="0"/>
        <w:jc w:val="both"/>
        <w:rPr>
          <w:rFonts w:ascii="Arial" w:hAnsi="Arial" w:cs="Arial"/>
          <w:sz w:val="24"/>
          <w:szCs w:val="24"/>
        </w:rPr>
      </w:pPr>
      <w:r w:rsidRPr="00601E04">
        <w:rPr>
          <w:rFonts w:ascii="Arial" w:hAnsi="Arial" w:cs="Arial"/>
          <w:sz w:val="24"/>
          <w:szCs w:val="24"/>
        </w:rPr>
        <w:t xml:space="preserve">Bylo zaevidováno 523 smluv a 135 dodatků smluv. </w:t>
      </w:r>
    </w:p>
    <w:p w:rsidR="00601E04" w:rsidRPr="00601E04" w:rsidRDefault="00601E04" w:rsidP="006B0A13">
      <w:pPr>
        <w:pStyle w:val="Odstavecseseznamem"/>
        <w:ind w:left="0" w:firstLine="0"/>
        <w:jc w:val="both"/>
        <w:rPr>
          <w:rFonts w:ascii="Arial" w:hAnsi="Arial" w:cs="Arial"/>
          <w:sz w:val="24"/>
          <w:szCs w:val="24"/>
        </w:rPr>
      </w:pPr>
      <w:r w:rsidRPr="00601E04">
        <w:rPr>
          <w:rFonts w:ascii="Arial" w:hAnsi="Arial" w:cs="Arial"/>
          <w:noProof/>
          <w:sz w:val="24"/>
          <w:szCs w:val="24"/>
          <w:lang w:eastAsia="cs-CZ"/>
        </w:rPr>
        <w:drawing>
          <wp:inline distT="0" distB="0" distL="0" distR="0">
            <wp:extent cx="5062220" cy="2362200"/>
            <wp:effectExtent l="0" t="0" r="5080" b="0"/>
            <wp:docPr id="12" name="Graf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01E04" w:rsidRPr="00601E04" w:rsidRDefault="00601E04" w:rsidP="006B0A13">
      <w:pPr>
        <w:pStyle w:val="Odstavecseseznamem"/>
        <w:ind w:left="0" w:firstLine="0"/>
        <w:jc w:val="both"/>
        <w:rPr>
          <w:rFonts w:ascii="Arial" w:hAnsi="Arial" w:cs="Arial"/>
          <w:sz w:val="24"/>
          <w:szCs w:val="24"/>
        </w:rPr>
      </w:pPr>
    </w:p>
    <w:p w:rsidR="0002226C" w:rsidRDefault="0002226C" w:rsidP="006B0A13">
      <w:pPr>
        <w:pStyle w:val="Odstavecseseznamem"/>
        <w:ind w:left="0" w:firstLine="0"/>
        <w:jc w:val="both"/>
        <w:rPr>
          <w:rFonts w:ascii="Arial" w:hAnsi="Arial" w:cs="Arial"/>
          <w:b/>
          <w:sz w:val="24"/>
          <w:szCs w:val="24"/>
        </w:rPr>
      </w:pPr>
    </w:p>
    <w:p w:rsidR="0002226C" w:rsidRDefault="0002226C" w:rsidP="006B0A13">
      <w:pPr>
        <w:pStyle w:val="Odstavecseseznamem"/>
        <w:ind w:left="0" w:firstLine="0"/>
        <w:jc w:val="both"/>
        <w:rPr>
          <w:rFonts w:ascii="Arial" w:hAnsi="Arial" w:cs="Arial"/>
          <w:b/>
          <w:sz w:val="24"/>
          <w:szCs w:val="24"/>
        </w:rPr>
      </w:pPr>
    </w:p>
    <w:p w:rsidR="0002226C" w:rsidRDefault="0002226C" w:rsidP="006B0A13">
      <w:pPr>
        <w:pStyle w:val="Odstavecseseznamem"/>
        <w:ind w:left="0" w:firstLine="0"/>
        <w:jc w:val="both"/>
        <w:rPr>
          <w:rFonts w:ascii="Arial" w:hAnsi="Arial" w:cs="Arial"/>
          <w:b/>
          <w:sz w:val="24"/>
          <w:szCs w:val="24"/>
        </w:rPr>
      </w:pPr>
    </w:p>
    <w:p w:rsidR="0002226C" w:rsidRDefault="0002226C" w:rsidP="006B0A13">
      <w:pPr>
        <w:pStyle w:val="Odstavecseseznamem"/>
        <w:ind w:left="0" w:firstLine="0"/>
        <w:jc w:val="both"/>
        <w:rPr>
          <w:rFonts w:ascii="Arial" w:hAnsi="Arial" w:cs="Arial"/>
          <w:b/>
          <w:sz w:val="24"/>
          <w:szCs w:val="24"/>
        </w:rPr>
      </w:pPr>
    </w:p>
    <w:p w:rsidR="0002226C" w:rsidRDefault="0002226C" w:rsidP="006B0A13">
      <w:pPr>
        <w:pStyle w:val="Odstavecseseznamem"/>
        <w:ind w:left="0" w:firstLine="0"/>
        <w:jc w:val="both"/>
        <w:rPr>
          <w:rFonts w:ascii="Arial" w:hAnsi="Arial" w:cs="Arial"/>
          <w:b/>
          <w:sz w:val="24"/>
          <w:szCs w:val="24"/>
        </w:rPr>
      </w:pPr>
    </w:p>
    <w:p w:rsidR="00601E04" w:rsidRPr="00601E04" w:rsidRDefault="00601E04" w:rsidP="006B0A13">
      <w:pPr>
        <w:pStyle w:val="Odstavecseseznamem"/>
        <w:ind w:left="0" w:firstLine="0"/>
        <w:jc w:val="both"/>
        <w:rPr>
          <w:rFonts w:ascii="Arial" w:hAnsi="Arial" w:cs="Arial"/>
          <w:b/>
          <w:sz w:val="24"/>
          <w:szCs w:val="24"/>
        </w:rPr>
      </w:pPr>
      <w:r w:rsidRPr="00601E04">
        <w:rPr>
          <w:rFonts w:ascii="Arial" w:hAnsi="Arial" w:cs="Arial"/>
          <w:b/>
          <w:sz w:val="24"/>
          <w:szCs w:val="24"/>
        </w:rPr>
        <w:t>Podatelna</w:t>
      </w:r>
    </w:p>
    <w:p w:rsidR="00601E04" w:rsidRPr="00601E04" w:rsidRDefault="00601E04" w:rsidP="006B0A13">
      <w:pPr>
        <w:pStyle w:val="Odstavecseseznamem"/>
        <w:numPr>
          <w:ilvl w:val="0"/>
          <w:numId w:val="21"/>
        </w:numPr>
        <w:ind w:left="0" w:firstLine="0"/>
        <w:jc w:val="both"/>
        <w:rPr>
          <w:rFonts w:ascii="Arial" w:hAnsi="Arial" w:cs="Arial"/>
          <w:sz w:val="24"/>
          <w:szCs w:val="24"/>
        </w:rPr>
      </w:pPr>
      <w:r w:rsidRPr="00601E04">
        <w:rPr>
          <w:rFonts w:ascii="Arial" w:hAnsi="Arial" w:cs="Arial"/>
          <w:sz w:val="24"/>
          <w:szCs w:val="24"/>
        </w:rPr>
        <w:t xml:space="preserve">Doručená doporučená pošta - bylo přijato 16.312 ks doporučené pošty, z toho 4580 ks bylo doručeno prostřednictvím České pošty nebo osobně a 11.726 ks bylo doručeno do </w:t>
      </w:r>
      <w:r w:rsidRPr="00601E04">
        <w:rPr>
          <w:rFonts w:ascii="Arial" w:hAnsi="Arial" w:cs="Arial"/>
          <w:sz w:val="24"/>
          <w:szCs w:val="24"/>
        </w:rPr>
        <w:lastRenderedPageBreak/>
        <w:t>datové schránky města (tj. do datové schránky bylo doručeno téměř 72% objemu doručené pošty).</w:t>
      </w:r>
    </w:p>
    <w:p w:rsidR="00601E04" w:rsidRPr="00601E04" w:rsidRDefault="00601E04" w:rsidP="006B0A13">
      <w:pPr>
        <w:pStyle w:val="Odstavecseseznamem"/>
        <w:ind w:left="0" w:firstLine="0"/>
        <w:jc w:val="both"/>
        <w:rPr>
          <w:rFonts w:ascii="Arial" w:hAnsi="Arial" w:cs="Arial"/>
          <w:sz w:val="24"/>
          <w:szCs w:val="24"/>
        </w:rPr>
      </w:pPr>
      <w:r w:rsidRPr="00601E04">
        <w:rPr>
          <w:rFonts w:ascii="Arial" w:hAnsi="Arial" w:cs="Arial"/>
          <w:noProof/>
          <w:sz w:val="24"/>
          <w:szCs w:val="24"/>
          <w:lang w:eastAsia="cs-CZ"/>
        </w:rPr>
        <w:drawing>
          <wp:inline distT="0" distB="0" distL="0" distR="0">
            <wp:extent cx="4672965" cy="2586355"/>
            <wp:effectExtent l="0" t="0" r="13335" b="4445"/>
            <wp:docPr id="11" name="Graf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01E04" w:rsidRPr="00601E04" w:rsidRDefault="00601E04" w:rsidP="006B0A13">
      <w:pPr>
        <w:pStyle w:val="Odstavecseseznamem"/>
        <w:numPr>
          <w:ilvl w:val="0"/>
          <w:numId w:val="21"/>
        </w:numPr>
        <w:ind w:left="0" w:firstLine="0"/>
        <w:jc w:val="both"/>
        <w:rPr>
          <w:rFonts w:ascii="Arial" w:hAnsi="Arial" w:cs="Arial"/>
          <w:sz w:val="24"/>
          <w:szCs w:val="24"/>
        </w:rPr>
      </w:pPr>
      <w:r w:rsidRPr="00601E04">
        <w:rPr>
          <w:rFonts w:ascii="Arial" w:hAnsi="Arial" w:cs="Arial"/>
          <w:sz w:val="24"/>
          <w:szCs w:val="24"/>
        </w:rPr>
        <w:t>Odesílaná doporučená pošta – bylo odesláno 27.888 ks doporučených zásilek, z toho v listinné formě prostřednictvím České pošty 6.618 ks, elektronicky 18.581 ks (prostřednictvím datové schránky a e-podatelny) a službou dopis on-line 2.689 ks. Elektronicky tedy bylo odesláno cca 76,5% objemu odesílané pošty.</w:t>
      </w:r>
    </w:p>
    <w:p w:rsidR="00601E04" w:rsidRPr="00601E04" w:rsidRDefault="00601E04" w:rsidP="006B0A13">
      <w:pPr>
        <w:pStyle w:val="Odstavecseseznamem"/>
        <w:ind w:left="0" w:firstLine="0"/>
        <w:jc w:val="both"/>
        <w:rPr>
          <w:rFonts w:ascii="Arial" w:hAnsi="Arial" w:cs="Arial"/>
          <w:sz w:val="24"/>
          <w:szCs w:val="24"/>
        </w:rPr>
      </w:pPr>
    </w:p>
    <w:p w:rsidR="00601E04" w:rsidRPr="00601E04" w:rsidRDefault="00601E04" w:rsidP="006B0A13">
      <w:pPr>
        <w:pStyle w:val="Odstavecseseznamem"/>
        <w:numPr>
          <w:ilvl w:val="0"/>
          <w:numId w:val="21"/>
        </w:numPr>
        <w:ind w:left="0" w:firstLine="0"/>
        <w:jc w:val="both"/>
        <w:rPr>
          <w:rFonts w:ascii="Arial" w:hAnsi="Arial" w:cs="Arial"/>
          <w:sz w:val="24"/>
          <w:szCs w:val="24"/>
        </w:rPr>
      </w:pPr>
      <w:r w:rsidRPr="00601E04">
        <w:rPr>
          <w:rFonts w:ascii="Arial" w:hAnsi="Arial" w:cs="Arial"/>
          <w:sz w:val="24"/>
          <w:szCs w:val="24"/>
        </w:rPr>
        <w:t>Bylo odesláno 1.718 ks obyčejných zásilek.</w:t>
      </w:r>
    </w:p>
    <w:p w:rsidR="00601E04" w:rsidRPr="00601E04" w:rsidRDefault="00601E04" w:rsidP="006B0A13">
      <w:pPr>
        <w:pStyle w:val="Odstavecseseznamem"/>
        <w:ind w:left="0" w:firstLine="0"/>
        <w:jc w:val="both"/>
        <w:rPr>
          <w:rFonts w:ascii="Arial" w:hAnsi="Arial" w:cs="Arial"/>
          <w:sz w:val="24"/>
          <w:szCs w:val="24"/>
        </w:rPr>
      </w:pPr>
    </w:p>
    <w:p w:rsidR="00601E04" w:rsidRDefault="00601E04" w:rsidP="006B0A13">
      <w:pPr>
        <w:pStyle w:val="Odstavecseseznamem"/>
        <w:ind w:left="0" w:firstLine="0"/>
        <w:jc w:val="both"/>
        <w:rPr>
          <w:rFonts w:ascii="Arial" w:hAnsi="Arial" w:cs="Arial"/>
          <w:sz w:val="24"/>
          <w:szCs w:val="24"/>
        </w:rPr>
      </w:pPr>
      <w:r w:rsidRPr="00601E04">
        <w:rPr>
          <w:rFonts w:ascii="Arial" w:hAnsi="Arial" w:cs="Arial"/>
          <w:noProof/>
          <w:sz w:val="24"/>
          <w:szCs w:val="24"/>
          <w:lang w:eastAsia="cs-CZ"/>
        </w:rPr>
        <w:drawing>
          <wp:inline distT="0" distB="0" distL="0" distR="0">
            <wp:extent cx="5017770" cy="2672080"/>
            <wp:effectExtent l="0" t="0" r="11430" b="13970"/>
            <wp:docPr id="10" name="Graf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2226C" w:rsidRDefault="0002226C" w:rsidP="006B0A13">
      <w:pPr>
        <w:pStyle w:val="Odstavecseseznamem"/>
        <w:ind w:left="0" w:firstLine="0"/>
        <w:jc w:val="both"/>
        <w:rPr>
          <w:rFonts w:ascii="Arial" w:hAnsi="Arial" w:cs="Arial"/>
          <w:sz w:val="24"/>
          <w:szCs w:val="24"/>
        </w:rPr>
      </w:pPr>
    </w:p>
    <w:p w:rsidR="0002226C" w:rsidRDefault="0002226C" w:rsidP="006B0A13">
      <w:pPr>
        <w:pStyle w:val="Odstavecseseznamem"/>
        <w:ind w:left="0" w:firstLine="0"/>
        <w:jc w:val="both"/>
        <w:rPr>
          <w:rFonts w:ascii="Arial" w:hAnsi="Arial" w:cs="Arial"/>
          <w:sz w:val="24"/>
          <w:szCs w:val="24"/>
        </w:rPr>
      </w:pPr>
    </w:p>
    <w:p w:rsidR="0002226C" w:rsidRPr="00601E04" w:rsidRDefault="0002226C" w:rsidP="006B0A13">
      <w:pPr>
        <w:pStyle w:val="Odstavecseseznamem"/>
        <w:ind w:left="0" w:firstLine="0"/>
        <w:jc w:val="both"/>
        <w:rPr>
          <w:rFonts w:ascii="Arial" w:hAnsi="Arial" w:cs="Arial"/>
          <w:sz w:val="24"/>
          <w:szCs w:val="24"/>
        </w:rPr>
      </w:pPr>
    </w:p>
    <w:p w:rsidR="00601E04" w:rsidRPr="00601E04" w:rsidRDefault="00601E04" w:rsidP="006B0A13">
      <w:pPr>
        <w:pStyle w:val="Odstavecseseznamem"/>
        <w:numPr>
          <w:ilvl w:val="0"/>
          <w:numId w:val="22"/>
        </w:numPr>
        <w:ind w:left="0" w:firstLine="0"/>
        <w:jc w:val="both"/>
        <w:rPr>
          <w:rFonts w:ascii="Arial" w:hAnsi="Arial" w:cs="Arial"/>
          <w:sz w:val="24"/>
          <w:szCs w:val="24"/>
        </w:rPr>
      </w:pPr>
      <w:r w:rsidRPr="00601E04">
        <w:rPr>
          <w:rFonts w:ascii="Arial" w:hAnsi="Arial" w:cs="Arial"/>
          <w:sz w:val="24"/>
          <w:szCs w:val="24"/>
        </w:rPr>
        <w:t>Náklady na poštovné za toto období činí za doporučené a obyčejné zásilky (vyjma zásilek doručovaných ISDS) Kč 763072,40. Za zásilky doručované službou dopis on-line je to 354.764,7 Kč.</w:t>
      </w:r>
    </w:p>
    <w:p w:rsidR="00601E04" w:rsidRPr="00601E04" w:rsidRDefault="00601E04" w:rsidP="006B0A13">
      <w:pPr>
        <w:pStyle w:val="Odstavecseseznamem"/>
        <w:ind w:left="0" w:firstLine="0"/>
        <w:jc w:val="both"/>
        <w:rPr>
          <w:rFonts w:ascii="Arial" w:hAnsi="Arial" w:cs="Arial"/>
          <w:sz w:val="24"/>
          <w:szCs w:val="24"/>
        </w:rPr>
      </w:pPr>
    </w:p>
    <w:p w:rsidR="00601E04" w:rsidRDefault="00601E04" w:rsidP="006B0A13">
      <w:pPr>
        <w:pStyle w:val="Odstavecseseznamem"/>
        <w:ind w:left="0" w:firstLine="0"/>
        <w:jc w:val="both"/>
        <w:rPr>
          <w:rFonts w:ascii="Arial" w:hAnsi="Arial" w:cs="Arial"/>
          <w:sz w:val="24"/>
          <w:szCs w:val="24"/>
        </w:rPr>
      </w:pPr>
      <w:r w:rsidRPr="00601E04">
        <w:rPr>
          <w:rFonts w:ascii="Arial" w:hAnsi="Arial" w:cs="Arial"/>
          <w:noProof/>
          <w:sz w:val="24"/>
          <w:szCs w:val="24"/>
          <w:lang w:eastAsia="cs-CZ"/>
        </w:rPr>
        <w:lastRenderedPageBreak/>
        <w:drawing>
          <wp:inline distT="0" distB="0" distL="0" distR="0">
            <wp:extent cx="4502785" cy="2389505"/>
            <wp:effectExtent l="0" t="0" r="12065" b="10795"/>
            <wp:docPr id="9" name="Graf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2226C" w:rsidRPr="00601E04" w:rsidRDefault="0002226C" w:rsidP="006B0A13">
      <w:pPr>
        <w:pStyle w:val="Odstavecseseznamem"/>
        <w:ind w:left="0" w:firstLine="0"/>
        <w:jc w:val="both"/>
        <w:rPr>
          <w:rFonts w:ascii="Arial" w:hAnsi="Arial" w:cs="Arial"/>
          <w:sz w:val="24"/>
          <w:szCs w:val="24"/>
        </w:rPr>
      </w:pPr>
    </w:p>
    <w:p w:rsidR="00601E04" w:rsidRPr="00601E04" w:rsidRDefault="00601E04" w:rsidP="006B0A13">
      <w:pPr>
        <w:pStyle w:val="Odstavecseseznamem"/>
        <w:numPr>
          <w:ilvl w:val="0"/>
          <w:numId w:val="22"/>
        </w:numPr>
        <w:ind w:left="0" w:firstLine="0"/>
        <w:jc w:val="both"/>
        <w:rPr>
          <w:rFonts w:ascii="Arial" w:hAnsi="Arial" w:cs="Arial"/>
          <w:sz w:val="24"/>
          <w:szCs w:val="24"/>
        </w:rPr>
      </w:pPr>
      <w:r w:rsidRPr="00601E04">
        <w:rPr>
          <w:rFonts w:ascii="Arial" w:hAnsi="Arial" w:cs="Arial"/>
          <w:sz w:val="24"/>
          <w:szCs w:val="24"/>
        </w:rPr>
        <w:t>Podatelna provedla elektronické zpracování faktur doručených datovou schránkou  - 510ks, e-podatelnou 1648ks a listinnou formou – 252 ks.</w:t>
      </w:r>
    </w:p>
    <w:p w:rsidR="00601E04" w:rsidRPr="00601E04" w:rsidRDefault="00601E04" w:rsidP="006B0A13">
      <w:pPr>
        <w:pStyle w:val="Odstavecseseznamem"/>
        <w:numPr>
          <w:ilvl w:val="0"/>
          <w:numId w:val="22"/>
        </w:numPr>
        <w:ind w:left="0" w:firstLine="0"/>
        <w:jc w:val="both"/>
        <w:rPr>
          <w:rFonts w:ascii="Arial" w:hAnsi="Arial" w:cs="Arial"/>
          <w:sz w:val="24"/>
          <w:szCs w:val="24"/>
        </w:rPr>
      </w:pPr>
      <w:r w:rsidRPr="00601E04">
        <w:rPr>
          <w:rFonts w:ascii="Arial" w:hAnsi="Arial" w:cs="Arial"/>
          <w:sz w:val="24"/>
          <w:szCs w:val="24"/>
        </w:rPr>
        <w:t>Podatelna provedla 632 úkonů autorizované konverze z moci úřední.</w:t>
      </w:r>
    </w:p>
    <w:p w:rsidR="00601E04" w:rsidRPr="00601E04" w:rsidRDefault="00601E04" w:rsidP="006B0A13">
      <w:pPr>
        <w:pStyle w:val="Odstavecseseznamem"/>
        <w:ind w:left="0" w:firstLine="0"/>
        <w:jc w:val="both"/>
        <w:rPr>
          <w:rFonts w:ascii="Arial" w:hAnsi="Arial" w:cs="Arial"/>
          <w:b/>
          <w:sz w:val="24"/>
          <w:szCs w:val="24"/>
        </w:rPr>
      </w:pPr>
    </w:p>
    <w:p w:rsidR="00601E04" w:rsidRPr="00601E04" w:rsidRDefault="00601E04" w:rsidP="006B0A13">
      <w:pPr>
        <w:pStyle w:val="Odstavecseseznamem"/>
        <w:ind w:left="0" w:firstLine="0"/>
        <w:jc w:val="both"/>
        <w:rPr>
          <w:rFonts w:ascii="Arial" w:hAnsi="Arial" w:cs="Arial"/>
          <w:b/>
          <w:sz w:val="24"/>
          <w:szCs w:val="24"/>
        </w:rPr>
      </w:pPr>
      <w:r w:rsidRPr="00601E04">
        <w:rPr>
          <w:rFonts w:ascii="Arial" w:hAnsi="Arial" w:cs="Arial"/>
          <w:b/>
          <w:sz w:val="24"/>
          <w:szCs w:val="24"/>
        </w:rPr>
        <w:t xml:space="preserve">Spisovna </w:t>
      </w:r>
    </w:p>
    <w:p w:rsidR="00601E04" w:rsidRPr="00601E04" w:rsidRDefault="00601E04" w:rsidP="006B0A13">
      <w:pPr>
        <w:pStyle w:val="Odstavecseseznamem"/>
        <w:numPr>
          <w:ilvl w:val="0"/>
          <w:numId w:val="23"/>
        </w:numPr>
        <w:ind w:left="0" w:firstLine="0"/>
        <w:jc w:val="both"/>
        <w:rPr>
          <w:rFonts w:ascii="Arial" w:hAnsi="Arial" w:cs="Arial"/>
          <w:sz w:val="24"/>
          <w:szCs w:val="24"/>
        </w:rPr>
      </w:pPr>
      <w:r w:rsidRPr="00601E04">
        <w:rPr>
          <w:rFonts w:ascii="Arial" w:hAnsi="Arial" w:cs="Arial"/>
          <w:sz w:val="24"/>
          <w:szCs w:val="24"/>
        </w:rPr>
        <w:t xml:space="preserve">Spisovna převzala, utřídila a uložila nový spisový materiál v objemu 458 kartonů spisů tj. cca 55bm předaných spisů – především z odborů SPO, EO, OD, T a KP. A dále pak 502 spisů stavebního úřadu. </w:t>
      </w:r>
    </w:p>
    <w:p w:rsidR="00601E04" w:rsidRDefault="00601E04" w:rsidP="006B0A13">
      <w:pPr>
        <w:pStyle w:val="Odstavecseseznamem"/>
        <w:ind w:left="0" w:firstLine="0"/>
        <w:jc w:val="both"/>
        <w:rPr>
          <w:rFonts w:ascii="Arial" w:hAnsi="Arial" w:cs="Arial"/>
          <w:sz w:val="24"/>
          <w:szCs w:val="24"/>
        </w:rPr>
      </w:pPr>
      <w:r w:rsidRPr="00601E04">
        <w:rPr>
          <w:rFonts w:ascii="Arial" w:hAnsi="Arial" w:cs="Arial"/>
          <w:noProof/>
          <w:sz w:val="24"/>
          <w:szCs w:val="24"/>
          <w:lang w:eastAsia="cs-CZ"/>
        </w:rPr>
        <w:drawing>
          <wp:inline distT="0" distB="0" distL="0" distR="0">
            <wp:extent cx="4502785" cy="2122170"/>
            <wp:effectExtent l="0" t="0" r="12065" b="11430"/>
            <wp:docPr id="8" name="Graf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2226C" w:rsidRPr="00601E04" w:rsidRDefault="0002226C" w:rsidP="006B0A13">
      <w:pPr>
        <w:pStyle w:val="Odstavecseseznamem"/>
        <w:ind w:left="0" w:firstLine="0"/>
        <w:jc w:val="both"/>
        <w:rPr>
          <w:rFonts w:ascii="Arial" w:hAnsi="Arial" w:cs="Arial"/>
          <w:sz w:val="24"/>
          <w:szCs w:val="24"/>
        </w:rPr>
      </w:pPr>
    </w:p>
    <w:p w:rsidR="00601E04" w:rsidRPr="00601E04" w:rsidRDefault="00601E04" w:rsidP="006B0A13">
      <w:pPr>
        <w:pStyle w:val="Odstavecseseznamem"/>
        <w:numPr>
          <w:ilvl w:val="0"/>
          <w:numId w:val="23"/>
        </w:numPr>
        <w:ind w:left="0" w:firstLine="0"/>
        <w:jc w:val="both"/>
        <w:rPr>
          <w:rFonts w:ascii="Arial" w:hAnsi="Arial" w:cs="Arial"/>
          <w:sz w:val="24"/>
          <w:szCs w:val="24"/>
        </w:rPr>
      </w:pPr>
      <w:r w:rsidRPr="00601E04">
        <w:rPr>
          <w:rFonts w:ascii="Arial" w:hAnsi="Arial" w:cs="Arial"/>
          <w:sz w:val="24"/>
          <w:szCs w:val="24"/>
        </w:rPr>
        <w:t xml:space="preserve">Vzhledem ke skutečnosti, že vlivem nového stavebního zákona bude docházet k předávání spisů z jiných stavebních úřadů z našeho ORP, které již nemají kompetenci v daných řízeních, je třeba v dohledné době uvažovat o vhodném a zároveň dostupném prostoru pro tyto účely. </w:t>
      </w:r>
    </w:p>
    <w:p w:rsidR="00601E04" w:rsidRPr="00601E04" w:rsidRDefault="00601E04" w:rsidP="006B0A13">
      <w:pPr>
        <w:pStyle w:val="Odstavecseseznamem"/>
        <w:numPr>
          <w:ilvl w:val="0"/>
          <w:numId w:val="23"/>
        </w:numPr>
        <w:ind w:left="0" w:firstLine="0"/>
        <w:jc w:val="both"/>
        <w:rPr>
          <w:rFonts w:ascii="Arial" w:hAnsi="Arial" w:cs="Arial"/>
          <w:sz w:val="24"/>
          <w:szCs w:val="24"/>
        </w:rPr>
      </w:pPr>
      <w:r w:rsidRPr="00601E04">
        <w:rPr>
          <w:rFonts w:ascii="Arial" w:hAnsi="Arial" w:cs="Arial"/>
          <w:sz w:val="24"/>
          <w:szCs w:val="24"/>
        </w:rPr>
        <w:t xml:space="preserve">Výpůjční služby spisovny – 281 absenčních a 1627 prezenčních výpůjček uložených spisových materiálů. </w:t>
      </w:r>
    </w:p>
    <w:p w:rsidR="00601E04" w:rsidRPr="00601E04" w:rsidRDefault="00601E04" w:rsidP="006B0A13">
      <w:pPr>
        <w:pStyle w:val="Odstavecseseznamem"/>
        <w:numPr>
          <w:ilvl w:val="0"/>
          <w:numId w:val="23"/>
        </w:numPr>
        <w:ind w:left="0" w:firstLine="0"/>
        <w:jc w:val="both"/>
        <w:rPr>
          <w:rFonts w:ascii="Arial" w:hAnsi="Arial" w:cs="Arial"/>
          <w:sz w:val="24"/>
          <w:szCs w:val="24"/>
        </w:rPr>
      </w:pPr>
      <w:r w:rsidRPr="00601E04">
        <w:rPr>
          <w:rFonts w:ascii="Arial" w:hAnsi="Arial" w:cs="Arial"/>
          <w:sz w:val="24"/>
          <w:szCs w:val="24"/>
        </w:rPr>
        <w:t>Odborná knihovna pro zaměstnance  -  79 absenčních výpůjček knih a periodik.</w:t>
      </w:r>
    </w:p>
    <w:p w:rsidR="00601E04" w:rsidRPr="00601E04" w:rsidRDefault="00601E04" w:rsidP="006B0A13">
      <w:pPr>
        <w:pStyle w:val="Odstavecseseznamem"/>
        <w:ind w:left="0" w:firstLine="0"/>
        <w:jc w:val="both"/>
        <w:rPr>
          <w:rFonts w:ascii="Arial" w:hAnsi="Arial" w:cs="Arial"/>
          <w:b/>
          <w:sz w:val="24"/>
          <w:szCs w:val="24"/>
        </w:rPr>
      </w:pPr>
    </w:p>
    <w:p w:rsidR="00601E04" w:rsidRPr="00601E04" w:rsidRDefault="00601E04" w:rsidP="006B0A13">
      <w:pPr>
        <w:pStyle w:val="Odstavecseseznamem"/>
        <w:ind w:left="0" w:firstLine="0"/>
        <w:jc w:val="both"/>
        <w:rPr>
          <w:rFonts w:ascii="Arial" w:hAnsi="Arial" w:cs="Arial"/>
          <w:b/>
          <w:sz w:val="24"/>
          <w:szCs w:val="24"/>
        </w:rPr>
      </w:pPr>
      <w:r w:rsidRPr="00601E04">
        <w:rPr>
          <w:rFonts w:ascii="Arial" w:hAnsi="Arial" w:cs="Arial"/>
          <w:b/>
          <w:sz w:val="24"/>
          <w:szCs w:val="24"/>
        </w:rPr>
        <w:t>Ostatní činnosti</w:t>
      </w:r>
    </w:p>
    <w:p w:rsidR="00601E04" w:rsidRPr="00601E04" w:rsidRDefault="00601E04" w:rsidP="006B0A13">
      <w:pPr>
        <w:pStyle w:val="Odstavecseseznamem"/>
        <w:numPr>
          <w:ilvl w:val="0"/>
          <w:numId w:val="23"/>
        </w:numPr>
        <w:ind w:left="0" w:firstLine="0"/>
        <w:jc w:val="both"/>
        <w:rPr>
          <w:rFonts w:ascii="Arial" w:hAnsi="Arial" w:cs="Arial"/>
          <w:sz w:val="24"/>
          <w:szCs w:val="24"/>
        </w:rPr>
      </w:pPr>
      <w:r w:rsidRPr="00601E04">
        <w:rPr>
          <w:rFonts w:ascii="Arial" w:hAnsi="Arial" w:cs="Arial"/>
          <w:sz w:val="24"/>
          <w:szCs w:val="24"/>
        </w:rPr>
        <w:t xml:space="preserve">Příprava 6 elektronických skartačních řízení (v rozsahu 60550 SIP). </w:t>
      </w:r>
    </w:p>
    <w:p w:rsidR="00601E04" w:rsidRPr="00601E04" w:rsidRDefault="00601E04" w:rsidP="006B0A13">
      <w:pPr>
        <w:pStyle w:val="Odstavecseseznamem"/>
        <w:numPr>
          <w:ilvl w:val="0"/>
          <w:numId w:val="23"/>
        </w:numPr>
        <w:ind w:left="0" w:firstLine="0"/>
        <w:jc w:val="both"/>
        <w:rPr>
          <w:rFonts w:ascii="Arial" w:hAnsi="Arial" w:cs="Arial"/>
          <w:sz w:val="24"/>
          <w:szCs w:val="24"/>
        </w:rPr>
      </w:pPr>
      <w:r w:rsidRPr="00601E04">
        <w:rPr>
          <w:rFonts w:ascii="Arial" w:hAnsi="Arial" w:cs="Arial"/>
          <w:sz w:val="24"/>
          <w:szCs w:val="24"/>
        </w:rPr>
        <w:t>Příprava analogového skartačního řízení.</w:t>
      </w:r>
    </w:p>
    <w:p w:rsidR="00601E04" w:rsidRPr="00601E04" w:rsidRDefault="00601E04" w:rsidP="006B0A13">
      <w:pPr>
        <w:pStyle w:val="Odstavecseseznamem"/>
        <w:numPr>
          <w:ilvl w:val="0"/>
          <w:numId w:val="23"/>
        </w:numPr>
        <w:ind w:left="0" w:firstLine="0"/>
        <w:jc w:val="both"/>
        <w:rPr>
          <w:rFonts w:ascii="Arial" w:hAnsi="Arial" w:cs="Arial"/>
          <w:sz w:val="24"/>
          <w:szCs w:val="24"/>
        </w:rPr>
      </w:pPr>
      <w:r w:rsidRPr="00601E04">
        <w:rPr>
          <w:rFonts w:ascii="Arial" w:hAnsi="Arial" w:cs="Arial"/>
          <w:sz w:val="24"/>
          <w:szCs w:val="24"/>
        </w:rPr>
        <w:t>Zpracování připomínek k návrhu novely spisového plánu pro ORP – pro MVČR a MZA SOkA Jihlava.</w:t>
      </w:r>
    </w:p>
    <w:p w:rsidR="00601E04" w:rsidRPr="00601E04" w:rsidRDefault="00601E04" w:rsidP="006B0A13">
      <w:pPr>
        <w:pStyle w:val="Odstavecseseznamem"/>
        <w:numPr>
          <w:ilvl w:val="0"/>
          <w:numId w:val="23"/>
        </w:numPr>
        <w:ind w:left="0" w:firstLine="0"/>
        <w:jc w:val="both"/>
        <w:rPr>
          <w:rFonts w:ascii="Arial" w:hAnsi="Arial" w:cs="Arial"/>
          <w:sz w:val="24"/>
          <w:szCs w:val="24"/>
        </w:rPr>
      </w:pPr>
      <w:r w:rsidRPr="00601E04">
        <w:rPr>
          <w:rFonts w:ascii="Arial" w:hAnsi="Arial" w:cs="Arial"/>
          <w:sz w:val="24"/>
          <w:szCs w:val="24"/>
        </w:rPr>
        <w:t>Aktualizace Směrnice o evidenci smluv (ve spolupráci s právním odd. a odd. VZ)</w:t>
      </w:r>
    </w:p>
    <w:p w:rsidR="00601E04" w:rsidRPr="00601E04" w:rsidRDefault="00601E04" w:rsidP="006B0A13">
      <w:pPr>
        <w:pStyle w:val="Odstavecseseznamem"/>
        <w:numPr>
          <w:ilvl w:val="0"/>
          <w:numId w:val="23"/>
        </w:numPr>
        <w:ind w:left="0" w:firstLine="0"/>
        <w:jc w:val="both"/>
        <w:rPr>
          <w:rFonts w:ascii="Arial" w:hAnsi="Arial" w:cs="Arial"/>
          <w:sz w:val="24"/>
          <w:szCs w:val="24"/>
        </w:rPr>
      </w:pPr>
      <w:r w:rsidRPr="00601E04">
        <w:rPr>
          <w:rFonts w:ascii="Arial" w:hAnsi="Arial" w:cs="Arial"/>
          <w:sz w:val="24"/>
          <w:szCs w:val="24"/>
        </w:rPr>
        <w:t>Příprava na realizaci nového stavebního zákona (ve spolupráci s OI a SÚ)</w:t>
      </w:r>
    </w:p>
    <w:p w:rsidR="00601E04" w:rsidRPr="00601E04" w:rsidRDefault="00601E04" w:rsidP="006B0A13">
      <w:pPr>
        <w:pStyle w:val="Odstavecseseznamem"/>
        <w:numPr>
          <w:ilvl w:val="0"/>
          <w:numId w:val="23"/>
        </w:numPr>
        <w:ind w:left="0" w:firstLine="0"/>
        <w:jc w:val="both"/>
        <w:rPr>
          <w:rFonts w:ascii="Arial" w:hAnsi="Arial" w:cs="Arial"/>
          <w:sz w:val="24"/>
          <w:szCs w:val="24"/>
        </w:rPr>
      </w:pPr>
      <w:r w:rsidRPr="00601E04">
        <w:rPr>
          <w:rFonts w:ascii="Arial" w:hAnsi="Arial" w:cs="Arial"/>
          <w:sz w:val="24"/>
          <w:szCs w:val="24"/>
        </w:rPr>
        <w:t xml:space="preserve">Účast v pracovní skupině pro AI v praxi úřadů. </w:t>
      </w:r>
    </w:p>
    <w:p w:rsidR="00601E04" w:rsidRPr="00601E04" w:rsidRDefault="00601E04" w:rsidP="006B0A13">
      <w:pPr>
        <w:pStyle w:val="Odstavecseseznamem"/>
        <w:numPr>
          <w:ilvl w:val="0"/>
          <w:numId w:val="23"/>
        </w:numPr>
        <w:ind w:left="0" w:firstLine="0"/>
        <w:jc w:val="both"/>
        <w:rPr>
          <w:rFonts w:ascii="Arial" w:hAnsi="Arial" w:cs="Arial"/>
          <w:sz w:val="24"/>
          <w:szCs w:val="24"/>
        </w:rPr>
      </w:pPr>
      <w:r w:rsidRPr="00601E04">
        <w:rPr>
          <w:rFonts w:ascii="Arial" w:hAnsi="Arial" w:cs="Arial"/>
          <w:sz w:val="24"/>
          <w:szCs w:val="24"/>
        </w:rPr>
        <w:lastRenderedPageBreak/>
        <w:t>Příprava a realizace slavnostního otevření a odborné konference k otevření Stříbrného domu ve dnech 15 - 17.05.2024 (ve spolupráci s OŠKT a KP)</w:t>
      </w:r>
    </w:p>
    <w:p w:rsidR="00601E04" w:rsidRPr="00601E04" w:rsidRDefault="00601E04" w:rsidP="006B0A13">
      <w:pPr>
        <w:pStyle w:val="Odstavecseseznamem"/>
        <w:numPr>
          <w:ilvl w:val="0"/>
          <w:numId w:val="23"/>
        </w:numPr>
        <w:ind w:left="0" w:firstLine="0"/>
        <w:jc w:val="both"/>
        <w:rPr>
          <w:rFonts w:ascii="Arial" w:hAnsi="Arial" w:cs="Arial"/>
          <w:sz w:val="24"/>
          <w:szCs w:val="24"/>
        </w:rPr>
      </w:pPr>
      <w:r w:rsidRPr="00601E04">
        <w:rPr>
          <w:rFonts w:ascii="Arial" w:hAnsi="Arial" w:cs="Arial"/>
          <w:sz w:val="24"/>
          <w:szCs w:val="24"/>
        </w:rPr>
        <w:t>Příprava a realizace školení spisové služby a souvisejících agend pro nové zaměstnance (ve spolupráci s OI).</w:t>
      </w:r>
    </w:p>
    <w:p w:rsidR="00601E04" w:rsidRPr="00601E04" w:rsidRDefault="00601E04" w:rsidP="006B0A13">
      <w:pPr>
        <w:pStyle w:val="Odstavecseseznamem"/>
        <w:numPr>
          <w:ilvl w:val="0"/>
          <w:numId w:val="23"/>
        </w:numPr>
        <w:ind w:left="0" w:firstLine="0"/>
        <w:jc w:val="both"/>
        <w:rPr>
          <w:rFonts w:ascii="Arial" w:hAnsi="Arial" w:cs="Arial"/>
          <w:sz w:val="24"/>
          <w:szCs w:val="24"/>
        </w:rPr>
      </w:pPr>
      <w:r w:rsidRPr="00601E04">
        <w:rPr>
          <w:rFonts w:ascii="Arial" w:hAnsi="Arial" w:cs="Arial"/>
          <w:sz w:val="24"/>
          <w:szCs w:val="24"/>
        </w:rPr>
        <w:t>Příprava a realizace prohlídek historických budov radnice pro nové zaměstnance.</w:t>
      </w:r>
    </w:p>
    <w:p w:rsidR="00601E04" w:rsidRPr="00601E04" w:rsidRDefault="00601E04" w:rsidP="006B0A13">
      <w:pPr>
        <w:spacing w:after="0" w:line="240" w:lineRule="auto"/>
        <w:jc w:val="both"/>
        <w:rPr>
          <w:rFonts w:ascii="Arial" w:hAnsi="Arial" w:cs="Arial"/>
          <w:sz w:val="24"/>
          <w:szCs w:val="24"/>
        </w:rPr>
      </w:pPr>
      <w:r w:rsidRPr="00601E04">
        <w:rPr>
          <w:rFonts w:ascii="Arial" w:hAnsi="Arial" w:cs="Arial"/>
          <w:sz w:val="24"/>
          <w:szCs w:val="24"/>
        </w:rPr>
        <w:t xml:space="preserve"> </w:t>
      </w:r>
    </w:p>
    <w:p w:rsidR="00601E04" w:rsidRPr="00601E04" w:rsidRDefault="00601E04" w:rsidP="006B0A13">
      <w:pPr>
        <w:spacing w:after="0" w:line="240" w:lineRule="auto"/>
        <w:jc w:val="both"/>
        <w:rPr>
          <w:rFonts w:ascii="Arial" w:hAnsi="Arial" w:cs="Arial"/>
          <w:sz w:val="24"/>
          <w:szCs w:val="24"/>
        </w:rPr>
      </w:pPr>
      <w:r w:rsidRPr="00601E04">
        <w:rPr>
          <w:rFonts w:ascii="Arial" w:hAnsi="Arial" w:cs="Arial"/>
          <w:sz w:val="24"/>
          <w:szCs w:val="24"/>
        </w:rPr>
        <w:tab/>
      </w:r>
      <w:r w:rsidRPr="00601E04">
        <w:rPr>
          <w:rFonts w:ascii="Arial" w:hAnsi="Arial" w:cs="Arial"/>
          <w:sz w:val="24"/>
          <w:szCs w:val="24"/>
        </w:rPr>
        <w:tab/>
      </w:r>
      <w:r w:rsidRPr="00601E04">
        <w:rPr>
          <w:rFonts w:ascii="Arial" w:hAnsi="Arial" w:cs="Arial"/>
          <w:sz w:val="24"/>
          <w:szCs w:val="24"/>
        </w:rPr>
        <w:tab/>
      </w:r>
      <w:r w:rsidRPr="00601E04">
        <w:rPr>
          <w:rFonts w:ascii="Arial" w:hAnsi="Arial" w:cs="Arial"/>
          <w:sz w:val="24"/>
          <w:szCs w:val="24"/>
        </w:rPr>
        <w:tab/>
      </w:r>
      <w:r w:rsidRPr="00601E04">
        <w:rPr>
          <w:rFonts w:ascii="Arial" w:hAnsi="Arial" w:cs="Arial"/>
          <w:sz w:val="24"/>
          <w:szCs w:val="24"/>
        </w:rPr>
        <w:tab/>
      </w:r>
      <w:r w:rsidRPr="00601E04">
        <w:rPr>
          <w:rFonts w:ascii="Arial" w:hAnsi="Arial" w:cs="Arial"/>
          <w:sz w:val="24"/>
          <w:szCs w:val="24"/>
        </w:rPr>
        <w:tab/>
      </w:r>
      <w:r w:rsidRPr="00601E04">
        <w:rPr>
          <w:rFonts w:ascii="Arial" w:hAnsi="Arial" w:cs="Arial"/>
          <w:sz w:val="24"/>
          <w:szCs w:val="24"/>
        </w:rPr>
        <w:tab/>
      </w:r>
      <w:r w:rsidRPr="00601E04">
        <w:rPr>
          <w:rFonts w:ascii="Arial" w:hAnsi="Arial" w:cs="Arial"/>
          <w:sz w:val="24"/>
          <w:szCs w:val="24"/>
        </w:rPr>
        <w:tab/>
      </w:r>
    </w:p>
    <w:p w:rsidR="00601E04" w:rsidRPr="0002226C" w:rsidRDefault="00601E04" w:rsidP="006B0A13">
      <w:pPr>
        <w:spacing w:after="0" w:line="240" w:lineRule="auto"/>
        <w:jc w:val="both"/>
        <w:rPr>
          <w:rFonts w:ascii="Arial" w:hAnsi="Arial" w:cs="Arial"/>
          <w:b/>
          <w:sz w:val="24"/>
          <w:szCs w:val="24"/>
        </w:rPr>
      </w:pPr>
      <w:r w:rsidRPr="0002226C">
        <w:rPr>
          <w:rFonts w:ascii="Arial" w:hAnsi="Arial" w:cs="Arial"/>
          <w:b/>
          <w:sz w:val="24"/>
          <w:szCs w:val="24"/>
          <w:u w:val="single"/>
        </w:rPr>
        <w:t>Právní oddělení</w:t>
      </w:r>
      <w:r w:rsidRPr="0002226C">
        <w:rPr>
          <w:rFonts w:ascii="Arial" w:hAnsi="Arial" w:cs="Arial"/>
          <w:b/>
          <w:sz w:val="24"/>
          <w:szCs w:val="24"/>
        </w:rPr>
        <w:t xml:space="preserve"> </w:t>
      </w:r>
    </w:p>
    <w:p w:rsidR="00601E04" w:rsidRPr="00601E04" w:rsidRDefault="00601E04" w:rsidP="006B0A13">
      <w:pPr>
        <w:numPr>
          <w:ilvl w:val="0"/>
          <w:numId w:val="24"/>
        </w:numPr>
        <w:spacing w:after="0" w:line="240" w:lineRule="auto"/>
        <w:ind w:left="0" w:firstLine="0"/>
        <w:jc w:val="both"/>
        <w:rPr>
          <w:rFonts w:ascii="Arial" w:hAnsi="Arial" w:cs="Arial"/>
          <w:sz w:val="24"/>
          <w:szCs w:val="24"/>
        </w:rPr>
      </w:pPr>
      <w:r w:rsidRPr="00601E04">
        <w:rPr>
          <w:rFonts w:ascii="Arial" w:hAnsi="Arial" w:cs="Arial"/>
          <w:sz w:val="24"/>
          <w:szCs w:val="24"/>
        </w:rPr>
        <w:t>zpracování, kontrola, připomínkování a úprava smluvních dokumentů v působnosti kanceláře tajemníka a smluvních dokumentů dle požadavků jednotlivých odborů a útvarů magistrátu:</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numPr>
          <w:ilvl w:val="0"/>
          <w:numId w:val="29"/>
        </w:numPr>
        <w:spacing w:after="0" w:line="240" w:lineRule="auto"/>
        <w:ind w:left="0" w:firstLine="0"/>
        <w:jc w:val="both"/>
        <w:rPr>
          <w:rFonts w:ascii="Arial" w:hAnsi="Arial" w:cs="Arial"/>
          <w:sz w:val="24"/>
          <w:szCs w:val="24"/>
        </w:rPr>
      </w:pPr>
      <w:r w:rsidRPr="00601E04">
        <w:rPr>
          <w:rFonts w:ascii="Arial" w:hAnsi="Arial" w:cs="Arial"/>
          <w:sz w:val="24"/>
          <w:szCs w:val="24"/>
        </w:rPr>
        <w:t>smlouvy o dílo včetně dodatků – řešení smluvních záležitostí v součinnosti s odborem rozvoje města, majetkovým odborem, odborem technických služeb a kanceláří tajemníka</w:t>
      </w:r>
    </w:p>
    <w:p w:rsidR="00601E04" w:rsidRPr="00601E04" w:rsidRDefault="00601E04" w:rsidP="006B0A13">
      <w:pPr>
        <w:numPr>
          <w:ilvl w:val="0"/>
          <w:numId w:val="29"/>
        </w:numPr>
        <w:spacing w:after="0" w:line="240" w:lineRule="auto"/>
        <w:ind w:left="0" w:firstLine="0"/>
        <w:jc w:val="both"/>
        <w:rPr>
          <w:rFonts w:ascii="Arial" w:hAnsi="Arial" w:cs="Arial"/>
          <w:sz w:val="24"/>
          <w:szCs w:val="24"/>
        </w:rPr>
      </w:pPr>
      <w:r w:rsidRPr="00601E04">
        <w:rPr>
          <w:rFonts w:ascii="Arial" w:hAnsi="Arial" w:cs="Arial"/>
          <w:sz w:val="24"/>
          <w:szCs w:val="24"/>
        </w:rPr>
        <w:t>smlouvy o výkonu technického dozoru investora, bezpečnosti a ochrany zdraví při práci a autorského dozoru – řešení smluvních záležitostí v součinnosti s odborem rozvoje města, majetkovým odborem a odborem technických služeb</w:t>
      </w:r>
    </w:p>
    <w:p w:rsidR="00601E04" w:rsidRPr="00601E04" w:rsidRDefault="00601E04" w:rsidP="006B0A13">
      <w:pPr>
        <w:numPr>
          <w:ilvl w:val="0"/>
          <w:numId w:val="29"/>
        </w:numPr>
        <w:spacing w:after="0" w:line="240" w:lineRule="auto"/>
        <w:ind w:left="0" w:firstLine="0"/>
        <w:jc w:val="both"/>
        <w:rPr>
          <w:rFonts w:ascii="Arial" w:hAnsi="Arial" w:cs="Arial"/>
          <w:sz w:val="24"/>
          <w:szCs w:val="24"/>
        </w:rPr>
      </w:pPr>
      <w:r w:rsidRPr="00601E04">
        <w:rPr>
          <w:rFonts w:ascii="Arial" w:hAnsi="Arial" w:cs="Arial"/>
          <w:sz w:val="24"/>
          <w:szCs w:val="24"/>
        </w:rPr>
        <w:t>smlouvy o poskytnutí dotací včetně dodatků k těmto smlouvám v součinnosti s odborem školství, kultury a tělovýchovy, odborem sociálních věcí a odborem dopravy</w:t>
      </w:r>
    </w:p>
    <w:p w:rsidR="00601E04" w:rsidRPr="00601E04" w:rsidRDefault="00601E04" w:rsidP="006B0A13">
      <w:pPr>
        <w:numPr>
          <w:ilvl w:val="0"/>
          <w:numId w:val="29"/>
        </w:numPr>
        <w:spacing w:after="0" w:line="240" w:lineRule="auto"/>
        <w:ind w:left="0" w:firstLine="0"/>
        <w:jc w:val="both"/>
        <w:rPr>
          <w:rFonts w:ascii="Arial" w:hAnsi="Arial" w:cs="Arial"/>
          <w:sz w:val="24"/>
          <w:szCs w:val="24"/>
        </w:rPr>
      </w:pPr>
      <w:r w:rsidRPr="00601E04">
        <w:rPr>
          <w:rFonts w:ascii="Arial" w:hAnsi="Arial" w:cs="Arial"/>
          <w:sz w:val="24"/>
          <w:szCs w:val="24"/>
        </w:rPr>
        <w:t>kupní smlouvy na vodohospodářskou infrastrukturu v součinnosti s odborem technických služeb, a na převod nemovitého majetku v součinnosti s majetkovým odborem</w:t>
      </w:r>
    </w:p>
    <w:p w:rsidR="00601E04" w:rsidRPr="00601E04" w:rsidRDefault="00601E04" w:rsidP="006B0A13">
      <w:pPr>
        <w:numPr>
          <w:ilvl w:val="0"/>
          <w:numId w:val="29"/>
        </w:numPr>
        <w:spacing w:after="0" w:line="240" w:lineRule="auto"/>
        <w:ind w:left="0" w:firstLine="0"/>
        <w:jc w:val="both"/>
        <w:rPr>
          <w:rFonts w:ascii="Arial" w:hAnsi="Arial" w:cs="Arial"/>
          <w:sz w:val="24"/>
          <w:szCs w:val="24"/>
        </w:rPr>
      </w:pPr>
      <w:r w:rsidRPr="00601E04">
        <w:rPr>
          <w:rFonts w:ascii="Arial" w:hAnsi="Arial" w:cs="Arial"/>
          <w:sz w:val="24"/>
          <w:szCs w:val="24"/>
        </w:rPr>
        <w:t>nájemní smlouvy na nebytové prostory, garáže a byty</w:t>
      </w:r>
    </w:p>
    <w:p w:rsidR="00601E04" w:rsidRPr="00601E04" w:rsidRDefault="00601E04" w:rsidP="006B0A13">
      <w:pPr>
        <w:numPr>
          <w:ilvl w:val="0"/>
          <w:numId w:val="29"/>
        </w:numPr>
        <w:spacing w:after="0" w:line="240" w:lineRule="auto"/>
        <w:ind w:left="0" w:firstLine="0"/>
        <w:jc w:val="both"/>
        <w:rPr>
          <w:rFonts w:ascii="Arial" w:hAnsi="Arial" w:cs="Arial"/>
          <w:sz w:val="24"/>
          <w:szCs w:val="24"/>
        </w:rPr>
      </w:pPr>
      <w:r w:rsidRPr="00601E04">
        <w:rPr>
          <w:rFonts w:ascii="Arial" w:hAnsi="Arial" w:cs="Arial"/>
          <w:sz w:val="24"/>
          <w:szCs w:val="24"/>
        </w:rPr>
        <w:t>smlouvy o výstavbě a smlouvy o spolupráci včetně dodatků k těmto smlouvám v součinnosti s Útvarem městského architekta</w:t>
      </w:r>
    </w:p>
    <w:p w:rsidR="00601E04" w:rsidRPr="00601E04" w:rsidRDefault="00601E04" w:rsidP="006B0A13">
      <w:pPr>
        <w:numPr>
          <w:ilvl w:val="0"/>
          <w:numId w:val="29"/>
        </w:numPr>
        <w:spacing w:after="0" w:line="240" w:lineRule="auto"/>
        <w:ind w:left="0" w:firstLine="0"/>
        <w:jc w:val="both"/>
        <w:rPr>
          <w:rFonts w:ascii="Arial" w:hAnsi="Arial" w:cs="Arial"/>
          <w:sz w:val="24"/>
          <w:szCs w:val="24"/>
        </w:rPr>
      </w:pPr>
      <w:r w:rsidRPr="00601E04">
        <w:rPr>
          <w:rFonts w:ascii="Arial" w:hAnsi="Arial" w:cs="Arial"/>
          <w:sz w:val="24"/>
          <w:szCs w:val="24"/>
        </w:rPr>
        <w:t>darovací smlouvy na převod VHI v součinnosti s odborem technických služeb, poskytování a příjem finančních darů v součinnosti s odborem školství, kultury a tělovýchovy</w:t>
      </w:r>
    </w:p>
    <w:p w:rsidR="00601E04" w:rsidRPr="00601E04" w:rsidRDefault="00601E04" w:rsidP="006B0A13">
      <w:pPr>
        <w:numPr>
          <w:ilvl w:val="0"/>
          <w:numId w:val="29"/>
        </w:numPr>
        <w:spacing w:after="0" w:line="240" w:lineRule="auto"/>
        <w:ind w:left="0" w:firstLine="0"/>
        <w:jc w:val="both"/>
        <w:rPr>
          <w:rFonts w:ascii="Arial" w:hAnsi="Arial" w:cs="Arial"/>
          <w:sz w:val="24"/>
          <w:szCs w:val="24"/>
        </w:rPr>
      </w:pPr>
      <w:r w:rsidRPr="00601E04">
        <w:rPr>
          <w:rFonts w:ascii="Arial" w:hAnsi="Arial" w:cs="Arial"/>
          <w:sz w:val="24"/>
          <w:szCs w:val="24"/>
        </w:rPr>
        <w:t>smlouva o dílo na předtiskovou a grafickou úpravu a tisk oficiálního zpravodaje města</w:t>
      </w:r>
    </w:p>
    <w:p w:rsidR="00601E04" w:rsidRPr="00601E04" w:rsidRDefault="00601E04" w:rsidP="006B0A13">
      <w:pPr>
        <w:numPr>
          <w:ilvl w:val="0"/>
          <w:numId w:val="29"/>
        </w:numPr>
        <w:spacing w:after="0" w:line="240" w:lineRule="auto"/>
        <w:ind w:left="0" w:firstLine="0"/>
        <w:jc w:val="both"/>
        <w:rPr>
          <w:rFonts w:ascii="Arial" w:hAnsi="Arial" w:cs="Arial"/>
          <w:sz w:val="24"/>
          <w:szCs w:val="24"/>
        </w:rPr>
      </w:pPr>
      <w:r w:rsidRPr="00601E04">
        <w:rPr>
          <w:rFonts w:ascii="Arial" w:hAnsi="Arial" w:cs="Arial"/>
          <w:sz w:val="24"/>
          <w:szCs w:val="24"/>
        </w:rPr>
        <w:t>rámcová smlouva na opravy VHI</w:t>
      </w:r>
    </w:p>
    <w:p w:rsidR="00601E04" w:rsidRPr="00601E04" w:rsidRDefault="00601E04" w:rsidP="006B0A13">
      <w:pPr>
        <w:numPr>
          <w:ilvl w:val="0"/>
          <w:numId w:val="29"/>
        </w:numPr>
        <w:spacing w:after="0" w:line="240" w:lineRule="auto"/>
        <w:ind w:left="0" w:firstLine="0"/>
        <w:jc w:val="both"/>
        <w:rPr>
          <w:rFonts w:ascii="Arial" w:hAnsi="Arial" w:cs="Arial"/>
          <w:sz w:val="24"/>
          <w:szCs w:val="24"/>
        </w:rPr>
      </w:pPr>
      <w:r w:rsidRPr="00601E04">
        <w:rPr>
          <w:rFonts w:ascii="Arial" w:hAnsi="Arial" w:cs="Arial"/>
          <w:sz w:val="24"/>
          <w:szCs w:val="24"/>
        </w:rPr>
        <w:t>aktualizace a dopracování vzorů smluv o dílo na stavební práce pro účely zadávání veřejných zakázek</w:t>
      </w:r>
    </w:p>
    <w:p w:rsidR="00601E04" w:rsidRPr="00601E04" w:rsidRDefault="00601E04" w:rsidP="006B0A13">
      <w:pPr>
        <w:numPr>
          <w:ilvl w:val="0"/>
          <w:numId w:val="29"/>
        </w:numPr>
        <w:spacing w:after="0" w:line="240" w:lineRule="auto"/>
        <w:ind w:left="0" w:firstLine="0"/>
        <w:jc w:val="both"/>
        <w:rPr>
          <w:rFonts w:ascii="Arial" w:hAnsi="Arial" w:cs="Arial"/>
          <w:sz w:val="24"/>
          <w:szCs w:val="24"/>
        </w:rPr>
      </w:pPr>
      <w:r w:rsidRPr="00601E04">
        <w:rPr>
          <w:rFonts w:ascii="Arial" w:hAnsi="Arial" w:cs="Arial"/>
          <w:sz w:val="24"/>
          <w:szCs w:val="24"/>
        </w:rPr>
        <w:t>vypracování smlouvy o centralizovaném zadávání pro Služby města Jihlavy s.r.o.</w:t>
      </w:r>
    </w:p>
    <w:p w:rsidR="00601E04" w:rsidRPr="00601E04" w:rsidRDefault="00601E04" w:rsidP="006B0A13">
      <w:pPr>
        <w:numPr>
          <w:ilvl w:val="0"/>
          <w:numId w:val="29"/>
        </w:numPr>
        <w:spacing w:after="0" w:line="240" w:lineRule="auto"/>
        <w:ind w:left="0" w:firstLine="0"/>
        <w:jc w:val="both"/>
        <w:rPr>
          <w:rFonts w:ascii="Arial" w:hAnsi="Arial" w:cs="Arial"/>
          <w:sz w:val="24"/>
          <w:szCs w:val="24"/>
        </w:rPr>
      </w:pPr>
      <w:r w:rsidRPr="00601E04">
        <w:rPr>
          <w:rFonts w:ascii="Arial" w:hAnsi="Arial" w:cs="Arial"/>
          <w:sz w:val="24"/>
          <w:szCs w:val="24"/>
        </w:rPr>
        <w:t>vypracování smlouvy o spolupráci při řešení technického stavu rybníka Luční v součinnosti s odborem technických služeb</w:t>
      </w:r>
    </w:p>
    <w:p w:rsidR="00601E04" w:rsidRPr="00601E04" w:rsidRDefault="00601E04" w:rsidP="006B0A13">
      <w:pPr>
        <w:numPr>
          <w:ilvl w:val="0"/>
          <w:numId w:val="29"/>
        </w:numPr>
        <w:spacing w:after="0" w:line="240" w:lineRule="auto"/>
        <w:ind w:left="0" w:firstLine="0"/>
        <w:jc w:val="both"/>
        <w:rPr>
          <w:rFonts w:ascii="Arial" w:hAnsi="Arial" w:cs="Arial"/>
          <w:sz w:val="24"/>
          <w:szCs w:val="24"/>
        </w:rPr>
      </w:pPr>
      <w:r w:rsidRPr="00601E04">
        <w:rPr>
          <w:rFonts w:ascii="Arial" w:hAnsi="Arial" w:cs="Arial"/>
          <w:sz w:val="24"/>
          <w:szCs w:val="24"/>
        </w:rPr>
        <w:t>konzultace a kontroly dalších smluv dle požadavků a potřeb odborů a útvarů magistrátu</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numPr>
          <w:ilvl w:val="0"/>
          <w:numId w:val="24"/>
        </w:numPr>
        <w:spacing w:after="0" w:line="240" w:lineRule="auto"/>
        <w:ind w:left="0" w:firstLine="0"/>
        <w:jc w:val="both"/>
        <w:rPr>
          <w:rFonts w:ascii="Arial" w:hAnsi="Arial" w:cs="Arial"/>
          <w:sz w:val="24"/>
          <w:szCs w:val="24"/>
        </w:rPr>
      </w:pPr>
      <w:r w:rsidRPr="00601E04">
        <w:rPr>
          <w:rFonts w:ascii="Arial" w:hAnsi="Arial" w:cs="Arial"/>
          <w:sz w:val="24"/>
          <w:szCs w:val="24"/>
        </w:rPr>
        <w:t>záležitosti soudních žalob a zastupování města při soudních jednáních:</w:t>
      </w:r>
    </w:p>
    <w:p w:rsidR="00601E04" w:rsidRPr="00601E04" w:rsidRDefault="00601E04" w:rsidP="006B0A13">
      <w:pPr>
        <w:numPr>
          <w:ilvl w:val="0"/>
          <w:numId w:val="30"/>
        </w:numPr>
        <w:spacing w:after="0" w:line="240" w:lineRule="auto"/>
        <w:ind w:left="0" w:firstLine="0"/>
        <w:jc w:val="both"/>
        <w:rPr>
          <w:rFonts w:ascii="Arial" w:hAnsi="Arial" w:cs="Arial"/>
          <w:sz w:val="24"/>
          <w:szCs w:val="24"/>
        </w:rPr>
      </w:pPr>
      <w:r w:rsidRPr="00601E04">
        <w:rPr>
          <w:rFonts w:ascii="Arial" w:hAnsi="Arial" w:cs="Arial"/>
          <w:sz w:val="24"/>
          <w:szCs w:val="24"/>
        </w:rPr>
        <w:t>podání žaloby na vyklizení bytu včetně účasti na soudním jednání</w:t>
      </w:r>
    </w:p>
    <w:p w:rsidR="00601E04" w:rsidRPr="00601E04" w:rsidRDefault="00601E04" w:rsidP="006B0A13">
      <w:pPr>
        <w:numPr>
          <w:ilvl w:val="0"/>
          <w:numId w:val="30"/>
        </w:numPr>
        <w:spacing w:after="0" w:line="240" w:lineRule="auto"/>
        <w:ind w:left="0" w:firstLine="0"/>
        <w:jc w:val="both"/>
        <w:rPr>
          <w:rFonts w:ascii="Arial" w:hAnsi="Arial" w:cs="Arial"/>
          <w:sz w:val="24"/>
          <w:szCs w:val="24"/>
        </w:rPr>
      </w:pPr>
      <w:r w:rsidRPr="00601E04">
        <w:rPr>
          <w:rFonts w:ascii="Arial" w:hAnsi="Arial" w:cs="Arial"/>
          <w:sz w:val="24"/>
          <w:szCs w:val="24"/>
        </w:rPr>
        <w:t>podání dvou žalob na náhradu škody a pro vymožení pohledávky včetně účasti na soudním jednání</w:t>
      </w:r>
    </w:p>
    <w:p w:rsidR="00601E04" w:rsidRPr="00601E04" w:rsidRDefault="00601E04" w:rsidP="006B0A13">
      <w:pPr>
        <w:numPr>
          <w:ilvl w:val="0"/>
          <w:numId w:val="30"/>
        </w:numPr>
        <w:spacing w:after="0" w:line="240" w:lineRule="auto"/>
        <w:ind w:left="0" w:firstLine="0"/>
        <w:jc w:val="both"/>
        <w:rPr>
          <w:rFonts w:ascii="Arial" w:hAnsi="Arial" w:cs="Arial"/>
          <w:sz w:val="24"/>
          <w:szCs w:val="24"/>
        </w:rPr>
      </w:pPr>
      <w:r w:rsidRPr="00601E04">
        <w:rPr>
          <w:rFonts w:ascii="Arial" w:hAnsi="Arial" w:cs="Arial"/>
          <w:sz w:val="24"/>
          <w:szCs w:val="24"/>
        </w:rPr>
        <w:t>vyjádření k podané žalobě o určení vlastnictví k nemovitosti (objekt radniční restaurace)</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numPr>
          <w:ilvl w:val="0"/>
          <w:numId w:val="24"/>
        </w:numPr>
        <w:spacing w:after="0" w:line="240" w:lineRule="auto"/>
        <w:ind w:left="0" w:firstLine="0"/>
        <w:jc w:val="both"/>
        <w:rPr>
          <w:rFonts w:ascii="Arial" w:hAnsi="Arial" w:cs="Arial"/>
          <w:sz w:val="24"/>
          <w:szCs w:val="24"/>
        </w:rPr>
      </w:pPr>
      <w:r w:rsidRPr="00601E04">
        <w:rPr>
          <w:rFonts w:ascii="Arial" w:hAnsi="Arial" w:cs="Arial"/>
          <w:sz w:val="24"/>
          <w:szCs w:val="24"/>
        </w:rPr>
        <w:t>vypracování a poskytování stanovisek, vyjádření, právních rozborů a konzultací dle požadavků jednotlivých odborů a útvarů magistrátu, samosprávy a městské policie:</w:t>
      </w:r>
    </w:p>
    <w:p w:rsidR="00601E04" w:rsidRPr="00601E04" w:rsidRDefault="00601E04" w:rsidP="006B0A13">
      <w:pPr>
        <w:numPr>
          <w:ilvl w:val="0"/>
          <w:numId w:val="31"/>
        </w:numPr>
        <w:spacing w:after="0" w:line="240" w:lineRule="auto"/>
        <w:ind w:left="0" w:firstLine="0"/>
        <w:jc w:val="both"/>
        <w:rPr>
          <w:rFonts w:ascii="Arial" w:hAnsi="Arial" w:cs="Arial"/>
          <w:sz w:val="24"/>
          <w:szCs w:val="24"/>
        </w:rPr>
      </w:pPr>
      <w:r w:rsidRPr="00601E04">
        <w:rPr>
          <w:rFonts w:ascii="Arial" w:hAnsi="Arial" w:cs="Arial"/>
          <w:sz w:val="24"/>
          <w:szCs w:val="24"/>
        </w:rPr>
        <w:t xml:space="preserve">aktualizace pravidel pro poskytování krizového bytu </w:t>
      </w:r>
    </w:p>
    <w:p w:rsidR="00601E04" w:rsidRPr="00601E04" w:rsidRDefault="00601E04" w:rsidP="006B0A13">
      <w:pPr>
        <w:numPr>
          <w:ilvl w:val="0"/>
          <w:numId w:val="31"/>
        </w:numPr>
        <w:spacing w:after="0" w:line="240" w:lineRule="auto"/>
        <w:ind w:left="0" w:firstLine="0"/>
        <w:jc w:val="both"/>
        <w:rPr>
          <w:rFonts w:ascii="Arial" w:hAnsi="Arial" w:cs="Arial"/>
          <w:sz w:val="24"/>
          <w:szCs w:val="24"/>
        </w:rPr>
      </w:pPr>
      <w:r w:rsidRPr="00601E04">
        <w:rPr>
          <w:rFonts w:ascii="Arial" w:hAnsi="Arial" w:cs="Arial"/>
          <w:sz w:val="24"/>
          <w:szCs w:val="24"/>
        </w:rPr>
        <w:t>vyjádření k realizaci pravomoci orgánu sociálně právní ochrany dětí ve školském zařízení</w:t>
      </w:r>
    </w:p>
    <w:p w:rsidR="00601E04" w:rsidRPr="00601E04" w:rsidRDefault="00601E04" w:rsidP="006B0A13">
      <w:pPr>
        <w:numPr>
          <w:ilvl w:val="0"/>
          <w:numId w:val="31"/>
        </w:numPr>
        <w:spacing w:after="0" w:line="240" w:lineRule="auto"/>
        <w:ind w:left="0" w:firstLine="0"/>
        <w:jc w:val="both"/>
        <w:rPr>
          <w:rFonts w:ascii="Arial" w:hAnsi="Arial" w:cs="Arial"/>
          <w:sz w:val="24"/>
          <w:szCs w:val="24"/>
        </w:rPr>
      </w:pPr>
      <w:r w:rsidRPr="00601E04">
        <w:rPr>
          <w:rFonts w:ascii="Arial" w:hAnsi="Arial" w:cs="Arial"/>
          <w:sz w:val="24"/>
          <w:szCs w:val="24"/>
        </w:rPr>
        <w:t xml:space="preserve">stanovisko k pravomoci příspěvkové organizace k vyvěšování vlajek na objektu svěřeném do správy příspěvkové organizace </w:t>
      </w:r>
    </w:p>
    <w:p w:rsidR="00601E04" w:rsidRPr="00601E04" w:rsidRDefault="00601E04" w:rsidP="006B0A13">
      <w:pPr>
        <w:numPr>
          <w:ilvl w:val="0"/>
          <w:numId w:val="31"/>
        </w:numPr>
        <w:spacing w:after="0" w:line="240" w:lineRule="auto"/>
        <w:ind w:left="0" w:firstLine="0"/>
        <w:jc w:val="both"/>
        <w:rPr>
          <w:rFonts w:ascii="Arial" w:hAnsi="Arial" w:cs="Arial"/>
          <w:sz w:val="24"/>
          <w:szCs w:val="24"/>
        </w:rPr>
      </w:pPr>
      <w:r w:rsidRPr="00601E04">
        <w:rPr>
          <w:rFonts w:ascii="Arial" w:hAnsi="Arial" w:cs="Arial"/>
          <w:sz w:val="24"/>
          <w:szCs w:val="24"/>
        </w:rPr>
        <w:lastRenderedPageBreak/>
        <w:t>posouzení smluvní dokumentace k projektu na zajištění poskytování příspěvků pro děti a mládež na volnočasové aktivity společností Corrency</w:t>
      </w:r>
    </w:p>
    <w:p w:rsidR="00601E04" w:rsidRPr="00601E04" w:rsidRDefault="00601E04" w:rsidP="006B0A13">
      <w:pPr>
        <w:numPr>
          <w:ilvl w:val="0"/>
          <w:numId w:val="31"/>
        </w:numPr>
        <w:spacing w:after="0" w:line="240" w:lineRule="auto"/>
        <w:ind w:left="0" w:firstLine="0"/>
        <w:jc w:val="both"/>
        <w:rPr>
          <w:rFonts w:ascii="Arial" w:hAnsi="Arial" w:cs="Arial"/>
          <w:sz w:val="24"/>
          <w:szCs w:val="24"/>
        </w:rPr>
      </w:pPr>
      <w:r w:rsidRPr="00601E04">
        <w:rPr>
          <w:rFonts w:ascii="Arial" w:hAnsi="Arial" w:cs="Arial"/>
          <w:sz w:val="24"/>
          <w:szCs w:val="24"/>
        </w:rPr>
        <w:t>vyjádření k možnosti přijetí finančního daru od anonymního dárce příspěvkovou organizací s předchozím souhlasem zřizovatele příspěvkové organizace</w:t>
      </w:r>
    </w:p>
    <w:p w:rsidR="00601E04" w:rsidRPr="00601E04" w:rsidRDefault="00601E04" w:rsidP="006B0A13">
      <w:pPr>
        <w:numPr>
          <w:ilvl w:val="0"/>
          <w:numId w:val="31"/>
        </w:numPr>
        <w:spacing w:after="0" w:line="240" w:lineRule="auto"/>
        <w:ind w:left="0" w:firstLine="0"/>
        <w:jc w:val="both"/>
        <w:rPr>
          <w:rFonts w:ascii="Arial" w:hAnsi="Arial" w:cs="Arial"/>
          <w:sz w:val="24"/>
          <w:szCs w:val="24"/>
        </w:rPr>
      </w:pPr>
      <w:r w:rsidRPr="00601E04">
        <w:rPr>
          <w:rFonts w:ascii="Arial" w:hAnsi="Arial" w:cs="Arial"/>
          <w:sz w:val="24"/>
          <w:szCs w:val="24"/>
        </w:rPr>
        <w:t>stanovisko k nálezu opuštěných zvířat a možnosti jejich přivlastnění pro ZOO Jihlava</w:t>
      </w:r>
    </w:p>
    <w:p w:rsidR="00601E04" w:rsidRPr="00601E04" w:rsidRDefault="00601E04" w:rsidP="006B0A13">
      <w:pPr>
        <w:numPr>
          <w:ilvl w:val="0"/>
          <w:numId w:val="31"/>
        </w:numPr>
        <w:spacing w:after="0" w:line="240" w:lineRule="auto"/>
        <w:ind w:left="0" w:firstLine="0"/>
        <w:jc w:val="both"/>
        <w:rPr>
          <w:rFonts w:ascii="Arial" w:hAnsi="Arial" w:cs="Arial"/>
          <w:sz w:val="24"/>
          <w:szCs w:val="24"/>
        </w:rPr>
      </w:pPr>
      <w:r w:rsidRPr="00601E04">
        <w:rPr>
          <w:rFonts w:ascii="Arial" w:hAnsi="Arial" w:cs="Arial"/>
          <w:sz w:val="24"/>
          <w:szCs w:val="24"/>
        </w:rPr>
        <w:t>vyjádření k memorandu o spolupráci při realizaci staveb podzemního optického vedení na území města</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numPr>
          <w:ilvl w:val="0"/>
          <w:numId w:val="24"/>
        </w:numPr>
        <w:spacing w:after="0" w:line="240" w:lineRule="auto"/>
        <w:ind w:left="0" w:firstLine="0"/>
        <w:jc w:val="both"/>
        <w:rPr>
          <w:rFonts w:ascii="Arial" w:hAnsi="Arial" w:cs="Arial"/>
          <w:sz w:val="24"/>
          <w:szCs w:val="24"/>
        </w:rPr>
      </w:pPr>
      <w:r w:rsidRPr="00601E04">
        <w:rPr>
          <w:rFonts w:ascii="Arial" w:hAnsi="Arial" w:cs="Arial"/>
          <w:sz w:val="24"/>
          <w:szCs w:val="24"/>
        </w:rPr>
        <w:t>zpracování připomínek k návrhům zákonů, prováděcích vyhlášek a nařízení:</w:t>
      </w:r>
    </w:p>
    <w:p w:rsidR="00601E04" w:rsidRPr="00601E04" w:rsidRDefault="00601E04" w:rsidP="006B0A13">
      <w:pPr>
        <w:numPr>
          <w:ilvl w:val="0"/>
          <w:numId w:val="32"/>
        </w:numPr>
        <w:spacing w:after="0" w:line="240" w:lineRule="auto"/>
        <w:ind w:left="0" w:firstLine="0"/>
        <w:jc w:val="both"/>
        <w:rPr>
          <w:rFonts w:ascii="Arial" w:hAnsi="Arial" w:cs="Arial"/>
          <w:sz w:val="24"/>
          <w:szCs w:val="24"/>
        </w:rPr>
      </w:pPr>
      <w:r w:rsidRPr="00601E04">
        <w:rPr>
          <w:rFonts w:ascii="Arial" w:hAnsi="Arial" w:cs="Arial"/>
          <w:sz w:val="24"/>
          <w:szCs w:val="24"/>
        </w:rPr>
        <w:t>zákon o řízení a kontrole veřejných financí</w:t>
      </w:r>
    </w:p>
    <w:p w:rsidR="00601E04" w:rsidRPr="00601E04" w:rsidRDefault="00601E04" w:rsidP="006B0A13">
      <w:pPr>
        <w:numPr>
          <w:ilvl w:val="0"/>
          <w:numId w:val="32"/>
        </w:numPr>
        <w:spacing w:after="0" w:line="240" w:lineRule="auto"/>
        <w:ind w:left="0" w:firstLine="0"/>
        <w:jc w:val="both"/>
        <w:rPr>
          <w:rFonts w:ascii="Arial" w:hAnsi="Arial" w:cs="Arial"/>
          <w:sz w:val="24"/>
          <w:szCs w:val="24"/>
        </w:rPr>
      </w:pPr>
      <w:r w:rsidRPr="00601E04">
        <w:rPr>
          <w:rFonts w:ascii="Arial" w:hAnsi="Arial" w:cs="Arial"/>
          <w:sz w:val="24"/>
          <w:szCs w:val="24"/>
        </w:rPr>
        <w:t>vyhláška o podrobnostech provozu některých informačních systémů stavební správy</w:t>
      </w:r>
    </w:p>
    <w:p w:rsidR="00601E04" w:rsidRPr="00601E04" w:rsidRDefault="00601E04" w:rsidP="006B0A13">
      <w:pPr>
        <w:spacing w:after="0" w:line="240" w:lineRule="auto"/>
        <w:jc w:val="both"/>
        <w:rPr>
          <w:rFonts w:ascii="Arial" w:hAnsi="Arial" w:cs="Arial"/>
          <w:sz w:val="24"/>
          <w:szCs w:val="24"/>
        </w:rPr>
      </w:pPr>
    </w:p>
    <w:p w:rsidR="00601E04" w:rsidRPr="0002226C" w:rsidRDefault="00601E04" w:rsidP="006B0A13">
      <w:pPr>
        <w:numPr>
          <w:ilvl w:val="0"/>
          <w:numId w:val="24"/>
        </w:numPr>
        <w:spacing w:after="0" w:line="240" w:lineRule="auto"/>
        <w:ind w:left="0" w:firstLine="0"/>
        <w:jc w:val="both"/>
        <w:rPr>
          <w:rFonts w:ascii="Arial" w:hAnsi="Arial" w:cs="Arial"/>
          <w:sz w:val="24"/>
          <w:szCs w:val="24"/>
        </w:rPr>
      </w:pPr>
      <w:r w:rsidRPr="0002226C">
        <w:rPr>
          <w:rFonts w:ascii="Arial" w:hAnsi="Arial" w:cs="Arial"/>
          <w:sz w:val="24"/>
          <w:szCs w:val="24"/>
        </w:rPr>
        <w:t xml:space="preserve">legislativní příprava obecně závazných vyhlášek a nařízení města: </w:t>
      </w:r>
    </w:p>
    <w:p w:rsidR="00601E04" w:rsidRPr="00601E04" w:rsidRDefault="00601E04" w:rsidP="006B0A13">
      <w:pPr>
        <w:numPr>
          <w:ilvl w:val="0"/>
          <w:numId w:val="33"/>
        </w:numPr>
        <w:spacing w:after="0" w:line="240" w:lineRule="auto"/>
        <w:ind w:left="0" w:firstLine="0"/>
        <w:jc w:val="both"/>
        <w:rPr>
          <w:rFonts w:ascii="Arial" w:hAnsi="Arial" w:cs="Arial"/>
          <w:sz w:val="24"/>
          <w:szCs w:val="24"/>
        </w:rPr>
      </w:pPr>
      <w:r w:rsidRPr="00601E04">
        <w:rPr>
          <w:rFonts w:ascii="Arial" w:hAnsi="Arial" w:cs="Arial"/>
          <w:sz w:val="24"/>
          <w:szCs w:val="24"/>
        </w:rPr>
        <w:t>zpracování návrhu obecně závazné vyhlášky, kterou se upravují pravidla pro pohyb psů na veřejném prostranství včetně stanovení zákazu vstupu se psy na určené veřejné prostranství</w:t>
      </w:r>
    </w:p>
    <w:p w:rsidR="00601E04" w:rsidRPr="00601E04" w:rsidRDefault="00601E04" w:rsidP="006B0A13">
      <w:pPr>
        <w:numPr>
          <w:ilvl w:val="0"/>
          <w:numId w:val="33"/>
        </w:numPr>
        <w:spacing w:after="0" w:line="240" w:lineRule="auto"/>
        <w:ind w:left="0" w:firstLine="0"/>
        <w:jc w:val="both"/>
        <w:rPr>
          <w:rFonts w:ascii="Arial" w:hAnsi="Arial" w:cs="Arial"/>
          <w:sz w:val="24"/>
          <w:szCs w:val="24"/>
        </w:rPr>
      </w:pPr>
      <w:r w:rsidRPr="00601E04">
        <w:rPr>
          <w:rFonts w:ascii="Arial" w:hAnsi="Arial" w:cs="Arial"/>
          <w:sz w:val="24"/>
          <w:szCs w:val="24"/>
        </w:rPr>
        <w:t>zpracování návrhu obecně závazné vyhlášky o užívání, údržbě a ochraně zeleně na území statutárního města Jihlavy</w:t>
      </w:r>
    </w:p>
    <w:p w:rsidR="00601E04" w:rsidRPr="00601E04" w:rsidRDefault="00601E04" w:rsidP="006B0A13">
      <w:pPr>
        <w:numPr>
          <w:ilvl w:val="0"/>
          <w:numId w:val="33"/>
        </w:numPr>
        <w:spacing w:after="0" w:line="240" w:lineRule="auto"/>
        <w:ind w:left="0" w:firstLine="0"/>
        <w:jc w:val="both"/>
        <w:rPr>
          <w:rFonts w:ascii="Arial" w:hAnsi="Arial" w:cs="Arial"/>
          <w:sz w:val="24"/>
          <w:szCs w:val="24"/>
        </w:rPr>
      </w:pPr>
      <w:r w:rsidRPr="00601E04">
        <w:rPr>
          <w:rFonts w:ascii="Arial" w:hAnsi="Arial" w:cs="Arial"/>
          <w:sz w:val="24"/>
          <w:szCs w:val="24"/>
        </w:rPr>
        <w:t>konzultace návrhu obecně závazné vyhlášky o stanovení koeficientu pro výpočet daně z nemovitých věcí</w:t>
      </w:r>
    </w:p>
    <w:p w:rsidR="00601E04" w:rsidRPr="00601E04" w:rsidRDefault="00601E04" w:rsidP="006B0A13">
      <w:pPr>
        <w:numPr>
          <w:ilvl w:val="0"/>
          <w:numId w:val="33"/>
        </w:numPr>
        <w:spacing w:after="0" w:line="240" w:lineRule="auto"/>
        <w:ind w:left="0" w:firstLine="0"/>
        <w:jc w:val="both"/>
        <w:rPr>
          <w:rFonts w:ascii="Arial" w:hAnsi="Arial" w:cs="Arial"/>
          <w:sz w:val="24"/>
          <w:szCs w:val="24"/>
        </w:rPr>
      </w:pPr>
      <w:r w:rsidRPr="00601E04">
        <w:rPr>
          <w:rFonts w:ascii="Arial" w:hAnsi="Arial" w:cs="Arial"/>
          <w:sz w:val="24"/>
          <w:szCs w:val="24"/>
        </w:rPr>
        <w:t>konzultace návrhu nařízení, kterým se vymezují oblasti statutárního města Jihlavy, ve kterých lze místní komunikace nebo jejich určené úseky užít k stání silničních motorových vozidel za cenu sjednanou v souladu s cenovými předpisy</w:t>
      </w:r>
    </w:p>
    <w:p w:rsidR="00601E04" w:rsidRPr="00601E04" w:rsidRDefault="00601E04" w:rsidP="006B0A13">
      <w:pPr>
        <w:numPr>
          <w:ilvl w:val="0"/>
          <w:numId w:val="33"/>
        </w:numPr>
        <w:spacing w:after="0" w:line="240" w:lineRule="auto"/>
        <w:ind w:left="0" w:firstLine="0"/>
        <w:jc w:val="both"/>
        <w:rPr>
          <w:rFonts w:ascii="Arial" w:hAnsi="Arial" w:cs="Arial"/>
          <w:sz w:val="24"/>
          <w:szCs w:val="24"/>
        </w:rPr>
      </w:pPr>
      <w:r w:rsidRPr="00601E04">
        <w:rPr>
          <w:rFonts w:ascii="Arial" w:hAnsi="Arial" w:cs="Arial"/>
          <w:sz w:val="24"/>
          <w:szCs w:val="24"/>
        </w:rPr>
        <w:t>zajištění zveřejňování právních předpisů města v informačním systému veřejné správy „Sbírka právních předpisů územních samosprávných celků a některých správních úřadů“</w:t>
      </w:r>
    </w:p>
    <w:p w:rsidR="00601E04" w:rsidRPr="00601E04" w:rsidRDefault="00601E04" w:rsidP="006B0A13">
      <w:pPr>
        <w:spacing w:after="0" w:line="240" w:lineRule="auto"/>
        <w:jc w:val="both"/>
        <w:rPr>
          <w:rFonts w:ascii="Arial" w:hAnsi="Arial" w:cs="Arial"/>
          <w:sz w:val="24"/>
          <w:szCs w:val="24"/>
        </w:rPr>
      </w:pPr>
    </w:p>
    <w:p w:rsidR="00601E04" w:rsidRPr="0002226C" w:rsidRDefault="00601E04" w:rsidP="006B0A13">
      <w:pPr>
        <w:numPr>
          <w:ilvl w:val="0"/>
          <w:numId w:val="24"/>
        </w:numPr>
        <w:spacing w:after="0" w:line="240" w:lineRule="auto"/>
        <w:ind w:left="0" w:firstLine="0"/>
        <w:jc w:val="both"/>
        <w:rPr>
          <w:rFonts w:ascii="Arial" w:hAnsi="Arial" w:cs="Arial"/>
          <w:sz w:val="24"/>
          <w:szCs w:val="24"/>
        </w:rPr>
      </w:pPr>
      <w:r w:rsidRPr="0002226C">
        <w:rPr>
          <w:rFonts w:ascii="Arial" w:hAnsi="Arial" w:cs="Arial"/>
          <w:sz w:val="24"/>
          <w:szCs w:val="24"/>
        </w:rPr>
        <w:t xml:space="preserve">zpracování, konzultace a připomínkování vydávaných vnitřních předpisů magistrátu a dalších aktů vnitřní povahy magistrátu a města a jejich změn: </w:t>
      </w:r>
    </w:p>
    <w:p w:rsidR="00601E04" w:rsidRPr="00601E04" w:rsidRDefault="00601E04" w:rsidP="006B0A13">
      <w:pPr>
        <w:numPr>
          <w:ilvl w:val="0"/>
          <w:numId w:val="34"/>
        </w:numPr>
        <w:spacing w:after="0" w:line="240" w:lineRule="auto"/>
        <w:ind w:left="0" w:firstLine="0"/>
        <w:jc w:val="both"/>
        <w:rPr>
          <w:rFonts w:ascii="Arial" w:hAnsi="Arial" w:cs="Arial"/>
          <w:sz w:val="24"/>
          <w:szCs w:val="24"/>
        </w:rPr>
      </w:pPr>
      <w:r w:rsidRPr="00601E04">
        <w:rPr>
          <w:rFonts w:ascii="Arial" w:hAnsi="Arial" w:cs="Arial"/>
          <w:sz w:val="24"/>
          <w:szCs w:val="24"/>
        </w:rPr>
        <w:t>aktualizace směrnice o evidenci smluv a uveřejňování podle zákona o registru smluv</w:t>
      </w:r>
    </w:p>
    <w:p w:rsidR="00601E04" w:rsidRPr="00601E04" w:rsidRDefault="00601E04" w:rsidP="006B0A13">
      <w:pPr>
        <w:numPr>
          <w:ilvl w:val="0"/>
          <w:numId w:val="34"/>
        </w:numPr>
        <w:spacing w:after="0" w:line="240" w:lineRule="auto"/>
        <w:ind w:left="0" w:firstLine="0"/>
        <w:jc w:val="both"/>
        <w:rPr>
          <w:rFonts w:ascii="Arial" w:hAnsi="Arial" w:cs="Arial"/>
          <w:sz w:val="24"/>
          <w:szCs w:val="24"/>
        </w:rPr>
      </w:pPr>
      <w:r w:rsidRPr="00601E04">
        <w:rPr>
          <w:rFonts w:ascii="Arial" w:hAnsi="Arial" w:cs="Arial"/>
          <w:sz w:val="24"/>
          <w:szCs w:val="24"/>
        </w:rPr>
        <w:t>aktualizace Pracovního řádu</w:t>
      </w:r>
    </w:p>
    <w:p w:rsidR="00601E04" w:rsidRPr="00601E04" w:rsidRDefault="00601E04" w:rsidP="006B0A13">
      <w:pPr>
        <w:numPr>
          <w:ilvl w:val="0"/>
          <w:numId w:val="34"/>
        </w:numPr>
        <w:spacing w:after="0" w:line="240" w:lineRule="auto"/>
        <w:ind w:left="0" w:firstLine="0"/>
        <w:jc w:val="both"/>
        <w:rPr>
          <w:rFonts w:ascii="Arial" w:hAnsi="Arial" w:cs="Arial"/>
          <w:sz w:val="24"/>
          <w:szCs w:val="24"/>
        </w:rPr>
      </w:pPr>
      <w:r w:rsidRPr="00601E04">
        <w:rPr>
          <w:rFonts w:ascii="Arial" w:hAnsi="Arial" w:cs="Arial"/>
          <w:sz w:val="24"/>
          <w:szCs w:val="24"/>
        </w:rPr>
        <w:t>aktualizace Organizačního řádu</w:t>
      </w:r>
    </w:p>
    <w:p w:rsidR="00601E04" w:rsidRPr="00601E04" w:rsidRDefault="00601E04" w:rsidP="006B0A13">
      <w:pPr>
        <w:numPr>
          <w:ilvl w:val="0"/>
          <w:numId w:val="34"/>
        </w:numPr>
        <w:spacing w:after="0" w:line="240" w:lineRule="auto"/>
        <w:ind w:left="0" w:firstLine="0"/>
        <w:jc w:val="both"/>
        <w:rPr>
          <w:rFonts w:ascii="Arial" w:hAnsi="Arial" w:cs="Arial"/>
          <w:sz w:val="24"/>
          <w:szCs w:val="24"/>
        </w:rPr>
      </w:pPr>
      <w:r w:rsidRPr="00601E04">
        <w:rPr>
          <w:rFonts w:ascii="Arial" w:hAnsi="Arial" w:cs="Arial"/>
          <w:sz w:val="24"/>
          <w:szCs w:val="24"/>
        </w:rPr>
        <w:t>konzultace a připomínkování návrhu nové směrnice o hospodaření s majetkem statutárního města Jihlavy</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numPr>
          <w:ilvl w:val="0"/>
          <w:numId w:val="24"/>
        </w:numPr>
        <w:spacing w:after="0" w:line="240" w:lineRule="auto"/>
        <w:ind w:left="0" w:firstLine="0"/>
        <w:jc w:val="both"/>
        <w:rPr>
          <w:rFonts w:ascii="Arial" w:hAnsi="Arial" w:cs="Arial"/>
          <w:sz w:val="24"/>
          <w:szCs w:val="24"/>
        </w:rPr>
      </w:pPr>
      <w:r w:rsidRPr="00601E04">
        <w:rPr>
          <w:rFonts w:ascii="Arial" w:hAnsi="Arial" w:cs="Arial"/>
          <w:sz w:val="24"/>
          <w:szCs w:val="24"/>
        </w:rPr>
        <w:t>zpracování, konzultace a kontrola návrhů pro jednání Zastupitelstva města Jihlavy a Rady města Jihlavy dle aktuální potřeby a požadavků jednotlivých odborů a útvarů magistrátu</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numPr>
          <w:ilvl w:val="0"/>
          <w:numId w:val="24"/>
        </w:numPr>
        <w:spacing w:after="0" w:line="240" w:lineRule="auto"/>
        <w:ind w:left="0" w:firstLine="0"/>
        <w:jc w:val="both"/>
        <w:rPr>
          <w:rFonts w:ascii="Arial" w:hAnsi="Arial" w:cs="Arial"/>
          <w:sz w:val="24"/>
          <w:szCs w:val="24"/>
        </w:rPr>
      </w:pPr>
      <w:r w:rsidRPr="00601E04">
        <w:rPr>
          <w:rFonts w:ascii="Arial" w:hAnsi="Arial" w:cs="Arial"/>
          <w:sz w:val="24"/>
          <w:szCs w:val="24"/>
        </w:rPr>
        <w:t xml:space="preserve">vypracovávání právních posouzení návrhů předkládaných Zastupitelstvu města Jihlavy a Radě města Jihlavy </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numPr>
          <w:ilvl w:val="0"/>
          <w:numId w:val="24"/>
        </w:numPr>
        <w:spacing w:after="0" w:line="240" w:lineRule="auto"/>
        <w:ind w:left="0" w:firstLine="0"/>
        <w:jc w:val="both"/>
        <w:rPr>
          <w:rFonts w:ascii="Arial" w:hAnsi="Arial" w:cs="Arial"/>
          <w:sz w:val="24"/>
          <w:szCs w:val="24"/>
        </w:rPr>
      </w:pPr>
      <w:r w:rsidRPr="00601E04">
        <w:rPr>
          <w:rFonts w:ascii="Arial" w:hAnsi="Arial" w:cs="Arial"/>
          <w:sz w:val="24"/>
          <w:szCs w:val="24"/>
        </w:rPr>
        <w:t>vedení evidence obecně závazných vyhlášek a nařízení města a evidence vnitřních předpisů magistrátu</w:t>
      </w:r>
    </w:p>
    <w:p w:rsidR="00601E04" w:rsidRPr="00601E04" w:rsidRDefault="00601E04" w:rsidP="006B0A13">
      <w:pPr>
        <w:pStyle w:val="Odstavecseseznamem"/>
        <w:ind w:left="0" w:firstLine="0"/>
        <w:jc w:val="both"/>
        <w:rPr>
          <w:rFonts w:ascii="Arial" w:hAnsi="Arial" w:cs="Arial"/>
          <w:sz w:val="24"/>
          <w:szCs w:val="24"/>
        </w:rPr>
      </w:pPr>
    </w:p>
    <w:p w:rsidR="00601E04" w:rsidRPr="00601E04" w:rsidRDefault="00601E04" w:rsidP="006B0A13">
      <w:pPr>
        <w:numPr>
          <w:ilvl w:val="0"/>
          <w:numId w:val="25"/>
        </w:numPr>
        <w:spacing w:after="0" w:line="240" w:lineRule="auto"/>
        <w:ind w:left="0" w:firstLine="0"/>
        <w:jc w:val="both"/>
        <w:rPr>
          <w:rFonts w:ascii="Arial" w:hAnsi="Arial" w:cs="Arial"/>
          <w:sz w:val="24"/>
          <w:szCs w:val="24"/>
        </w:rPr>
      </w:pPr>
      <w:r w:rsidRPr="00601E04">
        <w:rPr>
          <w:rFonts w:ascii="Arial" w:hAnsi="Arial" w:cs="Arial"/>
          <w:sz w:val="24"/>
          <w:szCs w:val="24"/>
        </w:rPr>
        <w:t>přijímání a vyřizování oznámení o konání shromáždění dle zákona o právu shromažďovacím:</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numPr>
          <w:ilvl w:val="0"/>
          <w:numId w:val="35"/>
        </w:numPr>
        <w:spacing w:after="0" w:line="240" w:lineRule="auto"/>
        <w:ind w:left="0" w:firstLine="0"/>
        <w:jc w:val="both"/>
        <w:rPr>
          <w:rFonts w:ascii="Arial" w:hAnsi="Arial" w:cs="Arial"/>
          <w:sz w:val="24"/>
          <w:szCs w:val="24"/>
        </w:rPr>
      </w:pPr>
      <w:r w:rsidRPr="00601E04">
        <w:rPr>
          <w:rFonts w:ascii="Arial" w:hAnsi="Arial" w:cs="Arial"/>
          <w:sz w:val="24"/>
          <w:szCs w:val="24"/>
        </w:rPr>
        <w:t>přijato a vyřízeno 9 oznámení o konání shromáždění</w:t>
      </w:r>
    </w:p>
    <w:p w:rsidR="00601E04" w:rsidRPr="00601E04" w:rsidRDefault="00601E04" w:rsidP="006B0A13">
      <w:pPr>
        <w:numPr>
          <w:ilvl w:val="0"/>
          <w:numId w:val="35"/>
        </w:numPr>
        <w:spacing w:after="0" w:line="240" w:lineRule="auto"/>
        <w:ind w:left="0" w:firstLine="0"/>
        <w:jc w:val="both"/>
        <w:rPr>
          <w:rFonts w:ascii="Arial" w:hAnsi="Arial" w:cs="Arial"/>
          <w:sz w:val="24"/>
          <w:szCs w:val="24"/>
        </w:rPr>
      </w:pPr>
      <w:r w:rsidRPr="00601E04">
        <w:rPr>
          <w:rFonts w:ascii="Arial" w:hAnsi="Arial" w:cs="Arial"/>
          <w:sz w:val="24"/>
          <w:szCs w:val="24"/>
        </w:rPr>
        <w:t>poskytování ústních konzultací ve věcech shromažďovacího práva</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numPr>
          <w:ilvl w:val="0"/>
          <w:numId w:val="25"/>
        </w:numPr>
        <w:spacing w:after="0" w:line="240" w:lineRule="auto"/>
        <w:ind w:left="0" w:firstLine="0"/>
        <w:jc w:val="both"/>
        <w:rPr>
          <w:rFonts w:ascii="Arial" w:hAnsi="Arial" w:cs="Arial"/>
          <w:sz w:val="24"/>
          <w:szCs w:val="24"/>
        </w:rPr>
      </w:pPr>
      <w:r w:rsidRPr="00601E04">
        <w:rPr>
          <w:rFonts w:ascii="Arial" w:hAnsi="Arial" w:cs="Arial"/>
          <w:sz w:val="24"/>
          <w:szCs w:val="24"/>
        </w:rPr>
        <w:lastRenderedPageBreak/>
        <w:t xml:space="preserve">vedení ústřední evidence přijatých petic, stížností a podnětů, žádostí o informace dle zákona o svobodném přístupu k informacím a žádostí členů zastupitelstva města o informace dle zákona o obcích a zabezpečování jejich vyřizování: </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pStyle w:val="Nzev"/>
        <w:numPr>
          <w:ilvl w:val="0"/>
          <w:numId w:val="36"/>
        </w:numPr>
        <w:spacing w:before="0" w:after="0"/>
        <w:ind w:left="0" w:firstLine="0"/>
        <w:jc w:val="both"/>
        <w:outlineLvl w:val="9"/>
        <w:rPr>
          <w:rFonts w:ascii="Arial" w:hAnsi="Arial" w:cs="Arial"/>
          <w:b w:val="0"/>
          <w:sz w:val="24"/>
          <w:szCs w:val="24"/>
        </w:rPr>
      </w:pPr>
      <w:r w:rsidRPr="00601E04">
        <w:rPr>
          <w:rFonts w:ascii="Arial" w:hAnsi="Arial" w:cs="Arial"/>
          <w:b w:val="0"/>
          <w:sz w:val="24"/>
          <w:szCs w:val="24"/>
        </w:rPr>
        <w:t xml:space="preserve">přijato 22 stížností – všechny vyřízeny    </w:t>
      </w:r>
    </w:p>
    <w:p w:rsidR="00601E04" w:rsidRPr="00601E04" w:rsidRDefault="00601E04" w:rsidP="006B0A13">
      <w:pPr>
        <w:pStyle w:val="Nzev"/>
        <w:numPr>
          <w:ilvl w:val="0"/>
          <w:numId w:val="36"/>
        </w:numPr>
        <w:spacing w:before="0" w:after="0"/>
        <w:ind w:left="0" w:firstLine="0"/>
        <w:jc w:val="both"/>
        <w:outlineLvl w:val="9"/>
        <w:rPr>
          <w:rFonts w:ascii="Arial" w:hAnsi="Arial" w:cs="Arial"/>
          <w:b w:val="0"/>
          <w:sz w:val="24"/>
          <w:szCs w:val="24"/>
        </w:rPr>
      </w:pPr>
      <w:r w:rsidRPr="00601E04">
        <w:rPr>
          <w:rFonts w:ascii="Arial" w:hAnsi="Arial" w:cs="Arial"/>
          <w:b w:val="0"/>
          <w:sz w:val="24"/>
          <w:szCs w:val="24"/>
        </w:rPr>
        <w:t xml:space="preserve">přijato 24 podnětů občanů – 6 podnětů zůstává v řešení, ostatní vyřízeny </w:t>
      </w:r>
    </w:p>
    <w:p w:rsidR="00601E04" w:rsidRPr="00601E04" w:rsidRDefault="00601E04" w:rsidP="006B0A13">
      <w:pPr>
        <w:pStyle w:val="Nzev"/>
        <w:numPr>
          <w:ilvl w:val="0"/>
          <w:numId w:val="36"/>
        </w:numPr>
        <w:spacing w:before="0" w:after="0"/>
        <w:ind w:left="0" w:firstLine="0"/>
        <w:jc w:val="both"/>
        <w:outlineLvl w:val="9"/>
        <w:rPr>
          <w:rFonts w:ascii="Arial" w:hAnsi="Arial" w:cs="Arial"/>
          <w:b w:val="0"/>
          <w:sz w:val="24"/>
          <w:szCs w:val="24"/>
        </w:rPr>
      </w:pPr>
      <w:r w:rsidRPr="00601E04">
        <w:rPr>
          <w:rFonts w:ascii="Arial" w:hAnsi="Arial" w:cs="Arial"/>
          <w:b w:val="0"/>
          <w:sz w:val="24"/>
          <w:szCs w:val="24"/>
        </w:rPr>
        <w:t>přijato 31 žádostí o informace dle zákona o svobodném přístupu k informacím – 3 žádosti zůstávají v řešení, ostatní vyřízeny</w:t>
      </w:r>
    </w:p>
    <w:p w:rsidR="00601E04" w:rsidRPr="00601E04" w:rsidRDefault="00601E04" w:rsidP="006B0A13">
      <w:pPr>
        <w:pStyle w:val="Nzev"/>
        <w:numPr>
          <w:ilvl w:val="0"/>
          <w:numId w:val="36"/>
        </w:numPr>
        <w:spacing w:before="0" w:after="0"/>
        <w:ind w:left="0" w:firstLine="0"/>
        <w:jc w:val="both"/>
        <w:outlineLvl w:val="9"/>
        <w:rPr>
          <w:rFonts w:ascii="Arial" w:hAnsi="Arial" w:cs="Arial"/>
          <w:b w:val="0"/>
          <w:sz w:val="24"/>
          <w:szCs w:val="24"/>
        </w:rPr>
      </w:pPr>
      <w:r w:rsidRPr="00601E04">
        <w:rPr>
          <w:rFonts w:ascii="Arial" w:hAnsi="Arial" w:cs="Arial"/>
          <w:b w:val="0"/>
          <w:sz w:val="24"/>
          <w:szCs w:val="24"/>
        </w:rPr>
        <w:t>přijata a vyřízena 1 petice (Za větší bezpečnost v ulici U Větrníku, Na Bělidle a Barvířská)</w:t>
      </w:r>
    </w:p>
    <w:p w:rsidR="00601E04" w:rsidRPr="00601E04" w:rsidRDefault="00601E04" w:rsidP="006B0A13">
      <w:pPr>
        <w:pStyle w:val="Nzev"/>
        <w:numPr>
          <w:ilvl w:val="0"/>
          <w:numId w:val="36"/>
        </w:numPr>
        <w:spacing w:before="0" w:after="0"/>
        <w:ind w:left="0" w:firstLine="0"/>
        <w:jc w:val="both"/>
        <w:outlineLvl w:val="9"/>
        <w:rPr>
          <w:rFonts w:ascii="Arial" w:hAnsi="Arial" w:cs="Arial"/>
          <w:b w:val="0"/>
          <w:sz w:val="24"/>
          <w:szCs w:val="24"/>
        </w:rPr>
      </w:pPr>
      <w:r w:rsidRPr="00601E04">
        <w:rPr>
          <w:rFonts w:ascii="Arial" w:hAnsi="Arial" w:cs="Arial"/>
          <w:b w:val="0"/>
          <w:sz w:val="24"/>
          <w:szCs w:val="24"/>
        </w:rPr>
        <w:t>přijaty 2 žádosti členů zastupitelstva města o poskytnutí informace dle zákona o obcích – vyřízeny</w:t>
      </w:r>
    </w:p>
    <w:p w:rsidR="00601E04" w:rsidRPr="00601E04" w:rsidRDefault="00601E04" w:rsidP="006B0A13">
      <w:pPr>
        <w:pStyle w:val="Nzev"/>
        <w:numPr>
          <w:ilvl w:val="0"/>
          <w:numId w:val="36"/>
        </w:numPr>
        <w:spacing w:before="0" w:after="0"/>
        <w:ind w:left="0" w:firstLine="0"/>
        <w:jc w:val="both"/>
        <w:outlineLvl w:val="9"/>
        <w:rPr>
          <w:rFonts w:ascii="Arial" w:hAnsi="Arial" w:cs="Arial"/>
          <w:b w:val="0"/>
          <w:sz w:val="24"/>
          <w:szCs w:val="24"/>
        </w:rPr>
      </w:pPr>
      <w:r w:rsidRPr="00601E04">
        <w:rPr>
          <w:rFonts w:ascii="Arial" w:hAnsi="Arial" w:cs="Arial"/>
          <w:b w:val="0"/>
          <w:sz w:val="24"/>
          <w:szCs w:val="24"/>
        </w:rPr>
        <w:t xml:space="preserve">příprava 52 spisů na úseku zákona č. 106/1999 Sb., o svobodném přístupu k informacím pro kontrolu přenesené působnosti Krajským úřadem Kraje Vysočina za období roku 2023 </w:t>
      </w:r>
    </w:p>
    <w:p w:rsidR="00601E04" w:rsidRPr="00601E04" w:rsidRDefault="00601E04" w:rsidP="006B0A13">
      <w:pPr>
        <w:pStyle w:val="Nzev"/>
        <w:spacing w:before="0" w:after="0"/>
        <w:jc w:val="both"/>
        <w:rPr>
          <w:rFonts w:ascii="Arial" w:hAnsi="Arial" w:cs="Arial"/>
          <w:b w:val="0"/>
          <w:sz w:val="24"/>
          <w:szCs w:val="24"/>
        </w:rPr>
      </w:pPr>
      <w:r w:rsidRPr="00601E04">
        <w:rPr>
          <w:rFonts w:ascii="Arial" w:hAnsi="Arial" w:cs="Arial"/>
          <w:noProof/>
          <w:sz w:val="24"/>
          <w:szCs w:val="24"/>
        </w:rPr>
        <w:drawing>
          <wp:inline distT="0" distB="0" distL="0" distR="0">
            <wp:extent cx="5675630" cy="2543175"/>
            <wp:effectExtent l="0" t="0" r="1270" b="9525"/>
            <wp:docPr id="7" name="Graf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01E04" w:rsidRPr="00601E04" w:rsidRDefault="00601E04" w:rsidP="006B0A13">
      <w:pPr>
        <w:spacing w:after="0" w:line="240" w:lineRule="auto"/>
        <w:jc w:val="both"/>
        <w:rPr>
          <w:rFonts w:ascii="Arial" w:hAnsi="Arial" w:cs="Arial"/>
          <w:sz w:val="24"/>
          <w:szCs w:val="24"/>
        </w:rPr>
      </w:pPr>
      <w:r w:rsidRPr="00601E04">
        <w:rPr>
          <w:rFonts w:ascii="Arial" w:hAnsi="Arial" w:cs="Arial"/>
          <w:b/>
          <w:sz w:val="24"/>
          <w:szCs w:val="24"/>
        </w:rPr>
        <w:t>Agenda GDPR</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numPr>
          <w:ilvl w:val="0"/>
          <w:numId w:val="37"/>
        </w:numPr>
        <w:spacing w:after="0" w:line="240" w:lineRule="auto"/>
        <w:ind w:left="0" w:firstLine="0"/>
        <w:jc w:val="both"/>
        <w:rPr>
          <w:rFonts w:ascii="Arial" w:hAnsi="Arial" w:cs="Arial"/>
          <w:sz w:val="24"/>
          <w:szCs w:val="24"/>
        </w:rPr>
      </w:pPr>
      <w:r w:rsidRPr="00601E04">
        <w:rPr>
          <w:rFonts w:ascii="Arial" w:hAnsi="Arial" w:cs="Arial"/>
          <w:sz w:val="24"/>
          <w:szCs w:val="24"/>
        </w:rPr>
        <w:t>zpracování stanoviska k předávání osobních údajů ze škol a jejich akcí pro OŠKT</w:t>
      </w:r>
    </w:p>
    <w:p w:rsidR="00601E04" w:rsidRPr="00601E04" w:rsidRDefault="00601E04" w:rsidP="006B0A13">
      <w:pPr>
        <w:numPr>
          <w:ilvl w:val="0"/>
          <w:numId w:val="37"/>
        </w:numPr>
        <w:spacing w:after="0" w:line="240" w:lineRule="auto"/>
        <w:ind w:left="0" w:firstLine="0"/>
        <w:jc w:val="both"/>
        <w:rPr>
          <w:rFonts w:ascii="Arial" w:hAnsi="Arial" w:cs="Arial"/>
          <w:sz w:val="24"/>
          <w:szCs w:val="24"/>
        </w:rPr>
      </w:pPr>
      <w:r w:rsidRPr="00601E04">
        <w:rPr>
          <w:rFonts w:ascii="Arial" w:hAnsi="Arial" w:cs="Arial"/>
          <w:sz w:val="24"/>
          <w:szCs w:val="24"/>
        </w:rPr>
        <w:t xml:space="preserve">stanovisko k monitorování hovorů, příprava textů na web města a úvod k nahrávanému hovoru pro odbor dopravy a odbor informatiky  </w:t>
      </w:r>
    </w:p>
    <w:p w:rsidR="00601E04" w:rsidRPr="00601E04" w:rsidRDefault="00601E04" w:rsidP="006B0A13">
      <w:pPr>
        <w:numPr>
          <w:ilvl w:val="0"/>
          <w:numId w:val="37"/>
        </w:numPr>
        <w:spacing w:after="0" w:line="240" w:lineRule="auto"/>
        <w:ind w:left="0" w:firstLine="0"/>
        <w:jc w:val="both"/>
        <w:rPr>
          <w:rFonts w:ascii="Arial" w:hAnsi="Arial" w:cs="Arial"/>
          <w:sz w:val="24"/>
          <w:szCs w:val="24"/>
        </w:rPr>
      </w:pPr>
      <w:r w:rsidRPr="00601E04">
        <w:rPr>
          <w:rFonts w:ascii="Arial" w:hAnsi="Arial" w:cs="Arial"/>
          <w:sz w:val="24"/>
          <w:szCs w:val="24"/>
        </w:rPr>
        <w:t>stanovisko ke zpracovatelské smlouvě o poskytování finančních prostředků a zpracování osobních údajů pro OŠKT</w:t>
      </w:r>
    </w:p>
    <w:p w:rsidR="00601E04" w:rsidRPr="00601E04" w:rsidRDefault="00601E04" w:rsidP="006B0A13">
      <w:pPr>
        <w:numPr>
          <w:ilvl w:val="0"/>
          <w:numId w:val="37"/>
        </w:numPr>
        <w:spacing w:after="0" w:line="240" w:lineRule="auto"/>
        <w:ind w:left="0" w:firstLine="0"/>
        <w:jc w:val="both"/>
        <w:rPr>
          <w:rFonts w:ascii="Arial" w:hAnsi="Arial" w:cs="Arial"/>
          <w:sz w:val="24"/>
          <w:szCs w:val="24"/>
        </w:rPr>
      </w:pPr>
      <w:r w:rsidRPr="00601E04">
        <w:rPr>
          <w:rFonts w:ascii="Arial" w:hAnsi="Arial" w:cs="Arial"/>
          <w:sz w:val="24"/>
          <w:szCs w:val="24"/>
        </w:rPr>
        <w:t xml:space="preserve">kontrola smlouvy se zdravotní pojišťovnou MV o předávání osobních údajů v rámci preventivních zdravotních programů pro zaměstnance magistrátu pro oddělení PaM </w:t>
      </w:r>
    </w:p>
    <w:p w:rsidR="00601E04" w:rsidRPr="00601E04" w:rsidRDefault="00601E04" w:rsidP="006B0A13">
      <w:pPr>
        <w:numPr>
          <w:ilvl w:val="0"/>
          <w:numId w:val="37"/>
        </w:numPr>
        <w:spacing w:after="0" w:line="240" w:lineRule="auto"/>
        <w:ind w:left="0" w:firstLine="0"/>
        <w:jc w:val="both"/>
        <w:rPr>
          <w:rFonts w:ascii="Arial" w:hAnsi="Arial" w:cs="Arial"/>
          <w:sz w:val="24"/>
          <w:szCs w:val="24"/>
        </w:rPr>
      </w:pPr>
      <w:r w:rsidRPr="00601E04">
        <w:rPr>
          <w:rFonts w:ascii="Arial" w:hAnsi="Arial" w:cs="Arial"/>
          <w:sz w:val="24"/>
          <w:szCs w:val="24"/>
        </w:rPr>
        <w:t>vstupní školení zaměstnanců v oblasti ochrany osobních údajů v souladu s nařízením Evropského parlamentu a Rady (EU) 2016/679 – proškoleno 78 osob (z toho 61 dobrovolných hasičů na základě dohody)</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spacing w:after="0" w:line="240" w:lineRule="auto"/>
        <w:jc w:val="both"/>
        <w:rPr>
          <w:rFonts w:ascii="Arial" w:hAnsi="Arial" w:cs="Arial"/>
          <w:b/>
          <w:sz w:val="24"/>
          <w:szCs w:val="24"/>
        </w:rPr>
      </w:pPr>
      <w:r w:rsidRPr="00601E04">
        <w:rPr>
          <w:rFonts w:ascii="Arial" w:hAnsi="Arial" w:cs="Arial"/>
          <w:b/>
          <w:sz w:val="24"/>
          <w:szCs w:val="24"/>
        </w:rPr>
        <w:t>Vodohospodářská problematika (SVAK)</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numPr>
          <w:ilvl w:val="0"/>
          <w:numId w:val="26"/>
        </w:numPr>
        <w:spacing w:after="0" w:line="240" w:lineRule="auto"/>
        <w:ind w:left="0" w:firstLine="0"/>
        <w:jc w:val="both"/>
        <w:rPr>
          <w:rFonts w:ascii="Arial" w:hAnsi="Arial" w:cs="Arial"/>
          <w:color w:val="000000"/>
          <w:sz w:val="24"/>
          <w:szCs w:val="24"/>
        </w:rPr>
      </w:pPr>
      <w:r w:rsidRPr="00601E04">
        <w:rPr>
          <w:rFonts w:ascii="Arial" w:hAnsi="Arial" w:cs="Arial"/>
          <w:sz w:val="24"/>
          <w:szCs w:val="24"/>
        </w:rPr>
        <w:t>zajišťování součinnosti s příslušnou advokátní kanceláří v souvislosti s řízením ve věci správní žaloby proti Krajskému úřadu Kraje Vysočina o určení vlastnictví úpravny vody Hosov, vyklizení věci a předání vodohospodářského majetku úpravny vody Hosov (pokračování soudního sporu u Krajského soudu v Brně)</w:t>
      </w:r>
      <w:r w:rsidRPr="00601E04">
        <w:rPr>
          <w:rFonts w:ascii="Arial" w:hAnsi="Arial" w:cs="Arial"/>
          <w:color w:val="000000"/>
          <w:sz w:val="24"/>
          <w:szCs w:val="24"/>
        </w:rPr>
        <w:t>.</w:t>
      </w:r>
    </w:p>
    <w:p w:rsidR="00601E04" w:rsidRPr="00601E04" w:rsidRDefault="00601E04" w:rsidP="006B0A13">
      <w:pPr>
        <w:spacing w:after="0" w:line="240" w:lineRule="auto"/>
        <w:jc w:val="both"/>
        <w:rPr>
          <w:rFonts w:ascii="Arial" w:hAnsi="Arial" w:cs="Arial"/>
          <w:sz w:val="24"/>
          <w:szCs w:val="24"/>
        </w:rPr>
      </w:pPr>
    </w:p>
    <w:p w:rsidR="006B0A13" w:rsidRDefault="006B0A13" w:rsidP="006B0A13">
      <w:pPr>
        <w:pStyle w:val="Nadpis3"/>
        <w:jc w:val="both"/>
        <w:rPr>
          <w:rFonts w:ascii="Arial" w:hAnsi="Arial" w:cs="Arial"/>
          <w:szCs w:val="24"/>
        </w:rPr>
      </w:pPr>
    </w:p>
    <w:p w:rsidR="00601E04" w:rsidRPr="006B0A13" w:rsidRDefault="00601E04" w:rsidP="006B0A13">
      <w:pPr>
        <w:pStyle w:val="Nadpis3"/>
        <w:jc w:val="both"/>
        <w:rPr>
          <w:rFonts w:ascii="Arial" w:hAnsi="Arial" w:cs="Arial"/>
          <w:szCs w:val="24"/>
        </w:rPr>
      </w:pPr>
      <w:r w:rsidRPr="006B0A13">
        <w:rPr>
          <w:rFonts w:ascii="Arial" w:hAnsi="Arial" w:cs="Arial"/>
          <w:szCs w:val="24"/>
        </w:rPr>
        <w:t>Oddělení veřejných zakázek</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spacing w:after="0" w:line="240" w:lineRule="auto"/>
        <w:jc w:val="both"/>
        <w:rPr>
          <w:rFonts w:ascii="Arial" w:hAnsi="Arial" w:cs="Arial"/>
          <w:b/>
          <w:sz w:val="24"/>
          <w:szCs w:val="24"/>
        </w:rPr>
      </w:pPr>
      <w:r w:rsidRPr="00601E04">
        <w:rPr>
          <w:rFonts w:ascii="Arial" w:hAnsi="Arial" w:cs="Arial"/>
          <w:b/>
          <w:sz w:val="24"/>
          <w:szCs w:val="24"/>
        </w:rPr>
        <w:t>Veřejné zakázky dokončené ve 2Q2024:</w:t>
      </w:r>
    </w:p>
    <w:p w:rsidR="00601E04" w:rsidRPr="00601E04" w:rsidRDefault="00601E04" w:rsidP="006B0A13">
      <w:pPr>
        <w:numPr>
          <w:ilvl w:val="0"/>
          <w:numId w:val="38"/>
        </w:numPr>
        <w:spacing w:after="0" w:line="240" w:lineRule="auto"/>
        <w:ind w:left="0" w:firstLine="0"/>
        <w:jc w:val="both"/>
        <w:rPr>
          <w:rFonts w:ascii="Arial" w:hAnsi="Arial" w:cs="Arial"/>
          <w:sz w:val="24"/>
          <w:szCs w:val="24"/>
        </w:rPr>
      </w:pPr>
      <w:r w:rsidRPr="00601E04">
        <w:rPr>
          <w:rFonts w:ascii="Arial" w:hAnsi="Arial" w:cs="Arial"/>
          <w:sz w:val="24"/>
          <w:szCs w:val="24"/>
        </w:rPr>
        <w:t>OŘ – OŽP – 6. část Horní Kosov</w:t>
      </w:r>
    </w:p>
    <w:p w:rsidR="00601E04" w:rsidRPr="00601E04" w:rsidRDefault="00601E04" w:rsidP="006B0A13">
      <w:pPr>
        <w:numPr>
          <w:ilvl w:val="0"/>
          <w:numId w:val="38"/>
        </w:numPr>
        <w:spacing w:after="0" w:line="240" w:lineRule="auto"/>
        <w:ind w:left="0" w:firstLine="0"/>
        <w:jc w:val="both"/>
        <w:rPr>
          <w:rFonts w:ascii="Arial" w:hAnsi="Arial" w:cs="Arial"/>
          <w:sz w:val="24"/>
          <w:szCs w:val="24"/>
        </w:rPr>
      </w:pPr>
      <w:r w:rsidRPr="00601E04">
        <w:rPr>
          <w:rFonts w:ascii="Arial" w:hAnsi="Arial" w:cs="Arial"/>
          <w:sz w:val="24"/>
          <w:szCs w:val="24"/>
        </w:rPr>
        <w:t>OŘ – OŽP – 7. část Bedřichov</w:t>
      </w:r>
    </w:p>
    <w:p w:rsidR="00601E04" w:rsidRPr="00601E04" w:rsidRDefault="00601E04" w:rsidP="006B0A13">
      <w:pPr>
        <w:numPr>
          <w:ilvl w:val="0"/>
          <w:numId w:val="38"/>
        </w:numPr>
        <w:spacing w:after="0" w:line="240" w:lineRule="auto"/>
        <w:ind w:left="0" w:firstLine="0"/>
        <w:jc w:val="both"/>
        <w:rPr>
          <w:rFonts w:ascii="Arial" w:hAnsi="Arial" w:cs="Arial"/>
          <w:sz w:val="24"/>
          <w:szCs w:val="24"/>
        </w:rPr>
      </w:pPr>
      <w:r w:rsidRPr="00601E04">
        <w:rPr>
          <w:rFonts w:ascii="Arial" w:hAnsi="Arial" w:cs="Arial"/>
          <w:sz w:val="24"/>
          <w:szCs w:val="24"/>
        </w:rPr>
        <w:t>OŘ – OŽP – 8. část Hruškové Dvory</w:t>
      </w:r>
    </w:p>
    <w:p w:rsidR="00601E04" w:rsidRPr="00601E04" w:rsidRDefault="00601E04" w:rsidP="006B0A13">
      <w:pPr>
        <w:numPr>
          <w:ilvl w:val="0"/>
          <w:numId w:val="38"/>
        </w:numPr>
        <w:spacing w:after="0" w:line="240" w:lineRule="auto"/>
        <w:ind w:left="0" w:firstLine="0"/>
        <w:jc w:val="both"/>
        <w:rPr>
          <w:rFonts w:ascii="Arial" w:hAnsi="Arial" w:cs="Arial"/>
          <w:sz w:val="24"/>
          <w:szCs w:val="24"/>
        </w:rPr>
      </w:pPr>
      <w:r w:rsidRPr="00601E04">
        <w:rPr>
          <w:rFonts w:ascii="Arial" w:hAnsi="Arial" w:cs="Arial"/>
          <w:sz w:val="24"/>
          <w:szCs w:val="24"/>
        </w:rPr>
        <w:t>OŘ – OŽP – 9. část Dětské Hřiště</w:t>
      </w:r>
    </w:p>
    <w:p w:rsidR="00601E04" w:rsidRPr="00601E04" w:rsidRDefault="00601E04" w:rsidP="006B0A13">
      <w:pPr>
        <w:numPr>
          <w:ilvl w:val="0"/>
          <w:numId w:val="38"/>
        </w:numPr>
        <w:spacing w:after="0" w:line="240" w:lineRule="auto"/>
        <w:ind w:left="0" w:firstLine="0"/>
        <w:jc w:val="both"/>
        <w:rPr>
          <w:rFonts w:ascii="Arial" w:hAnsi="Arial" w:cs="Arial"/>
          <w:sz w:val="24"/>
          <w:szCs w:val="24"/>
        </w:rPr>
      </w:pPr>
      <w:r w:rsidRPr="00601E04">
        <w:rPr>
          <w:rFonts w:ascii="Arial" w:hAnsi="Arial" w:cs="Arial"/>
          <w:sz w:val="24"/>
          <w:szCs w:val="24"/>
        </w:rPr>
        <w:t>OŘ – OŽP – 10. část Příkopy</w:t>
      </w:r>
    </w:p>
    <w:p w:rsidR="00601E04" w:rsidRPr="00601E04" w:rsidRDefault="00601E04" w:rsidP="006B0A13">
      <w:pPr>
        <w:numPr>
          <w:ilvl w:val="0"/>
          <w:numId w:val="38"/>
        </w:numPr>
        <w:spacing w:after="0" w:line="240" w:lineRule="auto"/>
        <w:ind w:left="0" w:firstLine="0"/>
        <w:jc w:val="both"/>
        <w:rPr>
          <w:rFonts w:ascii="Arial" w:hAnsi="Arial" w:cs="Arial"/>
          <w:sz w:val="24"/>
          <w:szCs w:val="24"/>
        </w:rPr>
      </w:pPr>
      <w:r w:rsidRPr="00601E04">
        <w:rPr>
          <w:rFonts w:ascii="Arial" w:hAnsi="Arial" w:cs="Arial"/>
          <w:sz w:val="24"/>
          <w:szCs w:val="24"/>
        </w:rPr>
        <w:t>OŘ podl – Rozvoj odborných výukových prostor včetně vybavení na základních školách v Jihlavě – II. etapa – ZŠ Havlíčkova - ZRUŠENÉ</w:t>
      </w:r>
    </w:p>
    <w:p w:rsidR="00601E04" w:rsidRPr="00601E04" w:rsidRDefault="00601E04" w:rsidP="006B0A13">
      <w:pPr>
        <w:numPr>
          <w:ilvl w:val="0"/>
          <w:numId w:val="38"/>
        </w:numPr>
        <w:spacing w:after="0" w:line="240" w:lineRule="auto"/>
        <w:ind w:left="0" w:firstLine="0"/>
        <w:jc w:val="both"/>
        <w:rPr>
          <w:rFonts w:ascii="Arial" w:hAnsi="Arial" w:cs="Arial"/>
          <w:sz w:val="24"/>
          <w:szCs w:val="24"/>
        </w:rPr>
      </w:pPr>
      <w:r w:rsidRPr="00601E04">
        <w:rPr>
          <w:rFonts w:ascii="Arial" w:hAnsi="Arial" w:cs="Arial"/>
          <w:sz w:val="24"/>
          <w:szCs w:val="24"/>
        </w:rPr>
        <w:t>OŘ – DTS – Příprava stravy pro uživatele a zaměstnance DTS Jihlava, p. o.</w:t>
      </w:r>
    </w:p>
    <w:p w:rsidR="00601E04" w:rsidRPr="00601E04" w:rsidRDefault="00601E04" w:rsidP="006B0A13">
      <w:pPr>
        <w:numPr>
          <w:ilvl w:val="0"/>
          <w:numId w:val="38"/>
        </w:numPr>
        <w:spacing w:after="0" w:line="240" w:lineRule="auto"/>
        <w:ind w:left="0" w:firstLine="0"/>
        <w:jc w:val="both"/>
        <w:rPr>
          <w:rFonts w:ascii="Arial" w:hAnsi="Arial" w:cs="Arial"/>
          <w:sz w:val="24"/>
          <w:szCs w:val="24"/>
        </w:rPr>
      </w:pPr>
      <w:r w:rsidRPr="00601E04">
        <w:rPr>
          <w:rFonts w:ascii="Arial" w:hAnsi="Arial" w:cs="Arial"/>
          <w:sz w:val="24"/>
          <w:szCs w:val="24"/>
        </w:rPr>
        <w:t>podl. OŘ – Cyklostezka R08 Střítež</w:t>
      </w:r>
    </w:p>
    <w:p w:rsidR="00601E04" w:rsidRPr="00601E04" w:rsidRDefault="00601E04" w:rsidP="006B0A13">
      <w:pPr>
        <w:numPr>
          <w:ilvl w:val="0"/>
          <w:numId w:val="38"/>
        </w:numPr>
        <w:spacing w:after="0" w:line="240" w:lineRule="auto"/>
        <w:ind w:left="0" w:firstLine="0"/>
        <w:jc w:val="both"/>
        <w:rPr>
          <w:rFonts w:ascii="Arial" w:hAnsi="Arial" w:cs="Arial"/>
          <w:sz w:val="24"/>
          <w:szCs w:val="24"/>
        </w:rPr>
      </w:pPr>
      <w:r w:rsidRPr="00601E04">
        <w:rPr>
          <w:rFonts w:ascii="Arial" w:hAnsi="Arial" w:cs="Arial"/>
          <w:sz w:val="24"/>
          <w:szCs w:val="24"/>
        </w:rPr>
        <w:t>OŘ - Obnova domu Masarykovo náměstí 21, Jihlava – vybavení interiéru – II. část – OPAKOVANÁ</w:t>
      </w:r>
    </w:p>
    <w:p w:rsidR="00601E04" w:rsidRPr="00601E04" w:rsidRDefault="00601E04" w:rsidP="006B0A13">
      <w:pPr>
        <w:numPr>
          <w:ilvl w:val="0"/>
          <w:numId w:val="38"/>
        </w:numPr>
        <w:spacing w:after="0" w:line="240" w:lineRule="auto"/>
        <w:ind w:left="0" w:firstLine="0"/>
        <w:jc w:val="both"/>
        <w:rPr>
          <w:rFonts w:ascii="Arial" w:hAnsi="Arial" w:cs="Arial"/>
          <w:sz w:val="24"/>
          <w:szCs w:val="24"/>
        </w:rPr>
      </w:pPr>
      <w:r w:rsidRPr="00601E04">
        <w:rPr>
          <w:rFonts w:ascii="Arial" w:hAnsi="Arial" w:cs="Arial"/>
          <w:sz w:val="24"/>
          <w:szCs w:val="24"/>
        </w:rPr>
        <w:t>OŘ podl - Jihlava, ul. Musilova, Holíkova, Krajní – rekonstrukce kanalizace a vodovodu - I. etapa</w:t>
      </w:r>
    </w:p>
    <w:p w:rsidR="00601E04" w:rsidRPr="00601E04" w:rsidRDefault="00601E04" w:rsidP="006B0A13">
      <w:pPr>
        <w:numPr>
          <w:ilvl w:val="0"/>
          <w:numId w:val="38"/>
        </w:numPr>
        <w:spacing w:after="0" w:line="240" w:lineRule="auto"/>
        <w:ind w:left="0" w:firstLine="0"/>
        <w:jc w:val="both"/>
        <w:rPr>
          <w:rFonts w:ascii="Arial" w:hAnsi="Arial" w:cs="Arial"/>
          <w:sz w:val="24"/>
          <w:szCs w:val="24"/>
        </w:rPr>
      </w:pPr>
      <w:r w:rsidRPr="00601E04">
        <w:rPr>
          <w:rFonts w:ascii="Arial" w:hAnsi="Arial" w:cs="Arial"/>
          <w:sz w:val="24"/>
          <w:szCs w:val="24"/>
        </w:rPr>
        <w:t>OŘ podl - Rekonstrukce ulice Seifertova, Bří Čapků, Ke Skalce - II. etapa</w:t>
      </w:r>
    </w:p>
    <w:p w:rsidR="00601E04" w:rsidRPr="00601E04" w:rsidRDefault="00601E04" w:rsidP="006B0A13">
      <w:pPr>
        <w:numPr>
          <w:ilvl w:val="0"/>
          <w:numId w:val="38"/>
        </w:numPr>
        <w:spacing w:after="0" w:line="240" w:lineRule="auto"/>
        <w:ind w:left="0" w:firstLine="0"/>
        <w:jc w:val="both"/>
        <w:rPr>
          <w:rFonts w:ascii="Arial" w:hAnsi="Arial" w:cs="Arial"/>
          <w:sz w:val="24"/>
          <w:szCs w:val="24"/>
        </w:rPr>
      </w:pPr>
      <w:r w:rsidRPr="00601E04">
        <w:rPr>
          <w:rFonts w:ascii="Arial" w:hAnsi="Arial" w:cs="Arial"/>
          <w:sz w:val="24"/>
          <w:szCs w:val="24"/>
        </w:rPr>
        <w:t>ZPŘ – Rozvoj odborných výukových prostor včetně vybavení na základních školách v Jihlavě – II. etapa – ZŠ Havlíčkova - ZRUŠENÉ</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spacing w:after="0" w:line="240" w:lineRule="auto"/>
        <w:jc w:val="both"/>
        <w:rPr>
          <w:rFonts w:ascii="Arial" w:hAnsi="Arial" w:cs="Arial"/>
          <w:b/>
          <w:sz w:val="24"/>
          <w:szCs w:val="24"/>
        </w:rPr>
      </w:pPr>
      <w:r w:rsidRPr="00601E04">
        <w:rPr>
          <w:rFonts w:ascii="Arial" w:hAnsi="Arial" w:cs="Arial"/>
          <w:b/>
          <w:sz w:val="24"/>
          <w:szCs w:val="24"/>
        </w:rPr>
        <w:t>Aktuálně probíhající veřejné zakázky:</w:t>
      </w:r>
    </w:p>
    <w:p w:rsidR="00601E04" w:rsidRPr="00601E04" w:rsidRDefault="00601E04" w:rsidP="006B0A13">
      <w:pPr>
        <w:numPr>
          <w:ilvl w:val="0"/>
          <w:numId w:val="39"/>
        </w:numPr>
        <w:spacing w:after="0" w:line="240" w:lineRule="auto"/>
        <w:ind w:left="0" w:firstLine="0"/>
        <w:jc w:val="both"/>
        <w:rPr>
          <w:rFonts w:ascii="Arial" w:hAnsi="Arial" w:cs="Arial"/>
          <w:sz w:val="24"/>
          <w:szCs w:val="24"/>
        </w:rPr>
      </w:pPr>
      <w:r w:rsidRPr="00601E04">
        <w:rPr>
          <w:rFonts w:ascii="Arial" w:hAnsi="Arial" w:cs="Arial"/>
          <w:sz w:val="24"/>
          <w:szCs w:val="24"/>
        </w:rPr>
        <w:t>DNS – BOZP</w:t>
      </w:r>
    </w:p>
    <w:p w:rsidR="00601E04" w:rsidRPr="00601E04" w:rsidRDefault="00601E04" w:rsidP="006B0A13">
      <w:pPr>
        <w:numPr>
          <w:ilvl w:val="0"/>
          <w:numId w:val="39"/>
        </w:numPr>
        <w:spacing w:after="0" w:line="240" w:lineRule="auto"/>
        <w:ind w:left="0" w:firstLine="0"/>
        <w:jc w:val="both"/>
        <w:rPr>
          <w:rFonts w:ascii="Arial" w:hAnsi="Arial" w:cs="Arial"/>
          <w:sz w:val="24"/>
          <w:szCs w:val="24"/>
        </w:rPr>
      </w:pPr>
      <w:r w:rsidRPr="00601E04">
        <w:rPr>
          <w:rFonts w:ascii="Arial" w:hAnsi="Arial" w:cs="Arial"/>
          <w:sz w:val="24"/>
          <w:szCs w:val="24"/>
        </w:rPr>
        <w:t>ZPŘ – Pístovské rybníky - řešení technického stavu, rybník Lukáš – opakované zadání</w:t>
      </w:r>
    </w:p>
    <w:p w:rsidR="00601E04" w:rsidRPr="00601E04" w:rsidRDefault="00601E04" w:rsidP="006B0A13">
      <w:pPr>
        <w:numPr>
          <w:ilvl w:val="0"/>
          <w:numId w:val="39"/>
        </w:numPr>
        <w:spacing w:after="0" w:line="240" w:lineRule="auto"/>
        <w:ind w:left="0" w:firstLine="0"/>
        <w:jc w:val="both"/>
        <w:rPr>
          <w:rFonts w:ascii="Arial" w:hAnsi="Arial" w:cs="Arial"/>
          <w:sz w:val="24"/>
          <w:szCs w:val="24"/>
        </w:rPr>
      </w:pPr>
      <w:r w:rsidRPr="00601E04">
        <w:rPr>
          <w:rFonts w:ascii="Arial" w:hAnsi="Arial" w:cs="Arial"/>
          <w:sz w:val="24"/>
          <w:szCs w:val="24"/>
        </w:rPr>
        <w:t>OŘ – ÚMA – Regulační plán historického jádra města Jihlavy</w:t>
      </w:r>
    </w:p>
    <w:p w:rsidR="00601E04" w:rsidRPr="00601E04" w:rsidRDefault="00601E04" w:rsidP="006B0A13">
      <w:pPr>
        <w:numPr>
          <w:ilvl w:val="0"/>
          <w:numId w:val="39"/>
        </w:numPr>
        <w:spacing w:after="0" w:line="240" w:lineRule="auto"/>
        <w:ind w:left="0" w:firstLine="0"/>
        <w:jc w:val="both"/>
        <w:rPr>
          <w:rFonts w:ascii="Arial" w:hAnsi="Arial" w:cs="Arial"/>
          <w:sz w:val="24"/>
          <w:szCs w:val="24"/>
        </w:rPr>
      </w:pPr>
      <w:r w:rsidRPr="00601E04">
        <w:rPr>
          <w:rFonts w:ascii="Arial" w:hAnsi="Arial" w:cs="Arial"/>
          <w:sz w:val="24"/>
          <w:szCs w:val="24"/>
        </w:rPr>
        <w:t>ZPŘ - OTS - Rybník Luční – řešení technického stavu</w:t>
      </w:r>
    </w:p>
    <w:p w:rsidR="00601E04" w:rsidRPr="00601E04" w:rsidRDefault="00601E04" w:rsidP="006B0A13">
      <w:pPr>
        <w:numPr>
          <w:ilvl w:val="0"/>
          <w:numId w:val="39"/>
        </w:numPr>
        <w:spacing w:after="0" w:line="240" w:lineRule="auto"/>
        <w:ind w:left="0" w:firstLine="0"/>
        <w:jc w:val="both"/>
        <w:rPr>
          <w:rFonts w:ascii="Arial" w:hAnsi="Arial" w:cs="Arial"/>
          <w:sz w:val="24"/>
          <w:szCs w:val="24"/>
        </w:rPr>
      </w:pPr>
      <w:r w:rsidRPr="00601E04">
        <w:rPr>
          <w:rFonts w:ascii="Arial" w:hAnsi="Arial" w:cs="Arial"/>
          <w:sz w:val="24"/>
          <w:szCs w:val="24"/>
        </w:rPr>
        <w:t>ZPŘ - KT – Zpracování PENB</w:t>
      </w:r>
    </w:p>
    <w:p w:rsidR="00601E04" w:rsidRPr="00601E04" w:rsidRDefault="00601E04" w:rsidP="006B0A13">
      <w:pPr>
        <w:numPr>
          <w:ilvl w:val="0"/>
          <w:numId w:val="39"/>
        </w:numPr>
        <w:spacing w:after="0" w:line="240" w:lineRule="auto"/>
        <w:ind w:left="0" w:firstLine="0"/>
        <w:jc w:val="both"/>
        <w:rPr>
          <w:rFonts w:ascii="Arial" w:hAnsi="Arial" w:cs="Arial"/>
          <w:sz w:val="24"/>
          <w:szCs w:val="24"/>
        </w:rPr>
      </w:pPr>
      <w:r w:rsidRPr="00601E04">
        <w:rPr>
          <w:rFonts w:ascii="Arial" w:hAnsi="Arial" w:cs="Arial"/>
          <w:sz w:val="24"/>
          <w:szCs w:val="24"/>
        </w:rPr>
        <w:t>OŘ – OI – SMS řešení plateb za parkování</w:t>
      </w:r>
    </w:p>
    <w:p w:rsidR="00601E04" w:rsidRPr="00601E04" w:rsidRDefault="00601E04" w:rsidP="006B0A13">
      <w:pPr>
        <w:numPr>
          <w:ilvl w:val="0"/>
          <w:numId w:val="39"/>
        </w:numPr>
        <w:spacing w:after="0" w:line="240" w:lineRule="auto"/>
        <w:ind w:left="0" w:firstLine="0"/>
        <w:jc w:val="both"/>
        <w:rPr>
          <w:rFonts w:ascii="Arial" w:hAnsi="Arial" w:cs="Arial"/>
          <w:sz w:val="24"/>
          <w:szCs w:val="24"/>
        </w:rPr>
      </w:pPr>
      <w:r w:rsidRPr="00601E04">
        <w:rPr>
          <w:rFonts w:ascii="Arial" w:hAnsi="Arial" w:cs="Arial"/>
          <w:sz w:val="24"/>
          <w:szCs w:val="24"/>
        </w:rPr>
        <w:t>ZPŘ – KT – Dodávka kancelářských potřeb</w:t>
      </w:r>
    </w:p>
    <w:p w:rsidR="00601E04" w:rsidRPr="00601E04" w:rsidRDefault="00601E04" w:rsidP="006B0A13">
      <w:pPr>
        <w:numPr>
          <w:ilvl w:val="0"/>
          <w:numId w:val="39"/>
        </w:numPr>
        <w:spacing w:after="0" w:line="240" w:lineRule="auto"/>
        <w:ind w:left="0" w:firstLine="0"/>
        <w:jc w:val="both"/>
        <w:rPr>
          <w:rFonts w:ascii="Arial" w:hAnsi="Arial" w:cs="Arial"/>
          <w:sz w:val="24"/>
          <w:szCs w:val="24"/>
        </w:rPr>
      </w:pPr>
      <w:r w:rsidRPr="00601E04">
        <w:rPr>
          <w:rFonts w:ascii="Arial" w:hAnsi="Arial" w:cs="Arial"/>
          <w:sz w:val="24"/>
          <w:szCs w:val="24"/>
        </w:rPr>
        <w:t>OŘ – OTS - Obnova řídicího systému na ČOV Jihlava</w:t>
      </w:r>
    </w:p>
    <w:p w:rsidR="00601E04" w:rsidRPr="00601E04" w:rsidRDefault="00601E04" w:rsidP="006B0A13">
      <w:pPr>
        <w:numPr>
          <w:ilvl w:val="0"/>
          <w:numId w:val="39"/>
        </w:numPr>
        <w:spacing w:after="0" w:line="240" w:lineRule="auto"/>
        <w:ind w:left="0" w:firstLine="0"/>
        <w:jc w:val="both"/>
        <w:rPr>
          <w:rFonts w:ascii="Arial" w:hAnsi="Arial" w:cs="Arial"/>
          <w:sz w:val="24"/>
          <w:szCs w:val="24"/>
        </w:rPr>
      </w:pPr>
      <w:r w:rsidRPr="00601E04">
        <w:rPr>
          <w:rFonts w:ascii="Arial" w:hAnsi="Arial" w:cs="Arial"/>
          <w:sz w:val="24"/>
          <w:szCs w:val="24"/>
        </w:rPr>
        <w:t>ZPŘ - OD –- Párová zastávka k zastávce MHD “Kosovská“ (ZOO)</w:t>
      </w:r>
    </w:p>
    <w:p w:rsidR="00601E04" w:rsidRPr="00601E04" w:rsidRDefault="00601E04" w:rsidP="006B0A13">
      <w:pPr>
        <w:numPr>
          <w:ilvl w:val="0"/>
          <w:numId w:val="39"/>
        </w:numPr>
        <w:spacing w:after="0" w:line="240" w:lineRule="auto"/>
        <w:ind w:left="0" w:firstLine="0"/>
        <w:jc w:val="both"/>
        <w:rPr>
          <w:rFonts w:ascii="Arial" w:hAnsi="Arial" w:cs="Arial"/>
          <w:sz w:val="24"/>
          <w:szCs w:val="24"/>
        </w:rPr>
      </w:pPr>
      <w:r w:rsidRPr="00601E04">
        <w:rPr>
          <w:rFonts w:ascii="Arial" w:hAnsi="Arial" w:cs="Arial"/>
          <w:sz w:val="24"/>
          <w:szCs w:val="24"/>
        </w:rPr>
        <w:t>ZPŘ – KP – Tisk zpravodaje</w:t>
      </w:r>
    </w:p>
    <w:p w:rsidR="00601E04" w:rsidRPr="00601E04" w:rsidRDefault="00601E04" w:rsidP="006B0A13">
      <w:pPr>
        <w:numPr>
          <w:ilvl w:val="0"/>
          <w:numId w:val="39"/>
        </w:numPr>
        <w:spacing w:after="0" w:line="240" w:lineRule="auto"/>
        <w:ind w:left="0" w:firstLine="0"/>
        <w:jc w:val="both"/>
        <w:rPr>
          <w:rFonts w:ascii="Arial" w:hAnsi="Arial" w:cs="Arial"/>
          <w:sz w:val="24"/>
          <w:szCs w:val="24"/>
        </w:rPr>
      </w:pPr>
      <w:r w:rsidRPr="00601E04">
        <w:rPr>
          <w:rFonts w:ascii="Arial" w:hAnsi="Arial" w:cs="Arial"/>
          <w:sz w:val="24"/>
          <w:szCs w:val="24"/>
        </w:rPr>
        <w:t>ZPŘ – VO – S.K. Neuman., Lip., Rant.</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spacing w:after="0" w:line="240" w:lineRule="auto"/>
        <w:jc w:val="both"/>
        <w:rPr>
          <w:rFonts w:ascii="Arial" w:hAnsi="Arial" w:cs="Arial"/>
          <w:b/>
          <w:sz w:val="24"/>
          <w:szCs w:val="24"/>
        </w:rPr>
      </w:pPr>
      <w:r w:rsidRPr="00601E04">
        <w:rPr>
          <w:rFonts w:ascii="Arial" w:hAnsi="Arial" w:cs="Arial"/>
          <w:b/>
          <w:sz w:val="24"/>
          <w:szCs w:val="24"/>
        </w:rPr>
        <w:t>Připravované veřejné zakázky (podlimitní, nadlimitní):</w:t>
      </w:r>
    </w:p>
    <w:p w:rsidR="00601E04" w:rsidRPr="00601E04" w:rsidRDefault="00601E04" w:rsidP="006B0A13">
      <w:pPr>
        <w:numPr>
          <w:ilvl w:val="0"/>
          <w:numId w:val="40"/>
        </w:numPr>
        <w:spacing w:after="0" w:line="240" w:lineRule="auto"/>
        <w:ind w:left="0" w:firstLine="0"/>
        <w:jc w:val="both"/>
        <w:rPr>
          <w:rFonts w:ascii="Arial" w:hAnsi="Arial" w:cs="Arial"/>
          <w:sz w:val="24"/>
          <w:szCs w:val="24"/>
        </w:rPr>
      </w:pPr>
      <w:r w:rsidRPr="00601E04">
        <w:rPr>
          <w:rFonts w:ascii="Arial" w:hAnsi="Arial" w:cs="Arial"/>
          <w:sz w:val="24"/>
          <w:szCs w:val="24"/>
        </w:rPr>
        <w:t>ZPŘ – OTS – Rámcová smlouva – oprava VHI</w:t>
      </w:r>
    </w:p>
    <w:p w:rsidR="00601E04" w:rsidRPr="00601E04" w:rsidRDefault="00601E04" w:rsidP="006B0A13">
      <w:pPr>
        <w:numPr>
          <w:ilvl w:val="0"/>
          <w:numId w:val="40"/>
        </w:numPr>
        <w:spacing w:after="0" w:line="240" w:lineRule="auto"/>
        <w:ind w:left="0" w:firstLine="0"/>
        <w:jc w:val="both"/>
        <w:rPr>
          <w:rFonts w:ascii="Arial" w:hAnsi="Arial" w:cs="Arial"/>
          <w:sz w:val="24"/>
          <w:szCs w:val="24"/>
        </w:rPr>
      </w:pPr>
      <w:r w:rsidRPr="00601E04">
        <w:rPr>
          <w:rFonts w:ascii="Arial" w:hAnsi="Arial" w:cs="Arial"/>
          <w:sz w:val="24"/>
          <w:szCs w:val="24"/>
        </w:rPr>
        <w:t>OŘ – MO – Březinovy Sady 2 – dodávka tepla</w:t>
      </w:r>
    </w:p>
    <w:p w:rsidR="00601E04" w:rsidRPr="00601E04" w:rsidRDefault="00601E04" w:rsidP="006B0A13">
      <w:pPr>
        <w:numPr>
          <w:ilvl w:val="0"/>
          <w:numId w:val="40"/>
        </w:numPr>
        <w:spacing w:after="0" w:line="240" w:lineRule="auto"/>
        <w:ind w:left="0" w:firstLine="0"/>
        <w:jc w:val="both"/>
        <w:rPr>
          <w:rFonts w:ascii="Arial" w:hAnsi="Arial" w:cs="Arial"/>
          <w:sz w:val="24"/>
          <w:szCs w:val="24"/>
        </w:rPr>
      </w:pPr>
      <w:r w:rsidRPr="00601E04">
        <w:rPr>
          <w:rFonts w:ascii="Arial" w:hAnsi="Arial" w:cs="Arial"/>
          <w:sz w:val="24"/>
          <w:szCs w:val="24"/>
        </w:rPr>
        <w:t>ZPŘ – OTS - Pístovské rybníky – řešení technického stavu, rybník Silniční</w:t>
      </w:r>
    </w:p>
    <w:p w:rsidR="00601E04" w:rsidRPr="00601E04" w:rsidRDefault="00601E04" w:rsidP="006B0A13">
      <w:pPr>
        <w:numPr>
          <w:ilvl w:val="0"/>
          <w:numId w:val="40"/>
        </w:numPr>
        <w:spacing w:after="0" w:line="240" w:lineRule="auto"/>
        <w:ind w:left="0" w:firstLine="0"/>
        <w:jc w:val="both"/>
        <w:rPr>
          <w:rFonts w:ascii="Arial" w:hAnsi="Arial" w:cs="Arial"/>
          <w:sz w:val="24"/>
          <w:szCs w:val="24"/>
        </w:rPr>
      </w:pPr>
      <w:r w:rsidRPr="00601E04">
        <w:rPr>
          <w:rFonts w:ascii="Arial" w:hAnsi="Arial" w:cs="Arial"/>
          <w:sz w:val="24"/>
          <w:szCs w:val="24"/>
        </w:rPr>
        <w:t>OŘ - OI - Informační systém pro práci s elektronickými dokumenty – I. část – spisové služby</w:t>
      </w:r>
    </w:p>
    <w:p w:rsidR="00601E04" w:rsidRPr="00601E04" w:rsidRDefault="00601E04" w:rsidP="006B0A13">
      <w:pPr>
        <w:numPr>
          <w:ilvl w:val="0"/>
          <w:numId w:val="40"/>
        </w:numPr>
        <w:spacing w:after="0" w:line="240" w:lineRule="auto"/>
        <w:ind w:left="0" w:firstLine="0"/>
        <w:jc w:val="both"/>
        <w:rPr>
          <w:rFonts w:ascii="Arial" w:hAnsi="Arial" w:cs="Arial"/>
          <w:sz w:val="24"/>
          <w:szCs w:val="24"/>
        </w:rPr>
      </w:pPr>
      <w:r w:rsidRPr="00601E04">
        <w:rPr>
          <w:rFonts w:ascii="Arial" w:hAnsi="Arial" w:cs="Arial"/>
          <w:sz w:val="24"/>
          <w:szCs w:val="24"/>
        </w:rPr>
        <w:t>OŘ nadl – Dostupné nájemní bydlení – městské domy – projektová a inženýrská činnost</w:t>
      </w:r>
    </w:p>
    <w:p w:rsidR="00601E04" w:rsidRPr="00601E04" w:rsidRDefault="00601E04" w:rsidP="006B0A13">
      <w:pPr>
        <w:numPr>
          <w:ilvl w:val="0"/>
          <w:numId w:val="40"/>
        </w:numPr>
        <w:spacing w:after="0" w:line="240" w:lineRule="auto"/>
        <w:ind w:left="0" w:firstLine="0"/>
        <w:jc w:val="both"/>
        <w:rPr>
          <w:rFonts w:ascii="Arial" w:hAnsi="Arial" w:cs="Arial"/>
          <w:sz w:val="24"/>
          <w:szCs w:val="24"/>
        </w:rPr>
      </w:pPr>
      <w:r w:rsidRPr="00601E04">
        <w:rPr>
          <w:rFonts w:ascii="Arial" w:hAnsi="Arial" w:cs="Arial"/>
          <w:sz w:val="24"/>
          <w:szCs w:val="24"/>
        </w:rPr>
        <w:t>OŘ – Přístřešky – rámcová smlouva</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spacing w:after="0" w:line="240" w:lineRule="auto"/>
        <w:jc w:val="both"/>
        <w:rPr>
          <w:rFonts w:ascii="Arial" w:hAnsi="Arial" w:cs="Arial"/>
          <w:b/>
          <w:sz w:val="24"/>
          <w:szCs w:val="24"/>
        </w:rPr>
      </w:pPr>
      <w:r w:rsidRPr="00601E04">
        <w:rPr>
          <w:rFonts w:ascii="Arial" w:hAnsi="Arial" w:cs="Arial"/>
          <w:b/>
          <w:sz w:val="24"/>
          <w:szCs w:val="24"/>
        </w:rPr>
        <w:t>Poskytování konzultace/administrace k VZMR:</w:t>
      </w:r>
    </w:p>
    <w:p w:rsidR="00601E04" w:rsidRPr="00601E04" w:rsidRDefault="00601E04" w:rsidP="006B0A13">
      <w:pPr>
        <w:numPr>
          <w:ilvl w:val="0"/>
          <w:numId w:val="41"/>
        </w:numPr>
        <w:spacing w:after="0" w:line="240" w:lineRule="auto"/>
        <w:ind w:left="0" w:firstLine="0"/>
        <w:jc w:val="both"/>
        <w:rPr>
          <w:rFonts w:ascii="Arial" w:hAnsi="Arial" w:cs="Arial"/>
          <w:sz w:val="24"/>
          <w:szCs w:val="24"/>
        </w:rPr>
      </w:pPr>
      <w:r w:rsidRPr="00601E04">
        <w:rPr>
          <w:rFonts w:ascii="Arial" w:hAnsi="Arial" w:cs="Arial"/>
          <w:sz w:val="24"/>
          <w:szCs w:val="24"/>
        </w:rPr>
        <w:t>VZMR - Rekonstrukce části objektu Hluboká 3, Jihlava – spoluúčast na administraci</w:t>
      </w:r>
    </w:p>
    <w:p w:rsidR="00601E04" w:rsidRPr="00601E04" w:rsidRDefault="00601E04" w:rsidP="006B0A13">
      <w:pPr>
        <w:numPr>
          <w:ilvl w:val="0"/>
          <w:numId w:val="41"/>
        </w:numPr>
        <w:spacing w:after="0" w:line="240" w:lineRule="auto"/>
        <w:ind w:left="0" w:firstLine="0"/>
        <w:jc w:val="both"/>
        <w:rPr>
          <w:rFonts w:ascii="Arial" w:hAnsi="Arial" w:cs="Arial"/>
          <w:sz w:val="24"/>
          <w:szCs w:val="24"/>
        </w:rPr>
      </w:pPr>
      <w:r w:rsidRPr="00601E04">
        <w:rPr>
          <w:rFonts w:ascii="Arial" w:hAnsi="Arial" w:cs="Arial"/>
          <w:sz w:val="24"/>
          <w:szCs w:val="24"/>
        </w:rPr>
        <w:t>VZMR – VDJ Kosov, Jihlava – obnova elektro části</w:t>
      </w:r>
    </w:p>
    <w:p w:rsidR="00601E04" w:rsidRPr="00601E04" w:rsidRDefault="00601E04" w:rsidP="006B0A13">
      <w:pPr>
        <w:numPr>
          <w:ilvl w:val="0"/>
          <w:numId w:val="41"/>
        </w:numPr>
        <w:spacing w:after="0" w:line="240" w:lineRule="auto"/>
        <w:ind w:left="0" w:firstLine="0"/>
        <w:jc w:val="both"/>
        <w:rPr>
          <w:rFonts w:ascii="Arial" w:hAnsi="Arial" w:cs="Arial"/>
          <w:sz w:val="24"/>
          <w:szCs w:val="24"/>
        </w:rPr>
      </w:pPr>
      <w:r w:rsidRPr="00601E04">
        <w:rPr>
          <w:rFonts w:ascii="Arial" w:hAnsi="Arial" w:cs="Arial"/>
          <w:sz w:val="24"/>
          <w:szCs w:val="24"/>
        </w:rPr>
        <w:t>VZMR - Chodník Lesnov</w:t>
      </w:r>
    </w:p>
    <w:p w:rsidR="00601E04" w:rsidRPr="00601E04" w:rsidRDefault="00601E04" w:rsidP="006B0A13">
      <w:pPr>
        <w:numPr>
          <w:ilvl w:val="0"/>
          <w:numId w:val="41"/>
        </w:numPr>
        <w:spacing w:after="0" w:line="240" w:lineRule="auto"/>
        <w:ind w:left="0" w:firstLine="0"/>
        <w:jc w:val="both"/>
        <w:rPr>
          <w:rFonts w:ascii="Arial" w:hAnsi="Arial" w:cs="Arial"/>
          <w:sz w:val="24"/>
          <w:szCs w:val="24"/>
        </w:rPr>
      </w:pPr>
      <w:r w:rsidRPr="00601E04">
        <w:rPr>
          <w:rFonts w:ascii="Arial" w:hAnsi="Arial" w:cs="Arial"/>
          <w:sz w:val="24"/>
          <w:szCs w:val="24"/>
        </w:rPr>
        <w:t>VZMR – BOZP ZŠ Havlíčkova</w:t>
      </w:r>
    </w:p>
    <w:p w:rsidR="00601E04" w:rsidRPr="00601E04" w:rsidRDefault="00601E04" w:rsidP="006B0A13">
      <w:pPr>
        <w:numPr>
          <w:ilvl w:val="0"/>
          <w:numId w:val="41"/>
        </w:numPr>
        <w:spacing w:after="0" w:line="240" w:lineRule="auto"/>
        <w:ind w:left="0" w:firstLine="0"/>
        <w:jc w:val="both"/>
        <w:rPr>
          <w:rFonts w:ascii="Arial" w:hAnsi="Arial" w:cs="Arial"/>
          <w:sz w:val="24"/>
          <w:szCs w:val="24"/>
        </w:rPr>
      </w:pPr>
      <w:r w:rsidRPr="00601E04">
        <w:rPr>
          <w:rFonts w:ascii="Arial" w:hAnsi="Arial" w:cs="Arial"/>
          <w:sz w:val="24"/>
          <w:szCs w:val="24"/>
        </w:rPr>
        <w:t>VZMR - Letní amfiteátr Březinovy Sady, Jihlava – Výměna opláštění objektu promítacího plátna</w:t>
      </w:r>
    </w:p>
    <w:p w:rsidR="00601E04" w:rsidRPr="00601E04" w:rsidRDefault="00601E04" w:rsidP="006B0A13">
      <w:pPr>
        <w:numPr>
          <w:ilvl w:val="0"/>
          <w:numId w:val="41"/>
        </w:numPr>
        <w:spacing w:after="0" w:line="240" w:lineRule="auto"/>
        <w:ind w:left="0" w:firstLine="0"/>
        <w:jc w:val="both"/>
        <w:rPr>
          <w:rFonts w:ascii="Arial" w:hAnsi="Arial" w:cs="Arial"/>
          <w:sz w:val="24"/>
          <w:szCs w:val="24"/>
        </w:rPr>
      </w:pPr>
      <w:r w:rsidRPr="00601E04">
        <w:rPr>
          <w:rFonts w:ascii="Arial" w:hAnsi="Arial" w:cs="Arial"/>
          <w:sz w:val="24"/>
          <w:szCs w:val="24"/>
        </w:rPr>
        <w:lastRenderedPageBreak/>
        <w:t>VZMR - Brtnická 13, Jihlava – Oprava střechy objektu</w:t>
      </w:r>
    </w:p>
    <w:p w:rsidR="00601E04" w:rsidRPr="00601E04" w:rsidRDefault="00601E04" w:rsidP="006B0A13">
      <w:pPr>
        <w:numPr>
          <w:ilvl w:val="0"/>
          <w:numId w:val="41"/>
        </w:numPr>
        <w:spacing w:after="0" w:line="240" w:lineRule="auto"/>
        <w:ind w:left="0" w:firstLine="0"/>
        <w:jc w:val="both"/>
        <w:rPr>
          <w:rFonts w:ascii="Arial" w:hAnsi="Arial" w:cs="Arial"/>
          <w:sz w:val="24"/>
          <w:szCs w:val="24"/>
        </w:rPr>
      </w:pPr>
      <w:r w:rsidRPr="00601E04">
        <w:rPr>
          <w:rFonts w:ascii="Arial" w:hAnsi="Arial" w:cs="Arial"/>
          <w:sz w:val="24"/>
          <w:szCs w:val="24"/>
        </w:rPr>
        <w:t>VZMR – Distribuce Ježkovy oč</w:t>
      </w:r>
    </w:p>
    <w:p w:rsidR="00601E04" w:rsidRPr="00601E04" w:rsidRDefault="00601E04" w:rsidP="006B0A13">
      <w:pPr>
        <w:numPr>
          <w:ilvl w:val="0"/>
          <w:numId w:val="41"/>
        </w:numPr>
        <w:spacing w:after="0" w:line="240" w:lineRule="auto"/>
        <w:ind w:left="0" w:firstLine="0"/>
        <w:jc w:val="both"/>
        <w:rPr>
          <w:rFonts w:ascii="Arial" w:hAnsi="Arial" w:cs="Arial"/>
          <w:sz w:val="24"/>
          <w:szCs w:val="24"/>
        </w:rPr>
      </w:pPr>
      <w:r w:rsidRPr="00601E04">
        <w:rPr>
          <w:rFonts w:ascii="Arial" w:hAnsi="Arial" w:cs="Arial"/>
          <w:sz w:val="24"/>
          <w:szCs w:val="24"/>
        </w:rPr>
        <w:t>VZMR – Křížovky do Ježkových očíi</w:t>
      </w:r>
    </w:p>
    <w:p w:rsidR="00601E04" w:rsidRPr="00601E04" w:rsidRDefault="00601E04" w:rsidP="006B0A13">
      <w:pPr>
        <w:numPr>
          <w:ilvl w:val="0"/>
          <w:numId w:val="41"/>
        </w:numPr>
        <w:spacing w:after="0" w:line="240" w:lineRule="auto"/>
        <w:ind w:left="0" w:firstLine="0"/>
        <w:jc w:val="both"/>
        <w:rPr>
          <w:rFonts w:ascii="Arial" w:hAnsi="Arial" w:cs="Arial"/>
          <w:sz w:val="24"/>
          <w:szCs w:val="24"/>
        </w:rPr>
      </w:pPr>
      <w:r w:rsidRPr="00601E04">
        <w:rPr>
          <w:rFonts w:ascii="Arial" w:hAnsi="Arial" w:cs="Arial"/>
          <w:sz w:val="24"/>
          <w:szCs w:val="24"/>
        </w:rPr>
        <w:t>VZMR – Rantířovská 13, Jihlava – Výměna okenních výplní v objektech areálu prádelny a čistírny (Administrativa, VIHAMIJ a údržba)</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spacing w:after="0" w:line="240" w:lineRule="auto"/>
        <w:jc w:val="both"/>
        <w:rPr>
          <w:rFonts w:ascii="Arial" w:hAnsi="Arial" w:cs="Arial"/>
          <w:b/>
          <w:sz w:val="24"/>
          <w:szCs w:val="24"/>
        </w:rPr>
      </w:pPr>
      <w:r w:rsidRPr="00601E04">
        <w:rPr>
          <w:rFonts w:ascii="Arial" w:hAnsi="Arial" w:cs="Arial"/>
          <w:b/>
          <w:sz w:val="24"/>
          <w:szCs w:val="24"/>
        </w:rPr>
        <w:t>Ostatní činnosti při zajišťování veřejných zakázek:</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 xml:space="preserve">Kontrola usnesení z RM </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Dodatek č. 2 - Zvýšení bezpečnosti dopravy v Jihlavě - V. etapa - Zastávky MHD a chodník, ul. Polenská, Jihlava</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Dodatek č. 1 - Revitalizace náměstí Almy Rosé a ulice Fibichova v Jihlavě</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Dodatek č. 3 - Vodovodní přivaděč Želivka - Jihlava - projektová dokumentace</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Dodatek č. 2 - Centrální dopravní terminál Jihlava - DSP, DPS - I. etapa</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Dodatek č. 1 - Objekty na vodovodech – Obnova části přiváděcího řadu pod starým Brněnským mostem</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Dodatek č. 2 - Objekty na vodovodech – Obnova části přiváděcího řadu pod starým Brněnským mostem</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Dodatek č. 2 – Vodovod a kanalizace ul. Kapitána Jaroše</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VVZ+TED – Variace č. 5,6,8,9</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OŘ - Centrální dopravní terminál Jihlava – I. etapa – Správce stavby – pomoc s administrací za externího administrátora v době jeho dovolené</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OŘ - Centrální dopravní terminál Jihlava, I. etapa – pomoc s administrací za externího administrátora v době jeho dovolené</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OI – Profil zadavatele – zpracování podkladů k návrhu do RM a konzultace návrhu do RM na schválení výběru nového profilu zadavatele</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Připomínkování, hlášení a odstraňování chyb s poskytovatelem profilu zadavatele CENT</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Propagace inzerátů k výběrovým řízení pro odd. veř. zak.</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Připomínky k uzavření memoranda¨</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Zpracování rámcové smlouvy a příprava podkladů pro smlouvu</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Úprava směrnice pro evidenci smluv</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Formuláře pro VVZ ke změně profilu</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Změna webových stránek pro změnu profilu zadavatele</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Informování o novém profilu zadavatele</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Úpravy nového profilu zadavatele a nastavování elektronického nástroje</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Studium návrhu zákona k BIM</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Studium novely ZZVZ</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Vypořádávání dotazů k nastavení zadávacích podmínek</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Vyjádření k jednání o ceně</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Článek ERIN</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Příprava podkladů pro zajištění externí administraci</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Zajištění a spolupráce při externí administraci VZ Podchod Kosov</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Připomínkování smlouvy od QCM v rámci výběru poskytovatele profilu zadavatele</w:t>
      </w:r>
    </w:p>
    <w:p w:rsidR="00601E04" w:rsidRPr="00601E04" w:rsidRDefault="00601E04" w:rsidP="006B0A13">
      <w:pPr>
        <w:numPr>
          <w:ilvl w:val="0"/>
          <w:numId w:val="42"/>
        </w:numPr>
        <w:spacing w:after="0" w:line="240" w:lineRule="auto"/>
        <w:ind w:left="0" w:firstLine="0"/>
        <w:jc w:val="both"/>
        <w:rPr>
          <w:rFonts w:ascii="Arial" w:hAnsi="Arial" w:cs="Arial"/>
          <w:sz w:val="24"/>
          <w:szCs w:val="24"/>
        </w:rPr>
      </w:pPr>
      <w:r w:rsidRPr="00601E04">
        <w:rPr>
          <w:rFonts w:ascii="Arial" w:hAnsi="Arial" w:cs="Arial"/>
          <w:sz w:val="24"/>
          <w:szCs w:val="24"/>
        </w:rPr>
        <w:t>Součinnost při tvorbě PTK k HMA s externím administrátorem</w:t>
      </w:r>
    </w:p>
    <w:p w:rsidR="00601E04" w:rsidRPr="00601E04" w:rsidRDefault="00601E04" w:rsidP="006B0A13">
      <w:pPr>
        <w:spacing w:after="0" w:line="240" w:lineRule="auto"/>
        <w:jc w:val="both"/>
        <w:rPr>
          <w:rFonts w:ascii="Arial" w:hAnsi="Arial" w:cs="Arial"/>
          <w:sz w:val="24"/>
          <w:szCs w:val="24"/>
        </w:rPr>
      </w:pPr>
    </w:p>
    <w:p w:rsidR="00601E04" w:rsidRPr="006B0A13" w:rsidRDefault="00601E04" w:rsidP="006B0A13">
      <w:pPr>
        <w:pStyle w:val="Nadpis3"/>
        <w:jc w:val="both"/>
        <w:rPr>
          <w:rFonts w:ascii="Arial" w:hAnsi="Arial" w:cs="Arial"/>
          <w:szCs w:val="24"/>
        </w:rPr>
      </w:pPr>
      <w:r w:rsidRPr="006B0A13">
        <w:rPr>
          <w:rFonts w:ascii="Arial" w:hAnsi="Arial" w:cs="Arial"/>
          <w:szCs w:val="24"/>
        </w:rPr>
        <w:t>Hospodářské oddělení</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pStyle w:val="Odstavecseseznamem"/>
        <w:numPr>
          <w:ilvl w:val="0"/>
          <w:numId w:val="28"/>
        </w:numPr>
        <w:ind w:left="0" w:firstLine="0"/>
        <w:jc w:val="both"/>
        <w:rPr>
          <w:rFonts w:ascii="Arial" w:hAnsi="Arial" w:cs="Arial"/>
          <w:sz w:val="24"/>
          <w:szCs w:val="24"/>
        </w:rPr>
      </w:pPr>
      <w:r w:rsidRPr="00601E04">
        <w:rPr>
          <w:rFonts w:ascii="Arial" w:hAnsi="Arial" w:cs="Arial"/>
          <w:sz w:val="24"/>
          <w:szCs w:val="24"/>
        </w:rPr>
        <w:t xml:space="preserve">V průběhu 2. Q na pokladnách probíhala úhrada komunálního odpadu a EO provedlo rozpad variabilních symbolů na jednotlivce, tak došlo k znatelnému nárůstu pokladních operací. Celková doba operace na pokladně se tak znatelně prodloužila.  Zároveň vypomáháme EO při zadávání mailových adres, které následně zadávají do systému pro </w:t>
      </w:r>
      <w:r w:rsidRPr="00601E04">
        <w:rPr>
          <w:rFonts w:ascii="Arial" w:hAnsi="Arial" w:cs="Arial"/>
          <w:sz w:val="24"/>
          <w:szCs w:val="24"/>
        </w:rPr>
        <w:lastRenderedPageBreak/>
        <w:t>zasílání informací ohledně správních poplatků. Za toto čtvrtletí bylo provedeno 9 528  pokladních operací. Během měsíce dubna pokladna zajišťovala provoz za uzavřenou pokladnu OŽP z důvodu nemoci.</w:t>
      </w:r>
    </w:p>
    <w:p w:rsidR="00601E04" w:rsidRPr="00601E04" w:rsidRDefault="00601E04" w:rsidP="006B0A13">
      <w:pPr>
        <w:pStyle w:val="Odstavecseseznamem"/>
        <w:ind w:left="0" w:firstLine="0"/>
        <w:jc w:val="both"/>
        <w:rPr>
          <w:rFonts w:ascii="Arial" w:hAnsi="Arial" w:cs="Arial"/>
          <w:sz w:val="24"/>
          <w:szCs w:val="24"/>
        </w:rPr>
      </w:pPr>
      <w:r w:rsidRPr="00601E04">
        <w:rPr>
          <w:rFonts w:ascii="Arial" w:hAnsi="Arial" w:cs="Arial"/>
          <w:noProof/>
          <w:sz w:val="24"/>
          <w:szCs w:val="24"/>
          <w:lang w:eastAsia="cs-CZ"/>
        </w:rPr>
        <w:drawing>
          <wp:inline distT="0" distB="0" distL="0" distR="0">
            <wp:extent cx="4568825" cy="2475230"/>
            <wp:effectExtent l="0" t="0" r="3175" b="1270"/>
            <wp:docPr id="6" name="Graf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01E04" w:rsidRDefault="00601E04" w:rsidP="006B0A13">
      <w:pPr>
        <w:pStyle w:val="Odstavecseseznamem"/>
        <w:ind w:left="0" w:firstLine="0"/>
        <w:jc w:val="both"/>
        <w:rPr>
          <w:rFonts w:ascii="Arial" w:hAnsi="Arial" w:cs="Arial"/>
          <w:sz w:val="24"/>
          <w:szCs w:val="24"/>
        </w:rPr>
      </w:pPr>
    </w:p>
    <w:p w:rsidR="006B0A13" w:rsidRPr="00601E04" w:rsidRDefault="006B0A13" w:rsidP="006B0A13">
      <w:pPr>
        <w:pStyle w:val="Odstavecseseznamem"/>
        <w:ind w:left="0" w:firstLine="0"/>
        <w:jc w:val="both"/>
        <w:rPr>
          <w:rFonts w:ascii="Arial" w:hAnsi="Arial" w:cs="Arial"/>
          <w:sz w:val="24"/>
          <w:szCs w:val="24"/>
        </w:rPr>
      </w:pPr>
    </w:p>
    <w:p w:rsidR="00601E04" w:rsidRPr="00601E04" w:rsidRDefault="00601E04" w:rsidP="006B0A13">
      <w:pPr>
        <w:pStyle w:val="Odstavecseseznamem"/>
        <w:ind w:left="0" w:firstLine="0"/>
        <w:jc w:val="both"/>
        <w:rPr>
          <w:rFonts w:ascii="Arial" w:hAnsi="Arial" w:cs="Arial"/>
          <w:sz w:val="24"/>
          <w:szCs w:val="24"/>
        </w:rPr>
      </w:pPr>
      <w:r w:rsidRPr="00601E04">
        <w:rPr>
          <w:rFonts w:ascii="Arial" w:hAnsi="Arial" w:cs="Arial"/>
          <w:sz w:val="24"/>
          <w:szCs w:val="24"/>
        </w:rPr>
        <w:t xml:space="preserve"> </w:t>
      </w:r>
    </w:p>
    <w:p w:rsidR="00601E04" w:rsidRPr="00601E04" w:rsidRDefault="00601E04" w:rsidP="006B0A13">
      <w:pPr>
        <w:pStyle w:val="Odstavecseseznamem"/>
        <w:numPr>
          <w:ilvl w:val="0"/>
          <w:numId w:val="28"/>
        </w:numPr>
        <w:ind w:left="0" w:firstLine="0"/>
        <w:jc w:val="both"/>
        <w:rPr>
          <w:rFonts w:ascii="Arial" w:hAnsi="Arial" w:cs="Arial"/>
          <w:sz w:val="24"/>
          <w:szCs w:val="24"/>
        </w:rPr>
      </w:pPr>
      <w:r w:rsidRPr="00601E04">
        <w:rPr>
          <w:rFonts w:ascii="Arial" w:hAnsi="Arial" w:cs="Arial"/>
          <w:sz w:val="24"/>
          <w:szCs w:val="24"/>
        </w:rPr>
        <w:t>Za toto období bylo provedeno 18</w:t>
      </w:r>
      <w:r w:rsidRPr="00601E04">
        <w:rPr>
          <w:rFonts w:ascii="Arial" w:hAnsi="Arial" w:cs="Arial"/>
          <w:color w:val="FF0000"/>
          <w:sz w:val="24"/>
          <w:szCs w:val="24"/>
        </w:rPr>
        <w:t xml:space="preserve"> </w:t>
      </w:r>
      <w:r w:rsidRPr="00601E04">
        <w:rPr>
          <w:rFonts w:ascii="Arial" w:hAnsi="Arial" w:cs="Arial"/>
          <w:sz w:val="24"/>
          <w:szCs w:val="24"/>
        </w:rPr>
        <w:t>objednávek, 108</w:t>
      </w:r>
      <w:r w:rsidRPr="00601E04">
        <w:rPr>
          <w:rFonts w:ascii="Arial" w:hAnsi="Arial" w:cs="Arial"/>
          <w:color w:val="FF0000"/>
          <w:sz w:val="24"/>
          <w:szCs w:val="24"/>
        </w:rPr>
        <w:t xml:space="preserve"> </w:t>
      </w:r>
      <w:r w:rsidRPr="00601E04">
        <w:rPr>
          <w:rFonts w:ascii="Arial" w:hAnsi="Arial" w:cs="Arial"/>
          <w:sz w:val="24"/>
          <w:szCs w:val="24"/>
        </w:rPr>
        <w:t xml:space="preserve">poukazů a 122 faktur. Proběhla kontrola realizace objednávek vystavených na nákup služeb a zboží v roce 2024, dodržení splatnosti faktur, dokladů ve výdajové a příjmové pokladně, využívání služebních vozidel, docházky zaměstnanců, čerpání provozního rozpočtu, plnění plánu vzdělávání a proběhlo hodnocení zaměstnanců za rok 2023. </w:t>
      </w:r>
    </w:p>
    <w:p w:rsidR="00601E04" w:rsidRPr="00601E04" w:rsidRDefault="00601E04" w:rsidP="006B0A13">
      <w:pPr>
        <w:pStyle w:val="Odstavecseseznamem"/>
        <w:ind w:left="0" w:firstLine="0"/>
        <w:jc w:val="both"/>
        <w:rPr>
          <w:rFonts w:ascii="Arial" w:hAnsi="Arial" w:cs="Arial"/>
          <w:sz w:val="24"/>
          <w:szCs w:val="24"/>
        </w:rPr>
      </w:pPr>
    </w:p>
    <w:p w:rsidR="00601E04" w:rsidRPr="00601E04" w:rsidRDefault="00601E04" w:rsidP="006B0A13">
      <w:pPr>
        <w:pStyle w:val="Odstavecseseznamem"/>
        <w:ind w:left="0" w:firstLine="0"/>
        <w:jc w:val="both"/>
        <w:rPr>
          <w:rFonts w:ascii="Arial" w:hAnsi="Arial" w:cs="Arial"/>
          <w:sz w:val="24"/>
          <w:szCs w:val="24"/>
        </w:rPr>
      </w:pPr>
    </w:p>
    <w:p w:rsidR="00601E04" w:rsidRPr="00601E04" w:rsidRDefault="00601E04" w:rsidP="006B0A13">
      <w:pPr>
        <w:pStyle w:val="Odstavecseseznamem"/>
        <w:numPr>
          <w:ilvl w:val="0"/>
          <w:numId w:val="28"/>
        </w:numPr>
        <w:ind w:left="0" w:firstLine="0"/>
        <w:jc w:val="both"/>
        <w:rPr>
          <w:rFonts w:ascii="Arial" w:hAnsi="Arial" w:cs="Arial"/>
          <w:sz w:val="24"/>
          <w:szCs w:val="24"/>
        </w:rPr>
      </w:pPr>
      <w:r w:rsidRPr="00601E04">
        <w:rPr>
          <w:rFonts w:ascii="Arial" w:hAnsi="Arial" w:cs="Arial"/>
          <w:sz w:val="24"/>
          <w:szCs w:val="24"/>
        </w:rPr>
        <w:t>Plánování služebních jízd a jejich koordinace dle požadavků samosprávy a pracovníků MMJ. Řidiči zajišťovali nákupy, služby pro jednotlivé odbory a připravovali služební vozidla na STK, servisní prohlídky, provoz a údržbu referentských vozidel, přípravu na plánové přezouvání pneu u služebních vozidel. Celkové množství ujetých kilometrů za čtvrtletí u služebních řidičů bylo 18 514 km, u řidiče na dohodu bylo 2 038 km, u  referentských vozidel 32 700 km a samosprávy 9 613 km.</w:t>
      </w:r>
    </w:p>
    <w:p w:rsidR="00601E04" w:rsidRPr="00601E04" w:rsidRDefault="00601E04" w:rsidP="006B0A13">
      <w:pPr>
        <w:pStyle w:val="Odstavecseseznamem"/>
        <w:ind w:left="0" w:firstLine="0"/>
        <w:jc w:val="both"/>
        <w:rPr>
          <w:rFonts w:ascii="Arial" w:hAnsi="Arial" w:cs="Arial"/>
          <w:sz w:val="24"/>
          <w:szCs w:val="24"/>
        </w:rPr>
      </w:pPr>
    </w:p>
    <w:p w:rsidR="00601E04" w:rsidRPr="00601E04" w:rsidRDefault="00601E04" w:rsidP="006B0A13">
      <w:pPr>
        <w:pStyle w:val="Odstavecseseznamem"/>
        <w:ind w:left="0" w:firstLine="0"/>
        <w:jc w:val="both"/>
        <w:rPr>
          <w:rFonts w:ascii="Arial" w:hAnsi="Arial" w:cs="Arial"/>
          <w:sz w:val="24"/>
          <w:szCs w:val="24"/>
        </w:rPr>
      </w:pPr>
      <w:r w:rsidRPr="00601E04">
        <w:rPr>
          <w:rFonts w:ascii="Arial" w:hAnsi="Arial" w:cs="Arial"/>
          <w:noProof/>
          <w:sz w:val="24"/>
          <w:szCs w:val="24"/>
          <w:lang w:eastAsia="cs-CZ"/>
        </w:rPr>
        <w:drawing>
          <wp:inline distT="0" distB="0" distL="0" distR="0">
            <wp:extent cx="6139815" cy="2016760"/>
            <wp:effectExtent l="0" t="0" r="13335" b="2540"/>
            <wp:docPr id="5" name="Graf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01E04" w:rsidRPr="00601E04" w:rsidRDefault="00601E04" w:rsidP="006B0A13">
      <w:pPr>
        <w:pStyle w:val="Odstavecseseznamem"/>
        <w:ind w:left="0" w:firstLine="0"/>
        <w:jc w:val="both"/>
        <w:rPr>
          <w:rFonts w:ascii="Arial" w:hAnsi="Arial" w:cs="Arial"/>
          <w:color w:val="FF0000"/>
          <w:sz w:val="24"/>
          <w:szCs w:val="24"/>
        </w:rPr>
      </w:pPr>
    </w:p>
    <w:p w:rsidR="00601E04" w:rsidRPr="00601E04" w:rsidRDefault="00601E04" w:rsidP="006B0A13">
      <w:pPr>
        <w:pStyle w:val="Odstavecseseznamem"/>
        <w:numPr>
          <w:ilvl w:val="0"/>
          <w:numId w:val="27"/>
        </w:numPr>
        <w:ind w:left="0" w:firstLine="0"/>
        <w:jc w:val="both"/>
        <w:rPr>
          <w:rFonts w:ascii="Arial" w:hAnsi="Arial" w:cs="Arial"/>
          <w:sz w:val="24"/>
          <w:szCs w:val="24"/>
        </w:rPr>
      </w:pPr>
      <w:r w:rsidRPr="00601E04">
        <w:rPr>
          <w:rFonts w:ascii="Arial" w:hAnsi="Arial" w:cs="Arial"/>
          <w:sz w:val="24"/>
          <w:szCs w:val="24"/>
        </w:rPr>
        <w:t>Na provozovně pošta Partner+ byl za toto období prodej cenin, kolků, losů, dálničních kuponů a dobití SIM karet v celkové hodnotě za 56 630,-  Kč. Počet finančních transakcí a transakcí ČP byl     4 732 ks a 2 393 ks podaných balíků. Celková provize pro MMJ činila za II. Q 2024 včetně DPH     54 368 Kč. Na základě uzavřené smlouvy se Sazkou a.s. od 23. 10. 23 byla na provozovně za</w:t>
      </w:r>
    </w:p>
    <w:p w:rsidR="00601E04" w:rsidRPr="00601E04" w:rsidRDefault="00601E04" w:rsidP="006B0A13">
      <w:pPr>
        <w:pStyle w:val="Odstavecseseznamem"/>
        <w:ind w:left="0" w:firstLine="0"/>
        <w:jc w:val="both"/>
        <w:rPr>
          <w:rFonts w:ascii="Arial" w:hAnsi="Arial" w:cs="Arial"/>
          <w:sz w:val="24"/>
          <w:szCs w:val="24"/>
        </w:rPr>
      </w:pPr>
      <w:r w:rsidRPr="00601E04">
        <w:rPr>
          <w:rFonts w:ascii="Arial" w:hAnsi="Arial" w:cs="Arial"/>
          <w:sz w:val="24"/>
          <w:szCs w:val="24"/>
        </w:rPr>
        <w:lastRenderedPageBreak/>
        <w:t>II. Q  2024  odměna za činnost obstaravatele v celkové hodnotě  8 876,20 Kč.</w:t>
      </w:r>
    </w:p>
    <w:p w:rsidR="00601E04" w:rsidRPr="00601E04" w:rsidRDefault="00601E04" w:rsidP="006B0A13">
      <w:pPr>
        <w:pStyle w:val="Odstavecseseznamem"/>
        <w:ind w:left="0" w:firstLine="0"/>
        <w:jc w:val="both"/>
        <w:rPr>
          <w:rFonts w:ascii="Arial" w:hAnsi="Arial" w:cs="Arial"/>
          <w:sz w:val="24"/>
          <w:szCs w:val="24"/>
        </w:rPr>
      </w:pPr>
    </w:p>
    <w:p w:rsidR="00601E04" w:rsidRPr="00601E04" w:rsidRDefault="00601E04" w:rsidP="006B0A13">
      <w:pPr>
        <w:pStyle w:val="Odstavecseseznamem"/>
        <w:ind w:left="0" w:firstLine="0"/>
        <w:jc w:val="both"/>
        <w:rPr>
          <w:rFonts w:ascii="Arial" w:hAnsi="Arial" w:cs="Arial"/>
          <w:sz w:val="24"/>
          <w:szCs w:val="24"/>
        </w:rPr>
      </w:pPr>
    </w:p>
    <w:p w:rsidR="00601E04" w:rsidRPr="00601E04" w:rsidRDefault="00601E04" w:rsidP="006B0A13">
      <w:pPr>
        <w:pStyle w:val="Odstavecseseznamem"/>
        <w:numPr>
          <w:ilvl w:val="0"/>
          <w:numId w:val="43"/>
        </w:numPr>
        <w:ind w:left="0" w:firstLine="0"/>
        <w:jc w:val="both"/>
        <w:rPr>
          <w:rFonts w:ascii="Arial" w:hAnsi="Arial" w:cs="Arial"/>
          <w:sz w:val="24"/>
          <w:szCs w:val="24"/>
        </w:rPr>
      </w:pPr>
      <w:r w:rsidRPr="00601E04">
        <w:rPr>
          <w:rFonts w:ascii="Arial" w:hAnsi="Arial" w:cs="Arial"/>
          <w:sz w:val="24"/>
          <w:szCs w:val="24"/>
        </w:rPr>
        <w:t>Proběhla příprava letní dovolené pro zaměstnance na Pasohlávkách, úhrada nájemného, převoz a zprovoznění karavanu na místě.</w:t>
      </w:r>
    </w:p>
    <w:p w:rsidR="00601E04" w:rsidRPr="00601E04" w:rsidRDefault="00601E04" w:rsidP="006B0A13">
      <w:pPr>
        <w:pStyle w:val="Odstavecseseznamem"/>
        <w:ind w:left="0" w:firstLine="0"/>
        <w:jc w:val="both"/>
        <w:rPr>
          <w:rFonts w:ascii="Arial" w:hAnsi="Arial" w:cs="Arial"/>
          <w:color w:val="FF0000"/>
          <w:sz w:val="24"/>
          <w:szCs w:val="24"/>
        </w:rPr>
      </w:pPr>
    </w:p>
    <w:p w:rsidR="00601E04" w:rsidRPr="00601E04" w:rsidRDefault="00601E04" w:rsidP="006B0A13">
      <w:pPr>
        <w:pStyle w:val="Odstavecseseznamem"/>
        <w:ind w:left="0" w:firstLine="0"/>
        <w:jc w:val="both"/>
        <w:rPr>
          <w:rFonts w:ascii="Arial" w:hAnsi="Arial" w:cs="Arial"/>
          <w:sz w:val="24"/>
          <w:szCs w:val="24"/>
        </w:rPr>
      </w:pPr>
      <w:r w:rsidRPr="00601E04">
        <w:rPr>
          <w:rFonts w:ascii="Arial" w:hAnsi="Arial" w:cs="Arial"/>
          <w:sz w:val="24"/>
          <w:szCs w:val="24"/>
        </w:rPr>
        <w:t xml:space="preserve"> </w:t>
      </w:r>
    </w:p>
    <w:p w:rsidR="00601E04" w:rsidRPr="00601E04" w:rsidRDefault="00601E04" w:rsidP="006B0A13">
      <w:pPr>
        <w:pStyle w:val="Odstavecseseznamem"/>
        <w:numPr>
          <w:ilvl w:val="0"/>
          <w:numId w:val="27"/>
        </w:numPr>
        <w:ind w:left="0" w:firstLine="0"/>
        <w:jc w:val="both"/>
        <w:rPr>
          <w:rFonts w:ascii="Arial" w:hAnsi="Arial" w:cs="Arial"/>
          <w:sz w:val="24"/>
          <w:szCs w:val="24"/>
        </w:rPr>
      </w:pPr>
      <w:r w:rsidRPr="00601E04">
        <w:rPr>
          <w:rFonts w:ascii="Arial" w:hAnsi="Arial" w:cs="Arial"/>
          <w:sz w:val="24"/>
          <w:szCs w:val="24"/>
        </w:rPr>
        <w:t>Na konci čtvrtletí byla provedena fyzická a účetní kontrola všech pokladen hospodářského oddělení KT, kontrola dodržování rozsahu práce u zaměstnanců na dohodu, používání OOPP a proveden zápis o kontrole oddělení.</w:t>
      </w:r>
    </w:p>
    <w:p w:rsidR="00601E04" w:rsidRPr="00601E04" w:rsidRDefault="00601E04" w:rsidP="006B0A13">
      <w:pPr>
        <w:spacing w:after="0" w:line="240" w:lineRule="auto"/>
        <w:jc w:val="both"/>
        <w:rPr>
          <w:rFonts w:ascii="Arial" w:hAnsi="Arial" w:cs="Arial"/>
          <w:sz w:val="24"/>
          <w:szCs w:val="24"/>
        </w:rPr>
      </w:pPr>
    </w:p>
    <w:p w:rsidR="006B0A13" w:rsidRDefault="006B0A13" w:rsidP="006B0A13">
      <w:pPr>
        <w:spacing w:after="0" w:line="240" w:lineRule="auto"/>
        <w:jc w:val="both"/>
        <w:rPr>
          <w:rFonts w:ascii="Arial" w:hAnsi="Arial" w:cs="Arial"/>
          <w:b/>
          <w:color w:val="FF0000"/>
          <w:sz w:val="24"/>
          <w:szCs w:val="24"/>
          <w:u w:val="single"/>
        </w:rPr>
      </w:pPr>
    </w:p>
    <w:p w:rsidR="00601E04" w:rsidRPr="006B0A13" w:rsidRDefault="00601E04" w:rsidP="006B0A13">
      <w:pPr>
        <w:spacing w:after="0" w:line="240" w:lineRule="auto"/>
        <w:jc w:val="both"/>
        <w:rPr>
          <w:rFonts w:ascii="Arial" w:hAnsi="Arial" w:cs="Arial"/>
          <w:b/>
          <w:sz w:val="24"/>
          <w:szCs w:val="24"/>
          <w:u w:val="single"/>
        </w:rPr>
      </w:pPr>
      <w:r w:rsidRPr="006B0A13">
        <w:rPr>
          <w:rFonts w:ascii="Arial" w:hAnsi="Arial" w:cs="Arial"/>
          <w:b/>
          <w:sz w:val="24"/>
          <w:szCs w:val="24"/>
          <w:u w:val="single"/>
        </w:rPr>
        <w:t>Oddělení správy budov</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spacing w:after="0" w:line="240" w:lineRule="auto"/>
        <w:jc w:val="both"/>
        <w:rPr>
          <w:rFonts w:ascii="Arial" w:hAnsi="Arial" w:cs="Arial"/>
          <w:b/>
          <w:sz w:val="24"/>
          <w:szCs w:val="24"/>
        </w:rPr>
      </w:pPr>
      <w:r w:rsidRPr="00601E04">
        <w:rPr>
          <w:rFonts w:ascii="Arial" w:hAnsi="Arial" w:cs="Arial"/>
          <w:b/>
          <w:sz w:val="24"/>
          <w:szCs w:val="24"/>
        </w:rPr>
        <w:t>Opravy a údržba:</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pStyle w:val="Zkladntextodsazen"/>
        <w:spacing w:after="0"/>
        <w:ind w:left="0"/>
        <w:jc w:val="both"/>
        <w:rPr>
          <w:rFonts w:ascii="Arial" w:hAnsi="Arial" w:cs="Arial"/>
        </w:rPr>
      </w:pPr>
      <w:r w:rsidRPr="00601E04">
        <w:rPr>
          <w:rFonts w:ascii="Arial" w:hAnsi="Arial" w:cs="Arial"/>
        </w:rPr>
        <w:t>Oddělení správy budov i prvním období roku 2024 zajišťovalo plnění vyjmenovaných akcí, běžnou údržbu, kontrolu stavu objektů spojenou s jejich opravami, vyřizování běžné agendy vč. zajištění provádění úklidů.</w:t>
      </w:r>
    </w:p>
    <w:p w:rsidR="00601E04" w:rsidRPr="00601E04" w:rsidRDefault="00601E04" w:rsidP="006B0A13">
      <w:pPr>
        <w:pStyle w:val="Zkladntextodsazen"/>
        <w:spacing w:after="0"/>
        <w:ind w:left="0"/>
        <w:jc w:val="both"/>
        <w:rPr>
          <w:rFonts w:ascii="Arial" w:hAnsi="Arial" w:cs="Arial"/>
        </w:rPr>
      </w:pPr>
    </w:p>
    <w:p w:rsidR="00601E04" w:rsidRPr="00601E04" w:rsidRDefault="00601E04" w:rsidP="006B0A13">
      <w:pPr>
        <w:pStyle w:val="Zkladntextodsazen"/>
        <w:spacing w:after="0"/>
        <w:ind w:left="0"/>
        <w:jc w:val="both"/>
        <w:rPr>
          <w:rFonts w:ascii="Arial" w:hAnsi="Arial" w:cs="Arial"/>
        </w:rPr>
      </w:pPr>
      <w:r w:rsidRPr="00601E04">
        <w:rPr>
          <w:rFonts w:ascii="Arial" w:hAnsi="Arial" w:cs="Arial"/>
        </w:rPr>
        <w:t>Formou objednávek bylo zajištěno plnění běžných servisních a ostatních činností na budovách KT na toto období roku 2024.</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pStyle w:val="Zkladntextodsazen"/>
        <w:spacing w:after="0"/>
        <w:ind w:left="0"/>
        <w:jc w:val="both"/>
        <w:rPr>
          <w:rFonts w:ascii="Arial" w:hAnsi="Arial" w:cs="Arial"/>
          <w:b/>
        </w:rPr>
      </w:pPr>
      <w:r w:rsidRPr="00601E04">
        <w:rPr>
          <w:rFonts w:ascii="Arial" w:hAnsi="Arial" w:cs="Arial"/>
          <w:b/>
        </w:rPr>
        <w:t>Z nejdůležitějších akcí za 2. čtvrtletí roku 2024:</w:t>
      </w:r>
    </w:p>
    <w:p w:rsidR="00601E04" w:rsidRPr="00601E04" w:rsidRDefault="00601E04" w:rsidP="006B0A13">
      <w:pPr>
        <w:pStyle w:val="Zkladntextodsazen"/>
        <w:numPr>
          <w:ilvl w:val="0"/>
          <w:numId w:val="44"/>
        </w:numPr>
        <w:suppressAutoHyphens/>
        <w:spacing w:after="0"/>
        <w:ind w:left="0" w:firstLine="0"/>
        <w:jc w:val="both"/>
        <w:rPr>
          <w:rFonts w:ascii="Arial" w:hAnsi="Arial" w:cs="Arial"/>
        </w:rPr>
      </w:pPr>
      <w:r w:rsidRPr="00601E04">
        <w:rPr>
          <w:rFonts w:ascii="Arial" w:hAnsi="Arial" w:cs="Arial"/>
        </w:rPr>
        <w:t xml:space="preserve">Objekt Čajkovského 7 byl předán Majetkovému odboru s veškerou dokumentací a klíči, budova Čajkovského 5 bude nadále sloužit Odboru technických  služeb a Oddělení správy realit. </w:t>
      </w:r>
    </w:p>
    <w:p w:rsidR="00601E04" w:rsidRPr="00601E04" w:rsidRDefault="00601E04" w:rsidP="006B0A13">
      <w:pPr>
        <w:pStyle w:val="Zkladntextodsazen"/>
        <w:spacing w:after="0"/>
        <w:ind w:left="0"/>
        <w:jc w:val="both"/>
        <w:rPr>
          <w:rFonts w:ascii="Arial" w:hAnsi="Arial" w:cs="Arial"/>
        </w:rPr>
      </w:pPr>
    </w:p>
    <w:p w:rsidR="00601E04" w:rsidRPr="00601E04" w:rsidRDefault="00601E04" w:rsidP="006B0A13">
      <w:pPr>
        <w:numPr>
          <w:ilvl w:val="0"/>
          <w:numId w:val="44"/>
        </w:numPr>
        <w:suppressAutoHyphens/>
        <w:spacing w:after="0" w:line="240" w:lineRule="auto"/>
        <w:ind w:left="0" w:firstLine="0"/>
        <w:jc w:val="both"/>
        <w:rPr>
          <w:rFonts w:ascii="Arial" w:hAnsi="Arial" w:cs="Arial"/>
          <w:sz w:val="24"/>
          <w:szCs w:val="24"/>
        </w:rPr>
      </w:pPr>
      <w:r w:rsidRPr="00601E04">
        <w:rPr>
          <w:rFonts w:ascii="Arial" w:hAnsi="Arial" w:cs="Arial"/>
          <w:sz w:val="24"/>
          <w:szCs w:val="24"/>
        </w:rPr>
        <w:t>Byly vyrobeny smaltované tabulky s  popisnými a orientačními čísly budov ve správě KT/ MmJ . Tyto tabulky budou nově umístěny dle nových platných norem na budovách KT/MmJ.</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pStyle w:val="Zkladntextodsazen"/>
        <w:numPr>
          <w:ilvl w:val="0"/>
          <w:numId w:val="44"/>
        </w:numPr>
        <w:suppressAutoHyphens/>
        <w:spacing w:after="0"/>
        <w:ind w:left="0" w:firstLine="0"/>
        <w:jc w:val="both"/>
        <w:rPr>
          <w:rFonts w:ascii="Arial" w:hAnsi="Arial" w:cs="Arial"/>
        </w:rPr>
      </w:pPr>
      <w:r w:rsidRPr="00601E04">
        <w:rPr>
          <w:rFonts w:ascii="Arial" w:hAnsi="Arial" w:cs="Arial"/>
        </w:rPr>
        <w:t>Byla uzavřena smlouva s firmou Bednář servis s.r.o. na revize a servis kotlů v budovách KT/MmJ. Tato smlouva by měla přinést díky znalosti problematiky kotlů na jednotlivých budovách rychlejší a levnější servis.</w:t>
      </w:r>
    </w:p>
    <w:p w:rsidR="00601E04" w:rsidRPr="00601E04" w:rsidRDefault="00601E04" w:rsidP="006B0A13">
      <w:pPr>
        <w:pStyle w:val="Odstavecseseznamem"/>
        <w:ind w:left="0" w:firstLine="0"/>
        <w:jc w:val="both"/>
        <w:rPr>
          <w:rFonts w:ascii="Arial" w:hAnsi="Arial" w:cs="Arial"/>
          <w:sz w:val="24"/>
          <w:szCs w:val="24"/>
        </w:rPr>
      </w:pPr>
    </w:p>
    <w:p w:rsidR="00601E04" w:rsidRPr="00601E04" w:rsidRDefault="00601E04" w:rsidP="006B0A13">
      <w:pPr>
        <w:pStyle w:val="Zkladntextodsazen"/>
        <w:numPr>
          <w:ilvl w:val="0"/>
          <w:numId w:val="44"/>
        </w:numPr>
        <w:suppressAutoHyphens/>
        <w:spacing w:after="0"/>
        <w:ind w:left="0" w:firstLine="0"/>
        <w:jc w:val="both"/>
        <w:rPr>
          <w:rFonts w:ascii="Arial" w:hAnsi="Arial" w:cs="Arial"/>
        </w:rPr>
      </w:pPr>
      <w:r w:rsidRPr="00601E04">
        <w:rPr>
          <w:rFonts w:ascii="Arial" w:hAnsi="Arial" w:cs="Arial"/>
        </w:rPr>
        <w:t>Byla opravena střecha na střeše radnice u světlíků na půdu, kde docházelo při deštích k průniku vody. Taktéž byly vyměněny střešní tašky u zábran, proti padání sněhu. Jelikož pálené tašky pod náporem sněhu praskaly, došlo k výměně za tašky plechové, které odolají tlaku sněhu.</w:t>
      </w:r>
    </w:p>
    <w:p w:rsidR="00601E04" w:rsidRPr="00601E04" w:rsidRDefault="00601E04" w:rsidP="006B0A13">
      <w:pPr>
        <w:pStyle w:val="Odstavecseseznamem"/>
        <w:ind w:left="0" w:firstLine="0"/>
        <w:jc w:val="both"/>
        <w:rPr>
          <w:rFonts w:ascii="Arial" w:hAnsi="Arial" w:cs="Arial"/>
          <w:sz w:val="24"/>
          <w:szCs w:val="24"/>
        </w:rPr>
      </w:pPr>
    </w:p>
    <w:p w:rsidR="00601E04" w:rsidRPr="00601E04" w:rsidRDefault="00601E04" w:rsidP="006B0A13">
      <w:pPr>
        <w:pStyle w:val="Zkladntextodsazen"/>
        <w:numPr>
          <w:ilvl w:val="0"/>
          <w:numId w:val="44"/>
        </w:numPr>
        <w:suppressAutoHyphens/>
        <w:spacing w:after="0"/>
        <w:ind w:left="0" w:firstLine="0"/>
        <w:jc w:val="both"/>
        <w:rPr>
          <w:rFonts w:ascii="Arial" w:hAnsi="Arial" w:cs="Arial"/>
        </w:rPr>
      </w:pPr>
      <w:r w:rsidRPr="00601E04">
        <w:rPr>
          <w:rFonts w:ascii="Arial" w:hAnsi="Arial" w:cs="Arial"/>
        </w:rPr>
        <w:t>Probíhá příprava rekonstrukce rozvodů elektřiny, vody a topení v prostoru bývalé Radniční restaurace a pivovaru, zahájení projekčních prací</w:t>
      </w:r>
    </w:p>
    <w:p w:rsidR="00601E04" w:rsidRPr="00601E04" w:rsidRDefault="00601E04" w:rsidP="006B0A13">
      <w:pPr>
        <w:pStyle w:val="Zkladntextodsazen"/>
        <w:spacing w:after="0"/>
        <w:ind w:left="0"/>
        <w:jc w:val="both"/>
        <w:rPr>
          <w:rFonts w:ascii="Arial" w:hAnsi="Arial" w:cs="Arial"/>
        </w:rPr>
      </w:pPr>
    </w:p>
    <w:p w:rsidR="00601E04" w:rsidRPr="00601E04" w:rsidRDefault="00601E04" w:rsidP="006B0A13">
      <w:pPr>
        <w:pStyle w:val="Zkladntextodsazen"/>
        <w:numPr>
          <w:ilvl w:val="0"/>
          <w:numId w:val="44"/>
        </w:numPr>
        <w:suppressAutoHyphens/>
        <w:spacing w:after="0"/>
        <w:ind w:left="0" w:firstLine="0"/>
        <w:jc w:val="both"/>
        <w:rPr>
          <w:rFonts w:ascii="Arial" w:hAnsi="Arial" w:cs="Arial"/>
        </w:rPr>
      </w:pPr>
      <w:r w:rsidRPr="00601E04">
        <w:rPr>
          <w:rFonts w:ascii="Arial" w:hAnsi="Arial" w:cs="Arial"/>
        </w:rPr>
        <w:t>Byly vyměněny dubové fošny na 5-ti lavičkách na dvoře radnice. Pod dřevo laviček byla dána izolační guma a nebude tak docházet k styku s dešťovou vodou a následné degradaci dřeva.</w:t>
      </w:r>
    </w:p>
    <w:p w:rsidR="00601E04" w:rsidRPr="00601E04" w:rsidRDefault="00601E04" w:rsidP="006B0A13">
      <w:pPr>
        <w:pStyle w:val="Zkladntextodsazen"/>
        <w:spacing w:after="0"/>
        <w:ind w:left="0"/>
        <w:jc w:val="both"/>
        <w:rPr>
          <w:rFonts w:ascii="Arial" w:hAnsi="Arial" w:cs="Arial"/>
        </w:rPr>
      </w:pPr>
    </w:p>
    <w:p w:rsidR="00601E04" w:rsidRPr="00601E04" w:rsidRDefault="00601E04" w:rsidP="006B0A13">
      <w:pPr>
        <w:pStyle w:val="Zkladntextodsazen"/>
        <w:numPr>
          <w:ilvl w:val="0"/>
          <w:numId w:val="44"/>
        </w:numPr>
        <w:suppressAutoHyphens/>
        <w:spacing w:after="0"/>
        <w:ind w:left="0" w:firstLine="0"/>
        <w:jc w:val="both"/>
        <w:rPr>
          <w:rFonts w:ascii="Arial" w:hAnsi="Arial" w:cs="Arial"/>
        </w:rPr>
      </w:pPr>
      <w:r w:rsidRPr="00601E04">
        <w:rPr>
          <w:rFonts w:ascii="Arial" w:hAnsi="Arial" w:cs="Arial"/>
        </w:rPr>
        <w:t>Dokončení projektové dokumentace k Rekonstrukci části objektu Hluboká 3, Jihlava, vypsání veřejné zakázky na zhotovitele a technického dozora investora, předpokládané zahájení realizace 7-8/2024</w:t>
      </w:r>
    </w:p>
    <w:p w:rsidR="00601E04" w:rsidRPr="00601E04" w:rsidRDefault="00601E04" w:rsidP="006B0A13">
      <w:pPr>
        <w:pStyle w:val="Odstavecseseznamem"/>
        <w:ind w:left="0" w:firstLine="0"/>
        <w:jc w:val="both"/>
        <w:rPr>
          <w:rFonts w:ascii="Arial" w:hAnsi="Arial" w:cs="Arial"/>
          <w:sz w:val="24"/>
          <w:szCs w:val="24"/>
        </w:rPr>
      </w:pPr>
    </w:p>
    <w:p w:rsidR="00601E04" w:rsidRPr="00601E04" w:rsidRDefault="00601E04" w:rsidP="006B0A13">
      <w:pPr>
        <w:pStyle w:val="Zkladntextodsazen"/>
        <w:numPr>
          <w:ilvl w:val="0"/>
          <w:numId w:val="44"/>
        </w:numPr>
        <w:suppressAutoHyphens/>
        <w:spacing w:after="0"/>
        <w:ind w:left="0" w:firstLine="0"/>
        <w:jc w:val="both"/>
        <w:rPr>
          <w:rFonts w:ascii="Arial" w:hAnsi="Arial" w:cs="Arial"/>
        </w:rPr>
      </w:pPr>
      <w:r w:rsidRPr="00601E04">
        <w:rPr>
          <w:rFonts w:ascii="Arial" w:hAnsi="Arial" w:cs="Arial"/>
        </w:rPr>
        <w:lastRenderedPageBreak/>
        <w:t xml:space="preserve">V dubnu byla dokončena akce: „Provedení opatření proti výskytu nebezpečných hlodavců ve vnitřních a vnějších prostorách ve správě KT / MmJ - rok 2024“ tj. komplexní deratizace budov ve správě KT. </w:t>
      </w:r>
    </w:p>
    <w:p w:rsidR="00601E04" w:rsidRPr="00601E04" w:rsidRDefault="00601E04" w:rsidP="006B0A13">
      <w:pPr>
        <w:pStyle w:val="Odstavecseseznamem"/>
        <w:ind w:left="0" w:firstLine="0"/>
        <w:jc w:val="both"/>
        <w:rPr>
          <w:rFonts w:ascii="Arial" w:hAnsi="Arial" w:cs="Arial"/>
          <w:sz w:val="24"/>
          <w:szCs w:val="24"/>
        </w:rPr>
      </w:pPr>
    </w:p>
    <w:p w:rsidR="00601E04" w:rsidRPr="00601E04" w:rsidRDefault="00601E04" w:rsidP="006B0A13">
      <w:pPr>
        <w:pStyle w:val="Zkladntextodsazen"/>
        <w:numPr>
          <w:ilvl w:val="0"/>
          <w:numId w:val="44"/>
        </w:numPr>
        <w:suppressAutoHyphens/>
        <w:spacing w:after="0"/>
        <w:ind w:left="0" w:firstLine="0"/>
        <w:jc w:val="both"/>
        <w:rPr>
          <w:rFonts w:ascii="Arial" w:hAnsi="Arial" w:cs="Arial"/>
        </w:rPr>
      </w:pPr>
      <w:r w:rsidRPr="00601E04">
        <w:rPr>
          <w:rFonts w:ascii="Arial" w:hAnsi="Arial" w:cs="Arial"/>
        </w:rPr>
        <w:t>Průběžně zajišťovány pravidelné povinné prohlídky a revize dotčených zařízení tvořících vybavení budov (el. rozvody, vzduchotechnika, klimatizace, výtahy, EPS); dále pak povinné pravidelné revize (prohlídky) kotelen v objektech MmJ, vč. revize tlakových nádob a revize elektroinstalací dle ročního plánu. V průběhu topné sezony byly průběžně kontrolovány všechny kotelny (kotle), radiátory a mj. i funkčnost termohlavic.</w:t>
      </w:r>
    </w:p>
    <w:p w:rsidR="00601E04" w:rsidRPr="00601E04" w:rsidRDefault="00601E04" w:rsidP="006B0A13">
      <w:pPr>
        <w:pStyle w:val="Odstavecseseznamem"/>
        <w:ind w:left="0" w:firstLine="0"/>
        <w:jc w:val="both"/>
        <w:rPr>
          <w:rFonts w:ascii="Arial" w:hAnsi="Arial" w:cs="Arial"/>
          <w:sz w:val="24"/>
          <w:szCs w:val="24"/>
        </w:rPr>
      </w:pPr>
    </w:p>
    <w:p w:rsidR="00601E04" w:rsidRPr="006B0A13" w:rsidRDefault="00601E04" w:rsidP="006B0A13">
      <w:pPr>
        <w:pStyle w:val="Zkladntextodsazen"/>
        <w:numPr>
          <w:ilvl w:val="0"/>
          <w:numId w:val="44"/>
        </w:numPr>
        <w:suppressAutoHyphens/>
        <w:spacing w:after="0"/>
        <w:ind w:left="0" w:firstLine="0"/>
        <w:jc w:val="both"/>
        <w:rPr>
          <w:rFonts w:ascii="Arial" w:hAnsi="Arial" w:cs="Arial"/>
        </w:rPr>
      </w:pPr>
      <w:r w:rsidRPr="006B0A13">
        <w:rPr>
          <w:rFonts w:ascii="Arial" w:hAnsi="Arial" w:cs="Arial"/>
        </w:rPr>
        <w:t>výměna koberce v kanceláři 114 (občanské průkazy)</w:t>
      </w:r>
    </w:p>
    <w:p w:rsidR="00601E04" w:rsidRPr="006B0A13" w:rsidRDefault="00601E04" w:rsidP="006B0A13">
      <w:pPr>
        <w:pStyle w:val="Zkladntextodsazen"/>
        <w:numPr>
          <w:ilvl w:val="0"/>
          <w:numId w:val="44"/>
        </w:numPr>
        <w:suppressAutoHyphens/>
        <w:spacing w:after="0"/>
        <w:ind w:left="0" w:firstLine="0"/>
        <w:jc w:val="both"/>
        <w:rPr>
          <w:rFonts w:ascii="Arial" w:hAnsi="Arial" w:cs="Arial"/>
        </w:rPr>
      </w:pPr>
      <w:r w:rsidRPr="006B0A13">
        <w:rPr>
          <w:rFonts w:ascii="Arial" w:hAnsi="Arial" w:cs="Arial"/>
        </w:rPr>
        <w:t>vymalování kanceláře vedoucí Odboru rozvoje města</w:t>
      </w:r>
    </w:p>
    <w:p w:rsidR="00601E04" w:rsidRPr="00601E04" w:rsidRDefault="00601E04" w:rsidP="006B0A13">
      <w:pPr>
        <w:pStyle w:val="Zkladntextodsazen"/>
        <w:numPr>
          <w:ilvl w:val="0"/>
          <w:numId w:val="44"/>
        </w:numPr>
        <w:suppressAutoHyphens/>
        <w:spacing w:after="0"/>
        <w:ind w:left="0" w:firstLine="0"/>
        <w:jc w:val="both"/>
        <w:rPr>
          <w:rFonts w:ascii="Arial" w:hAnsi="Arial" w:cs="Arial"/>
        </w:rPr>
      </w:pPr>
      <w:r w:rsidRPr="00601E04">
        <w:rPr>
          <w:rFonts w:ascii="Arial" w:hAnsi="Arial" w:cs="Arial"/>
        </w:rPr>
        <w:t>vymalování kanceláře ředitele MP a zasedací místnosti MP</w:t>
      </w:r>
    </w:p>
    <w:p w:rsidR="00601E04" w:rsidRPr="00601E04" w:rsidRDefault="00601E04" w:rsidP="006B0A13">
      <w:pPr>
        <w:pStyle w:val="Zkladntextodsazen"/>
        <w:suppressAutoHyphens/>
        <w:spacing w:after="0"/>
        <w:ind w:left="0"/>
        <w:jc w:val="both"/>
        <w:rPr>
          <w:rFonts w:ascii="Arial" w:hAnsi="Arial" w:cs="Arial"/>
        </w:rPr>
      </w:pPr>
    </w:p>
    <w:p w:rsidR="00601E04" w:rsidRPr="00601E04" w:rsidRDefault="00601E04" w:rsidP="006B0A13">
      <w:pPr>
        <w:spacing w:after="0" w:line="240" w:lineRule="auto"/>
        <w:jc w:val="both"/>
        <w:rPr>
          <w:rFonts w:ascii="Arial" w:hAnsi="Arial" w:cs="Arial"/>
          <w:b/>
          <w:sz w:val="24"/>
          <w:szCs w:val="24"/>
        </w:rPr>
      </w:pPr>
      <w:r w:rsidRPr="00601E04">
        <w:rPr>
          <w:rFonts w:ascii="Arial" w:hAnsi="Arial" w:cs="Arial"/>
          <w:b/>
          <w:sz w:val="24"/>
          <w:szCs w:val="24"/>
        </w:rPr>
        <w:t>Oddělení správy budov asistovalo při zajištění příprav a průběhu akcí pořádaných nebo spolupořádaných městem Jihlava.</w:t>
      </w:r>
    </w:p>
    <w:p w:rsidR="00601E04" w:rsidRPr="006B0A13" w:rsidRDefault="00601E04" w:rsidP="006B0A13">
      <w:pPr>
        <w:spacing w:after="0" w:line="240" w:lineRule="auto"/>
        <w:jc w:val="both"/>
        <w:rPr>
          <w:rFonts w:ascii="Arial" w:hAnsi="Arial" w:cs="Arial"/>
          <w:b/>
          <w:sz w:val="24"/>
          <w:szCs w:val="24"/>
          <w:u w:val="single"/>
        </w:rPr>
      </w:pPr>
      <w:r w:rsidRPr="006B0A13">
        <w:rPr>
          <w:rFonts w:ascii="Arial" w:hAnsi="Arial" w:cs="Arial"/>
          <w:b/>
          <w:sz w:val="24"/>
          <w:szCs w:val="24"/>
          <w:u w:val="single"/>
        </w:rPr>
        <w:t>Energetika</w:t>
      </w:r>
    </w:p>
    <w:p w:rsidR="00601E04" w:rsidRPr="00601E04" w:rsidRDefault="00601E04" w:rsidP="006B0A13">
      <w:pPr>
        <w:spacing w:after="0" w:line="240" w:lineRule="auto"/>
        <w:jc w:val="both"/>
        <w:rPr>
          <w:rFonts w:ascii="Arial" w:hAnsi="Arial" w:cs="Arial"/>
          <w:b/>
          <w:sz w:val="24"/>
          <w:szCs w:val="24"/>
        </w:rPr>
      </w:pPr>
    </w:p>
    <w:p w:rsidR="00601E04" w:rsidRPr="00601E04" w:rsidRDefault="00601E04" w:rsidP="006B0A13">
      <w:pPr>
        <w:numPr>
          <w:ilvl w:val="0"/>
          <w:numId w:val="45"/>
        </w:numPr>
        <w:spacing w:after="0" w:line="240" w:lineRule="auto"/>
        <w:ind w:left="0" w:firstLine="0"/>
        <w:jc w:val="both"/>
        <w:rPr>
          <w:rFonts w:ascii="Arial" w:hAnsi="Arial" w:cs="Arial"/>
          <w:sz w:val="24"/>
          <w:szCs w:val="24"/>
        </w:rPr>
      </w:pPr>
      <w:r w:rsidRPr="00601E04">
        <w:rPr>
          <w:rFonts w:ascii="Arial" w:hAnsi="Arial" w:cs="Arial"/>
          <w:sz w:val="24"/>
          <w:szCs w:val="24"/>
        </w:rPr>
        <w:t>Spolupráce s experty z EAV při zpracování energetického auditu města – příprava podkladů, předávání informací</w:t>
      </w:r>
    </w:p>
    <w:p w:rsidR="00601E04" w:rsidRPr="00601E04" w:rsidRDefault="00601E04" w:rsidP="006B0A13">
      <w:pPr>
        <w:spacing w:after="0" w:line="240" w:lineRule="auto"/>
        <w:jc w:val="both"/>
        <w:rPr>
          <w:rFonts w:ascii="Arial" w:hAnsi="Arial" w:cs="Arial"/>
          <w:sz w:val="24"/>
          <w:szCs w:val="24"/>
        </w:rPr>
      </w:pPr>
      <w:r w:rsidRPr="00601E04">
        <w:rPr>
          <w:rFonts w:ascii="Arial" w:hAnsi="Arial" w:cs="Arial"/>
          <w:sz w:val="24"/>
          <w:szCs w:val="24"/>
        </w:rPr>
        <w:t xml:space="preserve"> </w:t>
      </w:r>
    </w:p>
    <w:p w:rsidR="00601E04" w:rsidRPr="00601E04" w:rsidRDefault="00601E04" w:rsidP="006B0A13">
      <w:pPr>
        <w:numPr>
          <w:ilvl w:val="0"/>
          <w:numId w:val="46"/>
        </w:numPr>
        <w:spacing w:after="0" w:line="240" w:lineRule="auto"/>
        <w:ind w:left="0" w:firstLine="0"/>
        <w:jc w:val="both"/>
        <w:rPr>
          <w:rFonts w:ascii="Arial" w:hAnsi="Arial" w:cs="Arial"/>
          <w:sz w:val="24"/>
          <w:szCs w:val="24"/>
        </w:rPr>
      </w:pPr>
      <w:r w:rsidRPr="00601E04">
        <w:rPr>
          <w:rFonts w:ascii="Arial" w:hAnsi="Arial" w:cs="Arial"/>
          <w:sz w:val="24"/>
          <w:szCs w:val="24"/>
        </w:rPr>
        <w:t>Nákup energií na ČMKBK – plyn VO, MO na r. 2025 – poslední fixační krok proveden 10.7.2024</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numPr>
          <w:ilvl w:val="0"/>
          <w:numId w:val="46"/>
        </w:numPr>
        <w:spacing w:after="0" w:line="240" w:lineRule="auto"/>
        <w:ind w:left="0" w:firstLine="0"/>
        <w:jc w:val="both"/>
        <w:rPr>
          <w:rFonts w:ascii="Arial" w:hAnsi="Arial" w:cs="Arial"/>
          <w:sz w:val="24"/>
          <w:szCs w:val="24"/>
        </w:rPr>
      </w:pPr>
      <w:r w:rsidRPr="00601E04">
        <w:rPr>
          <w:rFonts w:ascii="Arial" w:hAnsi="Arial" w:cs="Arial"/>
          <w:sz w:val="24"/>
          <w:szCs w:val="24"/>
        </w:rPr>
        <w:t>Červen 2024 – setkání pracovní skupiny JETforCE v Ptuj, SLO.</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numPr>
          <w:ilvl w:val="0"/>
          <w:numId w:val="46"/>
        </w:numPr>
        <w:spacing w:after="0" w:line="240" w:lineRule="auto"/>
        <w:ind w:left="0" w:firstLine="0"/>
        <w:jc w:val="both"/>
        <w:rPr>
          <w:rFonts w:ascii="Arial" w:hAnsi="Arial" w:cs="Arial"/>
          <w:sz w:val="24"/>
          <w:szCs w:val="24"/>
        </w:rPr>
      </w:pPr>
      <w:r w:rsidRPr="00601E04">
        <w:rPr>
          <w:rFonts w:ascii="Arial" w:hAnsi="Arial" w:cs="Arial"/>
          <w:sz w:val="24"/>
          <w:szCs w:val="24"/>
        </w:rPr>
        <w:t>Příprava a realizace veřejné zakázky na zpracovatele PENB pro období 2024 – 2027</w:t>
      </w:r>
    </w:p>
    <w:p w:rsidR="00601E04" w:rsidRPr="00601E04" w:rsidRDefault="00601E04" w:rsidP="006B0A13">
      <w:pPr>
        <w:spacing w:after="0" w:line="240" w:lineRule="auto"/>
        <w:jc w:val="both"/>
        <w:rPr>
          <w:rFonts w:ascii="Arial" w:hAnsi="Arial" w:cs="Arial"/>
          <w:sz w:val="24"/>
          <w:szCs w:val="24"/>
        </w:rPr>
      </w:pPr>
    </w:p>
    <w:p w:rsidR="00601E04" w:rsidRPr="00601E04" w:rsidRDefault="00601E04" w:rsidP="006B0A13">
      <w:pPr>
        <w:numPr>
          <w:ilvl w:val="0"/>
          <w:numId w:val="46"/>
        </w:numPr>
        <w:spacing w:after="0" w:line="240" w:lineRule="auto"/>
        <w:ind w:left="0" w:firstLine="0"/>
        <w:jc w:val="both"/>
        <w:rPr>
          <w:rFonts w:ascii="Arial" w:hAnsi="Arial" w:cs="Arial"/>
          <w:sz w:val="24"/>
          <w:szCs w:val="24"/>
        </w:rPr>
      </w:pPr>
      <w:r w:rsidRPr="00601E04">
        <w:rPr>
          <w:rFonts w:ascii="Arial" w:hAnsi="Arial" w:cs="Arial"/>
          <w:sz w:val="24"/>
          <w:szCs w:val="24"/>
        </w:rPr>
        <w:t xml:space="preserve">Schůzka s obchodními společnostmi města, předání informací o probíhajícím energetickém auditu města, kterého budou obchodní společnosti součástí, předání informací ohledně příprav na nákup energií pro r. 2026 </w:t>
      </w:r>
    </w:p>
    <w:p w:rsidR="00601E04" w:rsidRPr="00601E04" w:rsidRDefault="00601E04" w:rsidP="00601E04">
      <w:pPr>
        <w:spacing w:after="0" w:line="240" w:lineRule="auto"/>
        <w:rPr>
          <w:rFonts w:ascii="Arial" w:hAnsi="Arial" w:cs="Arial"/>
          <w:sz w:val="24"/>
          <w:szCs w:val="24"/>
        </w:rPr>
      </w:pPr>
    </w:p>
    <w:p w:rsidR="00601E04" w:rsidRPr="00601E04" w:rsidRDefault="00601E04" w:rsidP="00601E04">
      <w:pPr>
        <w:spacing w:after="0" w:line="240" w:lineRule="auto"/>
        <w:rPr>
          <w:rFonts w:ascii="Arial" w:hAnsi="Arial" w:cs="Arial"/>
          <w:sz w:val="24"/>
          <w:szCs w:val="24"/>
        </w:rPr>
      </w:pPr>
    </w:p>
    <w:p w:rsidR="00601E04" w:rsidRPr="00601E04" w:rsidRDefault="00601E04" w:rsidP="00601E04">
      <w:pPr>
        <w:spacing w:after="0" w:line="240" w:lineRule="auto"/>
        <w:rPr>
          <w:rFonts w:ascii="Arial" w:hAnsi="Arial" w:cs="Arial"/>
          <w:sz w:val="24"/>
          <w:szCs w:val="24"/>
        </w:rPr>
      </w:pPr>
    </w:p>
    <w:p w:rsidR="00601E04" w:rsidRPr="00601E04" w:rsidRDefault="00601E04" w:rsidP="00601E04">
      <w:pPr>
        <w:spacing w:after="0" w:line="240" w:lineRule="auto"/>
        <w:rPr>
          <w:rFonts w:ascii="Arial" w:hAnsi="Arial" w:cs="Arial"/>
          <w:sz w:val="24"/>
          <w:szCs w:val="24"/>
        </w:rPr>
      </w:pPr>
    </w:p>
    <w:p w:rsidR="00601E04" w:rsidRDefault="00601E04" w:rsidP="00601E04">
      <w:pPr>
        <w:spacing w:after="0" w:line="240" w:lineRule="auto"/>
        <w:rPr>
          <w:rFonts w:ascii="Arial" w:hAnsi="Arial" w:cs="Arial"/>
          <w:sz w:val="24"/>
          <w:szCs w:val="24"/>
        </w:rPr>
      </w:pPr>
    </w:p>
    <w:p w:rsidR="003F522D" w:rsidRDefault="003F522D" w:rsidP="00601E04">
      <w:pPr>
        <w:spacing w:after="0" w:line="240" w:lineRule="auto"/>
        <w:rPr>
          <w:rFonts w:ascii="Arial" w:hAnsi="Arial" w:cs="Arial"/>
          <w:sz w:val="24"/>
          <w:szCs w:val="24"/>
        </w:rPr>
      </w:pPr>
    </w:p>
    <w:p w:rsidR="003F522D" w:rsidRDefault="003F522D" w:rsidP="00601E04">
      <w:pPr>
        <w:spacing w:after="0" w:line="240" w:lineRule="auto"/>
        <w:rPr>
          <w:rFonts w:ascii="Arial" w:hAnsi="Arial" w:cs="Arial"/>
          <w:sz w:val="24"/>
          <w:szCs w:val="24"/>
        </w:rPr>
      </w:pPr>
    </w:p>
    <w:p w:rsidR="003F522D" w:rsidRDefault="003F522D" w:rsidP="00601E04">
      <w:pPr>
        <w:spacing w:after="0" w:line="240" w:lineRule="auto"/>
        <w:rPr>
          <w:rFonts w:ascii="Arial" w:hAnsi="Arial" w:cs="Arial"/>
          <w:sz w:val="24"/>
          <w:szCs w:val="24"/>
        </w:rPr>
      </w:pPr>
    </w:p>
    <w:p w:rsidR="003F522D" w:rsidRDefault="003F522D" w:rsidP="00601E04">
      <w:pPr>
        <w:spacing w:after="0" w:line="240" w:lineRule="auto"/>
        <w:rPr>
          <w:rFonts w:ascii="Arial" w:hAnsi="Arial" w:cs="Arial"/>
          <w:sz w:val="24"/>
          <w:szCs w:val="24"/>
        </w:rPr>
      </w:pPr>
    </w:p>
    <w:p w:rsidR="003F522D" w:rsidRDefault="003F522D" w:rsidP="00601E04">
      <w:pPr>
        <w:spacing w:after="0" w:line="240" w:lineRule="auto"/>
        <w:rPr>
          <w:rFonts w:ascii="Arial" w:hAnsi="Arial" w:cs="Arial"/>
          <w:sz w:val="24"/>
          <w:szCs w:val="24"/>
        </w:rPr>
      </w:pPr>
    </w:p>
    <w:p w:rsidR="003F522D" w:rsidRDefault="003F522D" w:rsidP="00601E04">
      <w:pPr>
        <w:spacing w:after="0" w:line="240" w:lineRule="auto"/>
        <w:rPr>
          <w:rFonts w:ascii="Arial" w:hAnsi="Arial" w:cs="Arial"/>
          <w:sz w:val="24"/>
          <w:szCs w:val="24"/>
        </w:rPr>
      </w:pPr>
    </w:p>
    <w:p w:rsidR="003F522D" w:rsidRDefault="003F522D" w:rsidP="00601E04">
      <w:pPr>
        <w:spacing w:after="0" w:line="240" w:lineRule="auto"/>
        <w:rPr>
          <w:rFonts w:ascii="Arial" w:hAnsi="Arial" w:cs="Arial"/>
          <w:sz w:val="24"/>
          <w:szCs w:val="24"/>
        </w:rPr>
      </w:pPr>
    </w:p>
    <w:p w:rsidR="003F522D" w:rsidRDefault="003F522D" w:rsidP="00601E04">
      <w:pPr>
        <w:spacing w:after="0" w:line="240" w:lineRule="auto"/>
        <w:rPr>
          <w:rFonts w:ascii="Arial" w:hAnsi="Arial" w:cs="Arial"/>
          <w:sz w:val="24"/>
          <w:szCs w:val="24"/>
        </w:rPr>
      </w:pPr>
    </w:p>
    <w:p w:rsidR="003F522D" w:rsidRDefault="003F522D" w:rsidP="00601E04">
      <w:pPr>
        <w:spacing w:after="0" w:line="240" w:lineRule="auto"/>
        <w:rPr>
          <w:rFonts w:ascii="Arial" w:hAnsi="Arial" w:cs="Arial"/>
          <w:sz w:val="24"/>
          <w:szCs w:val="24"/>
        </w:rPr>
      </w:pPr>
    </w:p>
    <w:p w:rsidR="003F522D" w:rsidRDefault="003F522D" w:rsidP="00601E04">
      <w:pPr>
        <w:spacing w:after="0" w:line="240" w:lineRule="auto"/>
        <w:rPr>
          <w:rFonts w:ascii="Arial" w:hAnsi="Arial" w:cs="Arial"/>
          <w:sz w:val="24"/>
          <w:szCs w:val="24"/>
        </w:rPr>
      </w:pPr>
    </w:p>
    <w:p w:rsidR="003F522D" w:rsidRDefault="003F522D" w:rsidP="00601E04">
      <w:pPr>
        <w:spacing w:after="0" w:line="240" w:lineRule="auto"/>
        <w:rPr>
          <w:rFonts w:ascii="Arial" w:hAnsi="Arial" w:cs="Arial"/>
          <w:sz w:val="24"/>
          <w:szCs w:val="24"/>
        </w:rPr>
      </w:pPr>
    </w:p>
    <w:p w:rsidR="003F522D" w:rsidRDefault="003F522D" w:rsidP="00601E04">
      <w:pPr>
        <w:spacing w:after="0" w:line="240" w:lineRule="auto"/>
        <w:rPr>
          <w:rFonts w:ascii="Arial" w:hAnsi="Arial" w:cs="Arial"/>
          <w:sz w:val="24"/>
          <w:szCs w:val="24"/>
        </w:rPr>
      </w:pPr>
    </w:p>
    <w:p w:rsidR="003F522D" w:rsidRDefault="003F522D" w:rsidP="00601E04">
      <w:pPr>
        <w:spacing w:after="0" w:line="240" w:lineRule="auto"/>
        <w:rPr>
          <w:rFonts w:ascii="Arial" w:hAnsi="Arial" w:cs="Arial"/>
          <w:sz w:val="24"/>
          <w:szCs w:val="24"/>
        </w:rPr>
      </w:pPr>
    </w:p>
    <w:p w:rsidR="003F522D" w:rsidRDefault="003F522D" w:rsidP="00601E04">
      <w:pPr>
        <w:spacing w:after="0" w:line="240" w:lineRule="auto"/>
        <w:rPr>
          <w:rFonts w:ascii="Arial" w:hAnsi="Arial" w:cs="Arial"/>
          <w:sz w:val="24"/>
          <w:szCs w:val="24"/>
        </w:rPr>
      </w:pPr>
    </w:p>
    <w:p w:rsidR="003F522D" w:rsidRDefault="003F522D" w:rsidP="00601E04">
      <w:pPr>
        <w:spacing w:after="0" w:line="240" w:lineRule="auto"/>
        <w:rPr>
          <w:rFonts w:ascii="Arial" w:hAnsi="Arial" w:cs="Arial"/>
          <w:sz w:val="24"/>
          <w:szCs w:val="24"/>
        </w:rPr>
      </w:pPr>
    </w:p>
    <w:p w:rsidR="003F522D" w:rsidRDefault="003F522D" w:rsidP="00601E04">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3F522D" w:rsidRPr="0004433D" w:rsidTr="00971CF8">
        <w:trPr>
          <w:trHeight w:val="567"/>
        </w:trPr>
        <w:tc>
          <w:tcPr>
            <w:tcW w:w="9062" w:type="dxa"/>
            <w:gridSpan w:val="4"/>
            <w:vAlign w:val="center"/>
          </w:tcPr>
          <w:p w:rsidR="003F522D" w:rsidRPr="0004433D" w:rsidRDefault="003F522D" w:rsidP="00971CF8">
            <w:pPr>
              <w:jc w:val="both"/>
              <w:rPr>
                <w:rFonts w:ascii="Arial" w:hAnsi="Arial" w:cs="Arial"/>
                <w:b/>
                <w:sz w:val="28"/>
                <w:szCs w:val="28"/>
              </w:rPr>
            </w:pPr>
            <w:r w:rsidRPr="0004433D">
              <w:rPr>
                <w:rFonts w:ascii="Arial" w:hAnsi="Arial" w:cs="Arial"/>
                <w:b/>
                <w:noProof/>
                <w:sz w:val="28"/>
                <w:szCs w:val="28"/>
                <w:lang w:eastAsia="cs-CZ"/>
              </w:rPr>
              <w:lastRenderedPageBreak/>
              <w:drawing>
                <wp:anchor distT="0" distB="0" distL="114300" distR="114300" simplePos="0" relativeHeight="251667456" behindDoc="1" locked="0" layoutInCell="1" allowOverlap="1" wp14:anchorId="035E646F" wp14:editId="573F957E">
                  <wp:simplePos x="0" y="0"/>
                  <wp:positionH relativeFrom="column">
                    <wp:posOffset>1295400</wp:posOffset>
                  </wp:positionH>
                  <wp:positionV relativeFrom="page">
                    <wp:posOffset>-6350</wp:posOffset>
                  </wp:positionV>
                  <wp:extent cx="2260600" cy="360045"/>
                  <wp:effectExtent l="0" t="0" r="6350" b="1905"/>
                  <wp:wrapNone/>
                  <wp:docPr id="13" name="Obrázek 13"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F522D" w:rsidRPr="0004433D" w:rsidTr="00971CF8">
        <w:trPr>
          <w:trHeight w:val="567"/>
        </w:trPr>
        <w:tc>
          <w:tcPr>
            <w:tcW w:w="6548" w:type="dxa"/>
            <w:gridSpan w:val="3"/>
            <w:vAlign w:val="center"/>
          </w:tcPr>
          <w:p w:rsidR="003F522D" w:rsidRPr="0004433D" w:rsidRDefault="003F522D" w:rsidP="00971CF8">
            <w:pPr>
              <w:jc w:val="both"/>
              <w:rPr>
                <w:rFonts w:ascii="Arial" w:hAnsi="Arial" w:cs="Arial"/>
              </w:rPr>
            </w:pPr>
            <w:r w:rsidRPr="0004433D">
              <w:rPr>
                <w:rFonts w:ascii="Arial" w:hAnsi="Arial" w:cs="Arial"/>
              </w:rPr>
              <w:t>Zpráva o činnosti za období</w:t>
            </w:r>
          </w:p>
        </w:tc>
        <w:tc>
          <w:tcPr>
            <w:tcW w:w="2514" w:type="dxa"/>
            <w:vAlign w:val="center"/>
          </w:tcPr>
          <w:p w:rsidR="003F522D" w:rsidRPr="0004433D" w:rsidRDefault="003F522D" w:rsidP="00971CF8">
            <w:pPr>
              <w:jc w:val="both"/>
              <w:rPr>
                <w:rFonts w:ascii="Arial" w:hAnsi="Arial" w:cs="Arial"/>
                <w:b/>
              </w:rPr>
            </w:pPr>
            <w:r>
              <w:rPr>
                <w:rFonts w:ascii="Arial" w:hAnsi="Arial" w:cs="Arial"/>
                <w:b/>
              </w:rPr>
              <w:t>II</w:t>
            </w:r>
            <w:r w:rsidRPr="0004433D">
              <w:rPr>
                <w:rFonts w:ascii="Arial" w:hAnsi="Arial" w:cs="Arial"/>
                <w:b/>
              </w:rPr>
              <w:t>. Q</w:t>
            </w:r>
            <w:r>
              <w:rPr>
                <w:rFonts w:ascii="Arial" w:hAnsi="Arial" w:cs="Arial"/>
                <w:b/>
              </w:rPr>
              <w:t>.</w:t>
            </w:r>
            <w:r w:rsidRPr="0004433D">
              <w:rPr>
                <w:rFonts w:ascii="Arial" w:hAnsi="Arial" w:cs="Arial"/>
                <w:b/>
              </w:rPr>
              <w:t xml:space="preserve"> 20</w:t>
            </w:r>
            <w:r>
              <w:rPr>
                <w:rFonts w:ascii="Arial" w:hAnsi="Arial" w:cs="Arial"/>
                <w:b/>
              </w:rPr>
              <w:t>24</w:t>
            </w:r>
          </w:p>
        </w:tc>
      </w:tr>
      <w:tr w:rsidR="003F522D" w:rsidRPr="0004433D" w:rsidTr="00971CF8">
        <w:trPr>
          <w:trHeight w:val="567"/>
        </w:trPr>
        <w:tc>
          <w:tcPr>
            <w:tcW w:w="1412" w:type="dxa"/>
            <w:vAlign w:val="center"/>
          </w:tcPr>
          <w:p w:rsidR="003F522D" w:rsidRPr="0004433D" w:rsidRDefault="003F522D" w:rsidP="00971CF8">
            <w:pPr>
              <w:jc w:val="both"/>
              <w:rPr>
                <w:rFonts w:ascii="Arial" w:hAnsi="Arial" w:cs="Arial"/>
              </w:rPr>
            </w:pPr>
            <w:r>
              <w:rPr>
                <w:rFonts w:ascii="Arial" w:hAnsi="Arial" w:cs="Arial"/>
              </w:rPr>
              <w:t>Předkládá</w:t>
            </w:r>
          </w:p>
        </w:tc>
        <w:tc>
          <w:tcPr>
            <w:tcW w:w="3452" w:type="dxa"/>
            <w:vAlign w:val="center"/>
          </w:tcPr>
          <w:p w:rsidR="003F522D" w:rsidRPr="0004433D" w:rsidRDefault="003F522D" w:rsidP="003F522D">
            <w:pPr>
              <w:ind w:left="80"/>
              <w:jc w:val="both"/>
              <w:rPr>
                <w:rFonts w:ascii="Arial" w:hAnsi="Arial" w:cs="Arial"/>
                <w:b/>
              </w:rPr>
            </w:pPr>
            <w:r>
              <w:rPr>
                <w:rFonts w:ascii="Arial" w:hAnsi="Arial" w:cs="Arial"/>
                <w:b/>
              </w:rPr>
              <w:t>Mgr. Bc. Jan Jaroš, MPA</w:t>
            </w:r>
          </w:p>
        </w:tc>
        <w:tc>
          <w:tcPr>
            <w:tcW w:w="1684" w:type="dxa"/>
            <w:vAlign w:val="center"/>
          </w:tcPr>
          <w:p w:rsidR="003F522D" w:rsidRPr="0004433D" w:rsidRDefault="003F522D" w:rsidP="00971CF8">
            <w:pPr>
              <w:jc w:val="both"/>
              <w:rPr>
                <w:rFonts w:ascii="Arial" w:hAnsi="Arial" w:cs="Arial"/>
              </w:rPr>
            </w:pPr>
            <w:r w:rsidRPr="0004433D">
              <w:rPr>
                <w:rFonts w:ascii="Arial" w:hAnsi="Arial" w:cs="Arial"/>
              </w:rPr>
              <w:t>Odbor</w:t>
            </w:r>
          </w:p>
        </w:tc>
        <w:tc>
          <w:tcPr>
            <w:tcW w:w="2514" w:type="dxa"/>
            <w:vAlign w:val="center"/>
          </w:tcPr>
          <w:p w:rsidR="003F522D" w:rsidRPr="0004433D" w:rsidRDefault="003F522D" w:rsidP="00971CF8">
            <w:pPr>
              <w:jc w:val="both"/>
              <w:rPr>
                <w:rFonts w:ascii="Arial" w:hAnsi="Arial" w:cs="Arial"/>
                <w:b/>
              </w:rPr>
            </w:pPr>
            <w:bookmarkStart w:id="3" w:name="EO"/>
            <w:r>
              <w:rPr>
                <w:rFonts w:ascii="Arial" w:hAnsi="Arial" w:cs="Arial"/>
                <w:b/>
              </w:rPr>
              <w:t>EO</w:t>
            </w:r>
            <w:bookmarkEnd w:id="3"/>
          </w:p>
        </w:tc>
      </w:tr>
    </w:tbl>
    <w:p w:rsidR="003F522D" w:rsidRDefault="003F522D" w:rsidP="00601E04">
      <w:pPr>
        <w:spacing w:after="0" w:line="240" w:lineRule="auto"/>
        <w:rPr>
          <w:rFonts w:ascii="Arial" w:hAnsi="Arial" w:cs="Arial"/>
          <w:sz w:val="24"/>
          <w:szCs w:val="24"/>
        </w:rPr>
      </w:pPr>
    </w:p>
    <w:p w:rsidR="00AB5C3B" w:rsidRPr="00240250" w:rsidRDefault="00AB5C3B" w:rsidP="00240250">
      <w:pPr>
        <w:numPr>
          <w:ilvl w:val="0"/>
          <w:numId w:val="47"/>
        </w:numPr>
        <w:spacing w:after="0" w:line="240" w:lineRule="auto"/>
        <w:ind w:left="0" w:firstLine="0"/>
        <w:jc w:val="both"/>
        <w:rPr>
          <w:rFonts w:ascii="Arial" w:hAnsi="Arial" w:cs="Arial"/>
          <w:b/>
          <w:sz w:val="24"/>
          <w:szCs w:val="24"/>
        </w:rPr>
      </w:pPr>
      <w:r w:rsidRPr="00240250">
        <w:rPr>
          <w:rFonts w:ascii="Arial" w:hAnsi="Arial" w:cs="Arial"/>
          <w:b/>
          <w:sz w:val="24"/>
          <w:szCs w:val="24"/>
        </w:rPr>
        <w:t>Vedoucí odboru</w:t>
      </w:r>
    </w:p>
    <w:p w:rsidR="00AB5C3B" w:rsidRPr="00240250" w:rsidRDefault="00AB5C3B" w:rsidP="00240250">
      <w:pPr>
        <w:pStyle w:val="Odstavecseseznamem"/>
        <w:ind w:left="0" w:firstLine="0"/>
        <w:contextualSpacing w:val="0"/>
        <w:jc w:val="both"/>
        <w:rPr>
          <w:rFonts w:ascii="Arial" w:hAnsi="Arial" w:cs="Arial"/>
          <w:sz w:val="24"/>
          <w:szCs w:val="24"/>
        </w:rPr>
      </w:pPr>
      <w:r w:rsidRPr="00240250">
        <w:rPr>
          <w:rFonts w:ascii="Arial" w:hAnsi="Arial" w:cs="Arial"/>
          <w:sz w:val="24"/>
          <w:szCs w:val="24"/>
        </w:rPr>
        <w:t>Mimo dalších činností, jednání a vedení EO:</w:t>
      </w:r>
    </w:p>
    <w:p w:rsidR="00AB5C3B" w:rsidRPr="00240250" w:rsidRDefault="00AB5C3B" w:rsidP="00240250">
      <w:pPr>
        <w:pStyle w:val="Odstavecseseznamem"/>
        <w:numPr>
          <w:ilvl w:val="0"/>
          <w:numId w:val="48"/>
        </w:numPr>
        <w:ind w:left="0" w:firstLine="0"/>
        <w:jc w:val="both"/>
        <w:rPr>
          <w:rFonts w:ascii="Arial" w:hAnsi="Arial" w:cs="Arial"/>
          <w:sz w:val="24"/>
          <w:szCs w:val="24"/>
        </w:rPr>
      </w:pPr>
      <w:r w:rsidRPr="00240250">
        <w:rPr>
          <w:rFonts w:ascii="Arial" w:hAnsi="Arial" w:cs="Arial"/>
          <w:sz w:val="24"/>
          <w:szCs w:val="24"/>
        </w:rPr>
        <w:t>Účast na jednáních RM a zasedání ZM, seminářích ZM;</w:t>
      </w:r>
    </w:p>
    <w:p w:rsidR="00AB5C3B" w:rsidRPr="00240250" w:rsidRDefault="00AB5C3B" w:rsidP="00240250">
      <w:pPr>
        <w:pStyle w:val="Odstavecseseznamem"/>
        <w:numPr>
          <w:ilvl w:val="0"/>
          <w:numId w:val="48"/>
        </w:numPr>
        <w:ind w:left="0" w:firstLine="0"/>
        <w:jc w:val="both"/>
        <w:rPr>
          <w:rFonts w:ascii="Arial" w:hAnsi="Arial" w:cs="Arial"/>
          <w:sz w:val="24"/>
          <w:szCs w:val="24"/>
        </w:rPr>
      </w:pPr>
      <w:r w:rsidRPr="00240250">
        <w:rPr>
          <w:rFonts w:ascii="Arial" w:hAnsi="Arial" w:cs="Arial"/>
          <w:sz w:val="24"/>
          <w:szCs w:val="24"/>
        </w:rPr>
        <w:t>Účast na valných hromadách společností založených městem;</w:t>
      </w:r>
    </w:p>
    <w:p w:rsidR="00AB5C3B" w:rsidRPr="00240250" w:rsidRDefault="00AB5C3B" w:rsidP="00240250">
      <w:pPr>
        <w:pStyle w:val="Odstavecseseznamem"/>
        <w:numPr>
          <w:ilvl w:val="0"/>
          <w:numId w:val="48"/>
        </w:numPr>
        <w:ind w:left="0" w:firstLine="0"/>
        <w:jc w:val="both"/>
        <w:rPr>
          <w:rFonts w:ascii="Arial" w:hAnsi="Arial" w:cs="Arial"/>
          <w:sz w:val="24"/>
          <w:szCs w:val="24"/>
        </w:rPr>
      </w:pPr>
      <w:r w:rsidRPr="00240250">
        <w:rPr>
          <w:rFonts w:ascii="Arial" w:hAnsi="Arial" w:cs="Arial"/>
          <w:sz w:val="24"/>
          <w:szCs w:val="24"/>
        </w:rPr>
        <w:t>Účast na jednáních Finančního výboru Zastupitelstva města Jihlavy – tajemník;</w:t>
      </w:r>
    </w:p>
    <w:p w:rsidR="00AB5C3B" w:rsidRPr="00240250" w:rsidRDefault="00AB5C3B" w:rsidP="00240250">
      <w:pPr>
        <w:pStyle w:val="Odstavecseseznamem"/>
        <w:numPr>
          <w:ilvl w:val="0"/>
          <w:numId w:val="48"/>
        </w:numPr>
        <w:ind w:left="0" w:firstLine="0"/>
        <w:jc w:val="both"/>
        <w:rPr>
          <w:rFonts w:ascii="Arial" w:hAnsi="Arial" w:cs="Arial"/>
          <w:sz w:val="24"/>
          <w:szCs w:val="24"/>
        </w:rPr>
      </w:pPr>
      <w:r w:rsidRPr="00240250">
        <w:rPr>
          <w:rFonts w:ascii="Arial" w:hAnsi="Arial" w:cs="Arial"/>
          <w:sz w:val="24"/>
          <w:szCs w:val="24"/>
        </w:rPr>
        <w:t>Účast na investičních poradách;</w:t>
      </w:r>
    </w:p>
    <w:p w:rsidR="00AB5C3B" w:rsidRPr="00240250" w:rsidRDefault="00AB5C3B" w:rsidP="00240250">
      <w:pPr>
        <w:pStyle w:val="Odstavecseseznamem"/>
        <w:numPr>
          <w:ilvl w:val="0"/>
          <w:numId w:val="48"/>
        </w:numPr>
        <w:ind w:left="0" w:firstLine="0"/>
        <w:jc w:val="both"/>
        <w:rPr>
          <w:rFonts w:ascii="Arial" w:hAnsi="Arial" w:cs="Arial"/>
          <w:sz w:val="24"/>
          <w:szCs w:val="24"/>
        </w:rPr>
      </w:pPr>
      <w:r w:rsidRPr="00240250">
        <w:rPr>
          <w:rFonts w:ascii="Arial" w:hAnsi="Arial" w:cs="Arial"/>
          <w:sz w:val="24"/>
          <w:szCs w:val="24"/>
        </w:rPr>
        <w:t>Účast na jednáních k úpravám investičního plánu města;</w:t>
      </w:r>
    </w:p>
    <w:p w:rsidR="00AB5C3B" w:rsidRPr="00240250" w:rsidRDefault="00AB5C3B" w:rsidP="00240250">
      <w:pPr>
        <w:pStyle w:val="Odstavecseseznamem"/>
        <w:numPr>
          <w:ilvl w:val="0"/>
          <w:numId w:val="48"/>
        </w:numPr>
        <w:ind w:left="0" w:firstLine="0"/>
        <w:jc w:val="both"/>
        <w:rPr>
          <w:rFonts w:ascii="Arial" w:hAnsi="Arial" w:cs="Arial"/>
          <w:sz w:val="24"/>
          <w:szCs w:val="24"/>
        </w:rPr>
      </w:pPr>
      <w:r w:rsidRPr="00240250">
        <w:rPr>
          <w:rFonts w:ascii="Arial" w:hAnsi="Arial" w:cs="Arial"/>
          <w:sz w:val="24"/>
          <w:szCs w:val="24"/>
        </w:rPr>
        <w:t>Účast na jednáních ekonomické pracovní skupiny „Systém parkování“;</w:t>
      </w:r>
    </w:p>
    <w:p w:rsidR="00AB5C3B" w:rsidRPr="00240250" w:rsidRDefault="00AB5C3B" w:rsidP="00240250">
      <w:pPr>
        <w:pStyle w:val="Odstavecseseznamem"/>
        <w:numPr>
          <w:ilvl w:val="0"/>
          <w:numId w:val="48"/>
        </w:numPr>
        <w:ind w:left="0" w:firstLine="0"/>
        <w:jc w:val="both"/>
        <w:rPr>
          <w:rFonts w:ascii="Arial" w:hAnsi="Arial" w:cs="Arial"/>
          <w:sz w:val="24"/>
          <w:szCs w:val="24"/>
        </w:rPr>
      </w:pPr>
      <w:r w:rsidRPr="00240250">
        <w:rPr>
          <w:rFonts w:ascii="Arial" w:hAnsi="Arial" w:cs="Arial"/>
          <w:sz w:val="24"/>
          <w:szCs w:val="24"/>
        </w:rPr>
        <w:t>Účast na jednáních řídícího výboru ITI JSA;</w:t>
      </w:r>
    </w:p>
    <w:p w:rsidR="00AB5C3B" w:rsidRPr="00240250" w:rsidRDefault="00AB5C3B" w:rsidP="00240250">
      <w:pPr>
        <w:pStyle w:val="Odstavecseseznamem"/>
        <w:numPr>
          <w:ilvl w:val="0"/>
          <w:numId w:val="48"/>
        </w:numPr>
        <w:ind w:left="0" w:firstLine="0"/>
        <w:jc w:val="both"/>
        <w:rPr>
          <w:rFonts w:ascii="Arial" w:hAnsi="Arial" w:cs="Arial"/>
          <w:sz w:val="24"/>
          <w:szCs w:val="24"/>
        </w:rPr>
      </w:pPr>
      <w:r w:rsidRPr="00240250">
        <w:rPr>
          <w:rFonts w:ascii="Arial" w:hAnsi="Arial" w:cs="Arial"/>
          <w:sz w:val="24"/>
          <w:szCs w:val="24"/>
        </w:rPr>
        <w:t>Řízení ekonomické části projektu „Jednotné řízení příspěvkových organizací a obchodních společností“;</w:t>
      </w:r>
    </w:p>
    <w:p w:rsidR="00AB5C3B" w:rsidRPr="00240250" w:rsidRDefault="00AB5C3B" w:rsidP="00240250">
      <w:pPr>
        <w:pStyle w:val="Odstavecseseznamem"/>
        <w:numPr>
          <w:ilvl w:val="0"/>
          <w:numId w:val="48"/>
        </w:numPr>
        <w:ind w:left="0" w:firstLine="0"/>
        <w:jc w:val="both"/>
        <w:rPr>
          <w:rFonts w:ascii="Arial" w:hAnsi="Arial" w:cs="Arial"/>
          <w:sz w:val="24"/>
          <w:szCs w:val="24"/>
        </w:rPr>
      </w:pPr>
      <w:r w:rsidRPr="00240250">
        <w:rPr>
          <w:rFonts w:ascii="Arial" w:hAnsi="Arial" w:cs="Arial"/>
          <w:sz w:val="24"/>
          <w:szCs w:val="24"/>
        </w:rPr>
        <w:t>Realizace pravidelných setkání s jednateli obchodních společností města;</w:t>
      </w:r>
    </w:p>
    <w:p w:rsidR="00AB5C3B" w:rsidRPr="00240250" w:rsidRDefault="00AB5C3B" w:rsidP="00240250">
      <w:pPr>
        <w:pStyle w:val="Odstavecseseznamem"/>
        <w:numPr>
          <w:ilvl w:val="0"/>
          <w:numId w:val="48"/>
        </w:numPr>
        <w:ind w:left="0" w:firstLine="0"/>
        <w:jc w:val="both"/>
        <w:rPr>
          <w:rFonts w:ascii="Arial" w:hAnsi="Arial" w:cs="Arial"/>
          <w:sz w:val="24"/>
          <w:szCs w:val="24"/>
        </w:rPr>
      </w:pPr>
      <w:r w:rsidRPr="00240250">
        <w:rPr>
          <w:rFonts w:ascii="Arial" w:hAnsi="Arial" w:cs="Arial"/>
          <w:sz w:val="24"/>
          <w:szCs w:val="24"/>
        </w:rPr>
        <w:t>Pokračování realizace záměru fungování finanční kontroly (správci rozpočtu);</w:t>
      </w:r>
    </w:p>
    <w:p w:rsidR="00AB5C3B" w:rsidRPr="00240250" w:rsidRDefault="00AB5C3B" w:rsidP="00240250">
      <w:pPr>
        <w:pStyle w:val="Odstavecseseznamem"/>
        <w:numPr>
          <w:ilvl w:val="0"/>
          <w:numId w:val="48"/>
        </w:numPr>
        <w:ind w:left="0" w:firstLine="0"/>
        <w:jc w:val="both"/>
        <w:rPr>
          <w:rFonts w:ascii="Arial" w:hAnsi="Arial" w:cs="Arial"/>
          <w:sz w:val="24"/>
          <w:szCs w:val="24"/>
        </w:rPr>
      </w:pPr>
      <w:r w:rsidRPr="00240250">
        <w:rPr>
          <w:rFonts w:ascii="Arial" w:hAnsi="Arial" w:cs="Arial"/>
          <w:sz w:val="24"/>
          <w:szCs w:val="24"/>
        </w:rPr>
        <w:t>Průběžné schůzky se zástupci bank za účelem zjišťování aktuálních informací trhu.</w:t>
      </w:r>
    </w:p>
    <w:p w:rsidR="00AB5C3B" w:rsidRPr="00240250" w:rsidRDefault="00AB5C3B" w:rsidP="00240250">
      <w:pPr>
        <w:pStyle w:val="Odstavecseseznamem"/>
        <w:ind w:left="0" w:firstLine="0"/>
        <w:jc w:val="both"/>
        <w:rPr>
          <w:rFonts w:ascii="Arial" w:hAnsi="Arial" w:cs="Arial"/>
          <w:sz w:val="24"/>
          <w:szCs w:val="24"/>
        </w:rPr>
      </w:pPr>
    </w:p>
    <w:p w:rsidR="00AB5C3B" w:rsidRPr="00240250" w:rsidRDefault="00AB5C3B" w:rsidP="00240250">
      <w:pPr>
        <w:numPr>
          <w:ilvl w:val="0"/>
          <w:numId w:val="47"/>
        </w:numPr>
        <w:spacing w:after="0" w:line="240" w:lineRule="auto"/>
        <w:ind w:left="0" w:firstLine="0"/>
        <w:jc w:val="both"/>
        <w:rPr>
          <w:rFonts w:ascii="Arial" w:hAnsi="Arial" w:cs="Arial"/>
          <w:b/>
          <w:sz w:val="24"/>
          <w:szCs w:val="24"/>
        </w:rPr>
      </w:pPr>
      <w:r w:rsidRPr="00240250">
        <w:rPr>
          <w:rFonts w:ascii="Arial" w:hAnsi="Arial" w:cs="Arial"/>
          <w:b/>
          <w:sz w:val="24"/>
          <w:szCs w:val="24"/>
        </w:rPr>
        <w:t>Úsek řízení obchodních společností</w:t>
      </w:r>
    </w:p>
    <w:p w:rsidR="00AB5C3B" w:rsidRPr="00240250" w:rsidRDefault="00AB5C3B" w:rsidP="00240250">
      <w:pPr>
        <w:pStyle w:val="Odstavecseseznamem"/>
        <w:ind w:left="0" w:firstLine="0"/>
        <w:jc w:val="both"/>
        <w:rPr>
          <w:rFonts w:ascii="Arial" w:hAnsi="Arial" w:cs="Arial"/>
          <w:b/>
          <w:sz w:val="24"/>
          <w:szCs w:val="24"/>
        </w:rPr>
      </w:pPr>
      <w:r w:rsidRPr="00240250">
        <w:rPr>
          <w:rFonts w:ascii="Arial" w:hAnsi="Arial" w:cs="Arial"/>
          <w:b/>
          <w:sz w:val="24"/>
          <w:szCs w:val="24"/>
        </w:rPr>
        <w:t>Za 2. čtvrtletí 2024 byly Radě města Jihlavy předloženy návrhy těchto obchodních společností města:</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Správa městských lesů Jihlava, s.r.o. (2 návrhy).</w:t>
      </w:r>
    </w:p>
    <w:p w:rsidR="00AB5C3B" w:rsidRPr="00240250" w:rsidRDefault="00AB5C3B" w:rsidP="00240250">
      <w:pPr>
        <w:pStyle w:val="Odstavecseseznamem"/>
        <w:ind w:left="0" w:firstLine="0"/>
        <w:jc w:val="both"/>
        <w:rPr>
          <w:rFonts w:ascii="Arial" w:hAnsi="Arial" w:cs="Arial"/>
          <w:sz w:val="24"/>
          <w:szCs w:val="24"/>
        </w:rPr>
      </w:pPr>
    </w:p>
    <w:p w:rsidR="00AB5C3B" w:rsidRPr="00240250" w:rsidRDefault="00AB5C3B" w:rsidP="00240250">
      <w:pPr>
        <w:pStyle w:val="Odstavecseseznamem"/>
        <w:ind w:left="0" w:firstLine="0"/>
        <w:jc w:val="both"/>
        <w:rPr>
          <w:rFonts w:ascii="Arial" w:hAnsi="Arial" w:cs="Arial"/>
          <w:b/>
          <w:sz w:val="24"/>
          <w:szCs w:val="24"/>
        </w:rPr>
      </w:pPr>
      <w:r w:rsidRPr="00240250">
        <w:rPr>
          <w:rFonts w:ascii="Arial" w:hAnsi="Arial" w:cs="Arial"/>
          <w:b/>
          <w:sz w:val="24"/>
          <w:szCs w:val="24"/>
        </w:rPr>
        <w:t>Za 2. čtvrtletí 2024 byly Radě města Jihlavy při výkonu působnosti valné hromady předloženy návrhy těchto obchodních společností města:</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Dopravní podnik města Jihlavy, a.s. (8 návrhů);</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Prádelna a čistírna Jihlava, s.r.o. (8 návrhů);</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Služby města Jihlavy, s.r.o. (8 návrhů);</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Správa městských lesů Jihlava, s.r.o. (6 návrhů).</w:t>
      </w:r>
    </w:p>
    <w:p w:rsidR="00AB5C3B" w:rsidRPr="00240250" w:rsidRDefault="00AB5C3B" w:rsidP="00240250">
      <w:pPr>
        <w:pStyle w:val="Odstavecseseznamem"/>
        <w:ind w:left="0" w:firstLine="0"/>
        <w:jc w:val="both"/>
        <w:rPr>
          <w:rFonts w:ascii="Arial" w:hAnsi="Arial" w:cs="Arial"/>
          <w:b/>
          <w:sz w:val="24"/>
          <w:szCs w:val="24"/>
        </w:rPr>
      </w:pPr>
    </w:p>
    <w:p w:rsidR="00AB5C3B" w:rsidRPr="00240250" w:rsidRDefault="00AB5C3B" w:rsidP="00240250">
      <w:pPr>
        <w:pStyle w:val="Odstavecseseznamem"/>
        <w:ind w:left="0" w:firstLine="0"/>
        <w:jc w:val="both"/>
        <w:rPr>
          <w:rFonts w:ascii="Arial" w:hAnsi="Arial" w:cs="Arial"/>
          <w:b/>
          <w:sz w:val="24"/>
          <w:szCs w:val="24"/>
        </w:rPr>
      </w:pPr>
      <w:r w:rsidRPr="00240250">
        <w:rPr>
          <w:rFonts w:ascii="Arial" w:hAnsi="Arial" w:cs="Arial"/>
          <w:b/>
          <w:sz w:val="24"/>
          <w:szCs w:val="24"/>
        </w:rPr>
        <w:t>Smlouvy, dohody a dodatky uzavřené v 2. čtvrtletní 2024 na základě usnesení Rady města Jihlavy při výkonu působnosti valné hromady:</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Dodatek č. 1 ke smlouvě o výkonu funkce člena dozorčí rady mezi obchodní společností Dopravní podnik města Jihlavy, a.s. a Antonínem Holubem;</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Dodatek č. 1 ke smlouvě o výkonu funkce člena dozorčí rady mezi obchodní společností Dopravní podnik města Jihlavy, a.s. a Bc. Aloisem Pindjakem;</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Dodatek č. 1 ke smlouvě o výkonu funkce člena dozorčí rady mezi obchodní společností Dopravní podnik města Jihlavy, a.s. a Magdalénou Skořepovou;</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Dodatek č. 1 ke smlouvě o výkonu funkce člena dozorčí rady mezi obchodní společností Dopravní podnik města Jihlavy, a.s. a Pavlem Františkem Daňkem;</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Dodatek č. 1 ke smlouvě o výkonu funkce člena dozorčí rady mezi obchodní společností Dopravní podnik města Jihlavy, a.s. a Petrem Večeřou;</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Dodatek č. 1 ke smlouvě o výkonu funkce člena dozorčí rady mezi obchodní společností Prádelna a čistírna Jihlava, s.r.o. a Bc. Jiřím Kotlíkem;</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Dodatek č. 1 ke smlouvě o výkonu funkce člena dozorčí rady mezi obchodní společností Prádelna a čistírna Jihlava, s.r.o. a Jaroslavem Drahošem;</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lastRenderedPageBreak/>
        <w:t>Dodatek č. 1 ke smlouvě o výkonu funkce člena dozorčí rady mezi obchodní společností Prádelna a čistírna Jihlava, s.r.o. a Mgr. Bc. Helenou Hinkovou;</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Dodatek č. 1 ke smlouvě o výkonu funkce člena dozorčí rady mezi obchodní společností Prádelna a čistírna Jihlava, s.r.o. a Mgr. Marií Palánovou;</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Dodatek č. 1 ke smlouvě o výkonu funkce člena dozorčí rady mezi obchodní společností Prádelna a čistírna Jihlava, s.r.o. a Romanem Křivánkem;</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Dodatek č. 1 ke smlouvě o výkonu funkce člena dozorčí rady mezi obchodní společností Služby města Jihlavy, s.r.o. a Bc. Jiřím Kotlíkem;</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Dodatek č. 1 ke smlouvě o výkonu funkce člena dozorčí rady mezi obchodní společností Služby města Jihlavy, s.r.o. a Ing. Davidem Paulem;</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Dodatek č. 1 ke smlouvě o výkonu funkce člena dozorčí rady mezi obchodní společností Služby města Jihlavy, s.r.o. a Ing. Josefem Kodetem;</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Dodatek č. 1 ke smlouvě o výkonu funkce člena dozorčí rady mezi obchodní společností Služby města Jihlavy, s.r.o. a Ing. Rostislavem Habánem;</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Dodatek č. 1 ke smlouvě o výkonu funkce člena dozorčí rady mezi obchodní společností Služby města Jihlavy, s.r.o. a Mgr. Adamem Zápotočným;</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Dodatek č. 1 ke smlouvě o výkonu funkce člena dozorčí rady mezi obchodní společností Správa městských lesů Jihlava, s.r.o. a Bc. Jiřím Kotlíkem;</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Dodatek č. 1 ke smlouvě o výkonu funkce člena dozorčí rady mezi obchodní společností Správa městských lesů Jihlava, s.r.o. a Bc. Vojtěchem Janouškem;</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Dodatek č. 1 ke smlouvě o výkonu funkce člena dozorčí rady mezi obchodní společností Správa městských lesů Jihlava, s.r.o. a Dr. Ing. arch. Jaroslavem Huňáčkem;</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Dodatek č. 1 ke smlouvě o výkonu funkce člena dozorčí rady mezi obchodní společností Správa městských lesů Jihlava, s.r.o. a Ing. Miloslavem Neckářem;</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Dodatek č. 1 ke smlouvě o výkonu funkce člena dozorčí rady mezi obchodní společností Správa městských lesů Jihlava, s.r.o. a Lukášem Nekulou;</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Dodatek č. 1 ke smlouvě o výkonu funkce člena představenstva mezi obchodní společností Dopravní podnik města Jihlavy, a.s. a Ing. Jaroslavem Vymazalem;</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Dodatek č. 1 ke smlouvě o výkonu funkce člena představenstva mezi obchodní společností Dopravní podnik města Jihlavy, a.s. a Bc. Jiřím Kotlíkem;</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Dodatek č. 1 ke smlouvě o výkonu funkce člena představenstva mezi obchodní společností Dopravní podnik města Jihlavy, a.s. a Ing. Petrem Piáčkem.</w:t>
      </w:r>
    </w:p>
    <w:p w:rsidR="00AB5C3B" w:rsidRPr="00240250" w:rsidRDefault="00AB5C3B" w:rsidP="00240250">
      <w:pPr>
        <w:pStyle w:val="Odstavecseseznamem"/>
        <w:ind w:left="0" w:firstLine="0"/>
        <w:jc w:val="both"/>
        <w:rPr>
          <w:rFonts w:ascii="Arial" w:hAnsi="Arial" w:cs="Arial"/>
          <w:sz w:val="24"/>
          <w:szCs w:val="24"/>
        </w:rPr>
      </w:pPr>
    </w:p>
    <w:p w:rsidR="00AB5C3B" w:rsidRPr="00240250" w:rsidRDefault="00AB5C3B" w:rsidP="00240250">
      <w:pPr>
        <w:pStyle w:val="Odstavecseseznamem"/>
        <w:ind w:left="0" w:firstLine="0"/>
        <w:jc w:val="both"/>
        <w:rPr>
          <w:rFonts w:ascii="Arial" w:hAnsi="Arial" w:cs="Arial"/>
          <w:b/>
          <w:sz w:val="24"/>
          <w:szCs w:val="24"/>
        </w:rPr>
      </w:pPr>
      <w:r w:rsidRPr="00240250">
        <w:rPr>
          <w:rFonts w:ascii="Arial" w:hAnsi="Arial" w:cs="Arial"/>
          <w:b/>
          <w:sz w:val="24"/>
          <w:szCs w:val="24"/>
        </w:rPr>
        <w:t>Za 2. čtvrtletí 2024 byly Zastupitelstvu města Jihlavy předloženy návrhy těchto obchodních společností města:</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Dopravní podnik města Jihlavy, a.s. (1 návrh);</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Prádelna a čistírna Jihlava, s.r.o. (1 návrh);</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Služby města Jihlavy, s.r.o. (2 návrh);</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Správa městských lesů Jihlava, s.r.o. (1 návrh);</w:t>
      </w:r>
    </w:p>
    <w:p w:rsidR="00AB5C3B" w:rsidRPr="00240250" w:rsidRDefault="00AB5C3B" w:rsidP="00240250">
      <w:pPr>
        <w:pStyle w:val="Odstavecseseznamem"/>
        <w:numPr>
          <w:ilvl w:val="0"/>
          <w:numId w:val="50"/>
        </w:numPr>
        <w:ind w:left="0" w:firstLine="0"/>
        <w:jc w:val="both"/>
        <w:rPr>
          <w:rFonts w:ascii="Arial" w:hAnsi="Arial" w:cs="Arial"/>
          <w:sz w:val="24"/>
          <w:szCs w:val="24"/>
        </w:rPr>
      </w:pPr>
      <w:r w:rsidRPr="00240250">
        <w:rPr>
          <w:rFonts w:ascii="Arial" w:hAnsi="Arial" w:cs="Arial"/>
          <w:sz w:val="24"/>
          <w:szCs w:val="24"/>
        </w:rPr>
        <w:t>Teniscentrum Jihlava a.s. (1 návrh).</w:t>
      </w:r>
    </w:p>
    <w:p w:rsidR="00AB5C3B" w:rsidRPr="00240250" w:rsidRDefault="00AB5C3B" w:rsidP="00240250">
      <w:pPr>
        <w:pStyle w:val="Odstavecseseznamem"/>
        <w:ind w:left="0" w:firstLine="0"/>
        <w:jc w:val="both"/>
        <w:rPr>
          <w:rFonts w:ascii="Arial" w:hAnsi="Arial" w:cs="Arial"/>
          <w:b/>
          <w:sz w:val="24"/>
          <w:szCs w:val="24"/>
        </w:rPr>
      </w:pPr>
    </w:p>
    <w:p w:rsidR="00AB5C3B" w:rsidRPr="00240250" w:rsidRDefault="00AB5C3B" w:rsidP="00240250">
      <w:pPr>
        <w:pStyle w:val="Odstavecseseznamem"/>
        <w:ind w:left="0" w:firstLine="0"/>
        <w:jc w:val="both"/>
        <w:rPr>
          <w:rFonts w:ascii="Arial" w:hAnsi="Arial" w:cs="Arial"/>
          <w:b/>
          <w:sz w:val="24"/>
          <w:szCs w:val="24"/>
        </w:rPr>
      </w:pPr>
      <w:r w:rsidRPr="00240250">
        <w:rPr>
          <w:rFonts w:ascii="Arial" w:hAnsi="Arial" w:cs="Arial"/>
          <w:b/>
          <w:sz w:val="24"/>
          <w:szCs w:val="24"/>
        </w:rPr>
        <w:t>Smlouvy, dohody a dodatky uzavřené na základě usnesení Zastupitelstva města Jihlavy:</w:t>
      </w:r>
    </w:p>
    <w:p w:rsidR="00AB5C3B" w:rsidRPr="00240250" w:rsidRDefault="00AB5C3B" w:rsidP="00240250">
      <w:pPr>
        <w:pStyle w:val="Odstavecseseznamem"/>
        <w:numPr>
          <w:ilvl w:val="0"/>
          <w:numId w:val="52"/>
        </w:numPr>
        <w:ind w:left="0" w:firstLine="0"/>
        <w:jc w:val="both"/>
        <w:rPr>
          <w:rFonts w:ascii="Arial" w:hAnsi="Arial" w:cs="Arial"/>
          <w:sz w:val="24"/>
          <w:szCs w:val="24"/>
        </w:rPr>
      </w:pPr>
      <w:r w:rsidRPr="00240250">
        <w:rPr>
          <w:rFonts w:ascii="Arial" w:hAnsi="Arial" w:cs="Arial"/>
          <w:sz w:val="24"/>
          <w:szCs w:val="24"/>
        </w:rPr>
        <w:t>Změna stanov obchodní společnosti Dopravní podnik města Jihlavy, a.s.;</w:t>
      </w:r>
    </w:p>
    <w:p w:rsidR="00AB5C3B" w:rsidRPr="00240250" w:rsidRDefault="00AB5C3B" w:rsidP="00240250">
      <w:pPr>
        <w:pStyle w:val="Odstavecseseznamem"/>
        <w:numPr>
          <w:ilvl w:val="0"/>
          <w:numId w:val="52"/>
        </w:numPr>
        <w:ind w:left="0" w:firstLine="0"/>
        <w:jc w:val="both"/>
        <w:rPr>
          <w:rFonts w:ascii="Arial" w:hAnsi="Arial" w:cs="Arial"/>
          <w:sz w:val="24"/>
          <w:szCs w:val="24"/>
        </w:rPr>
      </w:pPr>
      <w:r w:rsidRPr="00240250">
        <w:rPr>
          <w:rFonts w:ascii="Arial" w:hAnsi="Arial" w:cs="Arial"/>
          <w:sz w:val="24"/>
          <w:szCs w:val="24"/>
        </w:rPr>
        <w:t>Změna zakladatelské listiny obchodní společnosti Prádelna a čistírna Jihlava, s.r.o.;</w:t>
      </w:r>
    </w:p>
    <w:p w:rsidR="00AB5C3B" w:rsidRPr="00240250" w:rsidRDefault="00AB5C3B" w:rsidP="00240250">
      <w:pPr>
        <w:pStyle w:val="Odstavecseseznamem"/>
        <w:numPr>
          <w:ilvl w:val="0"/>
          <w:numId w:val="52"/>
        </w:numPr>
        <w:ind w:left="0" w:firstLine="0"/>
        <w:jc w:val="both"/>
        <w:rPr>
          <w:rFonts w:ascii="Arial" w:hAnsi="Arial" w:cs="Arial"/>
          <w:sz w:val="24"/>
          <w:szCs w:val="24"/>
        </w:rPr>
      </w:pPr>
      <w:r w:rsidRPr="00240250">
        <w:rPr>
          <w:rFonts w:ascii="Arial" w:hAnsi="Arial" w:cs="Arial"/>
          <w:sz w:val="24"/>
          <w:szCs w:val="24"/>
        </w:rPr>
        <w:t>Změna zakladatelské listiny obchodní společnosti Služby města Jihlavy, s.r.o.;</w:t>
      </w:r>
    </w:p>
    <w:p w:rsidR="00AB5C3B" w:rsidRPr="00240250" w:rsidRDefault="00AB5C3B" w:rsidP="00240250">
      <w:pPr>
        <w:pStyle w:val="Odstavecseseznamem"/>
        <w:numPr>
          <w:ilvl w:val="0"/>
          <w:numId w:val="52"/>
        </w:numPr>
        <w:ind w:left="0" w:firstLine="0"/>
        <w:jc w:val="both"/>
        <w:rPr>
          <w:rFonts w:ascii="Arial" w:hAnsi="Arial" w:cs="Arial"/>
          <w:sz w:val="24"/>
          <w:szCs w:val="24"/>
        </w:rPr>
      </w:pPr>
      <w:r w:rsidRPr="00240250">
        <w:rPr>
          <w:rFonts w:ascii="Arial" w:hAnsi="Arial" w:cs="Arial"/>
          <w:sz w:val="24"/>
          <w:szCs w:val="24"/>
        </w:rPr>
        <w:t>Změna zakladatelské listiny obchodní společnosti Správa městských lesů Jihlava, s.r.o.</w:t>
      </w:r>
    </w:p>
    <w:p w:rsidR="00AB5C3B" w:rsidRPr="00240250" w:rsidRDefault="00AB5C3B" w:rsidP="00240250">
      <w:pPr>
        <w:pStyle w:val="Odstavecseseznamem"/>
        <w:ind w:left="0" w:firstLine="0"/>
        <w:jc w:val="both"/>
        <w:rPr>
          <w:rFonts w:ascii="Arial" w:hAnsi="Arial" w:cs="Arial"/>
          <w:sz w:val="24"/>
          <w:szCs w:val="24"/>
        </w:rPr>
      </w:pPr>
    </w:p>
    <w:p w:rsidR="00AB5C3B" w:rsidRDefault="00AB5C3B" w:rsidP="00240250">
      <w:pPr>
        <w:pStyle w:val="Odstavecseseznamem"/>
        <w:ind w:left="0" w:firstLine="0"/>
        <w:jc w:val="both"/>
        <w:rPr>
          <w:rFonts w:ascii="Arial" w:hAnsi="Arial" w:cs="Arial"/>
          <w:sz w:val="24"/>
          <w:szCs w:val="24"/>
        </w:rPr>
      </w:pPr>
    </w:p>
    <w:p w:rsidR="00240250" w:rsidRPr="00240250" w:rsidRDefault="00240250" w:rsidP="00240250">
      <w:pPr>
        <w:pStyle w:val="Odstavecseseznamem"/>
        <w:ind w:left="0" w:firstLine="0"/>
        <w:jc w:val="both"/>
        <w:rPr>
          <w:rFonts w:ascii="Arial" w:hAnsi="Arial" w:cs="Arial"/>
          <w:sz w:val="24"/>
          <w:szCs w:val="24"/>
        </w:rPr>
      </w:pPr>
    </w:p>
    <w:p w:rsidR="00AB5C3B" w:rsidRPr="00240250" w:rsidRDefault="00AB5C3B" w:rsidP="00240250">
      <w:pPr>
        <w:pStyle w:val="Odstavecseseznamem"/>
        <w:ind w:left="0" w:firstLine="0"/>
        <w:jc w:val="both"/>
        <w:rPr>
          <w:rFonts w:ascii="Arial" w:hAnsi="Arial" w:cs="Arial"/>
          <w:sz w:val="24"/>
          <w:szCs w:val="24"/>
        </w:rPr>
      </w:pPr>
    </w:p>
    <w:p w:rsidR="00AB5C3B" w:rsidRPr="00240250" w:rsidRDefault="00AB5C3B" w:rsidP="00240250">
      <w:pPr>
        <w:pStyle w:val="Odstavecseseznamem"/>
        <w:ind w:left="0" w:firstLine="0"/>
        <w:jc w:val="both"/>
        <w:rPr>
          <w:rFonts w:ascii="Arial" w:hAnsi="Arial" w:cs="Arial"/>
          <w:sz w:val="24"/>
          <w:szCs w:val="24"/>
        </w:rPr>
      </w:pPr>
      <w:r w:rsidRPr="00240250">
        <w:rPr>
          <w:rFonts w:ascii="Arial" w:hAnsi="Arial" w:cs="Arial"/>
          <w:b/>
          <w:sz w:val="24"/>
          <w:szCs w:val="24"/>
        </w:rPr>
        <w:lastRenderedPageBreak/>
        <w:t>Ostatní činnost:</w:t>
      </w:r>
    </w:p>
    <w:p w:rsidR="00AB5C3B" w:rsidRPr="00240250" w:rsidRDefault="00AB5C3B" w:rsidP="00240250">
      <w:pPr>
        <w:pStyle w:val="Odstavecseseznamem"/>
        <w:numPr>
          <w:ilvl w:val="0"/>
          <w:numId w:val="51"/>
        </w:numPr>
        <w:ind w:left="0" w:firstLine="0"/>
        <w:jc w:val="both"/>
        <w:rPr>
          <w:rFonts w:ascii="Arial" w:hAnsi="Arial" w:cs="Arial"/>
          <w:sz w:val="24"/>
          <w:szCs w:val="24"/>
        </w:rPr>
      </w:pPr>
      <w:r w:rsidRPr="00240250">
        <w:rPr>
          <w:rFonts w:ascii="Arial" w:hAnsi="Arial" w:cs="Arial"/>
          <w:sz w:val="24"/>
          <w:szCs w:val="24"/>
        </w:rPr>
        <w:t>Zajištění právního stanoviska ohledně otázky veřejného zadavatele Správa městských lesů Jihlava, s.r.o. a ohledně konkurenčního jednání;</w:t>
      </w:r>
    </w:p>
    <w:p w:rsidR="00AB5C3B" w:rsidRPr="00240250" w:rsidRDefault="00AB5C3B" w:rsidP="00240250">
      <w:pPr>
        <w:pStyle w:val="Odstavecseseznamem"/>
        <w:numPr>
          <w:ilvl w:val="0"/>
          <w:numId w:val="51"/>
        </w:numPr>
        <w:ind w:left="0" w:firstLine="0"/>
        <w:jc w:val="both"/>
        <w:rPr>
          <w:rFonts w:ascii="Arial" w:hAnsi="Arial" w:cs="Arial"/>
          <w:sz w:val="24"/>
          <w:szCs w:val="24"/>
        </w:rPr>
      </w:pPr>
      <w:r w:rsidRPr="00240250">
        <w:rPr>
          <w:rFonts w:ascii="Arial" w:hAnsi="Arial" w:cs="Arial"/>
          <w:sz w:val="24"/>
          <w:szCs w:val="24"/>
        </w:rPr>
        <w:t>Příprava podkladů pro člena zastupitelstva R. Hoška – soupis veškerých, příspěvků, dotací a investic obchodním společnostem v letech 2018 – 2022, ve kterých má město podíl;</w:t>
      </w:r>
    </w:p>
    <w:p w:rsidR="00AB5C3B" w:rsidRPr="00240250" w:rsidRDefault="00AB5C3B" w:rsidP="00240250">
      <w:pPr>
        <w:pStyle w:val="Odstavecseseznamem"/>
        <w:numPr>
          <w:ilvl w:val="0"/>
          <w:numId w:val="51"/>
        </w:numPr>
        <w:ind w:left="0" w:firstLine="0"/>
        <w:jc w:val="both"/>
        <w:rPr>
          <w:rFonts w:ascii="Arial" w:hAnsi="Arial" w:cs="Arial"/>
          <w:sz w:val="24"/>
          <w:szCs w:val="24"/>
        </w:rPr>
      </w:pPr>
      <w:r w:rsidRPr="00240250">
        <w:rPr>
          <w:rFonts w:ascii="Arial" w:hAnsi="Arial" w:cs="Arial"/>
          <w:sz w:val="24"/>
          <w:szCs w:val="24"/>
        </w:rPr>
        <w:t>Pojištění orgánů OS – konzultační činnost ke zdanění nepeněžních příjmů orgánů OS;</w:t>
      </w:r>
    </w:p>
    <w:p w:rsidR="00AB5C3B" w:rsidRPr="00240250" w:rsidRDefault="00AB5C3B" w:rsidP="00240250">
      <w:pPr>
        <w:pStyle w:val="Odstavecseseznamem"/>
        <w:numPr>
          <w:ilvl w:val="0"/>
          <w:numId w:val="51"/>
        </w:numPr>
        <w:ind w:left="0" w:firstLine="0"/>
        <w:jc w:val="both"/>
        <w:rPr>
          <w:rFonts w:ascii="Arial" w:hAnsi="Arial" w:cs="Arial"/>
          <w:sz w:val="24"/>
          <w:szCs w:val="24"/>
        </w:rPr>
      </w:pPr>
      <w:r w:rsidRPr="00240250">
        <w:rPr>
          <w:rFonts w:ascii="Arial" w:hAnsi="Arial" w:cs="Arial"/>
          <w:sz w:val="24"/>
          <w:szCs w:val="24"/>
        </w:rPr>
        <w:t>Příprava a realizace společného setkání obchodních společností města, projednání společných témat.</w:t>
      </w:r>
    </w:p>
    <w:p w:rsidR="00AB5C3B" w:rsidRDefault="00AB5C3B" w:rsidP="00240250">
      <w:pPr>
        <w:pStyle w:val="Odstavecseseznamem"/>
        <w:ind w:left="0" w:firstLine="0"/>
        <w:jc w:val="both"/>
        <w:rPr>
          <w:rFonts w:ascii="Arial" w:hAnsi="Arial" w:cs="Arial"/>
          <w:sz w:val="24"/>
          <w:szCs w:val="24"/>
        </w:rPr>
      </w:pPr>
    </w:p>
    <w:p w:rsidR="00240250" w:rsidRPr="00240250" w:rsidRDefault="00240250" w:rsidP="00240250">
      <w:pPr>
        <w:pStyle w:val="Odstavecseseznamem"/>
        <w:ind w:left="0" w:firstLine="0"/>
        <w:jc w:val="both"/>
        <w:rPr>
          <w:rFonts w:ascii="Arial" w:hAnsi="Arial" w:cs="Arial"/>
          <w:sz w:val="24"/>
          <w:szCs w:val="24"/>
        </w:rPr>
      </w:pPr>
    </w:p>
    <w:p w:rsidR="00AB5C3B" w:rsidRPr="00240250" w:rsidRDefault="00AB5C3B" w:rsidP="00240250">
      <w:pPr>
        <w:numPr>
          <w:ilvl w:val="0"/>
          <w:numId w:val="47"/>
        </w:numPr>
        <w:spacing w:after="0" w:line="240" w:lineRule="auto"/>
        <w:ind w:left="0" w:firstLine="0"/>
        <w:jc w:val="both"/>
        <w:rPr>
          <w:rFonts w:ascii="Arial" w:hAnsi="Arial" w:cs="Arial"/>
          <w:b/>
          <w:sz w:val="24"/>
          <w:szCs w:val="24"/>
        </w:rPr>
      </w:pPr>
      <w:r w:rsidRPr="00240250">
        <w:rPr>
          <w:rFonts w:ascii="Arial" w:hAnsi="Arial" w:cs="Arial"/>
          <w:b/>
          <w:sz w:val="24"/>
          <w:szCs w:val="24"/>
        </w:rPr>
        <w:t>Oddělení analýz, rozpočtu a financování</w:t>
      </w:r>
    </w:p>
    <w:p w:rsidR="00AB5C3B" w:rsidRPr="00240250" w:rsidRDefault="00AB5C3B" w:rsidP="00240250">
      <w:pPr>
        <w:pStyle w:val="Odstavecseseznamem"/>
        <w:ind w:left="0" w:firstLine="0"/>
        <w:jc w:val="both"/>
        <w:rPr>
          <w:rFonts w:ascii="Arial" w:hAnsi="Arial" w:cs="Arial"/>
          <w:sz w:val="24"/>
          <w:szCs w:val="24"/>
        </w:rPr>
      </w:pPr>
      <w:r w:rsidRPr="00240250">
        <w:rPr>
          <w:rFonts w:ascii="Arial" w:hAnsi="Arial" w:cs="Arial"/>
          <w:sz w:val="24"/>
          <w:szCs w:val="24"/>
        </w:rPr>
        <w:t xml:space="preserve">V průběhu II. čtvrtletí 2024 bylo provedeno </w:t>
      </w:r>
      <w:r w:rsidRPr="00240250">
        <w:rPr>
          <w:rFonts w:ascii="Arial" w:hAnsi="Arial" w:cs="Arial"/>
          <w:b/>
          <w:sz w:val="24"/>
          <w:szCs w:val="24"/>
        </w:rPr>
        <w:t>50 rozpočtových opatření</w:t>
      </w:r>
      <w:r w:rsidRPr="00240250">
        <w:rPr>
          <w:rFonts w:ascii="Arial" w:hAnsi="Arial" w:cs="Arial"/>
          <w:sz w:val="24"/>
          <w:szCs w:val="24"/>
        </w:rPr>
        <w:t>, z toho 33 rozpočtových opatření bylo provedeno na základě schválení RM, 2 rozpočtová opatření provedl EO v rámci stanoveného rozsahu pro provádění rozpočtových opatření. Zbývajících 15 rozpočtových opatření schválilo na základě předložených návrhů na provedení rozpočtového opatření ZM. Za II. čtvrtletí také bylo provedeno 33 změn rozpisu rozpočtu.</w:t>
      </w:r>
    </w:p>
    <w:p w:rsidR="00AB5C3B" w:rsidRPr="00240250" w:rsidRDefault="00AB5C3B" w:rsidP="00240250">
      <w:pPr>
        <w:spacing w:after="0" w:line="240" w:lineRule="auto"/>
        <w:jc w:val="both"/>
        <w:rPr>
          <w:rFonts w:ascii="Arial" w:hAnsi="Arial" w:cs="Arial"/>
          <w:sz w:val="24"/>
          <w:szCs w:val="24"/>
        </w:rPr>
      </w:pPr>
      <w:r w:rsidRPr="00240250">
        <w:rPr>
          <w:rFonts w:ascii="Arial" w:hAnsi="Arial" w:cs="Arial"/>
          <w:sz w:val="24"/>
          <w:szCs w:val="24"/>
        </w:rPr>
        <w:t>Hlavními činnostmi v II. čtvrtletí na úseku rozpočtu bylo</w:t>
      </w:r>
      <w:r w:rsidRPr="00240250">
        <w:rPr>
          <w:rFonts w:ascii="Arial" w:hAnsi="Arial" w:cs="Arial"/>
          <w:b/>
          <w:sz w:val="24"/>
          <w:szCs w:val="24"/>
        </w:rPr>
        <w:t xml:space="preserve"> rozdělení zbývající části disponibilního zůstatku za rok 2023 </w:t>
      </w:r>
      <w:r w:rsidRPr="00240250">
        <w:rPr>
          <w:rFonts w:ascii="Arial" w:hAnsi="Arial" w:cs="Arial"/>
          <w:sz w:val="24"/>
          <w:szCs w:val="24"/>
        </w:rPr>
        <w:t xml:space="preserve">(materiál schválen na 12. zasedání v ZM v dubnu 2024), </w:t>
      </w:r>
      <w:r w:rsidRPr="00240250">
        <w:rPr>
          <w:rFonts w:ascii="Arial" w:hAnsi="Arial" w:cs="Arial"/>
          <w:b/>
          <w:sz w:val="24"/>
          <w:szCs w:val="24"/>
        </w:rPr>
        <w:t>dokončení závěrečného účtu za rok 2023, tvorba střednědobého výhledu rozpočtu na roky 2025–2027, zpracování hlavních zásad při sestavování a projednávání rozpočtu na rok 2025</w:t>
      </w:r>
      <w:r w:rsidRPr="00240250">
        <w:rPr>
          <w:rFonts w:ascii="Arial" w:hAnsi="Arial" w:cs="Arial"/>
          <w:sz w:val="24"/>
          <w:szCs w:val="24"/>
        </w:rPr>
        <w:t xml:space="preserve"> (všechny dokumenty byly schváleny na 13. zasedání ZM v červnu 2024) </w:t>
      </w:r>
      <w:r w:rsidRPr="00240250">
        <w:rPr>
          <w:rFonts w:ascii="Arial" w:hAnsi="Arial" w:cs="Arial"/>
          <w:b/>
          <w:sz w:val="24"/>
          <w:szCs w:val="24"/>
        </w:rPr>
        <w:t>a samotná tvorba podkladu pro návrh rozpočtu 2025, který byl rozeslán na odbory MMJ a MP</w:t>
      </w:r>
      <w:r w:rsidRPr="00240250">
        <w:rPr>
          <w:rFonts w:ascii="Arial" w:hAnsi="Arial" w:cs="Arial"/>
          <w:sz w:val="24"/>
          <w:szCs w:val="24"/>
        </w:rPr>
        <w:t>. Ve věci daně z nemovitých věcí byla přepracována kalkulačka sloužící k modelaci příjmu z této daně, zpracovány návrhy do červnového ZM na úpravu vyhlášky (návrh vedení města a pana zastupitele Hoška) a zpracovány odpovědi na dotazy novinářů. V neposlední řadě se pracovníci zabývali přípravou materiálů a zpracováním stanovisek materiálů a zpracováním analýz pro vedení města na ZM, zpracováním stanovisek pro návrhy ostatních odborů MMJ a MP pro zasedání ZM v květnu a červnu 2024, přípravou materiálů pro zasedání RM a plněním přijatých usnesení.</w:t>
      </w:r>
    </w:p>
    <w:p w:rsidR="00AB5C3B" w:rsidRPr="00240250" w:rsidRDefault="00AB5C3B" w:rsidP="00240250">
      <w:pPr>
        <w:spacing w:after="0" w:line="240" w:lineRule="auto"/>
        <w:jc w:val="both"/>
        <w:rPr>
          <w:rFonts w:ascii="Arial" w:hAnsi="Arial" w:cs="Arial"/>
          <w:b/>
          <w:sz w:val="24"/>
          <w:szCs w:val="24"/>
        </w:rPr>
      </w:pPr>
      <w:r w:rsidRPr="00240250">
        <w:rPr>
          <w:rFonts w:ascii="Arial" w:hAnsi="Arial" w:cs="Arial"/>
          <w:sz w:val="24"/>
          <w:szCs w:val="24"/>
        </w:rPr>
        <w:t xml:space="preserve">V oblasti </w:t>
      </w:r>
      <w:r w:rsidRPr="00240250">
        <w:rPr>
          <w:rFonts w:ascii="Arial" w:hAnsi="Arial" w:cs="Arial"/>
          <w:b/>
          <w:sz w:val="24"/>
          <w:szCs w:val="24"/>
        </w:rPr>
        <w:t>metodické pomoci</w:t>
      </w:r>
      <w:r w:rsidRPr="00240250">
        <w:rPr>
          <w:rFonts w:ascii="Arial" w:hAnsi="Arial" w:cs="Arial"/>
          <w:sz w:val="24"/>
          <w:szCs w:val="24"/>
        </w:rPr>
        <w:t xml:space="preserve"> pracovníci průběžně poskytovali pomoc odborům MMJ a MP při určení rozpočtové skladby, rozpisu rozpočtu či formulaci usnesení ve věci rozpočtového opatření. V rámci přehledu o plnění rozpočtu upozorňovali jednotlivé odbory na vzniklé nedostatky a návrhy nápravných opatření. </w:t>
      </w:r>
      <w:r w:rsidRPr="00240250">
        <w:rPr>
          <w:rFonts w:ascii="Arial" w:hAnsi="Arial" w:cs="Arial"/>
          <w:b/>
          <w:sz w:val="24"/>
          <w:szCs w:val="24"/>
        </w:rPr>
        <w:t>V oblasti nakládání s disponibilními finančními prostředky přistoupil EO ke změně strategie, kdy nově, za účelem maximalizace příjmů města ze zhodnocování finančních prostředků, bude mít EO svěřenou pravomoc krátkodobě tyto finanční zdroje, namísto jejich ponechání na běžných účtech, alternativně ukládat na likvidních účtech u systémově významných institucí (bank), a to prostřednictvím konzervativních nástrojů, kterými jsou běžný účet se zhodnocením či spořicí účet bez výpovědní lhůty.</w:t>
      </w:r>
    </w:p>
    <w:p w:rsidR="00AB5C3B" w:rsidRPr="00240250" w:rsidRDefault="00AB5C3B" w:rsidP="00240250">
      <w:pPr>
        <w:spacing w:after="0" w:line="240" w:lineRule="auto"/>
        <w:jc w:val="both"/>
        <w:rPr>
          <w:rFonts w:ascii="Arial" w:hAnsi="Arial" w:cs="Arial"/>
          <w:color w:val="000000"/>
          <w:sz w:val="24"/>
          <w:szCs w:val="24"/>
          <w:highlight w:val="yellow"/>
        </w:rPr>
      </w:pPr>
      <w:r w:rsidRPr="00240250">
        <w:rPr>
          <w:rFonts w:ascii="Arial" w:hAnsi="Arial" w:cs="Arial"/>
          <w:color w:val="000000"/>
          <w:sz w:val="24"/>
          <w:szCs w:val="24"/>
        </w:rPr>
        <w:t xml:space="preserve">Na úseku správců rozpočtu byla v II. čtvrtletí v rámci </w:t>
      </w:r>
      <w:r w:rsidRPr="00240250">
        <w:rPr>
          <w:rFonts w:ascii="Arial" w:hAnsi="Arial" w:cs="Arial"/>
          <w:b/>
          <w:color w:val="000000"/>
          <w:sz w:val="24"/>
          <w:szCs w:val="24"/>
        </w:rPr>
        <w:t>metodické pomoci</w:t>
      </w:r>
      <w:r w:rsidRPr="00240250">
        <w:rPr>
          <w:rFonts w:ascii="Arial" w:hAnsi="Arial" w:cs="Arial"/>
          <w:color w:val="000000"/>
          <w:sz w:val="24"/>
          <w:szCs w:val="24"/>
        </w:rPr>
        <w:t xml:space="preserve"> průběžně poskytována pomoc odborům MMJ a MP v oblasti čerpání rozpočtu, vazby dokladů na finanční krytí v objednávce, smlouvě, limitovaném příslibu či určení rozpočtové skladby. Pracovníky OARF bylo provedeno připomínkování návrhu novely spisového plánu a připomínkování připravovaného zákona o řízení a kontrole veřejných financí.</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V oblasti porušení rozpočtové kázně nedošlo za II. čtvrtletí k žádnému vyměření odvodu ani penále za prodlení odvodu.</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sz w:val="24"/>
          <w:szCs w:val="24"/>
          <w:shd w:val="clear" w:color="auto" w:fill="FFFFFF"/>
        </w:rPr>
        <w:t xml:space="preserve">Na základě Zásad pro spolupráci s investory na rozvoji veřejné infrastruktury nebyl v průběhu II. čtvrtletí </w:t>
      </w:r>
      <w:r w:rsidRPr="00240250">
        <w:rPr>
          <w:rFonts w:ascii="Arial" w:hAnsi="Arial" w:cs="Arial"/>
          <w:color w:val="000000"/>
          <w:sz w:val="24"/>
          <w:szCs w:val="24"/>
        </w:rPr>
        <w:t>vystaven žádný předpis pro platbu investičního příspěvku.</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xml:space="preserve">V souvislosti se správou kapitálových záměrů a oprav nad 6 mil. Kč byla prováděna pravidelná činnost v podobě zadávání předložených nových záměrů na investičních </w:t>
      </w:r>
      <w:r w:rsidRPr="00240250">
        <w:rPr>
          <w:rFonts w:ascii="Arial" w:hAnsi="Arial" w:cs="Arial"/>
          <w:color w:val="000000"/>
          <w:sz w:val="24"/>
          <w:szCs w:val="24"/>
        </w:rPr>
        <w:lastRenderedPageBreak/>
        <w:t xml:space="preserve">poradách do modulu Rozvojové plány a projekty IS VERA (dále jen „modul“), aktualizace údajů v modulu dle usnesení ZM a RM, požadavků odborů a průběžných úprav investičního plánu města Jihlavy. Dále byla provedena </w:t>
      </w:r>
      <w:r w:rsidRPr="00240250">
        <w:rPr>
          <w:rFonts w:ascii="Arial" w:hAnsi="Arial" w:cs="Arial"/>
          <w:b/>
          <w:color w:val="000000"/>
          <w:sz w:val="24"/>
          <w:szCs w:val="24"/>
        </w:rPr>
        <w:t>pravidelná aktualizace investičního plánu</w:t>
      </w:r>
      <w:r w:rsidRPr="00240250">
        <w:rPr>
          <w:rFonts w:ascii="Arial" w:hAnsi="Arial" w:cs="Arial"/>
          <w:color w:val="000000"/>
          <w:sz w:val="24"/>
          <w:szCs w:val="24"/>
        </w:rPr>
        <w:t xml:space="preserve"> na základě podkladů od odborů MMJ a MP a dle požadavků zástupců vedení města, která byla předložena na projednání ZM na jeho 13. zasedání v červnu 2024. V souladu s Metodikou pro správu kapitálových záměrů a oprav statutárního města Jihlavy byly </w:t>
      </w:r>
      <w:r w:rsidRPr="00240250">
        <w:rPr>
          <w:rFonts w:ascii="Arial" w:hAnsi="Arial" w:cs="Arial"/>
          <w:b/>
          <w:color w:val="000000"/>
          <w:sz w:val="24"/>
          <w:szCs w:val="24"/>
        </w:rPr>
        <w:t>do </w:t>
      </w:r>
      <w:r w:rsidRPr="00240250">
        <w:rPr>
          <w:rFonts w:ascii="Arial" w:hAnsi="Arial" w:cs="Arial"/>
          <w:b/>
          <w:sz w:val="24"/>
          <w:szCs w:val="24"/>
        </w:rPr>
        <w:t xml:space="preserve">podkladu pro návrh rozpočtu na rok 2025 překlopeny záměry a akce z aktuální verze investičního plánu </w:t>
      </w:r>
      <w:r w:rsidRPr="00240250">
        <w:rPr>
          <w:rFonts w:ascii="Arial" w:hAnsi="Arial" w:cs="Arial"/>
          <w:sz w:val="24"/>
          <w:szCs w:val="24"/>
        </w:rPr>
        <w:t>s prioritou 1 (včetně priority RM1) a s výhledem odhadovaných nákladů na rok 2025.</w:t>
      </w:r>
      <w:r w:rsidRPr="00240250">
        <w:rPr>
          <w:rFonts w:ascii="Arial" w:hAnsi="Arial" w:cs="Arial"/>
          <w:color w:val="000000"/>
          <w:sz w:val="24"/>
          <w:szCs w:val="24"/>
        </w:rPr>
        <w:t xml:space="preserve"> I nadále pokračovala spolupráce s OI týkající se </w:t>
      </w:r>
      <w:r w:rsidRPr="00240250">
        <w:rPr>
          <w:rFonts w:ascii="Arial" w:hAnsi="Arial" w:cs="Arial"/>
          <w:b/>
          <w:color w:val="000000"/>
          <w:sz w:val="24"/>
          <w:szCs w:val="24"/>
        </w:rPr>
        <w:t>propojení modulu s mapovou aplikací GIS</w:t>
      </w:r>
      <w:r w:rsidRPr="00240250">
        <w:rPr>
          <w:rFonts w:ascii="Arial" w:hAnsi="Arial" w:cs="Arial"/>
          <w:color w:val="000000"/>
          <w:sz w:val="24"/>
          <w:szCs w:val="24"/>
        </w:rPr>
        <w:t xml:space="preserve"> sloužící k vizuálnímu zobrazení investičního plánu města.</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xml:space="preserve">V rámci projektu JSŘPOOS byla vyhodnocována a kontrolována ekonomická data zasílaná čtvrtletně městskými obchodními společnostmi na základě uložené povinnosti spolupracovat s městem Jihlava. Vedle této pravidelné činnosti byla po zaslání dat za poslední čtvrtletí roku 2023 (po účetní závěrce) provedena </w:t>
      </w:r>
      <w:r w:rsidRPr="00240250">
        <w:rPr>
          <w:rFonts w:ascii="Arial" w:hAnsi="Arial" w:cs="Arial"/>
          <w:b/>
          <w:color w:val="000000"/>
          <w:sz w:val="24"/>
          <w:szCs w:val="24"/>
        </w:rPr>
        <w:t>komparace ekonomických dat</w:t>
      </w:r>
      <w:r w:rsidRPr="00240250">
        <w:rPr>
          <w:rFonts w:ascii="Arial" w:hAnsi="Arial" w:cs="Arial"/>
          <w:color w:val="000000"/>
          <w:sz w:val="24"/>
          <w:szCs w:val="24"/>
        </w:rPr>
        <w:t xml:space="preserve"> </w:t>
      </w:r>
      <w:r w:rsidRPr="00240250">
        <w:rPr>
          <w:rFonts w:ascii="Arial" w:hAnsi="Arial" w:cs="Arial"/>
          <w:b/>
          <w:color w:val="000000"/>
          <w:sz w:val="24"/>
          <w:szCs w:val="24"/>
        </w:rPr>
        <w:t xml:space="preserve">zaslaných v rámci JSŘPOOS v průběhu roku 2023 s jejich hodnotami vykázanými v příloze účetní závěrky </w:t>
      </w:r>
      <w:r w:rsidRPr="00240250">
        <w:rPr>
          <w:rFonts w:ascii="Arial" w:hAnsi="Arial" w:cs="Arial"/>
          <w:color w:val="000000"/>
          <w:sz w:val="24"/>
          <w:szCs w:val="24"/>
        </w:rPr>
        <w:t xml:space="preserve">(tj. v rozvaze a výsledovce) </w:t>
      </w:r>
      <w:r w:rsidRPr="00240250">
        <w:rPr>
          <w:rFonts w:ascii="Arial" w:hAnsi="Arial" w:cs="Arial"/>
          <w:b/>
          <w:color w:val="000000"/>
          <w:sz w:val="24"/>
          <w:szCs w:val="24"/>
        </w:rPr>
        <w:t>za rok 2023</w:t>
      </w:r>
      <w:r w:rsidRPr="00240250">
        <w:rPr>
          <w:rFonts w:ascii="Arial" w:hAnsi="Arial" w:cs="Arial"/>
          <w:color w:val="000000"/>
          <w:sz w:val="24"/>
          <w:szCs w:val="24"/>
        </w:rPr>
        <w:t xml:space="preserve"> a to u obchodních společností Správa městských lesů Jihlava, s.r.o. a Dopravní podnik města Jihlavy, a.s. Ostatní městské společnosti sledované v rámci JSŘPOOS (mimo HC Dukla Jihlava, s.r.o. – účetním obdobím je hospodářský rok) byly vyzvány k zaslání dat za IV. čtvrtletí 2023, aby mohlo být rovněž provedeno výše uvedené porovnání dat a v případě zjištění rozdílů byly následně příslušné společnosti požádány o aktualizaci poskytnutých ekonomických dat v rámci JSŘPOOS tak, aby odpovídala skutečnému stavu účetnictví společnosti (tj. hodnotám vykázaným v účetní závěrce příslušné společnosti za rok 2023).</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V průběhu II. čtvrtletí také pracovníci OARF spolupracovali s několika praktikanty, kteří na EO absolvovali povinnou praxi.</w:t>
      </w:r>
    </w:p>
    <w:p w:rsidR="00AB5C3B" w:rsidRDefault="00AB5C3B" w:rsidP="00240250">
      <w:pPr>
        <w:spacing w:after="0" w:line="240" w:lineRule="auto"/>
        <w:jc w:val="both"/>
        <w:rPr>
          <w:rFonts w:ascii="Arial" w:hAnsi="Arial" w:cs="Arial"/>
          <w:color w:val="000000"/>
          <w:sz w:val="24"/>
          <w:szCs w:val="24"/>
          <w:highlight w:val="yellow"/>
        </w:rPr>
      </w:pPr>
    </w:p>
    <w:p w:rsidR="00240250" w:rsidRPr="00240250" w:rsidRDefault="00240250" w:rsidP="00240250">
      <w:pPr>
        <w:spacing w:after="0" w:line="240" w:lineRule="auto"/>
        <w:jc w:val="both"/>
        <w:rPr>
          <w:rFonts w:ascii="Arial" w:hAnsi="Arial" w:cs="Arial"/>
          <w:color w:val="000000"/>
          <w:sz w:val="24"/>
          <w:szCs w:val="24"/>
          <w:highlight w:val="yellow"/>
        </w:rPr>
      </w:pPr>
    </w:p>
    <w:p w:rsidR="00AB5C3B" w:rsidRPr="00240250" w:rsidRDefault="00AB5C3B" w:rsidP="00240250">
      <w:pPr>
        <w:numPr>
          <w:ilvl w:val="0"/>
          <w:numId w:val="47"/>
        </w:numPr>
        <w:spacing w:after="0" w:line="240" w:lineRule="auto"/>
        <w:ind w:left="0" w:firstLine="0"/>
        <w:jc w:val="both"/>
        <w:rPr>
          <w:rFonts w:ascii="Arial" w:hAnsi="Arial" w:cs="Arial"/>
          <w:b/>
          <w:sz w:val="24"/>
          <w:szCs w:val="24"/>
        </w:rPr>
      </w:pPr>
      <w:r w:rsidRPr="00240250">
        <w:rPr>
          <w:rFonts w:ascii="Arial" w:hAnsi="Arial" w:cs="Arial"/>
          <w:b/>
          <w:sz w:val="24"/>
          <w:szCs w:val="24"/>
        </w:rPr>
        <w:t>Oddělení správy daní a pohledávek</w:t>
      </w:r>
    </w:p>
    <w:p w:rsidR="00AB5C3B" w:rsidRPr="00240250" w:rsidRDefault="00AB5C3B" w:rsidP="00240250">
      <w:pPr>
        <w:spacing w:after="0" w:line="240" w:lineRule="auto"/>
        <w:jc w:val="both"/>
        <w:rPr>
          <w:rFonts w:ascii="Arial" w:hAnsi="Arial" w:cs="Arial"/>
          <w:sz w:val="24"/>
          <w:szCs w:val="24"/>
        </w:rPr>
      </w:pPr>
      <w:r w:rsidRPr="00240250">
        <w:rPr>
          <w:rFonts w:ascii="Arial" w:hAnsi="Arial" w:cs="Arial"/>
          <w:sz w:val="24"/>
          <w:szCs w:val="24"/>
        </w:rPr>
        <w:t xml:space="preserve">V hodnoceném období bylo na oddělení zpracováno celkem </w:t>
      </w:r>
      <w:r w:rsidRPr="00240250">
        <w:rPr>
          <w:rFonts w:ascii="Arial" w:hAnsi="Arial" w:cs="Arial"/>
          <w:b/>
          <w:sz w:val="24"/>
          <w:szCs w:val="24"/>
        </w:rPr>
        <w:t xml:space="preserve"> 1 793 došlých písemností a vypraveno 2 008 vlastních písemností.</w:t>
      </w:r>
      <w:r w:rsidRPr="00240250">
        <w:rPr>
          <w:rFonts w:ascii="Arial" w:hAnsi="Arial" w:cs="Arial"/>
          <w:sz w:val="24"/>
          <w:szCs w:val="24"/>
        </w:rPr>
        <w:t xml:space="preserve"> </w:t>
      </w:r>
    </w:p>
    <w:p w:rsidR="00AB5C3B" w:rsidRPr="00240250" w:rsidRDefault="00AB5C3B" w:rsidP="00240250">
      <w:pPr>
        <w:spacing w:after="0" w:line="240" w:lineRule="auto"/>
        <w:jc w:val="both"/>
        <w:rPr>
          <w:rFonts w:ascii="Arial" w:hAnsi="Arial" w:cs="Arial"/>
          <w:sz w:val="24"/>
          <w:szCs w:val="24"/>
        </w:rPr>
      </w:pPr>
    </w:p>
    <w:p w:rsidR="00AB5C3B" w:rsidRPr="00240250" w:rsidRDefault="00AB5C3B" w:rsidP="00240250">
      <w:pPr>
        <w:numPr>
          <w:ilvl w:val="0"/>
          <w:numId w:val="49"/>
        </w:numPr>
        <w:spacing w:after="0" w:line="240" w:lineRule="auto"/>
        <w:ind w:left="0" w:firstLine="0"/>
        <w:jc w:val="both"/>
        <w:rPr>
          <w:rFonts w:ascii="Arial" w:hAnsi="Arial" w:cs="Arial"/>
          <w:b/>
          <w:sz w:val="24"/>
          <w:szCs w:val="24"/>
        </w:rPr>
      </w:pPr>
      <w:r w:rsidRPr="00240250">
        <w:rPr>
          <w:rFonts w:ascii="Arial" w:hAnsi="Arial" w:cs="Arial"/>
          <w:b/>
          <w:sz w:val="24"/>
          <w:szCs w:val="24"/>
        </w:rPr>
        <w:t>Úsek místních poplatků</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xml:space="preserve">Ve vykazovaném období bylo na úseku zpracováno celkem </w:t>
      </w:r>
      <w:r w:rsidRPr="00240250">
        <w:rPr>
          <w:rFonts w:ascii="Arial" w:hAnsi="Arial" w:cs="Arial"/>
          <w:b/>
          <w:color w:val="000000"/>
          <w:sz w:val="24"/>
          <w:szCs w:val="24"/>
        </w:rPr>
        <w:t>410 došlých písemností a vypraveno 126 vlastních písemností.</w:t>
      </w:r>
      <w:r w:rsidRPr="00240250">
        <w:rPr>
          <w:rFonts w:ascii="Arial" w:hAnsi="Arial" w:cs="Arial"/>
          <w:color w:val="000000"/>
          <w:sz w:val="24"/>
          <w:szCs w:val="24"/>
        </w:rPr>
        <w:t xml:space="preserve"> </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xml:space="preserve">Na přepážkách bylo obslouženo celkem </w:t>
      </w:r>
      <w:r w:rsidRPr="00240250">
        <w:rPr>
          <w:rFonts w:ascii="Arial" w:hAnsi="Arial" w:cs="Arial"/>
          <w:b/>
          <w:color w:val="000000"/>
          <w:sz w:val="24"/>
          <w:szCs w:val="24"/>
        </w:rPr>
        <w:t xml:space="preserve">1 458 </w:t>
      </w:r>
      <w:r w:rsidRPr="00240250">
        <w:rPr>
          <w:rFonts w:ascii="Arial" w:hAnsi="Arial" w:cs="Arial"/>
          <w:color w:val="000000"/>
          <w:sz w:val="24"/>
          <w:szCs w:val="24"/>
        </w:rPr>
        <w:t>klientů (z toho 1 219 klientů řešilo místní poplatek za obecní systém odpadového hospodářství, 239</w:t>
      </w:r>
      <w:r w:rsidRPr="00240250">
        <w:rPr>
          <w:rFonts w:ascii="Arial" w:hAnsi="Arial" w:cs="Arial"/>
          <w:b/>
          <w:color w:val="000000"/>
          <w:sz w:val="24"/>
          <w:szCs w:val="24"/>
        </w:rPr>
        <w:t xml:space="preserve"> </w:t>
      </w:r>
      <w:r w:rsidRPr="00240250">
        <w:rPr>
          <w:rFonts w:ascii="Arial" w:hAnsi="Arial" w:cs="Arial"/>
          <w:color w:val="000000"/>
          <w:sz w:val="24"/>
          <w:szCs w:val="24"/>
        </w:rPr>
        <w:t xml:space="preserve">klientů řešilo poplatek ze psů, u poplatku z pobytu není údaj sledován). </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xml:space="preserve">Z celkového počtu obsloužených klientů uhradilo na přepážkách </w:t>
      </w:r>
      <w:r w:rsidRPr="00240250">
        <w:rPr>
          <w:rFonts w:ascii="Arial" w:hAnsi="Arial" w:cs="Arial"/>
          <w:b/>
          <w:color w:val="000000"/>
          <w:sz w:val="24"/>
          <w:szCs w:val="24"/>
        </w:rPr>
        <w:t xml:space="preserve">752 </w:t>
      </w:r>
      <w:r w:rsidRPr="00240250">
        <w:rPr>
          <w:rFonts w:ascii="Arial" w:hAnsi="Arial" w:cs="Arial"/>
          <w:color w:val="000000"/>
          <w:sz w:val="24"/>
          <w:szCs w:val="24"/>
        </w:rPr>
        <w:t xml:space="preserve">klientů prostřednictvím platební karty místní poplatky v celkové výši </w:t>
      </w:r>
      <w:r w:rsidRPr="00240250">
        <w:rPr>
          <w:rFonts w:ascii="Arial" w:hAnsi="Arial" w:cs="Arial"/>
          <w:b/>
          <w:color w:val="000000"/>
          <w:sz w:val="24"/>
          <w:szCs w:val="24"/>
        </w:rPr>
        <w:t>1 005 962</w:t>
      </w:r>
      <w:r w:rsidRPr="00240250">
        <w:rPr>
          <w:rFonts w:ascii="Arial" w:hAnsi="Arial" w:cs="Arial"/>
          <w:color w:val="000000"/>
          <w:sz w:val="24"/>
          <w:szCs w:val="24"/>
        </w:rPr>
        <w:t xml:space="preserve"> </w:t>
      </w:r>
      <w:r w:rsidRPr="00240250">
        <w:rPr>
          <w:rFonts w:ascii="Arial" w:hAnsi="Arial" w:cs="Arial"/>
          <w:b/>
          <w:color w:val="000000"/>
          <w:sz w:val="24"/>
          <w:szCs w:val="24"/>
        </w:rPr>
        <w:t>Kč</w:t>
      </w:r>
      <w:r w:rsidRPr="00240250">
        <w:rPr>
          <w:rFonts w:ascii="Arial" w:hAnsi="Arial" w:cs="Arial"/>
          <w:color w:val="000000"/>
          <w:sz w:val="24"/>
          <w:szCs w:val="24"/>
        </w:rPr>
        <w:t>.</w:t>
      </w:r>
    </w:p>
    <w:p w:rsidR="00AB5C3B" w:rsidRPr="00240250" w:rsidRDefault="00AB5C3B" w:rsidP="00240250">
      <w:pPr>
        <w:spacing w:after="0" w:line="240" w:lineRule="auto"/>
        <w:jc w:val="both"/>
        <w:rPr>
          <w:rFonts w:ascii="Arial" w:hAnsi="Arial" w:cs="Arial"/>
          <w:color w:val="000000"/>
          <w:sz w:val="24"/>
          <w:szCs w:val="24"/>
          <w:u w:val="single"/>
        </w:rPr>
      </w:pPr>
      <w:r w:rsidRPr="00240250">
        <w:rPr>
          <w:rFonts w:ascii="Arial" w:hAnsi="Arial" w:cs="Arial"/>
          <w:color w:val="000000"/>
          <w:sz w:val="24"/>
          <w:szCs w:val="24"/>
          <w:u w:val="single"/>
        </w:rPr>
        <w:t>Místní poplatek za obecní systém odpadového hospodářství</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xml:space="preserve">Sazba místního poplatku činí v letošním roce 804 Kč, lhůta splatnosti poplatku za poplatkové období kalendářního roku 2024 uplynula dne 30. 6. 2024.  </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xml:space="preserve">K datu splatnosti bylo na místním poplatku vybráno celkem </w:t>
      </w:r>
      <w:r w:rsidRPr="00240250">
        <w:rPr>
          <w:rFonts w:ascii="Arial" w:hAnsi="Arial" w:cs="Arial"/>
          <w:b/>
          <w:color w:val="000000"/>
          <w:sz w:val="24"/>
          <w:szCs w:val="24"/>
        </w:rPr>
        <w:t>24 893 146,09 Kč</w:t>
      </w:r>
      <w:r w:rsidRPr="00240250">
        <w:rPr>
          <w:rFonts w:ascii="Arial" w:hAnsi="Arial" w:cs="Arial"/>
          <w:color w:val="000000"/>
          <w:sz w:val="24"/>
          <w:szCs w:val="24"/>
        </w:rPr>
        <w:t xml:space="preserve">, což představuje </w:t>
      </w:r>
      <w:r w:rsidRPr="00240250">
        <w:rPr>
          <w:rFonts w:ascii="Arial" w:hAnsi="Arial" w:cs="Arial"/>
          <w:b/>
          <w:color w:val="000000"/>
          <w:sz w:val="24"/>
          <w:szCs w:val="24"/>
        </w:rPr>
        <w:t>64,4%</w:t>
      </w:r>
      <w:r w:rsidRPr="00240250">
        <w:rPr>
          <w:rFonts w:ascii="Arial" w:hAnsi="Arial" w:cs="Arial"/>
          <w:color w:val="000000"/>
          <w:sz w:val="24"/>
          <w:szCs w:val="24"/>
        </w:rPr>
        <w:t xml:space="preserve"> z celkové vyměřené částky na místním poplatku v letošním roce. Správcem daně bylo ve sledovaném období prověřeno a následně zaevidováno celkem 1 059 případů osvobození od placení místního poplatku nebo úlevy na místním poplatku.</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xml:space="preserve">Na základě avíz z ROB byly provedeny v IS VERA </w:t>
      </w:r>
      <w:r w:rsidRPr="00240250">
        <w:rPr>
          <w:rFonts w:ascii="Arial" w:hAnsi="Arial" w:cs="Arial"/>
          <w:b/>
          <w:color w:val="000000"/>
          <w:sz w:val="24"/>
          <w:szCs w:val="24"/>
        </w:rPr>
        <w:t>aktualizace u 3 782 poplatníků</w:t>
      </w:r>
      <w:r w:rsidRPr="00240250">
        <w:rPr>
          <w:rFonts w:ascii="Arial" w:hAnsi="Arial" w:cs="Arial"/>
          <w:color w:val="000000"/>
          <w:sz w:val="24"/>
          <w:szCs w:val="24"/>
        </w:rPr>
        <w:t xml:space="preserve"> (zavedení poplatkové povinnosti při narození nebo přistěhování, ukončení poplatkové povinnosti při úmrtí nebo odstěhování bez součinnosti s poplatníkem, atd.). </w:t>
      </w:r>
    </w:p>
    <w:p w:rsidR="00AB5C3B" w:rsidRPr="00240250" w:rsidRDefault="00AB5C3B" w:rsidP="00240250">
      <w:pPr>
        <w:spacing w:after="0" w:line="240" w:lineRule="auto"/>
        <w:jc w:val="both"/>
        <w:rPr>
          <w:rFonts w:ascii="Arial" w:hAnsi="Arial" w:cs="Arial"/>
          <w:b/>
          <w:color w:val="000000"/>
          <w:sz w:val="24"/>
          <w:szCs w:val="24"/>
        </w:rPr>
      </w:pPr>
      <w:r w:rsidRPr="00240250">
        <w:rPr>
          <w:rFonts w:ascii="Arial" w:hAnsi="Arial" w:cs="Arial"/>
          <w:color w:val="000000"/>
          <w:sz w:val="24"/>
          <w:szCs w:val="24"/>
        </w:rPr>
        <w:t xml:space="preserve">Ve sledovaném období bylo vydáno celkem </w:t>
      </w:r>
      <w:r w:rsidRPr="00240250">
        <w:rPr>
          <w:rFonts w:ascii="Arial" w:hAnsi="Arial" w:cs="Arial"/>
          <w:b/>
          <w:color w:val="000000"/>
          <w:sz w:val="24"/>
          <w:szCs w:val="24"/>
        </w:rPr>
        <w:t xml:space="preserve">34 platebních výměrů. </w:t>
      </w:r>
      <w:r w:rsidRPr="00240250">
        <w:rPr>
          <w:rFonts w:ascii="Arial" w:hAnsi="Arial" w:cs="Arial"/>
          <w:color w:val="000000"/>
          <w:sz w:val="24"/>
          <w:szCs w:val="24"/>
        </w:rPr>
        <w:t xml:space="preserve">Bylo </w:t>
      </w:r>
      <w:r w:rsidRPr="00240250">
        <w:rPr>
          <w:rFonts w:ascii="Arial" w:hAnsi="Arial" w:cs="Arial"/>
          <w:b/>
          <w:color w:val="000000"/>
          <w:sz w:val="24"/>
          <w:szCs w:val="24"/>
        </w:rPr>
        <w:t xml:space="preserve">převedeno 1 841 poplatkových povinností z nezletilých poplatníků </w:t>
      </w:r>
      <w:r w:rsidRPr="00240250">
        <w:rPr>
          <w:rFonts w:ascii="Arial" w:hAnsi="Arial" w:cs="Arial"/>
          <w:color w:val="000000"/>
          <w:sz w:val="24"/>
          <w:szCs w:val="24"/>
        </w:rPr>
        <w:t>na zákonné zástupce (opatrovníky) poplatníků.</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lastRenderedPageBreak/>
        <w:t xml:space="preserve">Bylo zpracováno </w:t>
      </w:r>
      <w:r w:rsidRPr="00240250">
        <w:rPr>
          <w:rFonts w:ascii="Arial" w:hAnsi="Arial" w:cs="Arial"/>
          <w:b/>
          <w:color w:val="000000"/>
          <w:sz w:val="24"/>
          <w:szCs w:val="24"/>
        </w:rPr>
        <w:t>145 ohlášení poplatníků k poplatkové povinnosti</w:t>
      </w:r>
      <w:r w:rsidRPr="00240250">
        <w:rPr>
          <w:rFonts w:ascii="Arial" w:hAnsi="Arial" w:cs="Arial"/>
          <w:color w:val="000000"/>
          <w:sz w:val="24"/>
          <w:szCs w:val="24"/>
        </w:rPr>
        <w:t xml:space="preserve"> a </w:t>
      </w:r>
      <w:r w:rsidRPr="00240250">
        <w:rPr>
          <w:rFonts w:ascii="Arial" w:hAnsi="Arial" w:cs="Arial"/>
          <w:b/>
          <w:color w:val="000000"/>
          <w:sz w:val="24"/>
          <w:szCs w:val="24"/>
        </w:rPr>
        <w:t>63 žádostí poplatníků o vrácení přeplatku</w:t>
      </w:r>
      <w:r w:rsidRPr="00240250">
        <w:rPr>
          <w:rFonts w:ascii="Arial" w:hAnsi="Arial" w:cs="Arial"/>
          <w:color w:val="000000"/>
          <w:sz w:val="24"/>
          <w:szCs w:val="24"/>
        </w:rPr>
        <w:t xml:space="preserve"> na místním poplatku.</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xml:space="preserve">Probíhalo průběžné ruční </w:t>
      </w:r>
      <w:r w:rsidRPr="00240250">
        <w:rPr>
          <w:rFonts w:ascii="Arial" w:hAnsi="Arial" w:cs="Arial"/>
          <w:b/>
          <w:color w:val="000000"/>
          <w:sz w:val="24"/>
          <w:szCs w:val="24"/>
        </w:rPr>
        <w:t>párování došlých plateb (214 plateb)</w:t>
      </w:r>
      <w:r w:rsidRPr="00240250">
        <w:rPr>
          <w:rFonts w:ascii="Arial" w:hAnsi="Arial" w:cs="Arial"/>
          <w:color w:val="000000"/>
          <w:sz w:val="24"/>
          <w:szCs w:val="24"/>
        </w:rPr>
        <w:t xml:space="preserve">, které se v IS VERA nerozúčtovaly na jednotlivé poplatníky, převody a zápočty mezi poplatky a byly prováděny opravy databáze poplatníků po kontrole konzistence dat. </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Před splatností poplatku (30. 6. 2024) bylo rozesláno</w:t>
      </w:r>
      <w:r w:rsidRPr="00240250">
        <w:rPr>
          <w:rFonts w:ascii="Arial" w:hAnsi="Arial" w:cs="Arial"/>
          <w:b/>
          <w:color w:val="000000"/>
          <w:sz w:val="24"/>
          <w:szCs w:val="24"/>
        </w:rPr>
        <w:t xml:space="preserve"> 25 518 e-mailů</w:t>
      </w:r>
      <w:r w:rsidRPr="00240250">
        <w:rPr>
          <w:rFonts w:ascii="Arial" w:hAnsi="Arial" w:cs="Arial"/>
          <w:color w:val="000000"/>
          <w:sz w:val="24"/>
          <w:szCs w:val="24"/>
        </w:rPr>
        <w:t xml:space="preserve"> s informacemi o splatnosti s údaji k úhradě poplatku, bylo reagováno na </w:t>
      </w:r>
      <w:r w:rsidRPr="00240250">
        <w:rPr>
          <w:rFonts w:ascii="Arial" w:hAnsi="Arial" w:cs="Arial"/>
          <w:b/>
          <w:color w:val="000000"/>
          <w:sz w:val="24"/>
          <w:szCs w:val="24"/>
        </w:rPr>
        <w:t xml:space="preserve">2 536 e-mailových dotazů </w:t>
      </w:r>
      <w:r w:rsidRPr="00240250">
        <w:rPr>
          <w:rFonts w:ascii="Arial" w:hAnsi="Arial" w:cs="Arial"/>
          <w:color w:val="000000"/>
          <w:sz w:val="24"/>
          <w:szCs w:val="24"/>
        </w:rPr>
        <w:t>a enormně vysoký počet telefonních dotazů.</w:t>
      </w:r>
    </w:p>
    <w:p w:rsidR="00AB5C3B" w:rsidRPr="00240250" w:rsidRDefault="00AB5C3B" w:rsidP="00240250">
      <w:pPr>
        <w:spacing w:after="0" w:line="240" w:lineRule="auto"/>
        <w:jc w:val="both"/>
        <w:rPr>
          <w:rFonts w:ascii="Arial" w:hAnsi="Arial" w:cs="Arial"/>
          <w:color w:val="000000"/>
          <w:sz w:val="24"/>
          <w:szCs w:val="24"/>
          <w:u w:val="single"/>
        </w:rPr>
      </w:pPr>
      <w:r w:rsidRPr="00240250">
        <w:rPr>
          <w:rFonts w:ascii="Arial" w:hAnsi="Arial" w:cs="Arial"/>
          <w:color w:val="000000"/>
          <w:sz w:val="24"/>
          <w:szCs w:val="24"/>
          <w:u w:val="single"/>
        </w:rPr>
        <w:t xml:space="preserve">Místní poplatek ze psů </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xml:space="preserve">Místní poplatek ze psů ve městě činí v letošním roce 500 Kč za prvního psa, 1 000 Kč za druhého a každého dalšího psa téhož držitele, 200 Kč za prvního psa, jehož držitelem je osoba starší 65 let a 300 Kč za druhého a každého dalšího psa téhož držitele, kterým je osoba starší 65 let. Splatnost místního poplatku uplynula dne 31. března 2024. </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xml:space="preserve">Ke dni 30. 6. 2024 bylo na místním poplatku vybráno celkem </w:t>
      </w:r>
      <w:r w:rsidRPr="00240250">
        <w:rPr>
          <w:rFonts w:ascii="Arial" w:hAnsi="Arial" w:cs="Arial"/>
          <w:b/>
          <w:color w:val="000000"/>
          <w:sz w:val="24"/>
          <w:szCs w:val="24"/>
        </w:rPr>
        <w:t>1 314 634 Kč</w:t>
      </w:r>
      <w:r w:rsidRPr="00240250">
        <w:rPr>
          <w:rFonts w:ascii="Arial" w:hAnsi="Arial" w:cs="Arial"/>
          <w:color w:val="000000"/>
          <w:sz w:val="24"/>
          <w:szCs w:val="24"/>
        </w:rPr>
        <w:t xml:space="preserve">, což představuje </w:t>
      </w:r>
      <w:r w:rsidRPr="00240250">
        <w:rPr>
          <w:rFonts w:ascii="Arial" w:hAnsi="Arial" w:cs="Arial"/>
          <w:b/>
          <w:color w:val="000000"/>
          <w:sz w:val="24"/>
          <w:szCs w:val="24"/>
        </w:rPr>
        <w:t>95,3 %</w:t>
      </w:r>
      <w:r w:rsidRPr="00240250">
        <w:rPr>
          <w:rFonts w:ascii="Arial" w:hAnsi="Arial" w:cs="Arial"/>
          <w:color w:val="000000"/>
          <w:sz w:val="24"/>
          <w:szCs w:val="24"/>
        </w:rPr>
        <w:t xml:space="preserve"> z celkové vyměřené částky na místním poplatku v letošním roce.</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xml:space="preserve">V průběhu sledovaného období bylo zpracováno celkem </w:t>
      </w:r>
      <w:r w:rsidRPr="00240250">
        <w:rPr>
          <w:rFonts w:ascii="Arial" w:hAnsi="Arial" w:cs="Arial"/>
          <w:b/>
          <w:color w:val="000000"/>
          <w:sz w:val="24"/>
          <w:szCs w:val="24"/>
        </w:rPr>
        <w:t xml:space="preserve">136 ohlášení poplatníků k poplatkové povinnosti. </w:t>
      </w:r>
      <w:r w:rsidRPr="00240250">
        <w:rPr>
          <w:rFonts w:ascii="Arial" w:hAnsi="Arial" w:cs="Arial"/>
          <w:color w:val="000000"/>
          <w:sz w:val="24"/>
          <w:szCs w:val="24"/>
        </w:rPr>
        <w:t xml:space="preserve">Průběžně probíhala aktualizace údajů o odstěhovaných nebo zemřelých držitelích psů, ruční párování plateb v počtu 14 ks. </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xml:space="preserve">Bylo vyřízeno </w:t>
      </w:r>
      <w:r w:rsidRPr="00240250">
        <w:rPr>
          <w:rFonts w:ascii="Arial" w:hAnsi="Arial" w:cs="Arial"/>
          <w:b/>
          <w:bCs/>
          <w:color w:val="000000"/>
          <w:sz w:val="24"/>
          <w:szCs w:val="24"/>
        </w:rPr>
        <w:t>20</w:t>
      </w:r>
      <w:r w:rsidRPr="00240250">
        <w:rPr>
          <w:rFonts w:ascii="Arial" w:hAnsi="Arial" w:cs="Arial"/>
          <w:color w:val="000000"/>
          <w:sz w:val="24"/>
          <w:szCs w:val="24"/>
        </w:rPr>
        <w:t xml:space="preserve"> žádostí poplatníka o vrácení přeplatku na místním poplatku. Správce poplatku zaslal celkem </w:t>
      </w:r>
      <w:r w:rsidRPr="00240250">
        <w:rPr>
          <w:rFonts w:ascii="Arial" w:hAnsi="Arial" w:cs="Arial"/>
          <w:b/>
          <w:bCs/>
          <w:color w:val="000000"/>
          <w:sz w:val="24"/>
          <w:szCs w:val="24"/>
        </w:rPr>
        <w:t>359 ks</w:t>
      </w:r>
      <w:r w:rsidRPr="00240250">
        <w:rPr>
          <w:rFonts w:ascii="Arial" w:hAnsi="Arial" w:cs="Arial"/>
          <w:color w:val="000000"/>
          <w:sz w:val="24"/>
          <w:szCs w:val="24"/>
        </w:rPr>
        <w:t xml:space="preserve"> upomínek na neuhrazený poplatek za rok 2024, a to 57 dopisů, 213 SMS, 89 emailů.  </w:t>
      </w:r>
    </w:p>
    <w:p w:rsidR="00AB5C3B" w:rsidRPr="00240250" w:rsidRDefault="00AB5C3B" w:rsidP="00240250">
      <w:pPr>
        <w:spacing w:after="0" w:line="240" w:lineRule="auto"/>
        <w:jc w:val="both"/>
        <w:rPr>
          <w:rFonts w:ascii="Arial" w:hAnsi="Arial" w:cs="Arial"/>
          <w:color w:val="000000"/>
          <w:sz w:val="24"/>
          <w:szCs w:val="24"/>
          <w:u w:val="single"/>
        </w:rPr>
      </w:pPr>
    </w:p>
    <w:p w:rsidR="00AB5C3B" w:rsidRPr="00240250" w:rsidRDefault="00AB5C3B" w:rsidP="00240250">
      <w:pPr>
        <w:spacing w:after="0" w:line="240" w:lineRule="auto"/>
        <w:jc w:val="both"/>
        <w:rPr>
          <w:rFonts w:ascii="Arial" w:hAnsi="Arial" w:cs="Arial"/>
          <w:color w:val="000000"/>
          <w:sz w:val="24"/>
          <w:szCs w:val="24"/>
          <w:u w:val="single"/>
        </w:rPr>
      </w:pPr>
    </w:p>
    <w:p w:rsidR="00AB5C3B" w:rsidRPr="00240250" w:rsidRDefault="00AB5C3B" w:rsidP="00240250">
      <w:pPr>
        <w:spacing w:after="0" w:line="240" w:lineRule="auto"/>
        <w:jc w:val="both"/>
        <w:rPr>
          <w:rFonts w:ascii="Arial" w:hAnsi="Arial" w:cs="Arial"/>
          <w:color w:val="000000"/>
          <w:sz w:val="24"/>
          <w:szCs w:val="24"/>
          <w:u w:val="single"/>
        </w:rPr>
      </w:pPr>
      <w:r w:rsidRPr="00240250">
        <w:rPr>
          <w:rFonts w:ascii="Arial" w:hAnsi="Arial" w:cs="Arial"/>
          <w:color w:val="000000"/>
          <w:sz w:val="24"/>
          <w:szCs w:val="24"/>
          <w:u w:val="single"/>
        </w:rPr>
        <w:t>Poplatek z pobytu</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Předmětem místního poplatku z pobytu je úplatný pobyt trvající nejvýše 60 po sobě jdoucích kalendářních dnů u jednotlivého poskytovatele pobytu. Sazba místního poplatku v Jihlavě v letošním roce činí 12,00 Kč za každý započatý den pobytu, s výjimkou dne jeho počátku, maximální částka vybraná od jednoho poplatníka tedy představuje částku 708,00 Kč. Plátcem poplatku je poskytovatel úplatného pobytu, který je povinen vybrat poplatek od poplatníka a odvést jej správci daně nejpozději do 15. dne následujícího kalendářního čtvrtletí.</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xml:space="preserve">K 15. 4. 2024 byl termín pro vyúčtování a úhradu poplatku z pobytu za předešlé čtvrtletí. V termínu splatnosti místního poplatku podalo vyúčtování místního poplatku </w:t>
      </w:r>
      <w:r w:rsidRPr="00240250">
        <w:rPr>
          <w:rFonts w:ascii="Arial" w:hAnsi="Arial" w:cs="Arial"/>
          <w:b/>
          <w:color w:val="000000"/>
          <w:sz w:val="24"/>
          <w:szCs w:val="24"/>
        </w:rPr>
        <w:t>69 registrovaných poskytovatelů úplatného pobytu</w:t>
      </w:r>
      <w:r w:rsidRPr="00240250">
        <w:rPr>
          <w:rFonts w:ascii="Arial" w:hAnsi="Arial" w:cs="Arial"/>
          <w:color w:val="000000"/>
          <w:sz w:val="24"/>
          <w:szCs w:val="24"/>
        </w:rPr>
        <w:t xml:space="preserve"> (plátců) ve městě, z nichž 46 uhradilo místní poplatek </w:t>
      </w:r>
      <w:r w:rsidRPr="00240250">
        <w:rPr>
          <w:rFonts w:ascii="Arial" w:hAnsi="Arial" w:cs="Arial"/>
          <w:b/>
          <w:color w:val="000000"/>
          <w:sz w:val="24"/>
          <w:szCs w:val="24"/>
        </w:rPr>
        <w:t xml:space="preserve">v celkové výši 149 268,00 Kč </w:t>
      </w:r>
      <w:r w:rsidRPr="00240250">
        <w:rPr>
          <w:rFonts w:ascii="Arial" w:hAnsi="Arial" w:cs="Arial"/>
          <w:color w:val="000000"/>
          <w:sz w:val="24"/>
          <w:szCs w:val="24"/>
        </w:rPr>
        <w:t>a zbývajících 23 v předchozím kalendářním období neposkytlo žádný pobyt podléhající místnímu poplatku.</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Bylo rozesláno 86 ks upozornění na splatnost poplatku prostřednictvím e-mailových adres.</w:t>
      </w:r>
    </w:p>
    <w:p w:rsidR="00AB5C3B"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Termín pro zaslání vyúčtování místního poplatku a úhradu místního poplatku za poplatkové období 2. čtvrtletí 2024 je stanoven na 15. 7. 2024.</w:t>
      </w:r>
    </w:p>
    <w:p w:rsidR="00240250" w:rsidRPr="00240250" w:rsidRDefault="00240250" w:rsidP="00240250">
      <w:pPr>
        <w:spacing w:after="0" w:line="240" w:lineRule="auto"/>
        <w:jc w:val="both"/>
        <w:rPr>
          <w:rFonts w:ascii="Arial" w:hAnsi="Arial" w:cs="Arial"/>
          <w:color w:val="000000"/>
          <w:sz w:val="24"/>
          <w:szCs w:val="24"/>
        </w:rPr>
      </w:pPr>
    </w:p>
    <w:p w:rsidR="00AB5C3B" w:rsidRPr="00240250" w:rsidRDefault="00AB5C3B" w:rsidP="00240250">
      <w:pPr>
        <w:spacing w:after="0" w:line="240" w:lineRule="auto"/>
        <w:jc w:val="both"/>
        <w:rPr>
          <w:rFonts w:ascii="Arial" w:hAnsi="Arial" w:cs="Arial"/>
          <w:color w:val="000000"/>
          <w:sz w:val="24"/>
          <w:szCs w:val="24"/>
          <w:u w:val="single"/>
        </w:rPr>
      </w:pPr>
      <w:r w:rsidRPr="00240250">
        <w:rPr>
          <w:rFonts w:ascii="Arial" w:hAnsi="Arial" w:cs="Arial"/>
          <w:color w:val="000000"/>
          <w:sz w:val="24"/>
          <w:szCs w:val="24"/>
          <w:u w:val="single"/>
        </w:rPr>
        <w:t>Evidence cizinců s pobytem v Jihlavě</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xml:space="preserve">Ve sledovaném období bylo přihlášeno k pobytu v Jihlavě </w:t>
      </w:r>
      <w:r w:rsidRPr="00240250">
        <w:rPr>
          <w:rFonts w:ascii="Arial" w:hAnsi="Arial" w:cs="Arial"/>
          <w:b/>
          <w:color w:val="000000"/>
          <w:sz w:val="24"/>
          <w:szCs w:val="24"/>
        </w:rPr>
        <w:t>celkem 2 239 cizinců a odhlášeno celkem 349 cizinců.</w:t>
      </w:r>
    </w:p>
    <w:p w:rsidR="00AB5C3B"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xml:space="preserve">Průběžně jsou řešeny reklamace údajů o cizincích ve spolupráci s Ministerstvem vnitra - OAMP. Z celkového počtu </w:t>
      </w:r>
      <w:r w:rsidRPr="00240250">
        <w:rPr>
          <w:rFonts w:ascii="Arial" w:hAnsi="Arial" w:cs="Arial"/>
          <w:b/>
          <w:color w:val="000000"/>
          <w:sz w:val="24"/>
          <w:szCs w:val="24"/>
        </w:rPr>
        <w:t>7 660 cizinců</w:t>
      </w:r>
      <w:r w:rsidRPr="00240250">
        <w:rPr>
          <w:rFonts w:ascii="Arial" w:hAnsi="Arial" w:cs="Arial"/>
          <w:color w:val="000000"/>
          <w:sz w:val="24"/>
          <w:szCs w:val="24"/>
        </w:rPr>
        <w:t xml:space="preserve"> je v procesu reklamačního řízení z důvodu chybných údajů nebo nesouladu mezi ROB a AISC celkem </w:t>
      </w:r>
      <w:r w:rsidRPr="00240250">
        <w:rPr>
          <w:rFonts w:ascii="Arial" w:hAnsi="Arial" w:cs="Arial"/>
          <w:b/>
          <w:color w:val="000000"/>
          <w:sz w:val="24"/>
          <w:szCs w:val="24"/>
        </w:rPr>
        <w:t xml:space="preserve">73 </w:t>
      </w:r>
      <w:r w:rsidRPr="00240250">
        <w:rPr>
          <w:rFonts w:ascii="Arial" w:hAnsi="Arial" w:cs="Arial"/>
          <w:color w:val="000000"/>
          <w:sz w:val="24"/>
          <w:szCs w:val="24"/>
        </w:rPr>
        <w:t xml:space="preserve">cizinců. </w:t>
      </w:r>
    </w:p>
    <w:p w:rsidR="00240250" w:rsidRPr="00240250" w:rsidRDefault="00240250" w:rsidP="00240250">
      <w:pPr>
        <w:spacing w:after="0" w:line="240" w:lineRule="auto"/>
        <w:jc w:val="both"/>
        <w:rPr>
          <w:rFonts w:ascii="Arial" w:hAnsi="Arial" w:cs="Arial"/>
          <w:color w:val="000000"/>
          <w:sz w:val="24"/>
          <w:szCs w:val="24"/>
        </w:rPr>
      </w:pPr>
    </w:p>
    <w:p w:rsidR="00AB5C3B" w:rsidRPr="00240250" w:rsidRDefault="00AB5C3B" w:rsidP="00240250">
      <w:pPr>
        <w:spacing w:after="0" w:line="240" w:lineRule="auto"/>
        <w:jc w:val="both"/>
        <w:rPr>
          <w:rFonts w:ascii="Arial" w:hAnsi="Arial" w:cs="Arial"/>
          <w:color w:val="000000"/>
          <w:sz w:val="24"/>
          <w:szCs w:val="24"/>
          <w:u w:val="single"/>
        </w:rPr>
      </w:pPr>
      <w:r w:rsidRPr="00240250">
        <w:rPr>
          <w:rFonts w:ascii="Arial" w:hAnsi="Arial" w:cs="Arial"/>
          <w:color w:val="000000"/>
          <w:sz w:val="24"/>
          <w:szCs w:val="24"/>
          <w:u w:val="single"/>
        </w:rPr>
        <w:t>Poskytování cestovních náhrad, likvidace cestovních příkazů</w:t>
      </w:r>
    </w:p>
    <w:p w:rsidR="00AB5C3B"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xml:space="preserve">V rámci agendy poskytování cestovních náhrad a likvidace cestovních příkazů byla v závěru každého měsíce zpracována sestava počtu stravenek, na které nemají zaměstnanci nárok z důvodu poskytnutí stravného na pracovní cestě, a byla vypracována sestava výše cestovních náhrad, které jsou propláceny společně se mzdou. Rovněž byly zpracovány </w:t>
      </w:r>
      <w:r w:rsidRPr="00240250">
        <w:rPr>
          <w:rFonts w:ascii="Arial" w:hAnsi="Arial" w:cs="Arial"/>
          <w:color w:val="000000"/>
          <w:sz w:val="24"/>
          <w:szCs w:val="24"/>
        </w:rPr>
        <w:lastRenderedPageBreak/>
        <w:t xml:space="preserve">sestavy týkající se cestovních náhrad zahraničních pracovních cest. Celkem bylo vyúčtováno </w:t>
      </w:r>
      <w:r w:rsidRPr="00240250">
        <w:rPr>
          <w:rFonts w:ascii="Arial" w:hAnsi="Arial" w:cs="Arial"/>
          <w:b/>
          <w:color w:val="000000"/>
          <w:sz w:val="24"/>
          <w:szCs w:val="24"/>
        </w:rPr>
        <w:t>819 cestovních příkazů</w:t>
      </w:r>
      <w:r w:rsidRPr="00240250">
        <w:rPr>
          <w:rFonts w:ascii="Arial" w:hAnsi="Arial" w:cs="Arial"/>
          <w:color w:val="000000"/>
          <w:sz w:val="24"/>
          <w:szCs w:val="24"/>
        </w:rPr>
        <w:t xml:space="preserve"> (z toho 806 tuzemských a 13 zahraničních). </w:t>
      </w:r>
    </w:p>
    <w:p w:rsidR="00240250" w:rsidRPr="00240250" w:rsidRDefault="00240250" w:rsidP="00240250">
      <w:pPr>
        <w:spacing w:after="0" w:line="240" w:lineRule="auto"/>
        <w:jc w:val="both"/>
        <w:rPr>
          <w:rFonts w:ascii="Arial" w:hAnsi="Arial" w:cs="Arial"/>
          <w:color w:val="000000"/>
          <w:sz w:val="24"/>
          <w:szCs w:val="24"/>
        </w:rPr>
      </w:pPr>
    </w:p>
    <w:p w:rsidR="00AB5C3B" w:rsidRPr="00240250" w:rsidRDefault="00AB5C3B" w:rsidP="00240250">
      <w:pPr>
        <w:spacing w:after="0" w:line="240" w:lineRule="auto"/>
        <w:jc w:val="both"/>
        <w:rPr>
          <w:rFonts w:ascii="Arial" w:hAnsi="Arial" w:cs="Arial"/>
          <w:color w:val="000000"/>
          <w:sz w:val="24"/>
          <w:szCs w:val="24"/>
          <w:u w:val="single"/>
        </w:rPr>
      </w:pPr>
      <w:r w:rsidRPr="00240250">
        <w:rPr>
          <w:rFonts w:ascii="Arial" w:hAnsi="Arial" w:cs="Arial"/>
          <w:color w:val="000000"/>
          <w:sz w:val="24"/>
          <w:szCs w:val="24"/>
          <w:u w:val="single"/>
        </w:rPr>
        <w:t>Veřejné sbírky</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Byla vykonávána agenda veřejných sbírek v rozsahu kompetencí svěřených obecnímu úřadu, to znamená, že byl prováděn dozor nad zapečetěním a rozpečetěním pokladniček včetně vyhotovení zápisu o výši finanční částky. Ve sledovaném období proběhlo</w:t>
      </w:r>
      <w:r w:rsidRPr="00240250">
        <w:rPr>
          <w:rFonts w:ascii="Arial" w:hAnsi="Arial" w:cs="Arial"/>
          <w:b/>
          <w:color w:val="000000"/>
          <w:sz w:val="24"/>
          <w:szCs w:val="24"/>
        </w:rPr>
        <w:t xml:space="preserve"> zapečetění 2 a rozpečetění 6 pokladniček </w:t>
      </w:r>
      <w:r w:rsidRPr="00240250">
        <w:rPr>
          <w:rFonts w:ascii="Arial" w:hAnsi="Arial" w:cs="Arial"/>
          <w:color w:val="000000"/>
          <w:sz w:val="24"/>
          <w:szCs w:val="24"/>
        </w:rPr>
        <w:t>u</w:t>
      </w:r>
      <w:r w:rsidRPr="00240250">
        <w:rPr>
          <w:rFonts w:ascii="Arial" w:hAnsi="Arial" w:cs="Arial"/>
          <w:b/>
          <w:color w:val="000000"/>
          <w:sz w:val="24"/>
          <w:szCs w:val="24"/>
        </w:rPr>
        <w:t xml:space="preserve"> </w:t>
      </w:r>
      <w:r w:rsidRPr="00240250">
        <w:rPr>
          <w:rFonts w:ascii="Arial" w:hAnsi="Arial" w:cs="Arial"/>
          <w:color w:val="000000"/>
          <w:sz w:val="24"/>
          <w:szCs w:val="24"/>
        </w:rPr>
        <w:t xml:space="preserve">subjektů oprávněných ke konání veřejné sbírky. Počet zapečetěných pokladniček v oběhu byl ke konci čtvrtletí </w:t>
      </w:r>
      <w:r w:rsidRPr="00240250">
        <w:rPr>
          <w:rFonts w:ascii="Arial" w:hAnsi="Arial" w:cs="Arial"/>
          <w:b/>
          <w:color w:val="000000"/>
          <w:sz w:val="24"/>
          <w:szCs w:val="24"/>
        </w:rPr>
        <w:t>39 ks.</w:t>
      </w:r>
    </w:p>
    <w:p w:rsidR="00AB5C3B" w:rsidRPr="00240250" w:rsidRDefault="00AB5C3B" w:rsidP="00240250">
      <w:pPr>
        <w:spacing w:after="0" w:line="240" w:lineRule="auto"/>
        <w:jc w:val="both"/>
        <w:rPr>
          <w:rFonts w:ascii="Arial" w:hAnsi="Arial" w:cs="Arial"/>
          <w:color w:val="000000"/>
          <w:sz w:val="24"/>
          <w:szCs w:val="24"/>
        </w:rPr>
      </w:pPr>
    </w:p>
    <w:p w:rsidR="00AB5C3B" w:rsidRPr="00240250" w:rsidRDefault="00AB5C3B" w:rsidP="00240250">
      <w:pPr>
        <w:numPr>
          <w:ilvl w:val="0"/>
          <w:numId w:val="49"/>
        </w:numPr>
        <w:spacing w:after="0" w:line="240" w:lineRule="auto"/>
        <w:ind w:left="0" w:firstLine="0"/>
        <w:jc w:val="both"/>
        <w:rPr>
          <w:rFonts w:ascii="Arial" w:hAnsi="Arial" w:cs="Arial"/>
          <w:b/>
          <w:sz w:val="24"/>
          <w:szCs w:val="24"/>
        </w:rPr>
      </w:pPr>
      <w:r w:rsidRPr="00240250">
        <w:rPr>
          <w:rFonts w:ascii="Arial" w:hAnsi="Arial" w:cs="Arial"/>
          <w:b/>
          <w:sz w:val="24"/>
          <w:szCs w:val="24"/>
        </w:rPr>
        <w:t>Úsek vymáhání pohledávek</w:t>
      </w:r>
    </w:p>
    <w:p w:rsidR="00AB5C3B"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xml:space="preserve">Ve sledovaném období bylo na úseku vymáhání zpracováno celkem </w:t>
      </w:r>
      <w:r w:rsidRPr="00240250">
        <w:rPr>
          <w:rFonts w:ascii="Arial" w:hAnsi="Arial" w:cs="Arial"/>
          <w:b/>
          <w:color w:val="000000"/>
          <w:sz w:val="24"/>
          <w:szCs w:val="24"/>
        </w:rPr>
        <w:t>1 383 došlých písemností</w:t>
      </w:r>
      <w:r w:rsidRPr="00240250">
        <w:rPr>
          <w:rFonts w:ascii="Arial" w:hAnsi="Arial" w:cs="Arial"/>
          <w:color w:val="000000"/>
          <w:sz w:val="24"/>
          <w:szCs w:val="24"/>
        </w:rPr>
        <w:t xml:space="preserve"> a vypraveno </w:t>
      </w:r>
      <w:r w:rsidRPr="00240250">
        <w:rPr>
          <w:rFonts w:ascii="Arial" w:hAnsi="Arial" w:cs="Arial"/>
          <w:b/>
          <w:color w:val="000000"/>
          <w:sz w:val="24"/>
          <w:szCs w:val="24"/>
        </w:rPr>
        <w:t>1 882 vlastních písemností</w:t>
      </w:r>
      <w:r w:rsidRPr="00240250">
        <w:rPr>
          <w:rFonts w:ascii="Arial" w:hAnsi="Arial" w:cs="Arial"/>
          <w:color w:val="000000"/>
          <w:sz w:val="24"/>
          <w:szCs w:val="24"/>
        </w:rPr>
        <w:t>.</w:t>
      </w:r>
    </w:p>
    <w:p w:rsidR="00240250" w:rsidRPr="00240250" w:rsidRDefault="00240250" w:rsidP="00240250">
      <w:pPr>
        <w:spacing w:after="0" w:line="240" w:lineRule="auto"/>
        <w:jc w:val="both"/>
        <w:rPr>
          <w:rFonts w:ascii="Arial" w:hAnsi="Arial" w:cs="Arial"/>
          <w:color w:val="000000"/>
          <w:sz w:val="24"/>
          <w:szCs w:val="24"/>
        </w:rPr>
      </w:pPr>
    </w:p>
    <w:p w:rsidR="00AB5C3B" w:rsidRPr="00240250" w:rsidRDefault="00AB5C3B" w:rsidP="00240250">
      <w:pPr>
        <w:spacing w:after="0" w:line="240" w:lineRule="auto"/>
        <w:jc w:val="both"/>
        <w:rPr>
          <w:rFonts w:ascii="Arial" w:hAnsi="Arial" w:cs="Arial"/>
          <w:color w:val="000000"/>
          <w:sz w:val="24"/>
          <w:szCs w:val="24"/>
          <w:u w:val="single"/>
        </w:rPr>
      </w:pPr>
      <w:r w:rsidRPr="00240250">
        <w:rPr>
          <w:rFonts w:ascii="Arial" w:hAnsi="Arial" w:cs="Arial"/>
          <w:color w:val="000000"/>
          <w:sz w:val="24"/>
          <w:szCs w:val="24"/>
          <w:u w:val="single"/>
        </w:rPr>
        <w:t>Vymáhání pohledávek z přenesené působnosti</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xml:space="preserve">V rámci vyhledávací činnosti bylo zasláno celkem </w:t>
      </w:r>
      <w:r w:rsidRPr="00240250">
        <w:rPr>
          <w:rFonts w:ascii="Arial" w:hAnsi="Arial" w:cs="Arial"/>
          <w:b/>
          <w:color w:val="000000"/>
          <w:sz w:val="24"/>
          <w:szCs w:val="24"/>
        </w:rPr>
        <w:t>70 hromadných výzev zdravotním pojišťovnám, poskytovatelům platebních služeb a dalším subjektům, jimiž byly lustrovány majetkové poměry celkem 1 160 dlužníků</w:t>
      </w:r>
      <w:r w:rsidRPr="00240250">
        <w:rPr>
          <w:rFonts w:ascii="Arial" w:hAnsi="Arial" w:cs="Arial"/>
          <w:color w:val="000000"/>
          <w:sz w:val="24"/>
          <w:szCs w:val="24"/>
        </w:rPr>
        <w:t>.</w:t>
      </w:r>
    </w:p>
    <w:p w:rsidR="00AB5C3B" w:rsidRPr="00240250" w:rsidRDefault="00AB5C3B" w:rsidP="00240250">
      <w:pPr>
        <w:spacing w:after="0" w:line="240" w:lineRule="auto"/>
        <w:jc w:val="both"/>
        <w:rPr>
          <w:rFonts w:ascii="Arial" w:hAnsi="Arial" w:cs="Arial"/>
          <w:b/>
          <w:color w:val="000000"/>
          <w:sz w:val="24"/>
          <w:szCs w:val="24"/>
        </w:rPr>
      </w:pPr>
      <w:r w:rsidRPr="00240250">
        <w:rPr>
          <w:rFonts w:ascii="Arial" w:hAnsi="Arial" w:cs="Arial"/>
          <w:color w:val="000000"/>
          <w:sz w:val="24"/>
          <w:szCs w:val="24"/>
        </w:rPr>
        <w:t xml:space="preserve">Dlužníkům bylo zasláno celkem </w:t>
      </w:r>
      <w:r w:rsidRPr="00240250">
        <w:rPr>
          <w:rFonts w:ascii="Arial" w:hAnsi="Arial" w:cs="Arial"/>
          <w:b/>
          <w:color w:val="000000"/>
          <w:sz w:val="24"/>
          <w:szCs w:val="24"/>
        </w:rPr>
        <w:t>355 vyrozumění o výši nedoplatků.</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Případy vymáhání pohledávek podle způsobu vymáhání a vydaná související rozhodnutí ve sledovaném období:</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992"/>
      </w:tblGrid>
      <w:tr w:rsidR="00AB5C3B" w:rsidRPr="00240250" w:rsidTr="00971CF8">
        <w:tc>
          <w:tcPr>
            <w:tcW w:w="8075" w:type="dxa"/>
            <w:shd w:val="clear" w:color="auto" w:fill="auto"/>
          </w:tcPr>
          <w:p w:rsidR="00AB5C3B" w:rsidRPr="00240250" w:rsidRDefault="00AB5C3B" w:rsidP="00240250">
            <w:pPr>
              <w:spacing w:after="0" w:line="240" w:lineRule="auto"/>
              <w:jc w:val="both"/>
              <w:rPr>
                <w:rFonts w:ascii="Arial" w:hAnsi="Arial" w:cs="Arial"/>
                <w:b/>
                <w:color w:val="000000"/>
                <w:sz w:val="24"/>
                <w:szCs w:val="24"/>
              </w:rPr>
            </w:pPr>
            <w:r w:rsidRPr="00240250">
              <w:rPr>
                <w:rFonts w:ascii="Arial" w:hAnsi="Arial" w:cs="Arial"/>
                <w:b/>
                <w:color w:val="000000"/>
                <w:sz w:val="24"/>
                <w:szCs w:val="24"/>
              </w:rPr>
              <w:t>Způsob vymáhání</w:t>
            </w:r>
          </w:p>
        </w:tc>
        <w:tc>
          <w:tcPr>
            <w:tcW w:w="992" w:type="dxa"/>
            <w:shd w:val="clear" w:color="auto" w:fill="auto"/>
          </w:tcPr>
          <w:p w:rsidR="00AB5C3B" w:rsidRPr="00240250" w:rsidRDefault="00AB5C3B" w:rsidP="00240250">
            <w:pPr>
              <w:spacing w:after="0" w:line="240" w:lineRule="auto"/>
              <w:jc w:val="both"/>
              <w:rPr>
                <w:rFonts w:ascii="Arial" w:hAnsi="Arial" w:cs="Arial"/>
                <w:b/>
                <w:color w:val="000000"/>
                <w:sz w:val="24"/>
                <w:szCs w:val="24"/>
              </w:rPr>
            </w:pPr>
            <w:r w:rsidRPr="00240250">
              <w:rPr>
                <w:rFonts w:ascii="Arial" w:hAnsi="Arial" w:cs="Arial"/>
                <w:b/>
                <w:color w:val="000000"/>
                <w:sz w:val="24"/>
                <w:szCs w:val="24"/>
              </w:rPr>
              <w:t>Počet</w:t>
            </w:r>
          </w:p>
        </w:tc>
      </w:tr>
      <w:tr w:rsidR="00AB5C3B" w:rsidRPr="00240250" w:rsidTr="00971CF8">
        <w:tc>
          <w:tcPr>
            <w:tcW w:w="8075" w:type="dxa"/>
            <w:shd w:val="clear" w:color="auto" w:fill="auto"/>
          </w:tcPr>
          <w:p w:rsidR="00AB5C3B" w:rsidRPr="00240250" w:rsidRDefault="00AB5C3B" w:rsidP="00240250">
            <w:pPr>
              <w:spacing w:after="0" w:line="240" w:lineRule="auto"/>
              <w:jc w:val="both"/>
              <w:rPr>
                <w:rFonts w:ascii="Arial" w:hAnsi="Arial" w:cs="Arial"/>
                <w:b/>
                <w:color w:val="000000"/>
                <w:sz w:val="24"/>
                <w:szCs w:val="24"/>
              </w:rPr>
            </w:pPr>
            <w:r w:rsidRPr="00240250">
              <w:rPr>
                <w:rFonts w:ascii="Arial" w:hAnsi="Arial" w:cs="Arial"/>
                <w:b/>
                <w:color w:val="000000"/>
                <w:sz w:val="24"/>
                <w:szCs w:val="24"/>
              </w:rPr>
              <w:t>Daňová exekuce (vede správce daně)</w:t>
            </w:r>
          </w:p>
        </w:tc>
        <w:tc>
          <w:tcPr>
            <w:tcW w:w="992" w:type="dxa"/>
            <w:shd w:val="clear" w:color="auto" w:fill="auto"/>
          </w:tcPr>
          <w:p w:rsidR="00AB5C3B" w:rsidRPr="00240250" w:rsidRDefault="00AB5C3B" w:rsidP="00240250">
            <w:pPr>
              <w:spacing w:after="0" w:line="240" w:lineRule="auto"/>
              <w:jc w:val="both"/>
              <w:rPr>
                <w:rFonts w:ascii="Arial" w:hAnsi="Arial" w:cs="Arial"/>
                <w:color w:val="000000"/>
                <w:sz w:val="24"/>
                <w:szCs w:val="24"/>
              </w:rPr>
            </w:pPr>
          </w:p>
        </w:tc>
      </w:tr>
      <w:tr w:rsidR="00AB5C3B" w:rsidRPr="00240250" w:rsidTr="00971CF8">
        <w:tc>
          <w:tcPr>
            <w:tcW w:w="8075" w:type="dxa"/>
            <w:shd w:val="clear" w:color="auto" w:fill="auto"/>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vydané exekuční příkazy (zahájení daňové exekuce)</w:t>
            </w:r>
          </w:p>
        </w:tc>
        <w:tc>
          <w:tcPr>
            <w:tcW w:w="992" w:type="dxa"/>
            <w:shd w:val="clear" w:color="auto" w:fill="auto"/>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419</w:t>
            </w:r>
          </w:p>
        </w:tc>
      </w:tr>
      <w:tr w:rsidR="00AB5C3B" w:rsidRPr="00240250" w:rsidTr="00971CF8">
        <w:tc>
          <w:tcPr>
            <w:tcW w:w="8075" w:type="dxa"/>
            <w:shd w:val="clear" w:color="auto" w:fill="auto"/>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vyrozumění o právní moci exekučního příkazu (finalizována exekuce)</w:t>
            </w:r>
          </w:p>
        </w:tc>
        <w:tc>
          <w:tcPr>
            <w:tcW w:w="992" w:type="dxa"/>
            <w:shd w:val="clear" w:color="auto" w:fill="auto"/>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391</w:t>
            </w:r>
          </w:p>
        </w:tc>
      </w:tr>
      <w:tr w:rsidR="00AB5C3B" w:rsidRPr="00240250" w:rsidTr="00971CF8">
        <w:tc>
          <w:tcPr>
            <w:tcW w:w="8075" w:type="dxa"/>
            <w:shd w:val="clear" w:color="auto" w:fill="auto"/>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rozhodnutí o zastavení daňové exekuce *</w:t>
            </w:r>
          </w:p>
        </w:tc>
        <w:tc>
          <w:tcPr>
            <w:tcW w:w="992" w:type="dxa"/>
            <w:shd w:val="clear" w:color="auto" w:fill="auto"/>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104</w:t>
            </w:r>
          </w:p>
        </w:tc>
      </w:tr>
      <w:tr w:rsidR="00AB5C3B" w:rsidRPr="00240250" w:rsidTr="00971CF8">
        <w:tc>
          <w:tcPr>
            <w:tcW w:w="8075" w:type="dxa"/>
            <w:shd w:val="clear" w:color="auto" w:fill="auto"/>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rozhodnutí o pokračování ve srážkách (při změně plátce mzdy)</w:t>
            </w:r>
          </w:p>
        </w:tc>
        <w:tc>
          <w:tcPr>
            <w:tcW w:w="992" w:type="dxa"/>
            <w:shd w:val="clear" w:color="auto" w:fill="auto"/>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24</w:t>
            </w:r>
          </w:p>
        </w:tc>
      </w:tr>
      <w:tr w:rsidR="00AB5C3B" w:rsidRPr="00240250" w:rsidTr="00971CF8">
        <w:tc>
          <w:tcPr>
            <w:tcW w:w="8075" w:type="dxa"/>
            <w:shd w:val="clear" w:color="auto" w:fill="auto"/>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rozhodnutí o námitce proti exekučnímu příkazu</w:t>
            </w:r>
          </w:p>
        </w:tc>
        <w:tc>
          <w:tcPr>
            <w:tcW w:w="992" w:type="dxa"/>
            <w:shd w:val="clear" w:color="auto" w:fill="auto"/>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3</w:t>
            </w:r>
          </w:p>
        </w:tc>
      </w:tr>
      <w:tr w:rsidR="00AB5C3B" w:rsidRPr="00240250" w:rsidTr="00971CF8">
        <w:tc>
          <w:tcPr>
            <w:tcW w:w="8075" w:type="dxa"/>
            <w:shd w:val="clear" w:color="auto" w:fill="auto"/>
          </w:tcPr>
          <w:p w:rsidR="00AB5C3B" w:rsidRPr="00240250" w:rsidRDefault="00AB5C3B" w:rsidP="00240250">
            <w:pPr>
              <w:spacing w:after="0" w:line="240" w:lineRule="auto"/>
              <w:jc w:val="both"/>
              <w:rPr>
                <w:rFonts w:ascii="Arial" w:hAnsi="Arial" w:cs="Arial"/>
                <w:b/>
                <w:color w:val="000000"/>
                <w:sz w:val="24"/>
                <w:szCs w:val="24"/>
              </w:rPr>
            </w:pPr>
            <w:r w:rsidRPr="00240250">
              <w:rPr>
                <w:rFonts w:ascii="Arial" w:hAnsi="Arial" w:cs="Arial"/>
                <w:b/>
                <w:color w:val="000000"/>
                <w:sz w:val="24"/>
                <w:szCs w:val="24"/>
              </w:rPr>
              <w:t>Soudní exekuce (vede soudní exekutor na základě exekučního návrhu)</w:t>
            </w:r>
          </w:p>
        </w:tc>
        <w:tc>
          <w:tcPr>
            <w:tcW w:w="992" w:type="dxa"/>
            <w:shd w:val="clear" w:color="auto" w:fill="auto"/>
          </w:tcPr>
          <w:p w:rsidR="00AB5C3B" w:rsidRPr="00240250" w:rsidRDefault="00AB5C3B" w:rsidP="00240250">
            <w:pPr>
              <w:spacing w:after="0" w:line="240" w:lineRule="auto"/>
              <w:jc w:val="both"/>
              <w:rPr>
                <w:rFonts w:ascii="Arial" w:hAnsi="Arial" w:cs="Arial"/>
                <w:color w:val="000000"/>
                <w:sz w:val="24"/>
                <w:szCs w:val="24"/>
              </w:rPr>
            </w:pPr>
          </w:p>
        </w:tc>
      </w:tr>
      <w:tr w:rsidR="00AB5C3B" w:rsidRPr="00240250" w:rsidTr="00971CF8">
        <w:tc>
          <w:tcPr>
            <w:tcW w:w="8075" w:type="dxa"/>
            <w:shd w:val="clear" w:color="auto" w:fill="auto"/>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exekuční návrhy</w:t>
            </w:r>
          </w:p>
        </w:tc>
        <w:tc>
          <w:tcPr>
            <w:tcW w:w="992" w:type="dxa"/>
            <w:shd w:val="clear" w:color="auto" w:fill="auto"/>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7</w:t>
            </w:r>
          </w:p>
        </w:tc>
      </w:tr>
      <w:tr w:rsidR="00AB5C3B" w:rsidRPr="00240250" w:rsidTr="00971CF8">
        <w:tc>
          <w:tcPr>
            <w:tcW w:w="8075" w:type="dxa"/>
            <w:shd w:val="clear" w:color="auto" w:fill="auto"/>
          </w:tcPr>
          <w:p w:rsidR="00AB5C3B" w:rsidRPr="00240250" w:rsidRDefault="00AB5C3B" w:rsidP="00240250">
            <w:pPr>
              <w:spacing w:after="0" w:line="240" w:lineRule="auto"/>
              <w:jc w:val="both"/>
              <w:rPr>
                <w:rFonts w:ascii="Arial" w:hAnsi="Arial" w:cs="Arial"/>
                <w:b/>
                <w:color w:val="000000"/>
                <w:sz w:val="24"/>
                <w:szCs w:val="24"/>
              </w:rPr>
            </w:pPr>
            <w:r w:rsidRPr="00240250">
              <w:rPr>
                <w:rFonts w:ascii="Arial" w:hAnsi="Arial" w:cs="Arial"/>
                <w:b/>
                <w:color w:val="000000"/>
                <w:sz w:val="24"/>
                <w:szCs w:val="24"/>
              </w:rPr>
              <w:t>Přihlášení pohledávek do insolvenčního řízení</w:t>
            </w:r>
          </w:p>
        </w:tc>
        <w:tc>
          <w:tcPr>
            <w:tcW w:w="992" w:type="dxa"/>
            <w:shd w:val="clear" w:color="auto" w:fill="auto"/>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21</w:t>
            </w:r>
          </w:p>
        </w:tc>
      </w:tr>
      <w:tr w:rsidR="00AB5C3B" w:rsidRPr="00240250" w:rsidTr="00971CF8">
        <w:tc>
          <w:tcPr>
            <w:tcW w:w="8075" w:type="dxa"/>
            <w:shd w:val="clear" w:color="auto" w:fill="auto"/>
          </w:tcPr>
          <w:p w:rsidR="00AB5C3B" w:rsidRPr="00240250" w:rsidRDefault="00AB5C3B" w:rsidP="00240250">
            <w:pPr>
              <w:spacing w:after="0" w:line="240" w:lineRule="auto"/>
              <w:jc w:val="both"/>
              <w:rPr>
                <w:rFonts w:ascii="Arial" w:hAnsi="Arial" w:cs="Arial"/>
                <w:b/>
                <w:color w:val="000000"/>
                <w:sz w:val="24"/>
                <w:szCs w:val="24"/>
              </w:rPr>
            </w:pPr>
            <w:r w:rsidRPr="00240250">
              <w:rPr>
                <w:rFonts w:ascii="Arial" w:hAnsi="Arial" w:cs="Arial"/>
                <w:b/>
                <w:color w:val="000000"/>
                <w:sz w:val="24"/>
                <w:szCs w:val="24"/>
              </w:rPr>
              <w:t>Přihlášení pohledávek do řízení o pozůstalosti</w:t>
            </w:r>
          </w:p>
        </w:tc>
        <w:tc>
          <w:tcPr>
            <w:tcW w:w="992" w:type="dxa"/>
            <w:shd w:val="clear" w:color="auto" w:fill="auto"/>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24</w:t>
            </w:r>
          </w:p>
        </w:tc>
      </w:tr>
      <w:tr w:rsidR="00AB5C3B" w:rsidRPr="00240250" w:rsidTr="00971CF8">
        <w:tc>
          <w:tcPr>
            <w:tcW w:w="8075" w:type="dxa"/>
            <w:shd w:val="clear" w:color="auto" w:fill="auto"/>
          </w:tcPr>
          <w:p w:rsidR="00AB5C3B" w:rsidRPr="00240250" w:rsidRDefault="00AB5C3B" w:rsidP="00240250">
            <w:pPr>
              <w:spacing w:after="0" w:line="240" w:lineRule="auto"/>
              <w:jc w:val="both"/>
              <w:rPr>
                <w:rFonts w:ascii="Arial" w:hAnsi="Arial" w:cs="Arial"/>
                <w:b/>
                <w:color w:val="000000"/>
                <w:sz w:val="24"/>
                <w:szCs w:val="24"/>
              </w:rPr>
            </w:pPr>
            <w:r w:rsidRPr="00240250">
              <w:rPr>
                <w:rFonts w:ascii="Arial" w:hAnsi="Arial" w:cs="Arial"/>
                <w:b/>
                <w:color w:val="000000"/>
                <w:sz w:val="24"/>
                <w:szCs w:val="24"/>
              </w:rPr>
              <w:t>Přihlášení pohledávek do veřejné dražby</w:t>
            </w:r>
          </w:p>
        </w:tc>
        <w:tc>
          <w:tcPr>
            <w:tcW w:w="992" w:type="dxa"/>
            <w:shd w:val="clear" w:color="auto" w:fill="auto"/>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0</w:t>
            </w:r>
          </w:p>
        </w:tc>
      </w:tr>
      <w:tr w:rsidR="00AB5C3B" w:rsidRPr="00240250" w:rsidTr="00971CF8">
        <w:tc>
          <w:tcPr>
            <w:tcW w:w="8075" w:type="dxa"/>
            <w:shd w:val="clear" w:color="auto" w:fill="auto"/>
          </w:tcPr>
          <w:p w:rsidR="00AB5C3B" w:rsidRPr="00240250" w:rsidRDefault="00AB5C3B" w:rsidP="00240250">
            <w:pPr>
              <w:spacing w:after="0" w:line="240" w:lineRule="auto"/>
              <w:jc w:val="both"/>
              <w:rPr>
                <w:rFonts w:ascii="Arial" w:hAnsi="Arial" w:cs="Arial"/>
                <w:b/>
                <w:color w:val="000000"/>
                <w:sz w:val="24"/>
                <w:szCs w:val="24"/>
              </w:rPr>
            </w:pPr>
            <w:r w:rsidRPr="00240250">
              <w:rPr>
                <w:rFonts w:ascii="Arial" w:hAnsi="Arial" w:cs="Arial"/>
                <w:b/>
                <w:color w:val="000000"/>
                <w:sz w:val="24"/>
                <w:szCs w:val="24"/>
              </w:rPr>
              <w:t>Předání pohledávek k vymáhání obecnému správci daně (celní správa)</w:t>
            </w:r>
          </w:p>
        </w:tc>
        <w:tc>
          <w:tcPr>
            <w:tcW w:w="992" w:type="dxa"/>
            <w:shd w:val="clear" w:color="auto" w:fill="auto"/>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173</w:t>
            </w:r>
          </w:p>
        </w:tc>
      </w:tr>
      <w:tr w:rsidR="00AB5C3B" w:rsidRPr="00240250" w:rsidTr="00971CF8">
        <w:tc>
          <w:tcPr>
            <w:tcW w:w="8075" w:type="dxa"/>
            <w:shd w:val="clear" w:color="auto" w:fill="auto"/>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Rozhodnutí o posečkání s úhradou nedoplatku a rozložení jeho úhrady do splátek</w:t>
            </w:r>
          </w:p>
        </w:tc>
        <w:tc>
          <w:tcPr>
            <w:tcW w:w="992" w:type="dxa"/>
            <w:shd w:val="clear" w:color="auto" w:fill="auto"/>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10</w:t>
            </w:r>
          </w:p>
        </w:tc>
      </w:tr>
    </w:tbl>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xml:space="preserve">* Nejčastějšími důvody zastavení daňové exekuce jsou odpadnutí důvodu, pro který byla daňová exekuce nařízena (došlo k zaplacení vymáhané pohledávky jiným způsobem než z nařízené exekuce, např. dlužník uhradí přímo správci daně) nebo zjištění, že pro nařízení exekuce nebyly splněny zákonné podmínky, když dodatečně vyjde najevo, že ke dni vydání exekučního příkazu neexistoval pracovněprávní vztah dlužníka k zaměstnavateli označenému v exekučním příkazu, popř. účet </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 xml:space="preserve">V rámci vyhledávací činnosti bylo zpracováno celkem </w:t>
      </w:r>
      <w:r w:rsidRPr="00240250">
        <w:rPr>
          <w:rFonts w:ascii="Arial" w:hAnsi="Arial" w:cs="Arial"/>
          <w:b/>
          <w:color w:val="000000"/>
          <w:sz w:val="24"/>
          <w:szCs w:val="24"/>
        </w:rPr>
        <w:t>499 poskytnutí informací na žádost správce daně</w:t>
      </w:r>
      <w:r w:rsidRPr="00240250">
        <w:rPr>
          <w:rFonts w:ascii="Arial" w:hAnsi="Arial" w:cs="Arial"/>
          <w:color w:val="000000"/>
          <w:sz w:val="24"/>
          <w:szCs w:val="24"/>
        </w:rPr>
        <w:t xml:space="preserve">. Dále bylo zpracováno </w:t>
      </w:r>
      <w:r w:rsidRPr="00240250">
        <w:rPr>
          <w:rFonts w:ascii="Arial" w:hAnsi="Arial" w:cs="Arial"/>
          <w:b/>
          <w:color w:val="000000"/>
          <w:sz w:val="24"/>
          <w:szCs w:val="24"/>
        </w:rPr>
        <w:t>161 sdělení poddlužníků v rámci daňové exekuce, 11 žádostí dlužníků o povolení posečkání s úhrady daně, resp. rozložení její úhrady na splátky, 4 námitky, 388 písemností soudních exekutorů, 53 písemností notářů v rámci dědického řízení 7 písemností v insolvenčním řízení a 91 jiných písemností</w:t>
      </w:r>
      <w:r w:rsidRPr="00240250">
        <w:rPr>
          <w:rFonts w:ascii="Arial" w:hAnsi="Arial" w:cs="Arial"/>
          <w:color w:val="000000"/>
          <w:sz w:val="24"/>
          <w:szCs w:val="24"/>
        </w:rPr>
        <w:t>.</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lastRenderedPageBreak/>
        <w:t xml:space="preserve">V rámci činnosti tzv. </w:t>
      </w:r>
      <w:r w:rsidRPr="00240250">
        <w:rPr>
          <w:rFonts w:ascii="Arial" w:hAnsi="Arial" w:cs="Arial"/>
          <w:b/>
          <w:color w:val="000000"/>
          <w:sz w:val="24"/>
          <w:szCs w:val="24"/>
        </w:rPr>
        <w:t>terénního pracovníka</w:t>
      </w:r>
      <w:r w:rsidRPr="00240250">
        <w:rPr>
          <w:rFonts w:ascii="Arial" w:hAnsi="Arial" w:cs="Arial"/>
          <w:color w:val="000000"/>
          <w:sz w:val="24"/>
          <w:szCs w:val="24"/>
        </w:rPr>
        <w:t xml:space="preserve"> bylo v hodnoceném období vymoženo celkem </w:t>
      </w:r>
      <w:r w:rsidRPr="00240250">
        <w:rPr>
          <w:rFonts w:ascii="Arial" w:hAnsi="Arial" w:cs="Arial"/>
          <w:b/>
          <w:color w:val="000000"/>
          <w:sz w:val="24"/>
          <w:szCs w:val="24"/>
        </w:rPr>
        <w:t>39 673 Kč</w:t>
      </w:r>
      <w:r w:rsidRPr="00240250">
        <w:rPr>
          <w:rFonts w:ascii="Arial" w:hAnsi="Arial" w:cs="Arial"/>
          <w:color w:val="000000"/>
          <w:sz w:val="24"/>
          <w:szCs w:val="24"/>
        </w:rPr>
        <w:t>, z toho 25 527 Kč na nedoplatcích na místním poplatku za komunální odpad a 14 146 Kč na pokutách uložených odborem dopravy.</w:t>
      </w:r>
    </w:p>
    <w:p w:rsidR="00AB5C3B" w:rsidRPr="00240250" w:rsidRDefault="00AB5C3B" w:rsidP="00240250">
      <w:pPr>
        <w:spacing w:after="0" w:line="240" w:lineRule="auto"/>
        <w:jc w:val="both"/>
        <w:rPr>
          <w:rFonts w:ascii="Arial" w:hAnsi="Arial" w:cs="Arial"/>
          <w:color w:val="000000"/>
          <w:sz w:val="24"/>
          <w:szCs w:val="24"/>
          <w:u w:val="single"/>
        </w:rPr>
      </w:pPr>
      <w:r w:rsidRPr="00240250">
        <w:rPr>
          <w:rFonts w:ascii="Arial" w:hAnsi="Arial" w:cs="Arial"/>
          <w:color w:val="000000"/>
          <w:sz w:val="24"/>
          <w:szCs w:val="24"/>
          <w:u w:val="single"/>
        </w:rPr>
        <w:t>Vymáhání pohledávek ze samostatné působnosti</w:t>
      </w:r>
    </w:p>
    <w:p w:rsidR="00AB5C3B" w:rsidRPr="00240250" w:rsidRDefault="00AB5C3B" w:rsidP="00240250">
      <w:pPr>
        <w:spacing w:after="0" w:line="240" w:lineRule="auto"/>
        <w:jc w:val="both"/>
        <w:rPr>
          <w:rFonts w:ascii="Arial" w:hAnsi="Arial" w:cs="Arial"/>
          <w:b/>
          <w:color w:val="000000"/>
          <w:sz w:val="24"/>
          <w:szCs w:val="24"/>
        </w:rPr>
      </w:pPr>
      <w:r w:rsidRPr="00240250">
        <w:rPr>
          <w:rFonts w:ascii="Arial" w:hAnsi="Arial" w:cs="Arial"/>
          <w:color w:val="000000"/>
          <w:sz w:val="24"/>
          <w:szCs w:val="24"/>
        </w:rPr>
        <w:t xml:space="preserve">V průběhu sledovaného období bylo zasláno </w:t>
      </w:r>
      <w:r w:rsidRPr="00240250">
        <w:rPr>
          <w:rFonts w:ascii="Arial" w:hAnsi="Arial" w:cs="Arial"/>
          <w:b/>
          <w:color w:val="000000"/>
          <w:sz w:val="24"/>
          <w:szCs w:val="24"/>
        </w:rPr>
        <w:t>44</w:t>
      </w:r>
      <w:r w:rsidRPr="00240250">
        <w:rPr>
          <w:rFonts w:ascii="Arial" w:hAnsi="Arial" w:cs="Arial"/>
          <w:color w:val="000000"/>
          <w:sz w:val="24"/>
          <w:szCs w:val="24"/>
        </w:rPr>
        <w:t xml:space="preserve"> </w:t>
      </w:r>
      <w:r w:rsidRPr="00240250">
        <w:rPr>
          <w:rFonts w:ascii="Arial" w:hAnsi="Arial" w:cs="Arial"/>
          <w:b/>
          <w:color w:val="000000"/>
          <w:sz w:val="24"/>
          <w:szCs w:val="24"/>
        </w:rPr>
        <w:t>výzev k úhradě dluhu a</w:t>
      </w:r>
      <w:r w:rsidRPr="00240250">
        <w:rPr>
          <w:rFonts w:ascii="Arial" w:hAnsi="Arial" w:cs="Arial"/>
          <w:color w:val="000000"/>
          <w:sz w:val="24"/>
          <w:szCs w:val="24"/>
        </w:rPr>
        <w:t xml:space="preserve"> </w:t>
      </w:r>
      <w:r w:rsidRPr="00240250">
        <w:rPr>
          <w:rFonts w:ascii="Arial" w:hAnsi="Arial" w:cs="Arial"/>
          <w:b/>
          <w:color w:val="000000"/>
          <w:sz w:val="24"/>
          <w:szCs w:val="24"/>
        </w:rPr>
        <w:t>11</w:t>
      </w:r>
      <w:r w:rsidRPr="00240250">
        <w:rPr>
          <w:rFonts w:ascii="Arial" w:hAnsi="Arial" w:cs="Arial"/>
          <w:color w:val="000000"/>
          <w:sz w:val="24"/>
          <w:szCs w:val="24"/>
        </w:rPr>
        <w:t xml:space="preserve"> </w:t>
      </w:r>
      <w:r w:rsidRPr="00240250">
        <w:rPr>
          <w:rFonts w:ascii="Arial" w:hAnsi="Arial" w:cs="Arial"/>
          <w:b/>
          <w:color w:val="000000"/>
          <w:sz w:val="24"/>
          <w:szCs w:val="24"/>
        </w:rPr>
        <w:t xml:space="preserve">výzev před podáním žaloby. </w:t>
      </w:r>
    </w:p>
    <w:p w:rsidR="00AB5C3B" w:rsidRPr="00240250" w:rsidRDefault="00AB5C3B" w:rsidP="00240250">
      <w:pPr>
        <w:spacing w:after="0" w:line="240" w:lineRule="auto"/>
        <w:jc w:val="both"/>
        <w:rPr>
          <w:rFonts w:ascii="Arial" w:hAnsi="Arial" w:cs="Arial"/>
          <w:b/>
          <w:color w:val="000000"/>
          <w:sz w:val="24"/>
          <w:szCs w:val="24"/>
        </w:rPr>
      </w:pPr>
      <w:r w:rsidRPr="00240250">
        <w:rPr>
          <w:rFonts w:ascii="Arial" w:hAnsi="Arial" w:cs="Arial"/>
          <w:b/>
          <w:color w:val="000000"/>
          <w:sz w:val="24"/>
          <w:szCs w:val="24"/>
        </w:rPr>
        <w:t>5 dlužníků uznalo dluh</w:t>
      </w:r>
      <w:r w:rsidRPr="00240250">
        <w:rPr>
          <w:rFonts w:ascii="Arial" w:hAnsi="Arial" w:cs="Arial"/>
          <w:color w:val="000000"/>
          <w:sz w:val="24"/>
          <w:szCs w:val="24"/>
        </w:rPr>
        <w:t xml:space="preserve"> co do důvodu a výše a s </w:t>
      </w:r>
      <w:r w:rsidRPr="00240250">
        <w:rPr>
          <w:rFonts w:ascii="Arial" w:hAnsi="Arial" w:cs="Arial"/>
          <w:b/>
          <w:color w:val="000000"/>
          <w:sz w:val="24"/>
          <w:szCs w:val="24"/>
        </w:rPr>
        <w:t>5 dlužníky</w:t>
      </w:r>
      <w:r w:rsidRPr="00240250">
        <w:rPr>
          <w:rFonts w:ascii="Arial" w:hAnsi="Arial" w:cs="Arial"/>
          <w:color w:val="000000"/>
          <w:sz w:val="24"/>
          <w:szCs w:val="24"/>
        </w:rPr>
        <w:t xml:space="preserve"> byla uzavřena </w:t>
      </w:r>
      <w:r w:rsidRPr="00240250">
        <w:rPr>
          <w:rFonts w:ascii="Arial" w:hAnsi="Arial" w:cs="Arial"/>
          <w:b/>
          <w:color w:val="000000"/>
          <w:sz w:val="24"/>
          <w:szCs w:val="24"/>
        </w:rPr>
        <w:t>dohoda o úhradě dluhu ve splátkách</w:t>
      </w:r>
      <w:r w:rsidRPr="00240250">
        <w:rPr>
          <w:rFonts w:ascii="Arial" w:hAnsi="Arial" w:cs="Arial"/>
          <w:color w:val="000000"/>
          <w:sz w:val="24"/>
          <w:szCs w:val="24"/>
        </w:rPr>
        <w:t xml:space="preserve">. Dále byly podány </w:t>
      </w:r>
      <w:r w:rsidRPr="00240250">
        <w:rPr>
          <w:rFonts w:ascii="Arial" w:hAnsi="Arial" w:cs="Arial"/>
          <w:b/>
          <w:color w:val="000000"/>
          <w:sz w:val="24"/>
          <w:szCs w:val="24"/>
        </w:rPr>
        <w:t>3 návrhy na vydání platebního rozkazu, 4</w:t>
      </w:r>
      <w:r w:rsidRPr="00240250">
        <w:rPr>
          <w:rFonts w:ascii="Arial" w:hAnsi="Arial" w:cs="Arial"/>
          <w:color w:val="000000"/>
          <w:sz w:val="24"/>
          <w:szCs w:val="24"/>
        </w:rPr>
        <w:t xml:space="preserve"> </w:t>
      </w:r>
      <w:r w:rsidRPr="00240250">
        <w:rPr>
          <w:rFonts w:ascii="Arial" w:hAnsi="Arial" w:cs="Arial"/>
          <w:b/>
          <w:color w:val="000000"/>
          <w:sz w:val="24"/>
          <w:szCs w:val="24"/>
        </w:rPr>
        <w:t>návrhy na nařízení exekuce, 1 přihláška pohledávek do dědického řízení a 1 přihláška pohledávek do insolvenčního řízení.</w:t>
      </w:r>
    </w:p>
    <w:p w:rsidR="00AB5C3B" w:rsidRPr="00240250" w:rsidRDefault="00AB5C3B" w:rsidP="00240250">
      <w:pPr>
        <w:spacing w:after="0" w:line="240" w:lineRule="auto"/>
        <w:jc w:val="both"/>
        <w:rPr>
          <w:rFonts w:ascii="Arial" w:hAnsi="Arial" w:cs="Arial"/>
          <w:b/>
          <w:color w:val="000000"/>
          <w:sz w:val="24"/>
          <w:szCs w:val="24"/>
        </w:rPr>
      </w:pPr>
      <w:r w:rsidRPr="00240250">
        <w:rPr>
          <w:rFonts w:ascii="Arial" w:hAnsi="Arial" w:cs="Arial"/>
          <w:color w:val="000000"/>
          <w:sz w:val="24"/>
          <w:szCs w:val="24"/>
        </w:rPr>
        <w:t>Dále bylo zpracováno celkem</w:t>
      </w:r>
      <w:r w:rsidRPr="00240250">
        <w:rPr>
          <w:rFonts w:ascii="Arial" w:hAnsi="Arial" w:cs="Arial"/>
          <w:b/>
          <w:color w:val="000000"/>
          <w:sz w:val="24"/>
          <w:szCs w:val="24"/>
        </w:rPr>
        <w:t xml:space="preserve"> 27 platebních rozkazů (rozsudků na plnění), 7 písemností od soudu, 133 písemností od soudních exekutorů a 2 jiné písemnosti.</w:t>
      </w:r>
    </w:p>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u w:val="single"/>
        </w:rPr>
        <w:t>Převzaté a vymožené pohledávky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984"/>
        <w:gridCol w:w="2688"/>
      </w:tblGrid>
      <w:tr w:rsidR="00AB5C3B" w:rsidRPr="00240250" w:rsidTr="00971CF8">
        <w:tc>
          <w:tcPr>
            <w:tcW w:w="4390" w:type="dxa"/>
            <w:shd w:val="clear" w:color="auto" w:fill="auto"/>
            <w:vAlign w:val="bottom"/>
          </w:tcPr>
          <w:p w:rsidR="00AB5C3B" w:rsidRPr="00240250" w:rsidRDefault="00AB5C3B" w:rsidP="00240250">
            <w:pPr>
              <w:spacing w:after="0" w:line="240" w:lineRule="auto"/>
              <w:jc w:val="both"/>
              <w:rPr>
                <w:rFonts w:ascii="Arial" w:hAnsi="Arial" w:cs="Arial"/>
                <w:color w:val="000000"/>
                <w:sz w:val="24"/>
                <w:szCs w:val="24"/>
              </w:rPr>
            </w:pPr>
          </w:p>
        </w:tc>
        <w:tc>
          <w:tcPr>
            <w:tcW w:w="1984" w:type="dxa"/>
            <w:shd w:val="clear" w:color="auto" w:fill="auto"/>
            <w:vAlign w:val="bottom"/>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Počet</w:t>
            </w:r>
          </w:p>
        </w:tc>
        <w:tc>
          <w:tcPr>
            <w:tcW w:w="2688" w:type="dxa"/>
            <w:shd w:val="clear" w:color="auto" w:fill="auto"/>
            <w:vAlign w:val="bottom"/>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Částka</w:t>
            </w:r>
          </w:p>
        </w:tc>
      </w:tr>
      <w:tr w:rsidR="00AB5C3B" w:rsidRPr="00240250" w:rsidTr="00971CF8">
        <w:tc>
          <w:tcPr>
            <w:tcW w:w="4390" w:type="dxa"/>
            <w:shd w:val="clear" w:color="auto" w:fill="auto"/>
            <w:vAlign w:val="bottom"/>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Pohledávky převzaté k vymáhání</w:t>
            </w:r>
          </w:p>
        </w:tc>
        <w:tc>
          <w:tcPr>
            <w:tcW w:w="1984" w:type="dxa"/>
            <w:shd w:val="clear" w:color="auto" w:fill="auto"/>
            <w:vAlign w:val="bottom"/>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770</w:t>
            </w:r>
          </w:p>
        </w:tc>
        <w:tc>
          <w:tcPr>
            <w:tcW w:w="2688" w:type="dxa"/>
            <w:shd w:val="clear" w:color="auto" w:fill="auto"/>
            <w:vAlign w:val="bottom"/>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3 425 448,00 Kč</w:t>
            </w:r>
          </w:p>
        </w:tc>
      </w:tr>
      <w:tr w:rsidR="00AB5C3B" w:rsidRPr="00240250" w:rsidTr="00971CF8">
        <w:tc>
          <w:tcPr>
            <w:tcW w:w="4390" w:type="dxa"/>
            <w:shd w:val="clear" w:color="auto" w:fill="auto"/>
            <w:vAlign w:val="bottom"/>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Vymožené pohledávky</w:t>
            </w:r>
          </w:p>
        </w:tc>
        <w:tc>
          <w:tcPr>
            <w:tcW w:w="1984" w:type="dxa"/>
            <w:shd w:val="clear" w:color="auto" w:fill="auto"/>
            <w:vAlign w:val="bottom"/>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1 372</w:t>
            </w:r>
          </w:p>
        </w:tc>
        <w:tc>
          <w:tcPr>
            <w:tcW w:w="2688" w:type="dxa"/>
            <w:shd w:val="clear" w:color="auto" w:fill="auto"/>
            <w:vAlign w:val="bottom"/>
          </w:tcPr>
          <w:p w:rsidR="00AB5C3B" w:rsidRPr="00240250" w:rsidRDefault="00AB5C3B" w:rsidP="00240250">
            <w:pPr>
              <w:spacing w:after="0" w:line="240" w:lineRule="auto"/>
              <w:jc w:val="both"/>
              <w:rPr>
                <w:rFonts w:ascii="Arial" w:hAnsi="Arial" w:cs="Arial"/>
                <w:color w:val="000000"/>
                <w:sz w:val="24"/>
                <w:szCs w:val="24"/>
              </w:rPr>
            </w:pPr>
            <w:r w:rsidRPr="00240250">
              <w:rPr>
                <w:rFonts w:ascii="Arial" w:hAnsi="Arial" w:cs="Arial"/>
                <w:color w:val="000000"/>
                <w:sz w:val="24"/>
                <w:szCs w:val="24"/>
              </w:rPr>
              <w:t>2 583 671,16 Kč</w:t>
            </w:r>
          </w:p>
        </w:tc>
      </w:tr>
    </w:tbl>
    <w:p w:rsidR="00AB5C3B" w:rsidRDefault="00AB5C3B" w:rsidP="00240250">
      <w:pPr>
        <w:spacing w:after="0" w:line="240" w:lineRule="auto"/>
        <w:jc w:val="both"/>
        <w:rPr>
          <w:rFonts w:ascii="Arial" w:hAnsi="Arial" w:cs="Arial"/>
          <w:b/>
          <w:sz w:val="24"/>
          <w:szCs w:val="24"/>
        </w:rPr>
      </w:pPr>
    </w:p>
    <w:p w:rsidR="00240250" w:rsidRPr="00240250" w:rsidRDefault="00240250" w:rsidP="00240250">
      <w:pPr>
        <w:spacing w:after="0" w:line="240" w:lineRule="auto"/>
        <w:jc w:val="both"/>
        <w:rPr>
          <w:rFonts w:ascii="Arial" w:hAnsi="Arial" w:cs="Arial"/>
          <w:b/>
          <w:sz w:val="24"/>
          <w:szCs w:val="24"/>
        </w:rPr>
      </w:pPr>
    </w:p>
    <w:p w:rsidR="00AB5C3B" w:rsidRPr="00240250" w:rsidRDefault="00AB5C3B" w:rsidP="00240250">
      <w:pPr>
        <w:numPr>
          <w:ilvl w:val="0"/>
          <w:numId w:val="47"/>
        </w:numPr>
        <w:spacing w:after="0" w:line="240" w:lineRule="auto"/>
        <w:ind w:left="0" w:firstLine="0"/>
        <w:jc w:val="both"/>
        <w:rPr>
          <w:rFonts w:ascii="Arial" w:hAnsi="Arial" w:cs="Arial"/>
          <w:b/>
          <w:sz w:val="24"/>
          <w:szCs w:val="24"/>
        </w:rPr>
      </w:pPr>
      <w:r w:rsidRPr="00240250">
        <w:rPr>
          <w:rFonts w:ascii="Arial" w:hAnsi="Arial" w:cs="Arial"/>
          <w:b/>
          <w:sz w:val="24"/>
          <w:szCs w:val="24"/>
        </w:rPr>
        <w:t>Oddělení účetnictví</w:t>
      </w:r>
    </w:p>
    <w:p w:rsidR="00AB5C3B" w:rsidRPr="00240250" w:rsidRDefault="00AB5C3B" w:rsidP="00240250">
      <w:pPr>
        <w:spacing w:after="0" w:line="240" w:lineRule="auto"/>
        <w:jc w:val="both"/>
        <w:rPr>
          <w:rFonts w:ascii="Arial" w:hAnsi="Arial" w:cs="Arial"/>
          <w:sz w:val="24"/>
          <w:szCs w:val="24"/>
        </w:rPr>
      </w:pPr>
      <w:r w:rsidRPr="00240250">
        <w:rPr>
          <w:rFonts w:ascii="Arial" w:hAnsi="Arial" w:cs="Arial"/>
          <w:sz w:val="24"/>
          <w:szCs w:val="24"/>
        </w:rPr>
        <w:t>Oddělení účetnictví zajišťuje hospodaření statutárního města Jihlava z účetního hlediska a rovněž zabezpečuje veškerý platební styk. Zajišťuje odesílání výkazů do systému státní poklady po ukončení měsíčních závěrek. Průběžně je prováděno účtování příslušných účetních případů. Zajišťuje agendu daně z  přidané hodnoty a daně z příjmů. Vede evidenci došlých a vystavených faktur a  evidenci příkazových bloků.</w:t>
      </w:r>
    </w:p>
    <w:p w:rsidR="00AB5C3B" w:rsidRPr="00240250" w:rsidRDefault="00AB5C3B" w:rsidP="00240250">
      <w:pPr>
        <w:spacing w:after="0" w:line="240" w:lineRule="auto"/>
        <w:jc w:val="both"/>
        <w:rPr>
          <w:rFonts w:ascii="Arial" w:hAnsi="Arial" w:cs="Arial"/>
          <w:b/>
          <w:sz w:val="24"/>
          <w:szCs w:val="24"/>
        </w:rPr>
      </w:pPr>
      <w:r w:rsidRPr="00240250">
        <w:rPr>
          <w:rFonts w:ascii="Arial" w:hAnsi="Arial" w:cs="Arial"/>
          <w:sz w:val="24"/>
          <w:szCs w:val="24"/>
        </w:rPr>
        <w:t xml:space="preserve">V uvedeném čtvrtletí proběhly </w:t>
      </w:r>
      <w:r w:rsidRPr="00240250">
        <w:rPr>
          <w:rFonts w:ascii="Arial" w:hAnsi="Arial" w:cs="Arial"/>
          <w:b/>
          <w:sz w:val="24"/>
          <w:szCs w:val="24"/>
        </w:rPr>
        <w:t>pravidelné měsíční účetní závěrky za jednotlivá období</w:t>
      </w:r>
      <w:r w:rsidRPr="00240250">
        <w:rPr>
          <w:rFonts w:ascii="Arial" w:hAnsi="Arial" w:cs="Arial"/>
          <w:sz w:val="24"/>
          <w:szCs w:val="24"/>
        </w:rPr>
        <w:t xml:space="preserve">. Po ukončení měsíční závěrky jsou pravidelně odeslány výkazy na krajský úřad. Dále v uvedeném období </w:t>
      </w:r>
      <w:r w:rsidRPr="00240250">
        <w:rPr>
          <w:rFonts w:ascii="Arial" w:hAnsi="Arial" w:cs="Arial"/>
          <w:b/>
          <w:sz w:val="24"/>
          <w:szCs w:val="24"/>
        </w:rPr>
        <w:t>proběhl závěrečný přezkum hospodaření</w:t>
      </w:r>
      <w:r w:rsidRPr="00240250">
        <w:rPr>
          <w:rFonts w:ascii="Arial" w:hAnsi="Arial" w:cs="Arial"/>
          <w:sz w:val="24"/>
          <w:szCs w:val="24"/>
        </w:rPr>
        <w:t xml:space="preserve">, který prováděl kontrolu hospodaření za období říjen až prosinec roku 2023. </w:t>
      </w:r>
      <w:r w:rsidRPr="00240250">
        <w:rPr>
          <w:rFonts w:ascii="Arial" w:hAnsi="Arial" w:cs="Arial"/>
          <w:b/>
          <w:sz w:val="24"/>
          <w:szCs w:val="24"/>
        </w:rPr>
        <w:t>Zastupitelstvo města schválilo roční účetní závěrku za rok 2023.</w:t>
      </w:r>
    </w:p>
    <w:p w:rsidR="00AB5C3B" w:rsidRPr="00240250" w:rsidRDefault="00AB5C3B" w:rsidP="00240250">
      <w:pPr>
        <w:spacing w:after="0" w:line="240" w:lineRule="auto"/>
        <w:jc w:val="both"/>
        <w:rPr>
          <w:rFonts w:ascii="Arial" w:hAnsi="Arial" w:cs="Arial"/>
          <w:sz w:val="24"/>
          <w:szCs w:val="24"/>
        </w:rPr>
      </w:pPr>
      <w:r w:rsidRPr="00240250">
        <w:rPr>
          <w:rFonts w:ascii="Arial" w:hAnsi="Arial" w:cs="Arial"/>
          <w:sz w:val="24"/>
          <w:szCs w:val="24"/>
        </w:rPr>
        <w:t>Dle potřeb MMJ byl zřizovány nové bankovní účty a platební karty pro zaměstnance. Podle potřeb byly zadávány čísla bankovních účtů do číselníku a předkontace položek bankovních účtu a aktualizovány číselné řady.</w:t>
      </w:r>
    </w:p>
    <w:p w:rsidR="00AB5C3B" w:rsidRPr="00240250" w:rsidRDefault="00AB5C3B" w:rsidP="00240250">
      <w:pPr>
        <w:spacing w:after="0" w:line="240" w:lineRule="auto"/>
        <w:jc w:val="both"/>
        <w:rPr>
          <w:rFonts w:ascii="Arial" w:hAnsi="Arial" w:cs="Arial"/>
          <w:sz w:val="24"/>
          <w:szCs w:val="24"/>
        </w:rPr>
      </w:pPr>
      <w:r w:rsidRPr="00240250">
        <w:rPr>
          <w:rFonts w:ascii="Arial" w:hAnsi="Arial" w:cs="Arial"/>
          <w:sz w:val="24"/>
          <w:szCs w:val="24"/>
        </w:rPr>
        <w:t xml:space="preserve">Během tohoto období byla prováděna </w:t>
      </w:r>
      <w:r w:rsidRPr="00240250">
        <w:rPr>
          <w:rFonts w:ascii="Arial" w:hAnsi="Arial" w:cs="Arial"/>
          <w:b/>
          <w:sz w:val="24"/>
          <w:szCs w:val="24"/>
        </w:rPr>
        <w:t>denní evidence došlých faktur</w:t>
      </w:r>
      <w:r w:rsidRPr="00240250">
        <w:rPr>
          <w:rFonts w:ascii="Arial" w:hAnsi="Arial" w:cs="Arial"/>
          <w:sz w:val="24"/>
          <w:szCs w:val="24"/>
        </w:rPr>
        <w:t>, denní odesílání potřebných plateb včetně vracení přeplatků složenkami B a denní načítání dat z jednotlivých bankovních ústavů a dešifrování složenek typu A. Dle potřeby MMJ byly zaváděny nové kódy poplatků, kódy rozúčtování a také nové šablony na pokladnu.</w:t>
      </w:r>
    </w:p>
    <w:p w:rsidR="00AB5C3B" w:rsidRPr="00240250" w:rsidRDefault="00AB5C3B" w:rsidP="00240250">
      <w:pPr>
        <w:spacing w:after="0" w:line="240" w:lineRule="auto"/>
        <w:jc w:val="both"/>
        <w:rPr>
          <w:rFonts w:ascii="Arial" w:hAnsi="Arial" w:cs="Arial"/>
          <w:sz w:val="24"/>
          <w:szCs w:val="24"/>
        </w:rPr>
      </w:pPr>
      <w:r w:rsidRPr="00240250">
        <w:rPr>
          <w:rFonts w:ascii="Arial" w:hAnsi="Arial" w:cs="Arial"/>
          <w:sz w:val="24"/>
          <w:szCs w:val="24"/>
        </w:rPr>
        <w:t xml:space="preserve">Oddělení </w:t>
      </w:r>
      <w:r w:rsidRPr="00240250">
        <w:rPr>
          <w:rFonts w:ascii="Arial" w:hAnsi="Arial" w:cs="Arial"/>
          <w:b/>
          <w:sz w:val="24"/>
          <w:szCs w:val="24"/>
        </w:rPr>
        <w:t>aktualizovalo soubor nedokončeného majetku</w:t>
      </w:r>
      <w:r w:rsidRPr="00240250">
        <w:rPr>
          <w:rFonts w:ascii="Arial" w:hAnsi="Arial" w:cs="Arial"/>
          <w:sz w:val="24"/>
          <w:szCs w:val="24"/>
        </w:rPr>
        <w:t xml:space="preserve"> vždy za poslední uzavřené účetní období (v souboru je pro všechny odbory zpracován stav nedokončeného majetku na  účtech 041 a 042 dle ORG a ORJ a je zřejmé, z kterých faktur, plateb, se  stav pořizovaného nedokončeného majetku skládá).</w:t>
      </w:r>
    </w:p>
    <w:p w:rsidR="00AB5C3B" w:rsidRPr="00240250" w:rsidRDefault="00AB5C3B" w:rsidP="00240250">
      <w:pPr>
        <w:spacing w:after="0" w:line="240" w:lineRule="auto"/>
        <w:jc w:val="both"/>
        <w:rPr>
          <w:rFonts w:ascii="Arial" w:hAnsi="Arial" w:cs="Arial"/>
          <w:sz w:val="24"/>
          <w:szCs w:val="24"/>
        </w:rPr>
      </w:pPr>
      <w:r w:rsidRPr="00240250">
        <w:rPr>
          <w:rFonts w:ascii="Arial" w:hAnsi="Arial" w:cs="Arial"/>
          <w:sz w:val="24"/>
          <w:szCs w:val="24"/>
        </w:rPr>
        <w:t xml:space="preserve">Dle potřeb byly pravidelně aktualizovány tabulky exekuce, insolvence a dohody o výši splátek. Na žádost odborů byly odesílány výpisy z účtů. </w:t>
      </w:r>
    </w:p>
    <w:p w:rsidR="00AB5C3B" w:rsidRPr="00240250" w:rsidRDefault="00AB5C3B" w:rsidP="00240250">
      <w:pPr>
        <w:spacing w:after="0" w:line="240" w:lineRule="auto"/>
        <w:jc w:val="both"/>
        <w:rPr>
          <w:rFonts w:ascii="Arial" w:hAnsi="Arial" w:cs="Arial"/>
          <w:sz w:val="24"/>
          <w:szCs w:val="24"/>
        </w:rPr>
      </w:pPr>
      <w:r w:rsidRPr="00240250">
        <w:rPr>
          <w:rFonts w:ascii="Arial" w:hAnsi="Arial" w:cs="Arial"/>
          <w:sz w:val="24"/>
          <w:szCs w:val="24"/>
        </w:rPr>
        <w:t xml:space="preserve">Oddělení dále </w:t>
      </w:r>
      <w:r w:rsidRPr="00240250">
        <w:rPr>
          <w:rFonts w:ascii="Arial" w:hAnsi="Arial" w:cs="Arial"/>
          <w:b/>
          <w:sz w:val="24"/>
          <w:szCs w:val="24"/>
        </w:rPr>
        <w:t>zabezpečilo práce spojené s příkazovými bloky</w:t>
      </w:r>
      <w:r w:rsidRPr="00240250">
        <w:rPr>
          <w:rFonts w:ascii="Arial" w:hAnsi="Arial" w:cs="Arial"/>
          <w:sz w:val="24"/>
          <w:szCs w:val="24"/>
        </w:rPr>
        <w:t xml:space="preserve">. Příkazové bloky jsou průběžně vyzvedávány a následně vydávány na MP Jihlava a jednotlivé odbory MMJ dle  potřeby. </w:t>
      </w:r>
    </w:p>
    <w:p w:rsidR="00AB5C3B" w:rsidRPr="00240250" w:rsidRDefault="00AB5C3B" w:rsidP="00240250">
      <w:pPr>
        <w:spacing w:after="0" w:line="240" w:lineRule="auto"/>
        <w:jc w:val="both"/>
        <w:rPr>
          <w:rFonts w:ascii="Arial" w:hAnsi="Arial" w:cs="Arial"/>
          <w:sz w:val="24"/>
          <w:szCs w:val="24"/>
        </w:rPr>
      </w:pPr>
      <w:r w:rsidRPr="00240250">
        <w:rPr>
          <w:rFonts w:ascii="Arial" w:hAnsi="Arial" w:cs="Arial"/>
          <w:sz w:val="24"/>
          <w:szCs w:val="24"/>
        </w:rPr>
        <w:t>Oddělení účetnictví zabezpečovalo poskytování podkladů a přehledů pro jednotlivé projekty dle  požadavků odborů. Dále poskytlo součinnost v řešení smluv s jinými odbory.</w:t>
      </w:r>
    </w:p>
    <w:p w:rsidR="00AB5C3B" w:rsidRPr="00240250" w:rsidRDefault="00AB5C3B" w:rsidP="00240250">
      <w:pPr>
        <w:spacing w:after="0" w:line="240" w:lineRule="auto"/>
        <w:jc w:val="both"/>
        <w:rPr>
          <w:rFonts w:ascii="Arial" w:hAnsi="Arial" w:cs="Arial"/>
          <w:sz w:val="24"/>
          <w:szCs w:val="24"/>
        </w:rPr>
      </w:pPr>
      <w:r w:rsidRPr="00240250">
        <w:rPr>
          <w:rFonts w:ascii="Arial" w:hAnsi="Arial" w:cs="Arial"/>
          <w:b/>
          <w:sz w:val="24"/>
          <w:szCs w:val="24"/>
        </w:rPr>
        <w:t>Často jsou řešeny nesrovnalosti v podkladech pro fakturaci.</w:t>
      </w:r>
      <w:r w:rsidRPr="00240250">
        <w:rPr>
          <w:rFonts w:ascii="Arial" w:hAnsi="Arial" w:cs="Arial"/>
          <w:sz w:val="24"/>
          <w:szCs w:val="24"/>
        </w:rPr>
        <w:t xml:space="preserve"> Všechny účetní průběžně dohledávají správné variabilní symboly uskutečněných i  přijatých plateb a provádějí párování do jednotlivých agend. </w:t>
      </w:r>
    </w:p>
    <w:p w:rsidR="00AB5C3B" w:rsidRPr="00240250" w:rsidRDefault="00AB5C3B" w:rsidP="00240250">
      <w:pPr>
        <w:pStyle w:val="Zkladntextodsazen"/>
        <w:spacing w:after="0"/>
        <w:ind w:left="0"/>
        <w:jc w:val="both"/>
        <w:rPr>
          <w:rFonts w:ascii="Arial" w:hAnsi="Arial" w:cs="Arial"/>
        </w:rPr>
      </w:pPr>
      <w:r w:rsidRPr="00240250">
        <w:rPr>
          <w:rFonts w:ascii="Arial" w:hAnsi="Arial" w:cs="Arial"/>
        </w:rPr>
        <w:t>Měsíčně byly prováděny kontroly majetku a oprávek v návaznosti na evidenci MO MMJ. Současně je kontrolováno na evidenci MO MMJ rozpouštění transferů.</w:t>
      </w:r>
    </w:p>
    <w:p w:rsidR="00AB5C3B" w:rsidRPr="00240250" w:rsidRDefault="00AB5C3B" w:rsidP="00240250">
      <w:pPr>
        <w:spacing w:after="0" w:line="240" w:lineRule="auto"/>
        <w:jc w:val="both"/>
        <w:rPr>
          <w:rFonts w:ascii="Arial" w:hAnsi="Arial" w:cs="Arial"/>
          <w:sz w:val="24"/>
          <w:szCs w:val="24"/>
        </w:rPr>
      </w:pPr>
      <w:r w:rsidRPr="00240250">
        <w:rPr>
          <w:rFonts w:ascii="Arial" w:hAnsi="Arial" w:cs="Arial"/>
          <w:sz w:val="24"/>
          <w:szCs w:val="24"/>
        </w:rPr>
        <w:lastRenderedPageBreak/>
        <w:t xml:space="preserve">Oddělení dále provádělo připomínkování některých návrhů např. na vyřazení majetku a vyhotovilo stanoviska k některým návrhům do RM, ZM. </w:t>
      </w:r>
    </w:p>
    <w:p w:rsidR="00AB5C3B" w:rsidRPr="00240250" w:rsidRDefault="00AB5C3B" w:rsidP="00240250">
      <w:pPr>
        <w:spacing w:after="0" w:line="240" w:lineRule="auto"/>
        <w:jc w:val="both"/>
        <w:rPr>
          <w:rFonts w:ascii="Arial" w:hAnsi="Arial" w:cs="Arial"/>
          <w:sz w:val="24"/>
          <w:szCs w:val="24"/>
        </w:rPr>
      </w:pPr>
      <w:r w:rsidRPr="00240250">
        <w:rPr>
          <w:rFonts w:ascii="Arial" w:hAnsi="Arial" w:cs="Arial"/>
          <w:sz w:val="24"/>
          <w:szCs w:val="24"/>
        </w:rPr>
        <w:t>Byla dokončena aktualizace směrnice o hospodaření s majetkem Statutárního města Jihlavy a předložena ke schválení do Rady města.</w:t>
      </w:r>
    </w:p>
    <w:p w:rsidR="00AB5C3B" w:rsidRPr="00240250" w:rsidRDefault="00AB5C3B" w:rsidP="00240250">
      <w:pPr>
        <w:pStyle w:val="Zkladntextodsazen"/>
        <w:spacing w:after="0"/>
        <w:ind w:left="0"/>
        <w:jc w:val="both"/>
        <w:rPr>
          <w:rFonts w:ascii="Arial" w:hAnsi="Arial" w:cs="Arial"/>
        </w:rPr>
      </w:pPr>
      <w:r w:rsidRPr="00240250">
        <w:rPr>
          <w:rFonts w:ascii="Arial" w:hAnsi="Arial" w:cs="Arial"/>
          <w:b/>
        </w:rPr>
        <w:t>Bylo zabezpečeno proúčtování plateb i předpisů na příjmovém kódu 541 – výzva – úsekové měření odboru dopravy, kódu 542 - pokuta - úsekové měření a 532 – vážení kamionů a řešily se navazující práce</w:t>
      </w:r>
      <w:r w:rsidRPr="00240250">
        <w:rPr>
          <w:rFonts w:ascii="Arial" w:hAnsi="Arial" w:cs="Arial"/>
        </w:rPr>
        <w:t>.  Celkově bylo odesláno od začátku roku za všechny příjmové kódy 750 vratek. Z toho bylo převodem 550, poukázkou B 189 a 11 pokladnou.</w:t>
      </w:r>
    </w:p>
    <w:p w:rsidR="00AB5C3B" w:rsidRPr="00240250" w:rsidRDefault="00AB5C3B" w:rsidP="00240250">
      <w:pPr>
        <w:spacing w:after="0" w:line="240" w:lineRule="auto"/>
        <w:jc w:val="both"/>
        <w:rPr>
          <w:rFonts w:ascii="Arial" w:hAnsi="Arial" w:cs="Arial"/>
          <w:sz w:val="24"/>
          <w:szCs w:val="24"/>
        </w:rPr>
      </w:pPr>
      <w:r w:rsidRPr="00240250">
        <w:rPr>
          <w:rFonts w:ascii="Arial" w:hAnsi="Arial" w:cs="Arial"/>
          <w:sz w:val="24"/>
          <w:szCs w:val="24"/>
        </w:rPr>
        <w:t>V rámci měsíčních závěrek proběhly kontroly:</w:t>
      </w:r>
    </w:p>
    <w:p w:rsidR="00AB5C3B" w:rsidRPr="00240250" w:rsidRDefault="00AB5C3B" w:rsidP="00240250">
      <w:pPr>
        <w:numPr>
          <w:ilvl w:val="0"/>
          <w:numId w:val="53"/>
        </w:numPr>
        <w:spacing w:after="0" w:line="240" w:lineRule="auto"/>
        <w:ind w:left="0" w:firstLine="0"/>
        <w:jc w:val="both"/>
        <w:rPr>
          <w:rFonts w:ascii="Arial" w:hAnsi="Arial" w:cs="Arial"/>
          <w:sz w:val="24"/>
          <w:szCs w:val="24"/>
        </w:rPr>
      </w:pPr>
      <w:r w:rsidRPr="00240250">
        <w:rPr>
          <w:rFonts w:ascii="Arial" w:hAnsi="Arial" w:cs="Arial"/>
          <w:sz w:val="24"/>
          <w:szCs w:val="24"/>
        </w:rPr>
        <w:t>Zůstatků jednotlivých bankovních účtů na hlavní knihu;</w:t>
      </w:r>
    </w:p>
    <w:p w:rsidR="00AB5C3B" w:rsidRPr="00240250" w:rsidRDefault="00AB5C3B" w:rsidP="00240250">
      <w:pPr>
        <w:numPr>
          <w:ilvl w:val="0"/>
          <w:numId w:val="53"/>
        </w:numPr>
        <w:spacing w:after="0" w:line="240" w:lineRule="auto"/>
        <w:ind w:left="0" w:firstLine="0"/>
        <w:jc w:val="both"/>
        <w:rPr>
          <w:rFonts w:ascii="Arial" w:hAnsi="Arial" w:cs="Arial"/>
          <w:sz w:val="24"/>
          <w:szCs w:val="24"/>
        </w:rPr>
      </w:pPr>
      <w:r w:rsidRPr="00240250">
        <w:rPr>
          <w:rFonts w:ascii="Arial" w:hAnsi="Arial" w:cs="Arial"/>
          <w:sz w:val="24"/>
          <w:szCs w:val="24"/>
        </w:rPr>
        <w:t>Vazeb ve fondech a další okruhy;</w:t>
      </w:r>
    </w:p>
    <w:p w:rsidR="00AB5C3B" w:rsidRPr="00240250" w:rsidRDefault="00AB5C3B" w:rsidP="00240250">
      <w:pPr>
        <w:numPr>
          <w:ilvl w:val="0"/>
          <w:numId w:val="53"/>
        </w:numPr>
        <w:spacing w:after="0" w:line="240" w:lineRule="auto"/>
        <w:ind w:left="0" w:firstLine="0"/>
        <w:jc w:val="both"/>
        <w:rPr>
          <w:rFonts w:ascii="Arial" w:hAnsi="Arial" w:cs="Arial"/>
          <w:sz w:val="24"/>
          <w:szCs w:val="24"/>
        </w:rPr>
      </w:pPr>
      <w:r w:rsidRPr="00240250">
        <w:rPr>
          <w:rFonts w:ascii="Arial" w:hAnsi="Arial" w:cs="Arial"/>
          <w:sz w:val="24"/>
          <w:szCs w:val="24"/>
        </w:rPr>
        <w:t>Stavu peněz na cestě;</w:t>
      </w:r>
    </w:p>
    <w:p w:rsidR="00AB5C3B" w:rsidRPr="00240250" w:rsidRDefault="00AB5C3B" w:rsidP="00240250">
      <w:pPr>
        <w:numPr>
          <w:ilvl w:val="0"/>
          <w:numId w:val="53"/>
        </w:numPr>
        <w:spacing w:after="0" w:line="240" w:lineRule="auto"/>
        <w:ind w:left="0" w:firstLine="0"/>
        <w:jc w:val="both"/>
        <w:rPr>
          <w:rFonts w:ascii="Arial" w:hAnsi="Arial" w:cs="Arial"/>
          <w:sz w:val="24"/>
          <w:szCs w:val="24"/>
        </w:rPr>
      </w:pPr>
      <w:r w:rsidRPr="00240250">
        <w:rPr>
          <w:rFonts w:ascii="Arial" w:hAnsi="Arial" w:cs="Arial"/>
          <w:sz w:val="24"/>
          <w:szCs w:val="24"/>
        </w:rPr>
        <w:t>Stavu pokladen;</w:t>
      </w:r>
    </w:p>
    <w:p w:rsidR="00AB5C3B" w:rsidRPr="00240250" w:rsidRDefault="00AB5C3B" w:rsidP="00240250">
      <w:pPr>
        <w:numPr>
          <w:ilvl w:val="0"/>
          <w:numId w:val="53"/>
        </w:numPr>
        <w:spacing w:after="0" w:line="240" w:lineRule="auto"/>
        <w:ind w:left="0" w:firstLine="0"/>
        <w:jc w:val="both"/>
        <w:rPr>
          <w:rFonts w:ascii="Arial" w:hAnsi="Arial" w:cs="Arial"/>
          <w:sz w:val="24"/>
          <w:szCs w:val="24"/>
        </w:rPr>
      </w:pPr>
      <w:r w:rsidRPr="00240250">
        <w:rPr>
          <w:rFonts w:ascii="Arial" w:hAnsi="Arial" w:cs="Arial"/>
          <w:sz w:val="24"/>
          <w:szCs w:val="24"/>
        </w:rPr>
        <w:t>Vazeb depozit;</w:t>
      </w:r>
    </w:p>
    <w:p w:rsidR="00AB5C3B" w:rsidRPr="00240250" w:rsidRDefault="00AB5C3B" w:rsidP="00240250">
      <w:pPr>
        <w:numPr>
          <w:ilvl w:val="0"/>
          <w:numId w:val="53"/>
        </w:numPr>
        <w:spacing w:after="0" w:line="240" w:lineRule="auto"/>
        <w:ind w:left="0" w:firstLine="0"/>
        <w:jc w:val="both"/>
        <w:rPr>
          <w:rFonts w:ascii="Arial" w:hAnsi="Arial" w:cs="Arial"/>
          <w:sz w:val="24"/>
          <w:szCs w:val="24"/>
        </w:rPr>
      </w:pPr>
      <w:r w:rsidRPr="00240250">
        <w:rPr>
          <w:rFonts w:ascii="Arial" w:hAnsi="Arial" w:cs="Arial"/>
          <w:sz w:val="24"/>
          <w:szCs w:val="24"/>
        </w:rPr>
        <w:t>Účtování PAP;</w:t>
      </w:r>
    </w:p>
    <w:p w:rsidR="00AB5C3B" w:rsidRPr="00240250" w:rsidRDefault="00AB5C3B" w:rsidP="00240250">
      <w:pPr>
        <w:numPr>
          <w:ilvl w:val="0"/>
          <w:numId w:val="53"/>
        </w:numPr>
        <w:spacing w:after="0" w:line="240" w:lineRule="auto"/>
        <w:ind w:left="0" w:firstLine="0"/>
        <w:jc w:val="both"/>
        <w:rPr>
          <w:rFonts w:ascii="Arial" w:hAnsi="Arial" w:cs="Arial"/>
          <w:sz w:val="24"/>
          <w:szCs w:val="24"/>
        </w:rPr>
      </w:pPr>
      <w:r w:rsidRPr="00240250">
        <w:rPr>
          <w:rFonts w:ascii="Arial" w:hAnsi="Arial" w:cs="Arial"/>
          <w:sz w:val="24"/>
          <w:szCs w:val="24"/>
        </w:rPr>
        <w:t>Účtování TZ, IcoAP, IcoTr;</w:t>
      </w:r>
    </w:p>
    <w:p w:rsidR="00AB5C3B" w:rsidRPr="00240250" w:rsidRDefault="00AB5C3B" w:rsidP="00240250">
      <w:pPr>
        <w:numPr>
          <w:ilvl w:val="0"/>
          <w:numId w:val="53"/>
        </w:numPr>
        <w:spacing w:after="0" w:line="240" w:lineRule="auto"/>
        <w:ind w:left="0" w:firstLine="0"/>
        <w:jc w:val="both"/>
        <w:rPr>
          <w:rFonts w:ascii="Arial" w:hAnsi="Arial" w:cs="Arial"/>
          <w:sz w:val="24"/>
          <w:szCs w:val="24"/>
        </w:rPr>
      </w:pPr>
      <w:r w:rsidRPr="00240250">
        <w:rPr>
          <w:rFonts w:ascii="Arial" w:hAnsi="Arial" w:cs="Arial"/>
          <w:sz w:val="24"/>
          <w:szCs w:val="24"/>
        </w:rPr>
        <w:t>Mezivýkazových vazeb;</w:t>
      </w:r>
    </w:p>
    <w:p w:rsidR="00AB5C3B" w:rsidRPr="00240250" w:rsidRDefault="00AB5C3B" w:rsidP="00240250">
      <w:pPr>
        <w:numPr>
          <w:ilvl w:val="0"/>
          <w:numId w:val="53"/>
        </w:numPr>
        <w:spacing w:after="0" w:line="240" w:lineRule="auto"/>
        <w:ind w:left="0" w:firstLine="0"/>
        <w:jc w:val="both"/>
        <w:rPr>
          <w:rFonts w:ascii="Arial" w:hAnsi="Arial" w:cs="Arial"/>
          <w:sz w:val="24"/>
          <w:szCs w:val="24"/>
        </w:rPr>
      </w:pPr>
      <w:r w:rsidRPr="00240250">
        <w:rPr>
          <w:rFonts w:ascii="Arial" w:hAnsi="Arial" w:cs="Arial"/>
          <w:sz w:val="24"/>
          <w:szCs w:val="24"/>
        </w:rPr>
        <w:t>Kontrola plateb uskutečněných na terminálech a dosud nepřipsaných plateb na bankovní účty města a kontrola stavu účtů v souvislosti s tímto typem plateb.</w:t>
      </w:r>
    </w:p>
    <w:p w:rsidR="00AB5C3B" w:rsidRPr="00240250" w:rsidRDefault="00AB5C3B" w:rsidP="00240250">
      <w:pPr>
        <w:spacing w:after="0" w:line="240" w:lineRule="auto"/>
        <w:jc w:val="both"/>
        <w:rPr>
          <w:rFonts w:ascii="Arial" w:hAnsi="Arial" w:cs="Arial"/>
          <w:b/>
          <w:sz w:val="24"/>
          <w:szCs w:val="24"/>
        </w:rPr>
      </w:pPr>
    </w:p>
    <w:p w:rsidR="00AB5C3B" w:rsidRPr="00240250" w:rsidRDefault="00AB5C3B" w:rsidP="00240250">
      <w:pPr>
        <w:spacing w:after="0" w:line="240" w:lineRule="auto"/>
        <w:jc w:val="both"/>
        <w:rPr>
          <w:rFonts w:ascii="Arial" w:hAnsi="Arial" w:cs="Arial"/>
          <w:b/>
          <w:sz w:val="24"/>
          <w:szCs w:val="24"/>
        </w:rPr>
      </w:pPr>
      <w:r w:rsidRPr="00240250">
        <w:rPr>
          <w:rFonts w:ascii="Arial" w:hAnsi="Arial" w:cs="Arial"/>
          <w:b/>
          <w:sz w:val="24"/>
          <w:szCs w:val="24"/>
        </w:rPr>
        <w:t>Statistika účetních obratů za hodnocené čtvrtletí k datu 30. 6. 2024:</w:t>
      </w:r>
    </w:p>
    <w:p w:rsidR="00AB5C3B" w:rsidRPr="00240250" w:rsidRDefault="00AB5C3B" w:rsidP="00240250">
      <w:pPr>
        <w:spacing w:after="0" w:line="240" w:lineRule="auto"/>
        <w:jc w:val="both"/>
        <w:rPr>
          <w:rFonts w:ascii="Arial" w:hAnsi="Arial" w:cs="Arial"/>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2307"/>
      </w:tblGrid>
      <w:tr w:rsidR="00AB5C3B" w:rsidRPr="00240250" w:rsidTr="00971CF8">
        <w:tc>
          <w:tcPr>
            <w:tcW w:w="4889" w:type="dxa"/>
            <w:vAlign w:val="center"/>
          </w:tcPr>
          <w:p w:rsidR="00AB5C3B" w:rsidRPr="00240250" w:rsidRDefault="00AB5C3B" w:rsidP="00240250">
            <w:pPr>
              <w:spacing w:after="0" w:line="240" w:lineRule="auto"/>
              <w:jc w:val="both"/>
              <w:rPr>
                <w:rFonts w:ascii="Arial" w:hAnsi="Arial" w:cs="Arial"/>
                <w:sz w:val="24"/>
                <w:szCs w:val="24"/>
              </w:rPr>
            </w:pPr>
            <w:r w:rsidRPr="00240250">
              <w:rPr>
                <w:rFonts w:ascii="Arial" w:hAnsi="Arial" w:cs="Arial"/>
                <w:sz w:val="24"/>
                <w:szCs w:val="24"/>
              </w:rPr>
              <w:t>Agenda</w:t>
            </w:r>
          </w:p>
        </w:tc>
        <w:tc>
          <w:tcPr>
            <w:tcW w:w="2307" w:type="dxa"/>
            <w:vAlign w:val="center"/>
          </w:tcPr>
          <w:p w:rsidR="00AB5C3B" w:rsidRPr="00240250" w:rsidRDefault="00AB5C3B" w:rsidP="00240250">
            <w:pPr>
              <w:spacing w:after="0" w:line="240" w:lineRule="auto"/>
              <w:jc w:val="both"/>
              <w:rPr>
                <w:rFonts w:ascii="Arial" w:hAnsi="Arial" w:cs="Arial"/>
                <w:sz w:val="24"/>
                <w:szCs w:val="24"/>
              </w:rPr>
            </w:pPr>
            <w:r w:rsidRPr="00240250">
              <w:rPr>
                <w:rFonts w:ascii="Arial" w:hAnsi="Arial" w:cs="Arial"/>
                <w:sz w:val="24"/>
                <w:szCs w:val="24"/>
              </w:rPr>
              <w:t>Počet</w:t>
            </w:r>
          </w:p>
        </w:tc>
      </w:tr>
      <w:tr w:rsidR="00AB5C3B" w:rsidRPr="00240250" w:rsidTr="00971CF8">
        <w:tc>
          <w:tcPr>
            <w:tcW w:w="4889" w:type="dxa"/>
          </w:tcPr>
          <w:p w:rsidR="00AB5C3B" w:rsidRPr="00240250" w:rsidRDefault="00AB5C3B" w:rsidP="00240250">
            <w:pPr>
              <w:spacing w:after="0" w:line="240" w:lineRule="auto"/>
              <w:jc w:val="both"/>
              <w:rPr>
                <w:rFonts w:ascii="Arial" w:hAnsi="Arial" w:cs="Arial"/>
                <w:sz w:val="24"/>
                <w:szCs w:val="24"/>
              </w:rPr>
            </w:pPr>
            <w:r w:rsidRPr="00240250">
              <w:rPr>
                <w:rFonts w:ascii="Arial" w:hAnsi="Arial" w:cs="Arial"/>
                <w:sz w:val="24"/>
                <w:szCs w:val="24"/>
              </w:rPr>
              <w:t xml:space="preserve">Banka – KB </w:t>
            </w:r>
          </w:p>
        </w:tc>
        <w:tc>
          <w:tcPr>
            <w:tcW w:w="2307" w:type="dxa"/>
            <w:vAlign w:val="center"/>
          </w:tcPr>
          <w:p w:rsidR="00AB5C3B" w:rsidRPr="00240250" w:rsidRDefault="00AB5C3B" w:rsidP="00240250">
            <w:pPr>
              <w:spacing w:after="0" w:line="240" w:lineRule="auto"/>
              <w:jc w:val="both"/>
              <w:rPr>
                <w:rFonts w:ascii="Arial" w:hAnsi="Arial" w:cs="Arial"/>
                <w:sz w:val="24"/>
                <w:szCs w:val="24"/>
              </w:rPr>
            </w:pPr>
            <w:r w:rsidRPr="00240250">
              <w:rPr>
                <w:rFonts w:ascii="Arial" w:hAnsi="Arial" w:cs="Arial"/>
                <w:sz w:val="24"/>
                <w:szCs w:val="24"/>
              </w:rPr>
              <w:t>36 095</w:t>
            </w:r>
          </w:p>
        </w:tc>
      </w:tr>
      <w:tr w:rsidR="00AB5C3B" w:rsidRPr="00240250" w:rsidTr="00971CF8">
        <w:tc>
          <w:tcPr>
            <w:tcW w:w="4889" w:type="dxa"/>
          </w:tcPr>
          <w:p w:rsidR="00AB5C3B" w:rsidRPr="00240250" w:rsidRDefault="00AB5C3B" w:rsidP="00240250">
            <w:pPr>
              <w:spacing w:after="0" w:line="240" w:lineRule="auto"/>
              <w:jc w:val="both"/>
              <w:rPr>
                <w:rFonts w:ascii="Arial" w:hAnsi="Arial" w:cs="Arial"/>
                <w:sz w:val="24"/>
                <w:szCs w:val="24"/>
              </w:rPr>
            </w:pPr>
            <w:r w:rsidRPr="00240250">
              <w:rPr>
                <w:rFonts w:ascii="Arial" w:hAnsi="Arial" w:cs="Arial"/>
                <w:sz w:val="24"/>
                <w:szCs w:val="24"/>
              </w:rPr>
              <w:t>Pokladna – KP</w:t>
            </w:r>
          </w:p>
        </w:tc>
        <w:tc>
          <w:tcPr>
            <w:tcW w:w="2307" w:type="dxa"/>
            <w:vAlign w:val="center"/>
          </w:tcPr>
          <w:p w:rsidR="00AB5C3B" w:rsidRPr="00240250" w:rsidRDefault="00AB5C3B" w:rsidP="00240250">
            <w:pPr>
              <w:spacing w:after="0" w:line="240" w:lineRule="auto"/>
              <w:jc w:val="both"/>
              <w:rPr>
                <w:rFonts w:ascii="Arial" w:hAnsi="Arial" w:cs="Arial"/>
                <w:sz w:val="24"/>
                <w:szCs w:val="24"/>
                <w:highlight w:val="yellow"/>
              </w:rPr>
            </w:pPr>
            <w:r w:rsidRPr="00240250">
              <w:rPr>
                <w:rFonts w:ascii="Arial" w:hAnsi="Arial" w:cs="Arial"/>
                <w:sz w:val="24"/>
                <w:szCs w:val="24"/>
              </w:rPr>
              <w:t>20 786</w:t>
            </w:r>
          </w:p>
        </w:tc>
      </w:tr>
      <w:tr w:rsidR="00AB5C3B" w:rsidRPr="00240250" w:rsidTr="00971CF8">
        <w:tc>
          <w:tcPr>
            <w:tcW w:w="4889" w:type="dxa"/>
          </w:tcPr>
          <w:p w:rsidR="00AB5C3B" w:rsidRPr="00240250" w:rsidRDefault="00AB5C3B" w:rsidP="00240250">
            <w:pPr>
              <w:spacing w:after="0" w:line="240" w:lineRule="auto"/>
              <w:jc w:val="both"/>
              <w:rPr>
                <w:rFonts w:ascii="Arial" w:hAnsi="Arial" w:cs="Arial"/>
                <w:sz w:val="24"/>
                <w:szCs w:val="24"/>
              </w:rPr>
            </w:pPr>
            <w:r w:rsidRPr="00240250">
              <w:rPr>
                <w:rFonts w:ascii="Arial" w:hAnsi="Arial" w:cs="Arial"/>
                <w:sz w:val="24"/>
                <w:szCs w:val="24"/>
              </w:rPr>
              <w:t xml:space="preserve">Majetek – MM </w:t>
            </w:r>
          </w:p>
        </w:tc>
        <w:tc>
          <w:tcPr>
            <w:tcW w:w="2307" w:type="dxa"/>
            <w:vAlign w:val="center"/>
          </w:tcPr>
          <w:p w:rsidR="00AB5C3B" w:rsidRPr="00240250" w:rsidRDefault="00AB5C3B" w:rsidP="00240250">
            <w:pPr>
              <w:spacing w:after="0" w:line="240" w:lineRule="auto"/>
              <w:jc w:val="both"/>
              <w:rPr>
                <w:rFonts w:ascii="Arial" w:hAnsi="Arial" w:cs="Arial"/>
                <w:sz w:val="24"/>
                <w:szCs w:val="24"/>
                <w:highlight w:val="yellow"/>
              </w:rPr>
            </w:pPr>
            <w:r w:rsidRPr="00240250">
              <w:rPr>
                <w:rFonts w:ascii="Arial" w:hAnsi="Arial" w:cs="Arial"/>
                <w:sz w:val="24"/>
                <w:szCs w:val="24"/>
              </w:rPr>
              <w:t>21 478</w:t>
            </w:r>
          </w:p>
        </w:tc>
      </w:tr>
      <w:tr w:rsidR="00AB5C3B" w:rsidRPr="00240250" w:rsidTr="00971CF8">
        <w:tc>
          <w:tcPr>
            <w:tcW w:w="4889" w:type="dxa"/>
          </w:tcPr>
          <w:p w:rsidR="00AB5C3B" w:rsidRPr="00240250" w:rsidRDefault="00AB5C3B" w:rsidP="00240250">
            <w:pPr>
              <w:spacing w:after="0" w:line="240" w:lineRule="auto"/>
              <w:jc w:val="both"/>
              <w:rPr>
                <w:rFonts w:ascii="Arial" w:hAnsi="Arial" w:cs="Arial"/>
                <w:sz w:val="24"/>
                <w:szCs w:val="24"/>
              </w:rPr>
            </w:pPr>
            <w:r w:rsidRPr="00240250">
              <w:rPr>
                <w:rFonts w:ascii="Arial" w:hAnsi="Arial" w:cs="Arial"/>
                <w:sz w:val="24"/>
                <w:szCs w:val="24"/>
              </w:rPr>
              <w:t>Příjmy – PD</w:t>
            </w:r>
          </w:p>
        </w:tc>
        <w:tc>
          <w:tcPr>
            <w:tcW w:w="2307" w:type="dxa"/>
            <w:vAlign w:val="center"/>
          </w:tcPr>
          <w:p w:rsidR="00AB5C3B" w:rsidRPr="00240250" w:rsidRDefault="00AB5C3B" w:rsidP="00240250">
            <w:pPr>
              <w:spacing w:after="0" w:line="240" w:lineRule="auto"/>
              <w:jc w:val="both"/>
              <w:rPr>
                <w:rFonts w:ascii="Arial" w:hAnsi="Arial" w:cs="Arial"/>
                <w:sz w:val="24"/>
                <w:szCs w:val="24"/>
                <w:highlight w:val="yellow"/>
              </w:rPr>
            </w:pPr>
            <w:r w:rsidRPr="00240250">
              <w:rPr>
                <w:rFonts w:ascii="Arial" w:hAnsi="Arial" w:cs="Arial"/>
                <w:sz w:val="24"/>
                <w:szCs w:val="24"/>
              </w:rPr>
              <w:t>8 993</w:t>
            </w:r>
          </w:p>
        </w:tc>
      </w:tr>
      <w:tr w:rsidR="00AB5C3B" w:rsidRPr="00240250" w:rsidTr="00971CF8">
        <w:tc>
          <w:tcPr>
            <w:tcW w:w="4889" w:type="dxa"/>
          </w:tcPr>
          <w:p w:rsidR="00AB5C3B" w:rsidRPr="00240250" w:rsidRDefault="00AB5C3B" w:rsidP="00240250">
            <w:pPr>
              <w:spacing w:after="0" w:line="240" w:lineRule="auto"/>
              <w:jc w:val="both"/>
              <w:rPr>
                <w:rFonts w:ascii="Arial" w:hAnsi="Arial" w:cs="Arial"/>
                <w:sz w:val="24"/>
                <w:szCs w:val="24"/>
              </w:rPr>
            </w:pPr>
            <w:r w:rsidRPr="00240250">
              <w:rPr>
                <w:rFonts w:ascii="Arial" w:hAnsi="Arial" w:cs="Arial"/>
                <w:sz w:val="24"/>
                <w:szCs w:val="24"/>
              </w:rPr>
              <w:t>Výdaje – PV</w:t>
            </w:r>
          </w:p>
        </w:tc>
        <w:tc>
          <w:tcPr>
            <w:tcW w:w="2307" w:type="dxa"/>
            <w:vAlign w:val="center"/>
          </w:tcPr>
          <w:p w:rsidR="00AB5C3B" w:rsidRPr="00240250" w:rsidRDefault="00AB5C3B" w:rsidP="00240250">
            <w:pPr>
              <w:spacing w:after="0" w:line="240" w:lineRule="auto"/>
              <w:jc w:val="both"/>
              <w:rPr>
                <w:rFonts w:ascii="Arial" w:hAnsi="Arial" w:cs="Arial"/>
                <w:sz w:val="24"/>
                <w:szCs w:val="24"/>
                <w:highlight w:val="yellow"/>
              </w:rPr>
            </w:pPr>
            <w:r w:rsidRPr="00240250">
              <w:rPr>
                <w:rFonts w:ascii="Arial" w:hAnsi="Arial" w:cs="Arial"/>
                <w:sz w:val="24"/>
                <w:szCs w:val="24"/>
              </w:rPr>
              <w:t>2 374</w:t>
            </w:r>
          </w:p>
        </w:tc>
      </w:tr>
      <w:tr w:rsidR="00AB5C3B" w:rsidRPr="00240250" w:rsidTr="00971CF8">
        <w:tc>
          <w:tcPr>
            <w:tcW w:w="4889" w:type="dxa"/>
          </w:tcPr>
          <w:p w:rsidR="00AB5C3B" w:rsidRPr="00240250" w:rsidRDefault="00AB5C3B" w:rsidP="00240250">
            <w:pPr>
              <w:spacing w:after="0" w:line="240" w:lineRule="auto"/>
              <w:jc w:val="both"/>
              <w:rPr>
                <w:rFonts w:ascii="Arial" w:hAnsi="Arial" w:cs="Arial"/>
                <w:sz w:val="24"/>
                <w:szCs w:val="24"/>
              </w:rPr>
            </w:pPr>
            <w:r w:rsidRPr="00240250">
              <w:rPr>
                <w:rFonts w:ascii="Arial" w:hAnsi="Arial" w:cs="Arial"/>
                <w:sz w:val="24"/>
                <w:szCs w:val="24"/>
              </w:rPr>
              <w:t>Ruční pořizování v agendě účetnictví - QR</w:t>
            </w:r>
          </w:p>
        </w:tc>
        <w:tc>
          <w:tcPr>
            <w:tcW w:w="2307" w:type="dxa"/>
            <w:vAlign w:val="center"/>
          </w:tcPr>
          <w:p w:rsidR="00AB5C3B" w:rsidRPr="00240250" w:rsidRDefault="00AB5C3B" w:rsidP="00240250">
            <w:pPr>
              <w:spacing w:after="0" w:line="240" w:lineRule="auto"/>
              <w:jc w:val="both"/>
              <w:rPr>
                <w:rFonts w:ascii="Arial" w:hAnsi="Arial" w:cs="Arial"/>
                <w:sz w:val="24"/>
                <w:szCs w:val="24"/>
                <w:highlight w:val="yellow"/>
              </w:rPr>
            </w:pPr>
            <w:r w:rsidRPr="00240250">
              <w:rPr>
                <w:rFonts w:ascii="Arial" w:hAnsi="Arial" w:cs="Arial"/>
                <w:sz w:val="24"/>
                <w:szCs w:val="24"/>
              </w:rPr>
              <w:t>107</w:t>
            </w:r>
          </w:p>
        </w:tc>
      </w:tr>
      <w:tr w:rsidR="00AB5C3B" w:rsidRPr="00240250" w:rsidTr="00971CF8">
        <w:tc>
          <w:tcPr>
            <w:tcW w:w="4889" w:type="dxa"/>
          </w:tcPr>
          <w:p w:rsidR="00AB5C3B" w:rsidRPr="00240250" w:rsidRDefault="00AB5C3B" w:rsidP="00240250">
            <w:pPr>
              <w:spacing w:after="0" w:line="240" w:lineRule="auto"/>
              <w:jc w:val="both"/>
              <w:rPr>
                <w:rFonts w:ascii="Arial" w:hAnsi="Arial" w:cs="Arial"/>
                <w:sz w:val="24"/>
                <w:szCs w:val="24"/>
              </w:rPr>
            </w:pPr>
            <w:r w:rsidRPr="00240250">
              <w:rPr>
                <w:rFonts w:ascii="Arial" w:hAnsi="Arial" w:cs="Arial"/>
                <w:sz w:val="24"/>
                <w:szCs w:val="24"/>
              </w:rPr>
              <w:t>QZ Zápočty</w:t>
            </w:r>
          </w:p>
        </w:tc>
        <w:tc>
          <w:tcPr>
            <w:tcW w:w="2307" w:type="dxa"/>
            <w:vAlign w:val="center"/>
          </w:tcPr>
          <w:p w:rsidR="00AB5C3B" w:rsidRPr="00240250" w:rsidRDefault="00AB5C3B" w:rsidP="00240250">
            <w:pPr>
              <w:spacing w:after="0" w:line="240" w:lineRule="auto"/>
              <w:jc w:val="both"/>
              <w:rPr>
                <w:rFonts w:ascii="Arial" w:hAnsi="Arial" w:cs="Arial"/>
                <w:sz w:val="24"/>
                <w:szCs w:val="24"/>
                <w:highlight w:val="yellow"/>
              </w:rPr>
            </w:pPr>
            <w:r w:rsidRPr="00240250">
              <w:rPr>
                <w:rFonts w:ascii="Arial" w:hAnsi="Arial" w:cs="Arial"/>
                <w:sz w:val="24"/>
                <w:szCs w:val="24"/>
              </w:rPr>
              <w:t>20</w:t>
            </w:r>
          </w:p>
        </w:tc>
      </w:tr>
    </w:tbl>
    <w:p w:rsidR="00AB5C3B" w:rsidRPr="00240250" w:rsidRDefault="00AB5C3B" w:rsidP="00240250">
      <w:pPr>
        <w:spacing w:after="0" w:line="240" w:lineRule="auto"/>
        <w:jc w:val="both"/>
        <w:rPr>
          <w:rFonts w:ascii="Arial" w:hAnsi="Arial" w:cs="Arial"/>
          <w:sz w:val="24"/>
          <w:szCs w:val="24"/>
        </w:rPr>
      </w:pPr>
    </w:p>
    <w:p w:rsidR="00AB5C3B" w:rsidRPr="00240250" w:rsidRDefault="00AB5C3B" w:rsidP="00240250">
      <w:pPr>
        <w:tabs>
          <w:tab w:val="left" w:pos="142"/>
          <w:tab w:val="left" w:pos="426"/>
        </w:tabs>
        <w:spacing w:after="0" w:line="240" w:lineRule="auto"/>
        <w:jc w:val="both"/>
        <w:rPr>
          <w:rFonts w:ascii="Arial" w:hAnsi="Arial" w:cs="Arial"/>
          <w:sz w:val="24"/>
          <w:szCs w:val="24"/>
        </w:rPr>
      </w:pPr>
      <w:r w:rsidRPr="00240250">
        <w:rPr>
          <w:rFonts w:ascii="Arial" w:hAnsi="Arial" w:cs="Arial"/>
          <w:sz w:val="24"/>
          <w:szCs w:val="24"/>
        </w:rPr>
        <w:t>Agenda banka a příjmy je v některých případech účtována s kumulací dle data (poplatek za komunální odpad, poplatek ze psů, nájem bytů a nebytových prostor).</w:t>
      </w:r>
    </w:p>
    <w:p w:rsidR="00AB5C3B" w:rsidRPr="00240250" w:rsidRDefault="00AB5C3B" w:rsidP="00240250">
      <w:pPr>
        <w:pStyle w:val="Odstavecseseznamem"/>
        <w:ind w:left="0" w:firstLine="0"/>
        <w:contextualSpacing w:val="0"/>
        <w:jc w:val="both"/>
        <w:rPr>
          <w:rFonts w:ascii="Arial" w:hAnsi="Arial" w:cs="Arial"/>
          <w:b/>
          <w:sz w:val="24"/>
          <w:szCs w:val="24"/>
        </w:rPr>
      </w:pPr>
      <w:r w:rsidRPr="00240250">
        <w:rPr>
          <w:rFonts w:ascii="Arial" w:hAnsi="Arial" w:cs="Arial"/>
          <w:b/>
          <w:sz w:val="24"/>
          <w:szCs w:val="24"/>
        </w:rPr>
        <w:t>Problematika DPH</w:t>
      </w:r>
    </w:p>
    <w:p w:rsidR="00AB5C3B" w:rsidRPr="00240250" w:rsidRDefault="00AB5C3B" w:rsidP="00240250">
      <w:pPr>
        <w:spacing w:after="0" w:line="240" w:lineRule="auto"/>
        <w:jc w:val="both"/>
        <w:rPr>
          <w:rFonts w:ascii="Arial" w:hAnsi="Arial" w:cs="Arial"/>
          <w:sz w:val="24"/>
          <w:szCs w:val="24"/>
        </w:rPr>
      </w:pPr>
      <w:r w:rsidRPr="00240250">
        <w:rPr>
          <w:rFonts w:ascii="Arial" w:hAnsi="Arial" w:cs="Arial"/>
          <w:sz w:val="24"/>
          <w:szCs w:val="24"/>
        </w:rPr>
        <w:t xml:space="preserve">Odpovědní pracovníci agendy DPH zabezpečili pravidelné měsíční zpracování a  odesílání přiznání k DPH a rovněž KH. Dále tito pracovníci vytvářeli, odesílali a dokladovali dodatečná přiznání k DPH včetně KH u faktur pozdě dodaných, či chybně předkontovaných, zapsaných bez DPH. </w:t>
      </w:r>
    </w:p>
    <w:p w:rsidR="00AB5C3B" w:rsidRPr="00240250" w:rsidRDefault="00AB5C3B" w:rsidP="00240250">
      <w:pPr>
        <w:spacing w:after="0" w:line="240" w:lineRule="auto"/>
        <w:jc w:val="both"/>
        <w:rPr>
          <w:rFonts w:ascii="Arial" w:hAnsi="Arial" w:cs="Arial"/>
          <w:sz w:val="24"/>
          <w:szCs w:val="24"/>
        </w:rPr>
      </w:pPr>
      <w:r w:rsidRPr="00240250">
        <w:rPr>
          <w:rFonts w:ascii="Arial" w:hAnsi="Arial" w:cs="Arial"/>
          <w:sz w:val="24"/>
          <w:szCs w:val="24"/>
        </w:rPr>
        <w:t xml:space="preserve">Metodici DPH prováděli průběžně konzultace a </w:t>
      </w:r>
      <w:r w:rsidRPr="00240250">
        <w:rPr>
          <w:rFonts w:ascii="Arial" w:hAnsi="Arial" w:cs="Arial"/>
          <w:b/>
          <w:sz w:val="24"/>
          <w:szCs w:val="24"/>
        </w:rPr>
        <w:t>poskytovali metodickou pomoc</w:t>
      </w:r>
      <w:r w:rsidRPr="00240250">
        <w:rPr>
          <w:rFonts w:ascii="Arial" w:hAnsi="Arial" w:cs="Arial"/>
          <w:sz w:val="24"/>
          <w:szCs w:val="24"/>
        </w:rPr>
        <w:t xml:space="preserve"> věcně příslušným odborům k problematice DPH. </w:t>
      </w:r>
    </w:p>
    <w:p w:rsidR="00AB5C3B" w:rsidRDefault="00AB5C3B" w:rsidP="00240250">
      <w:pPr>
        <w:pStyle w:val="Odstavecseseznamem"/>
        <w:ind w:left="0" w:firstLine="0"/>
        <w:contextualSpacing w:val="0"/>
        <w:jc w:val="both"/>
        <w:rPr>
          <w:rFonts w:ascii="Arial" w:hAnsi="Arial" w:cs="Arial"/>
          <w:sz w:val="24"/>
          <w:szCs w:val="24"/>
        </w:rPr>
      </w:pPr>
      <w:r w:rsidRPr="00240250">
        <w:rPr>
          <w:rFonts w:ascii="Arial" w:hAnsi="Arial" w:cs="Arial"/>
          <w:sz w:val="24"/>
          <w:szCs w:val="24"/>
        </w:rPr>
        <w:t xml:space="preserve">V průběhu uplynulého čtvrtletí činil předběžný odvod vůči finančnímu úřadu částku </w:t>
      </w:r>
      <w:r w:rsidRPr="00240250">
        <w:rPr>
          <w:rFonts w:ascii="Arial" w:hAnsi="Arial" w:cs="Arial"/>
          <w:b/>
          <w:sz w:val="24"/>
          <w:szCs w:val="24"/>
        </w:rPr>
        <w:t>10.665.969 Kč</w:t>
      </w:r>
      <w:r w:rsidRPr="00240250">
        <w:rPr>
          <w:rFonts w:ascii="Arial" w:hAnsi="Arial" w:cs="Arial"/>
          <w:sz w:val="24"/>
          <w:szCs w:val="24"/>
        </w:rPr>
        <w:t xml:space="preserve">. </w:t>
      </w:r>
    </w:p>
    <w:p w:rsidR="00B51A22" w:rsidRDefault="00B51A22" w:rsidP="00240250">
      <w:pPr>
        <w:pStyle w:val="Odstavecseseznamem"/>
        <w:ind w:left="0" w:firstLine="0"/>
        <w:contextualSpacing w:val="0"/>
        <w:jc w:val="both"/>
        <w:rPr>
          <w:rFonts w:ascii="Arial" w:hAnsi="Arial" w:cs="Arial"/>
          <w:sz w:val="24"/>
          <w:szCs w:val="24"/>
        </w:rPr>
      </w:pPr>
    </w:p>
    <w:p w:rsidR="00ED2288" w:rsidRPr="00BA3E2A" w:rsidRDefault="00ED2288" w:rsidP="00ED2288">
      <w:pPr>
        <w:pStyle w:val="Odstavecseseznamem"/>
        <w:ind w:left="0" w:firstLine="0"/>
        <w:rPr>
          <w:rFonts w:ascii="Arial" w:hAnsi="Arial" w:cs="Arial"/>
          <w:b/>
        </w:rPr>
      </w:pPr>
      <w:r w:rsidRPr="00BA3E2A">
        <w:rPr>
          <w:rFonts w:ascii="Arial" w:hAnsi="Arial" w:cs="Arial"/>
          <w:b/>
        </w:rPr>
        <w:t>Použité zkratky:</w:t>
      </w:r>
    </w:p>
    <w:p w:rsidR="00ED2288" w:rsidRPr="00BA3E2A" w:rsidRDefault="00ED2288" w:rsidP="00ED2288">
      <w:pPr>
        <w:pStyle w:val="Odstavecseseznamem"/>
        <w:ind w:left="0" w:firstLine="0"/>
        <w:rPr>
          <w:rFonts w:ascii="Arial" w:hAnsi="Arial" w:cs="Arial"/>
        </w:rPr>
      </w:pPr>
    </w:p>
    <w:p w:rsidR="00ED2288" w:rsidRPr="00BA3E2A" w:rsidRDefault="00ED2288" w:rsidP="00ED2288">
      <w:pPr>
        <w:pStyle w:val="Odstavecseseznamem"/>
        <w:ind w:left="0" w:firstLine="0"/>
        <w:rPr>
          <w:rFonts w:ascii="Arial" w:hAnsi="Arial" w:cs="Arial"/>
        </w:rPr>
        <w:sectPr w:rsidR="00ED2288" w:rsidRPr="00BA3E2A" w:rsidSect="009F7172">
          <w:footerReference w:type="even" r:id="rId17"/>
          <w:footerReference w:type="default" r:id="rId18"/>
          <w:pgSz w:w="11906" w:h="16838" w:code="9"/>
          <w:pgMar w:top="1134" w:right="1134" w:bottom="1134" w:left="1134" w:header="709" w:footer="709" w:gutter="0"/>
          <w:cols w:space="708"/>
          <w:docGrid w:linePitch="360"/>
        </w:sectPr>
      </w:pPr>
    </w:p>
    <w:p w:rsidR="00ED2288" w:rsidRPr="00BA3E2A" w:rsidRDefault="00ED2288" w:rsidP="00ED2288">
      <w:pPr>
        <w:pStyle w:val="Odstavecseseznamem"/>
        <w:ind w:left="0" w:firstLine="0"/>
        <w:rPr>
          <w:rFonts w:ascii="Arial" w:hAnsi="Arial" w:cs="Arial"/>
        </w:rPr>
      </w:pPr>
      <w:r w:rsidRPr="00BA3E2A">
        <w:rPr>
          <w:rFonts w:ascii="Arial" w:hAnsi="Arial" w:cs="Arial"/>
        </w:rPr>
        <w:t>EO – ekonomický odbor;</w:t>
      </w:r>
    </w:p>
    <w:p w:rsidR="00ED2288" w:rsidRPr="00BA3E2A" w:rsidRDefault="00ED2288" w:rsidP="00ED2288">
      <w:pPr>
        <w:pStyle w:val="Odstavecseseznamem"/>
        <w:ind w:left="0" w:firstLine="0"/>
        <w:rPr>
          <w:rFonts w:ascii="Arial" w:hAnsi="Arial" w:cs="Arial"/>
        </w:rPr>
      </w:pPr>
      <w:r w:rsidRPr="00BA3E2A">
        <w:rPr>
          <w:rFonts w:ascii="Arial" w:hAnsi="Arial" w:cs="Arial"/>
        </w:rPr>
        <w:t>OŽP – odbor životního prostředí;</w:t>
      </w:r>
    </w:p>
    <w:p w:rsidR="00ED2288" w:rsidRPr="00BA3E2A" w:rsidRDefault="00ED2288" w:rsidP="00ED2288">
      <w:pPr>
        <w:pStyle w:val="Odstavecseseznamem"/>
        <w:ind w:left="0" w:firstLine="0"/>
        <w:rPr>
          <w:rFonts w:ascii="Arial" w:hAnsi="Arial" w:cs="Arial"/>
        </w:rPr>
      </w:pPr>
      <w:r w:rsidRPr="00BA3E2A">
        <w:rPr>
          <w:rFonts w:ascii="Arial" w:hAnsi="Arial" w:cs="Arial"/>
        </w:rPr>
        <w:t>ROB – Registr obyvatel;</w:t>
      </w:r>
    </w:p>
    <w:p w:rsidR="00ED2288" w:rsidRPr="00BA3E2A" w:rsidRDefault="00ED2288" w:rsidP="00ED2288">
      <w:pPr>
        <w:pStyle w:val="Odstavecseseznamem"/>
        <w:ind w:left="0" w:firstLine="0"/>
        <w:rPr>
          <w:rFonts w:ascii="Arial" w:hAnsi="Arial" w:cs="Arial"/>
        </w:rPr>
      </w:pPr>
      <w:r w:rsidRPr="00BA3E2A">
        <w:rPr>
          <w:rFonts w:ascii="Arial" w:hAnsi="Arial" w:cs="Arial"/>
        </w:rPr>
        <w:t>ZM – Zastupitelstvo města Jihlavy;</w:t>
      </w:r>
    </w:p>
    <w:p w:rsidR="00ED2288" w:rsidRPr="00BA3E2A" w:rsidRDefault="00ED2288" w:rsidP="00ED2288">
      <w:pPr>
        <w:pStyle w:val="Odstavecseseznamem"/>
        <w:ind w:left="0" w:firstLine="0"/>
        <w:rPr>
          <w:rFonts w:ascii="Arial" w:hAnsi="Arial" w:cs="Arial"/>
        </w:rPr>
      </w:pPr>
      <w:r w:rsidRPr="00BA3E2A">
        <w:rPr>
          <w:rFonts w:ascii="Arial" w:hAnsi="Arial" w:cs="Arial"/>
        </w:rPr>
        <w:t>RM – Rada města Jihlavy;</w:t>
      </w:r>
    </w:p>
    <w:p w:rsidR="00ED2288" w:rsidRPr="00BA3E2A" w:rsidRDefault="00ED2288" w:rsidP="00ED2288">
      <w:pPr>
        <w:pStyle w:val="Odstavecseseznamem"/>
        <w:ind w:left="0" w:firstLine="0"/>
        <w:rPr>
          <w:rFonts w:ascii="Arial" w:hAnsi="Arial" w:cs="Arial"/>
        </w:rPr>
      </w:pPr>
      <w:r w:rsidRPr="00BA3E2A">
        <w:rPr>
          <w:rFonts w:ascii="Arial" w:hAnsi="Arial" w:cs="Arial"/>
        </w:rPr>
        <w:t>MV – Ministerstvo vnitra;</w:t>
      </w:r>
    </w:p>
    <w:p w:rsidR="00ED2288" w:rsidRPr="00BA3E2A" w:rsidRDefault="00ED2288" w:rsidP="00ED2288">
      <w:pPr>
        <w:pStyle w:val="Odstavecseseznamem"/>
        <w:ind w:left="0" w:firstLine="0"/>
        <w:rPr>
          <w:rFonts w:ascii="Arial" w:hAnsi="Arial" w:cs="Arial"/>
        </w:rPr>
      </w:pPr>
      <w:r w:rsidRPr="00BA3E2A">
        <w:rPr>
          <w:rFonts w:ascii="Arial" w:hAnsi="Arial" w:cs="Arial"/>
        </w:rPr>
        <w:t>MF – Ministerstvo financí ČR;</w:t>
      </w:r>
    </w:p>
    <w:p w:rsidR="00ED2288" w:rsidRPr="00BA3E2A" w:rsidRDefault="00ED2288" w:rsidP="00ED2288">
      <w:pPr>
        <w:pStyle w:val="Odstavecseseznamem"/>
        <w:ind w:left="0" w:firstLine="0"/>
        <w:rPr>
          <w:rFonts w:ascii="Arial" w:hAnsi="Arial" w:cs="Arial"/>
        </w:rPr>
      </w:pPr>
      <w:r w:rsidRPr="00BA3E2A">
        <w:rPr>
          <w:rFonts w:ascii="Arial" w:hAnsi="Arial" w:cs="Arial"/>
        </w:rPr>
        <w:t>VO – vedoucí odboru;</w:t>
      </w:r>
    </w:p>
    <w:p w:rsidR="00ED2288" w:rsidRPr="00BA3E2A" w:rsidRDefault="00ED2288" w:rsidP="00ED2288">
      <w:pPr>
        <w:pStyle w:val="Odstavecseseznamem"/>
        <w:ind w:left="0" w:firstLine="0"/>
        <w:jc w:val="both"/>
        <w:rPr>
          <w:rFonts w:ascii="Arial" w:hAnsi="Arial" w:cs="Arial"/>
        </w:rPr>
      </w:pPr>
      <w:r w:rsidRPr="00BA3E2A">
        <w:rPr>
          <w:rFonts w:ascii="Arial" w:hAnsi="Arial" w:cs="Arial"/>
        </w:rPr>
        <w:t>DPH – daň z přidané hodnoty;</w:t>
      </w:r>
    </w:p>
    <w:p w:rsidR="00ED2288" w:rsidRPr="00BA3E2A" w:rsidRDefault="00ED2288" w:rsidP="00ED2288">
      <w:pPr>
        <w:pStyle w:val="Odstavecseseznamem"/>
        <w:ind w:left="0" w:firstLine="0"/>
        <w:jc w:val="both"/>
        <w:rPr>
          <w:rFonts w:ascii="Arial" w:hAnsi="Arial" w:cs="Arial"/>
        </w:rPr>
      </w:pPr>
      <w:r w:rsidRPr="00BA3E2A">
        <w:rPr>
          <w:rFonts w:ascii="Arial" w:hAnsi="Arial" w:cs="Arial"/>
        </w:rPr>
        <w:t>KB, a.s. – Komerční banka, a.s.;</w:t>
      </w:r>
    </w:p>
    <w:p w:rsidR="00ED2288" w:rsidRPr="00BA3E2A" w:rsidRDefault="00ED2288" w:rsidP="00ED2288">
      <w:pPr>
        <w:pStyle w:val="Odstavecseseznamem"/>
        <w:ind w:left="0" w:firstLine="0"/>
        <w:jc w:val="both"/>
        <w:rPr>
          <w:rFonts w:ascii="Arial" w:hAnsi="Arial" w:cs="Arial"/>
        </w:rPr>
      </w:pPr>
      <w:r w:rsidRPr="00BA3E2A">
        <w:rPr>
          <w:rFonts w:ascii="Arial" w:hAnsi="Arial" w:cs="Arial"/>
        </w:rPr>
        <w:t>SVJ – společenství vlastníků jednotek;</w:t>
      </w:r>
    </w:p>
    <w:p w:rsidR="00ED2288" w:rsidRPr="00BA3E2A" w:rsidRDefault="00ED2288" w:rsidP="00ED2288">
      <w:pPr>
        <w:pStyle w:val="Odstavecseseznamem"/>
        <w:ind w:left="0" w:firstLine="0"/>
        <w:jc w:val="both"/>
        <w:rPr>
          <w:rFonts w:ascii="Arial" w:hAnsi="Arial" w:cs="Arial"/>
        </w:rPr>
      </w:pPr>
      <w:r w:rsidRPr="00BA3E2A">
        <w:rPr>
          <w:rFonts w:ascii="Arial" w:hAnsi="Arial" w:cs="Arial"/>
        </w:rPr>
        <w:t>ORJ – organizační jednotka;</w:t>
      </w:r>
    </w:p>
    <w:p w:rsidR="00ED2288" w:rsidRPr="00BA3E2A" w:rsidRDefault="00ED2288" w:rsidP="00ED2288">
      <w:pPr>
        <w:pStyle w:val="Odstavecseseznamem"/>
        <w:ind w:left="0" w:firstLine="0"/>
        <w:jc w:val="both"/>
        <w:rPr>
          <w:rFonts w:ascii="Arial" w:hAnsi="Arial" w:cs="Arial"/>
        </w:rPr>
      </w:pPr>
      <w:r w:rsidRPr="00BA3E2A">
        <w:rPr>
          <w:rFonts w:ascii="Arial" w:hAnsi="Arial" w:cs="Arial"/>
        </w:rPr>
        <w:t>ORG – organizační číslo;</w:t>
      </w:r>
    </w:p>
    <w:p w:rsidR="00ED2288" w:rsidRPr="00BA3E2A" w:rsidRDefault="00ED2288" w:rsidP="00ED2288">
      <w:pPr>
        <w:pStyle w:val="Odstavecseseznamem"/>
        <w:ind w:left="0" w:firstLine="0"/>
        <w:jc w:val="both"/>
        <w:rPr>
          <w:rFonts w:ascii="Arial" w:hAnsi="Arial" w:cs="Arial"/>
        </w:rPr>
      </w:pPr>
      <w:r w:rsidRPr="00BA3E2A">
        <w:rPr>
          <w:rFonts w:ascii="Arial" w:hAnsi="Arial" w:cs="Arial"/>
        </w:rPr>
        <w:t>DPPO – daň z příjmů právnických osob;</w:t>
      </w:r>
    </w:p>
    <w:p w:rsidR="00ED2288" w:rsidRPr="00BA3E2A" w:rsidRDefault="00ED2288" w:rsidP="00ED2288">
      <w:pPr>
        <w:pStyle w:val="Odstavecseseznamem"/>
        <w:ind w:left="0" w:firstLine="0"/>
        <w:jc w:val="both"/>
        <w:rPr>
          <w:rFonts w:ascii="Arial" w:hAnsi="Arial" w:cs="Arial"/>
        </w:rPr>
      </w:pPr>
      <w:r w:rsidRPr="00BA3E2A">
        <w:rPr>
          <w:rFonts w:ascii="Arial" w:hAnsi="Arial" w:cs="Arial"/>
        </w:rPr>
        <w:lastRenderedPageBreak/>
        <w:t>FRR - Fond rezerv a rozvoje;</w:t>
      </w:r>
    </w:p>
    <w:p w:rsidR="00ED2288" w:rsidRPr="00BA3E2A" w:rsidRDefault="00ED2288" w:rsidP="00ED2288">
      <w:pPr>
        <w:pStyle w:val="Odstavecseseznamem"/>
        <w:ind w:left="0" w:firstLine="0"/>
        <w:jc w:val="both"/>
        <w:rPr>
          <w:rFonts w:ascii="Arial" w:hAnsi="Arial" w:cs="Arial"/>
        </w:rPr>
      </w:pPr>
      <w:r w:rsidRPr="00BA3E2A">
        <w:rPr>
          <w:rFonts w:ascii="Arial" w:hAnsi="Arial" w:cs="Arial"/>
        </w:rPr>
        <w:t>IS – informační systém;</w:t>
      </w:r>
    </w:p>
    <w:p w:rsidR="00ED2288" w:rsidRPr="00BA3E2A" w:rsidRDefault="00ED2288" w:rsidP="00ED2288">
      <w:pPr>
        <w:pStyle w:val="Odstavecseseznamem"/>
        <w:ind w:left="0" w:firstLine="0"/>
        <w:jc w:val="both"/>
        <w:rPr>
          <w:rFonts w:ascii="Arial" w:hAnsi="Arial" w:cs="Arial"/>
        </w:rPr>
      </w:pPr>
      <w:r w:rsidRPr="00BA3E2A">
        <w:rPr>
          <w:rFonts w:ascii="Arial" w:hAnsi="Arial" w:cs="Arial"/>
        </w:rPr>
        <w:t>ZBÚ – základní běžný účet;</w:t>
      </w:r>
    </w:p>
    <w:p w:rsidR="00ED2288" w:rsidRPr="00BA3E2A" w:rsidRDefault="00ED2288" w:rsidP="00ED2288">
      <w:pPr>
        <w:pStyle w:val="Odstavecseseznamem"/>
        <w:ind w:left="0" w:firstLine="0"/>
        <w:jc w:val="both"/>
        <w:rPr>
          <w:rFonts w:ascii="Arial" w:hAnsi="Arial" w:cs="Arial"/>
        </w:rPr>
      </w:pPr>
      <w:r w:rsidRPr="00BA3E2A">
        <w:rPr>
          <w:rFonts w:ascii="Arial" w:hAnsi="Arial" w:cs="Arial"/>
        </w:rPr>
        <w:t>KH – kontrolní hlášení;</w:t>
      </w:r>
    </w:p>
    <w:p w:rsidR="00ED2288" w:rsidRPr="00BA3E2A" w:rsidRDefault="00ED2288" w:rsidP="00ED2288">
      <w:pPr>
        <w:pStyle w:val="Odstavecseseznamem"/>
        <w:ind w:left="0" w:firstLine="0"/>
        <w:jc w:val="both"/>
        <w:rPr>
          <w:rFonts w:ascii="Arial" w:hAnsi="Arial" w:cs="Arial"/>
        </w:rPr>
      </w:pPr>
      <w:r w:rsidRPr="00BA3E2A">
        <w:rPr>
          <w:rFonts w:ascii="Arial" w:hAnsi="Arial" w:cs="Arial"/>
        </w:rPr>
        <w:t>PAP – pomocný analytický přehled;</w:t>
      </w:r>
    </w:p>
    <w:p w:rsidR="00ED2288" w:rsidRPr="00BA3E2A" w:rsidRDefault="00ED2288" w:rsidP="00ED2288">
      <w:pPr>
        <w:pStyle w:val="Odstavecseseznamem"/>
        <w:ind w:left="0" w:firstLine="0"/>
        <w:jc w:val="both"/>
        <w:rPr>
          <w:rFonts w:ascii="Arial" w:hAnsi="Arial" w:cs="Arial"/>
        </w:rPr>
      </w:pPr>
      <w:r w:rsidRPr="00BA3E2A">
        <w:rPr>
          <w:rFonts w:ascii="Arial" w:hAnsi="Arial" w:cs="Arial"/>
        </w:rPr>
        <w:t>JSŘPOOS – Jednotný systém řízení příspěvkových a obchodních společností;</w:t>
      </w:r>
    </w:p>
    <w:p w:rsidR="00ED2288" w:rsidRPr="00BA3E2A" w:rsidRDefault="00ED2288" w:rsidP="00ED2288">
      <w:pPr>
        <w:pStyle w:val="Odstavecseseznamem"/>
        <w:ind w:left="0" w:firstLine="0"/>
        <w:jc w:val="both"/>
        <w:rPr>
          <w:rFonts w:ascii="Arial" w:hAnsi="Arial" w:cs="Arial"/>
        </w:rPr>
      </w:pPr>
      <w:r w:rsidRPr="00BA3E2A">
        <w:rPr>
          <w:rFonts w:ascii="Arial" w:hAnsi="Arial" w:cs="Arial"/>
        </w:rPr>
        <w:t>MMJ – Magistrát města Jihlavy;</w:t>
      </w:r>
    </w:p>
    <w:p w:rsidR="00ED2288" w:rsidRPr="00BA3E2A" w:rsidRDefault="00ED2288" w:rsidP="00ED2288">
      <w:pPr>
        <w:pStyle w:val="Odstavecseseznamem"/>
        <w:ind w:left="0" w:firstLine="0"/>
        <w:jc w:val="both"/>
        <w:rPr>
          <w:rFonts w:ascii="Arial" w:hAnsi="Arial" w:cs="Arial"/>
        </w:rPr>
      </w:pPr>
      <w:r w:rsidRPr="00BA3E2A">
        <w:rPr>
          <w:rFonts w:ascii="Arial" w:hAnsi="Arial" w:cs="Arial"/>
        </w:rPr>
        <w:t>OARF – oddělení analýz, rozpočtu a financování;</w:t>
      </w:r>
    </w:p>
    <w:p w:rsidR="00ED2288" w:rsidRPr="00BA3E2A" w:rsidRDefault="00ED2288" w:rsidP="00ED2288">
      <w:pPr>
        <w:pStyle w:val="Odstavecseseznamem"/>
        <w:ind w:left="0" w:firstLine="0"/>
        <w:jc w:val="both"/>
        <w:rPr>
          <w:rFonts w:ascii="Arial" w:hAnsi="Arial" w:cs="Arial"/>
        </w:rPr>
      </w:pPr>
      <w:r w:rsidRPr="00BA3E2A">
        <w:rPr>
          <w:rFonts w:ascii="Arial" w:hAnsi="Arial" w:cs="Arial"/>
        </w:rPr>
        <w:t>OÚ – oddělení účetnictví;</w:t>
      </w:r>
    </w:p>
    <w:p w:rsidR="00ED2288" w:rsidRPr="00BA3E2A" w:rsidRDefault="00ED2288" w:rsidP="00ED2288">
      <w:pPr>
        <w:pStyle w:val="Odstavecseseznamem"/>
        <w:ind w:left="0" w:firstLine="0"/>
        <w:jc w:val="both"/>
        <w:rPr>
          <w:rFonts w:ascii="Arial" w:hAnsi="Arial" w:cs="Arial"/>
        </w:rPr>
      </w:pPr>
      <w:r w:rsidRPr="00BA3E2A">
        <w:rPr>
          <w:rFonts w:ascii="Arial" w:hAnsi="Arial" w:cs="Arial"/>
        </w:rPr>
        <w:t>ÚIAK – útvar interního auditu a kontroly;</w:t>
      </w:r>
    </w:p>
    <w:p w:rsidR="00ED2288" w:rsidRPr="00BA3E2A" w:rsidRDefault="00ED2288" w:rsidP="00ED2288">
      <w:pPr>
        <w:pStyle w:val="Odstavecseseznamem"/>
        <w:ind w:left="0" w:firstLine="0"/>
        <w:jc w:val="both"/>
        <w:rPr>
          <w:rFonts w:ascii="Arial" w:hAnsi="Arial" w:cs="Arial"/>
        </w:rPr>
      </w:pPr>
      <w:r w:rsidRPr="00BA3E2A">
        <w:rPr>
          <w:rFonts w:ascii="Arial" w:hAnsi="Arial" w:cs="Arial"/>
        </w:rPr>
        <w:t>ITI JSA – Integrované územní investice Jihlavské sídelní aglomerace;</w:t>
      </w:r>
    </w:p>
    <w:p w:rsidR="00ED2288" w:rsidRPr="00BA3E2A" w:rsidRDefault="00ED2288" w:rsidP="00ED2288">
      <w:pPr>
        <w:pStyle w:val="Odstavecseseznamem"/>
        <w:ind w:left="0" w:firstLine="0"/>
        <w:jc w:val="both"/>
        <w:rPr>
          <w:rFonts w:ascii="Arial" w:hAnsi="Arial" w:cs="Arial"/>
        </w:rPr>
      </w:pPr>
      <w:r w:rsidRPr="00BA3E2A">
        <w:rPr>
          <w:rFonts w:ascii="Arial" w:hAnsi="Arial" w:cs="Arial"/>
        </w:rPr>
        <w:t>ŘV IPRÚ – Řídící výbor Integrovaného plánu rozvoje území;</w:t>
      </w:r>
    </w:p>
    <w:p w:rsidR="00ED2288" w:rsidRPr="00BA3E2A" w:rsidRDefault="00ED2288" w:rsidP="00ED2288">
      <w:pPr>
        <w:pStyle w:val="Odstavecseseznamem"/>
        <w:ind w:left="0" w:firstLine="0"/>
        <w:jc w:val="both"/>
        <w:rPr>
          <w:rFonts w:ascii="Arial" w:hAnsi="Arial" w:cs="Arial"/>
        </w:rPr>
        <w:sectPr w:rsidR="00ED2288" w:rsidRPr="00BA3E2A" w:rsidSect="009F7172">
          <w:type w:val="continuous"/>
          <w:pgSz w:w="11906" w:h="16838" w:code="9"/>
          <w:pgMar w:top="1134" w:right="1134" w:bottom="1418" w:left="1134" w:header="709" w:footer="709" w:gutter="0"/>
          <w:cols w:num="2" w:space="708"/>
          <w:docGrid w:linePitch="360"/>
        </w:sectPr>
      </w:pPr>
      <w:r w:rsidRPr="00BA3E2A">
        <w:rPr>
          <w:rFonts w:ascii="Arial" w:hAnsi="Arial" w:cs="Arial"/>
        </w:rPr>
        <w:t>DZ – disponibilní zůstatek.</w:t>
      </w:r>
    </w:p>
    <w:p w:rsidR="00C709DD" w:rsidRDefault="00C709DD" w:rsidP="00240250">
      <w:pPr>
        <w:pStyle w:val="Odstavecseseznamem"/>
        <w:ind w:left="0" w:firstLine="0"/>
        <w:contextualSpacing w:val="0"/>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B51A22" w:rsidRPr="0004433D" w:rsidTr="009F7172">
        <w:trPr>
          <w:trHeight w:val="567"/>
        </w:trPr>
        <w:tc>
          <w:tcPr>
            <w:tcW w:w="9062" w:type="dxa"/>
            <w:gridSpan w:val="4"/>
            <w:vAlign w:val="center"/>
          </w:tcPr>
          <w:p w:rsidR="00B51A22" w:rsidRPr="0004433D" w:rsidRDefault="00B51A22" w:rsidP="009F7172">
            <w:pPr>
              <w:jc w:val="both"/>
              <w:rPr>
                <w:rFonts w:ascii="Arial" w:hAnsi="Arial" w:cs="Arial"/>
                <w:b/>
                <w:sz w:val="28"/>
                <w:szCs w:val="28"/>
              </w:rPr>
            </w:pPr>
            <w:r w:rsidRPr="0004433D">
              <w:rPr>
                <w:rFonts w:ascii="Arial" w:hAnsi="Arial" w:cs="Arial"/>
                <w:b/>
                <w:noProof/>
                <w:sz w:val="28"/>
                <w:szCs w:val="28"/>
                <w:lang w:eastAsia="cs-CZ"/>
              </w:rPr>
              <w:drawing>
                <wp:anchor distT="0" distB="0" distL="114300" distR="114300" simplePos="0" relativeHeight="251669504" behindDoc="1" locked="0" layoutInCell="1" allowOverlap="1" wp14:anchorId="25AE63B6" wp14:editId="2E34087F">
                  <wp:simplePos x="0" y="0"/>
                  <wp:positionH relativeFrom="column">
                    <wp:posOffset>1295400</wp:posOffset>
                  </wp:positionH>
                  <wp:positionV relativeFrom="page">
                    <wp:posOffset>-6350</wp:posOffset>
                  </wp:positionV>
                  <wp:extent cx="2260600" cy="360045"/>
                  <wp:effectExtent l="0" t="0" r="6350" b="1905"/>
                  <wp:wrapNone/>
                  <wp:docPr id="16" name="Obrázek 16"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51A22" w:rsidRPr="0004433D" w:rsidTr="009F7172">
        <w:trPr>
          <w:trHeight w:val="567"/>
        </w:trPr>
        <w:tc>
          <w:tcPr>
            <w:tcW w:w="6548" w:type="dxa"/>
            <w:gridSpan w:val="3"/>
            <w:vAlign w:val="center"/>
          </w:tcPr>
          <w:p w:rsidR="00B51A22" w:rsidRPr="0004433D" w:rsidRDefault="00B51A22" w:rsidP="009F7172">
            <w:pPr>
              <w:jc w:val="both"/>
              <w:rPr>
                <w:rFonts w:ascii="Arial" w:hAnsi="Arial" w:cs="Arial"/>
              </w:rPr>
            </w:pPr>
            <w:r w:rsidRPr="0004433D">
              <w:rPr>
                <w:rFonts w:ascii="Arial" w:hAnsi="Arial" w:cs="Arial"/>
              </w:rPr>
              <w:t>Zpráva o činnosti za období</w:t>
            </w:r>
          </w:p>
        </w:tc>
        <w:tc>
          <w:tcPr>
            <w:tcW w:w="2514" w:type="dxa"/>
            <w:vAlign w:val="center"/>
          </w:tcPr>
          <w:p w:rsidR="00B51A22" w:rsidRPr="0004433D" w:rsidRDefault="00B51A22" w:rsidP="009F7172">
            <w:pPr>
              <w:jc w:val="both"/>
              <w:rPr>
                <w:rFonts w:ascii="Arial" w:hAnsi="Arial" w:cs="Arial"/>
                <w:b/>
              </w:rPr>
            </w:pPr>
            <w:r>
              <w:rPr>
                <w:rFonts w:ascii="Arial" w:hAnsi="Arial" w:cs="Arial"/>
                <w:b/>
              </w:rPr>
              <w:t>II</w:t>
            </w:r>
            <w:r w:rsidRPr="0004433D">
              <w:rPr>
                <w:rFonts w:ascii="Arial" w:hAnsi="Arial" w:cs="Arial"/>
                <w:b/>
              </w:rPr>
              <w:t>. Q</w:t>
            </w:r>
            <w:r>
              <w:rPr>
                <w:rFonts w:ascii="Arial" w:hAnsi="Arial" w:cs="Arial"/>
                <w:b/>
              </w:rPr>
              <w:t>.</w:t>
            </w:r>
            <w:r w:rsidRPr="0004433D">
              <w:rPr>
                <w:rFonts w:ascii="Arial" w:hAnsi="Arial" w:cs="Arial"/>
                <w:b/>
              </w:rPr>
              <w:t xml:space="preserve"> 20</w:t>
            </w:r>
            <w:r>
              <w:rPr>
                <w:rFonts w:ascii="Arial" w:hAnsi="Arial" w:cs="Arial"/>
                <w:b/>
              </w:rPr>
              <w:t>24</w:t>
            </w:r>
          </w:p>
        </w:tc>
      </w:tr>
      <w:tr w:rsidR="00B51A22" w:rsidRPr="0004433D" w:rsidTr="009F7172">
        <w:trPr>
          <w:trHeight w:val="567"/>
        </w:trPr>
        <w:tc>
          <w:tcPr>
            <w:tcW w:w="1412" w:type="dxa"/>
            <w:vAlign w:val="center"/>
          </w:tcPr>
          <w:p w:rsidR="00B51A22" w:rsidRPr="0004433D" w:rsidRDefault="00B51A22" w:rsidP="009F7172">
            <w:pPr>
              <w:jc w:val="both"/>
              <w:rPr>
                <w:rFonts w:ascii="Arial" w:hAnsi="Arial" w:cs="Arial"/>
              </w:rPr>
            </w:pPr>
            <w:r>
              <w:rPr>
                <w:rFonts w:ascii="Arial" w:hAnsi="Arial" w:cs="Arial"/>
              </w:rPr>
              <w:t>Předkládá</w:t>
            </w:r>
          </w:p>
        </w:tc>
        <w:tc>
          <w:tcPr>
            <w:tcW w:w="3452" w:type="dxa"/>
            <w:vAlign w:val="center"/>
          </w:tcPr>
          <w:p w:rsidR="00B51A22" w:rsidRPr="0004433D" w:rsidRDefault="00C709DD" w:rsidP="009F7172">
            <w:pPr>
              <w:ind w:left="80"/>
              <w:jc w:val="both"/>
              <w:rPr>
                <w:rFonts w:ascii="Arial" w:hAnsi="Arial" w:cs="Arial"/>
                <w:b/>
              </w:rPr>
            </w:pPr>
            <w:r>
              <w:rPr>
                <w:rFonts w:ascii="Arial" w:hAnsi="Arial" w:cs="Arial"/>
                <w:b/>
              </w:rPr>
              <w:t>Ing. Petr Štěpán</w:t>
            </w:r>
          </w:p>
        </w:tc>
        <w:tc>
          <w:tcPr>
            <w:tcW w:w="1684" w:type="dxa"/>
            <w:vAlign w:val="center"/>
          </w:tcPr>
          <w:p w:rsidR="00B51A22" w:rsidRPr="0004433D" w:rsidRDefault="00B51A22" w:rsidP="009F7172">
            <w:pPr>
              <w:jc w:val="both"/>
              <w:rPr>
                <w:rFonts w:ascii="Arial" w:hAnsi="Arial" w:cs="Arial"/>
              </w:rPr>
            </w:pPr>
            <w:r w:rsidRPr="0004433D">
              <w:rPr>
                <w:rFonts w:ascii="Arial" w:hAnsi="Arial" w:cs="Arial"/>
              </w:rPr>
              <w:t>Odbor</w:t>
            </w:r>
          </w:p>
        </w:tc>
        <w:tc>
          <w:tcPr>
            <w:tcW w:w="2514" w:type="dxa"/>
            <w:vAlign w:val="center"/>
          </w:tcPr>
          <w:p w:rsidR="00B51A22" w:rsidRPr="0004433D" w:rsidRDefault="00C709DD" w:rsidP="00C709DD">
            <w:pPr>
              <w:jc w:val="both"/>
              <w:rPr>
                <w:rFonts w:ascii="Arial" w:hAnsi="Arial" w:cs="Arial"/>
                <w:b/>
              </w:rPr>
            </w:pPr>
            <w:bookmarkStart w:id="4" w:name="MO"/>
            <w:r>
              <w:rPr>
                <w:rFonts w:ascii="Arial" w:hAnsi="Arial" w:cs="Arial"/>
                <w:b/>
              </w:rPr>
              <w:t>MO</w:t>
            </w:r>
            <w:bookmarkEnd w:id="4"/>
          </w:p>
        </w:tc>
      </w:tr>
    </w:tbl>
    <w:p w:rsidR="00B51A22" w:rsidRDefault="00B51A22" w:rsidP="00240250">
      <w:pPr>
        <w:pStyle w:val="Odstavecseseznamem"/>
        <w:ind w:left="0" w:firstLine="0"/>
        <w:contextualSpacing w:val="0"/>
        <w:jc w:val="both"/>
        <w:rPr>
          <w:rFonts w:ascii="Arial" w:hAnsi="Arial" w:cs="Arial"/>
          <w:sz w:val="24"/>
          <w:szCs w:val="24"/>
        </w:rPr>
      </w:pPr>
    </w:p>
    <w:p w:rsidR="00B51A22" w:rsidRDefault="00B51A22" w:rsidP="00240250">
      <w:pPr>
        <w:pStyle w:val="Odstavecseseznamem"/>
        <w:ind w:left="0" w:firstLine="0"/>
        <w:contextualSpacing w:val="0"/>
        <w:jc w:val="both"/>
        <w:rPr>
          <w:rFonts w:ascii="Arial" w:hAnsi="Arial" w:cs="Arial"/>
          <w:sz w:val="24"/>
          <w:szCs w:val="24"/>
        </w:rPr>
      </w:pPr>
    </w:p>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Ve sledovaném období (II. čtvrtl. 2024) bylo na majetkovém odboru zaevidováno 841 došlých dopisů:</w:t>
      </w:r>
      <w:r w:rsidRPr="00AD7FE1">
        <w:rPr>
          <w:rFonts w:ascii="Arial" w:hAnsi="Arial" w:cs="Arial"/>
          <w:b/>
          <w:sz w:val="24"/>
          <w:szCs w:val="24"/>
        </w:rPr>
        <w:tab/>
      </w:r>
      <w:r w:rsidRPr="00AD7FE1">
        <w:rPr>
          <w:rFonts w:ascii="Arial" w:hAnsi="Arial" w:cs="Arial"/>
          <w:b/>
          <w:sz w:val="24"/>
          <w:szCs w:val="24"/>
        </w:rPr>
        <w:tab/>
      </w:r>
      <w:r w:rsidRPr="00AD7FE1">
        <w:rPr>
          <w:rFonts w:ascii="Arial" w:hAnsi="Arial" w:cs="Arial"/>
          <w:b/>
          <w:sz w:val="24"/>
          <w:szCs w:val="24"/>
        </w:rPr>
        <w:tab/>
      </w:r>
      <w:r w:rsidRPr="00AD7FE1">
        <w:rPr>
          <w:rFonts w:ascii="Arial" w:hAnsi="Arial" w:cs="Arial"/>
          <w:b/>
          <w:sz w:val="24"/>
          <w:szCs w:val="24"/>
        </w:rPr>
        <w:tab/>
      </w:r>
      <w:r w:rsidRPr="00AD7FE1">
        <w:rPr>
          <w:rFonts w:ascii="Arial" w:hAnsi="Arial" w:cs="Arial"/>
          <w:b/>
          <w:sz w:val="24"/>
          <w:szCs w:val="24"/>
        </w:rPr>
        <w:tab/>
      </w:r>
      <w:r w:rsidRPr="00AD7FE1">
        <w:rPr>
          <w:rFonts w:ascii="Arial" w:hAnsi="Arial" w:cs="Arial"/>
          <w:b/>
          <w:sz w:val="24"/>
          <w:szCs w:val="24"/>
        </w:rPr>
        <w:tab/>
      </w:r>
      <w:r w:rsidRPr="00AD7FE1">
        <w:rPr>
          <w:rFonts w:ascii="Arial" w:hAnsi="Arial" w:cs="Arial"/>
          <w:b/>
          <w:sz w:val="24"/>
          <w:szCs w:val="24"/>
        </w:rPr>
        <w:tab/>
      </w:r>
      <w:r w:rsidRPr="00AD7FE1">
        <w:rPr>
          <w:rFonts w:ascii="Arial" w:hAnsi="Arial" w:cs="Arial"/>
          <w:b/>
          <w:sz w:val="24"/>
          <w:szCs w:val="24"/>
        </w:rPr>
        <w:tab/>
      </w:r>
      <w:r w:rsidRPr="00AD7FE1">
        <w:rPr>
          <w:rFonts w:ascii="Arial" w:hAnsi="Arial" w:cs="Arial"/>
          <w:b/>
          <w:sz w:val="24"/>
          <w:szCs w:val="24"/>
        </w:rPr>
        <w:tab/>
      </w:r>
      <w:r w:rsidRPr="00AD7FE1">
        <w:rPr>
          <w:rFonts w:ascii="Arial" w:hAnsi="Arial" w:cs="Arial"/>
          <w:b/>
          <w:sz w:val="24"/>
          <w:szCs w:val="24"/>
        </w:rPr>
        <w:tab/>
      </w:r>
      <w:r w:rsidRPr="00AD7FE1">
        <w:rPr>
          <w:rFonts w:ascii="Arial" w:hAnsi="Arial" w:cs="Arial"/>
          <w:b/>
          <w:sz w:val="24"/>
          <w:szCs w:val="24"/>
        </w:rPr>
        <w:tab/>
      </w:r>
      <w:r w:rsidRPr="00AD7FE1">
        <w:rPr>
          <w:rFonts w:ascii="Arial" w:hAnsi="Arial" w:cs="Arial"/>
          <w:b/>
          <w:sz w:val="24"/>
          <w:szCs w:val="24"/>
        </w:rPr>
        <w:tab/>
      </w:r>
      <w:r w:rsidRPr="00AD7FE1">
        <w:rPr>
          <w:rFonts w:ascii="Arial" w:hAnsi="Arial" w:cs="Arial"/>
          <w:b/>
          <w:sz w:val="24"/>
          <w:szCs w:val="24"/>
        </w:rPr>
        <w:tab/>
      </w:r>
      <w:r w:rsidRPr="00AD7FE1">
        <w:rPr>
          <w:rFonts w:ascii="Arial" w:hAnsi="Arial" w:cs="Arial"/>
          <w:b/>
          <w:sz w:val="24"/>
          <w:szCs w:val="24"/>
        </w:rPr>
        <w:tab/>
      </w:r>
      <w:r w:rsidRPr="00AD7FE1">
        <w:rPr>
          <w:rFonts w:ascii="Arial" w:hAnsi="Arial" w:cs="Arial"/>
          <w:b/>
          <w:sz w:val="24"/>
          <w:szCs w:val="24"/>
        </w:rPr>
        <w:tab/>
      </w:r>
      <w:r w:rsidRPr="00AD7FE1">
        <w:rPr>
          <w:rFonts w:ascii="Arial" w:hAnsi="Arial" w:cs="Arial"/>
          <w:b/>
          <w:sz w:val="24"/>
          <w:szCs w:val="24"/>
        </w:rPr>
        <w:tab/>
      </w:r>
      <w:r w:rsidRPr="00AD7FE1">
        <w:rPr>
          <w:rFonts w:ascii="Arial" w:hAnsi="Arial" w:cs="Arial"/>
          <w:b/>
          <w:sz w:val="24"/>
          <w:szCs w:val="24"/>
        </w:rPr>
        <w:tab/>
      </w:r>
      <w:r w:rsidRPr="00AD7FE1">
        <w:rPr>
          <w:rFonts w:ascii="Arial" w:hAnsi="Arial" w:cs="Arial"/>
          <w:b/>
          <w:sz w:val="24"/>
          <w:szCs w:val="24"/>
        </w:rPr>
        <w:tab/>
      </w:r>
      <w:r w:rsidRPr="00AD7FE1">
        <w:rPr>
          <w:rFonts w:ascii="Arial" w:hAnsi="Arial" w:cs="Arial"/>
          <w:b/>
          <w:sz w:val="24"/>
          <w:szCs w:val="24"/>
        </w:rPr>
        <w:tab/>
      </w:r>
      <w:r w:rsidRPr="00AD7FE1">
        <w:rPr>
          <w:rFonts w:ascii="Arial" w:hAnsi="Arial" w:cs="Arial"/>
          <w:b/>
          <w:sz w:val="24"/>
          <w:szCs w:val="24"/>
        </w:rPr>
        <w:tab/>
      </w:r>
      <w:r w:rsidRPr="00AD7FE1">
        <w:rPr>
          <w:rFonts w:ascii="Arial" w:hAnsi="Arial" w:cs="Arial"/>
          <w:b/>
          <w:sz w:val="24"/>
          <w:szCs w:val="24"/>
        </w:rPr>
        <w:tab/>
      </w:r>
      <w:r w:rsidRPr="00AD7FE1">
        <w:rPr>
          <w:rFonts w:ascii="Arial" w:hAnsi="Arial" w:cs="Arial"/>
          <w:b/>
          <w:sz w:val="24"/>
          <w:szCs w:val="24"/>
        </w:rPr>
        <w:tab/>
      </w:r>
      <w:r w:rsidRPr="00AD7FE1">
        <w:rPr>
          <w:rFonts w:ascii="Arial" w:hAnsi="Arial" w:cs="Arial"/>
          <w:b/>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2"/>
        <w:gridCol w:w="1906"/>
      </w:tblGrid>
      <w:tr w:rsidR="00AD7FE1" w:rsidRPr="00AD7FE1" w:rsidTr="009F7172">
        <w:tc>
          <w:tcPr>
            <w:tcW w:w="7788"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žádostí o převody, směny pozemků</w:t>
            </w:r>
          </w:p>
        </w:tc>
        <w:tc>
          <w:tcPr>
            <w:tcW w:w="1920"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54</w:t>
            </w:r>
          </w:p>
        </w:tc>
      </w:tr>
      <w:tr w:rsidR="00AD7FE1" w:rsidRPr="00AD7FE1" w:rsidTr="009F7172">
        <w:tc>
          <w:tcPr>
            <w:tcW w:w="7788"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žádostí týkajících se pronájmů pozemků</w:t>
            </w:r>
          </w:p>
        </w:tc>
        <w:tc>
          <w:tcPr>
            <w:tcW w:w="1920"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53</w:t>
            </w:r>
          </w:p>
        </w:tc>
      </w:tr>
      <w:tr w:rsidR="00AD7FE1" w:rsidRPr="00AD7FE1" w:rsidTr="009F7172">
        <w:tc>
          <w:tcPr>
            <w:tcW w:w="7788"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žádostí o vyjádření k dotčení pozemků stavbami, výpůjčky pozemků, věcná břemena, zřízení služebnosti</w:t>
            </w:r>
          </w:p>
        </w:tc>
        <w:tc>
          <w:tcPr>
            <w:tcW w:w="1920"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114</w:t>
            </w:r>
          </w:p>
        </w:tc>
      </w:tr>
      <w:tr w:rsidR="00AD7FE1" w:rsidRPr="00AD7FE1" w:rsidTr="009F7172">
        <w:tc>
          <w:tcPr>
            <w:tcW w:w="7788"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žádostí a dotazů ohledně pronájmu nebyt. prostor, nebyt. domů, změny nájemného sortimentu, apod.</w:t>
            </w:r>
          </w:p>
        </w:tc>
        <w:tc>
          <w:tcPr>
            <w:tcW w:w="1920"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22</w:t>
            </w:r>
          </w:p>
        </w:tc>
      </w:tr>
      <w:tr w:rsidR="00AD7FE1" w:rsidRPr="00AD7FE1" w:rsidTr="009F7172">
        <w:tc>
          <w:tcPr>
            <w:tcW w:w="7788"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žádostí a dotazů k převodům staveb a nebyt. prostorů</w:t>
            </w:r>
          </w:p>
        </w:tc>
        <w:tc>
          <w:tcPr>
            <w:tcW w:w="1920"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10</w:t>
            </w:r>
          </w:p>
        </w:tc>
      </w:tr>
      <w:tr w:rsidR="00AD7FE1" w:rsidRPr="00AD7FE1" w:rsidTr="009F7172">
        <w:tc>
          <w:tcPr>
            <w:tcW w:w="7788"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žádostí a dotazů k převodu bytů</w:t>
            </w:r>
          </w:p>
        </w:tc>
        <w:tc>
          <w:tcPr>
            <w:tcW w:w="1920"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w:t>
            </w:r>
          </w:p>
        </w:tc>
      </w:tr>
      <w:tr w:rsidR="00AD7FE1" w:rsidRPr="00AD7FE1" w:rsidTr="009F7172">
        <w:tc>
          <w:tcPr>
            <w:tcW w:w="7788"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 xml:space="preserve">žádosti, dotazy – bytový úsek </w:t>
            </w:r>
          </w:p>
        </w:tc>
        <w:tc>
          <w:tcPr>
            <w:tcW w:w="1920"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26</w:t>
            </w:r>
          </w:p>
        </w:tc>
      </w:tr>
      <w:tr w:rsidR="00AD7FE1" w:rsidRPr="00AD7FE1" w:rsidTr="009F7172">
        <w:tc>
          <w:tcPr>
            <w:tcW w:w="7788"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cenové nabídky – správa realit</w:t>
            </w:r>
          </w:p>
        </w:tc>
        <w:tc>
          <w:tcPr>
            <w:tcW w:w="1920"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33</w:t>
            </w:r>
          </w:p>
        </w:tc>
      </w:tr>
      <w:tr w:rsidR="00AD7FE1" w:rsidRPr="00AD7FE1" w:rsidTr="009F7172">
        <w:tc>
          <w:tcPr>
            <w:tcW w:w="7788"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rozhodnutí, stavební povolení, kolaudační rozhodnutí, apod. ze SÚ,</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 xml:space="preserve">stanoviska a vyjádření z OSR, ORM, EO, OŽP, OD, OŠKT </w:t>
            </w:r>
          </w:p>
        </w:tc>
        <w:tc>
          <w:tcPr>
            <w:tcW w:w="1920"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92</w:t>
            </w:r>
          </w:p>
        </w:tc>
      </w:tr>
      <w:tr w:rsidR="00AD7FE1" w:rsidRPr="00AD7FE1" w:rsidTr="009F7172">
        <w:tc>
          <w:tcPr>
            <w:tcW w:w="7788"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 xml:space="preserve">běžná korespondence týkající se rozpracované problematiky </w:t>
            </w:r>
          </w:p>
        </w:tc>
        <w:tc>
          <w:tcPr>
            <w:tcW w:w="1920"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437</w:t>
            </w:r>
          </w:p>
        </w:tc>
      </w:tr>
      <w:tr w:rsidR="00AD7FE1" w:rsidRPr="00AD7FE1" w:rsidTr="009F7172">
        <w:tc>
          <w:tcPr>
            <w:tcW w:w="7788"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 xml:space="preserve">Celkem </w:t>
            </w:r>
          </w:p>
        </w:tc>
        <w:tc>
          <w:tcPr>
            <w:tcW w:w="1920"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841</w:t>
            </w:r>
          </w:p>
        </w:tc>
      </w:tr>
    </w:tbl>
    <w:p w:rsidR="00AD7FE1" w:rsidRPr="00AD7FE1" w:rsidRDefault="00AD7FE1" w:rsidP="00AD7FE1">
      <w:pPr>
        <w:spacing w:after="0" w:line="240" w:lineRule="auto"/>
        <w:jc w:val="both"/>
        <w:rPr>
          <w:rFonts w:ascii="Arial" w:hAnsi="Arial" w:cs="Arial"/>
          <w:sz w:val="24"/>
          <w:szCs w:val="24"/>
        </w:rPr>
      </w:pPr>
    </w:p>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Odeslaných spisů vč. interních…………............................................................... 1318</w:t>
      </w:r>
    </w:p>
    <w:p w:rsidR="00AD7FE1" w:rsidRPr="00AD7FE1" w:rsidRDefault="00AD7FE1" w:rsidP="00AD7FE1">
      <w:pPr>
        <w:spacing w:after="0" w:line="240" w:lineRule="auto"/>
        <w:jc w:val="both"/>
        <w:rPr>
          <w:rFonts w:ascii="Arial" w:hAnsi="Arial" w:cs="Arial"/>
          <w:b/>
          <w:sz w:val="24"/>
          <w:szCs w:val="24"/>
        </w:rPr>
      </w:pPr>
    </w:p>
    <w:p w:rsidR="00AD7FE1" w:rsidRPr="00AD7FE1" w:rsidRDefault="00AD7FE1" w:rsidP="00AD7FE1">
      <w:pPr>
        <w:spacing w:after="0" w:line="240" w:lineRule="auto"/>
        <w:jc w:val="both"/>
        <w:rPr>
          <w:rFonts w:ascii="Arial" w:hAnsi="Arial" w:cs="Arial"/>
          <w:b/>
          <w:sz w:val="24"/>
          <w:szCs w:val="24"/>
        </w:rPr>
      </w:pP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b/>
          <w:sz w:val="24"/>
          <w:szCs w:val="24"/>
        </w:rPr>
        <w:t xml:space="preserve">V majetkové komisi dne 2. 4.2024-11. 6. 2024 </w:t>
      </w:r>
      <w:r w:rsidRPr="00AD7FE1">
        <w:rPr>
          <w:rFonts w:ascii="Arial" w:hAnsi="Arial" w:cs="Arial"/>
          <w:sz w:val="24"/>
          <w:szCs w:val="24"/>
        </w:rPr>
        <w:t>projednány žádosti a podněty:</w:t>
      </w:r>
    </w:p>
    <w:p w:rsidR="00AD7FE1" w:rsidRPr="00AD7FE1" w:rsidRDefault="00AD7FE1" w:rsidP="00AD7FE1">
      <w:pPr>
        <w:spacing w:after="0" w:line="240" w:lineRule="auto"/>
        <w:jc w:val="both"/>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6"/>
        <w:gridCol w:w="3244"/>
        <w:gridCol w:w="3138"/>
      </w:tblGrid>
      <w:tr w:rsidR="00AD7FE1" w:rsidRPr="00AD7FE1" w:rsidTr="009F7172">
        <w:tc>
          <w:tcPr>
            <w:tcW w:w="3268"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tabs>
                <w:tab w:val="left" w:pos="1755"/>
              </w:tabs>
              <w:spacing w:after="0" w:line="240" w:lineRule="auto"/>
              <w:jc w:val="both"/>
              <w:rPr>
                <w:rFonts w:ascii="Arial" w:hAnsi="Arial" w:cs="Arial"/>
                <w:sz w:val="24"/>
                <w:szCs w:val="24"/>
              </w:rPr>
            </w:pPr>
            <w:r w:rsidRPr="00AD7FE1">
              <w:rPr>
                <w:rFonts w:ascii="Arial" w:hAnsi="Arial" w:cs="Arial"/>
                <w:sz w:val="24"/>
                <w:szCs w:val="24"/>
              </w:rPr>
              <w:t>Odd. domů</w:t>
            </w:r>
            <w:r w:rsidRPr="00AD7FE1">
              <w:rPr>
                <w:rFonts w:ascii="Arial" w:hAnsi="Arial" w:cs="Arial"/>
                <w:sz w:val="24"/>
                <w:szCs w:val="24"/>
              </w:rPr>
              <w:tab/>
            </w:r>
          </w:p>
        </w:tc>
        <w:tc>
          <w:tcPr>
            <w:tcW w:w="3269"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Domy</w:t>
            </w:r>
          </w:p>
        </w:tc>
        <w:tc>
          <w:tcPr>
            <w:tcW w:w="3171"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21</w:t>
            </w:r>
          </w:p>
        </w:tc>
      </w:tr>
      <w:tr w:rsidR="00AD7FE1" w:rsidRPr="00AD7FE1" w:rsidTr="009F7172">
        <w:tc>
          <w:tcPr>
            <w:tcW w:w="3268"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Odd. domů</w:t>
            </w:r>
          </w:p>
        </w:tc>
        <w:tc>
          <w:tcPr>
            <w:tcW w:w="3269"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Nebytové prostory</w:t>
            </w:r>
          </w:p>
        </w:tc>
        <w:tc>
          <w:tcPr>
            <w:tcW w:w="3171"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22</w:t>
            </w:r>
          </w:p>
        </w:tc>
      </w:tr>
      <w:tr w:rsidR="00AD7FE1" w:rsidRPr="00AD7FE1" w:rsidTr="009F7172">
        <w:tc>
          <w:tcPr>
            <w:tcW w:w="3268"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Pozemkové odd.</w:t>
            </w:r>
          </w:p>
        </w:tc>
        <w:tc>
          <w:tcPr>
            <w:tcW w:w="3269"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Převody pozemků</w:t>
            </w:r>
          </w:p>
        </w:tc>
        <w:tc>
          <w:tcPr>
            <w:tcW w:w="3171"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30</w:t>
            </w:r>
          </w:p>
        </w:tc>
      </w:tr>
      <w:tr w:rsidR="00AD7FE1" w:rsidRPr="00AD7FE1" w:rsidTr="009F7172">
        <w:tc>
          <w:tcPr>
            <w:tcW w:w="3268"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Pozemkové odd.</w:t>
            </w:r>
          </w:p>
        </w:tc>
        <w:tc>
          <w:tcPr>
            <w:tcW w:w="3269"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Pronájmy pozemků</w:t>
            </w:r>
          </w:p>
        </w:tc>
        <w:tc>
          <w:tcPr>
            <w:tcW w:w="3171"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11</w:t>
            </w:r>
          </w:p>
        </w:tc>
      </w:tr>
      <w:tr w:rsidR="00AD7FE1" w:rsidRPr="00AD7FE1" w:rsidTr="009F7172">
        <w:tc>
          <w:tcPr>
            <w:tcW w:w="3268"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Různé</w:t>
            </w:r>
          </w:p>
        </w:tc>
        <w:tc>
          <w:tcPr>
            <w:tcW w:w="3269"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sz w:val="24"/>
                <w:szCs w:val="24"/>
              </w:rPr>
            </w:pPr>
          </w:p>
        </w:tc>
        <w:tc>
          <w:tcPr>
            <w:tcW w:w="3171" w:type="dxa"/>
            <w:tcBorders>
              <w:top w:val="single" w:sz="4" w:space="0" w:color="auto"/>
              <w:left w:val="single" w:sz="4" w:space="0" w:color="auto"/>
              <w:bottom w:val="single" w:sz="4" w:space="0" w:color="auto"/>
              <w:right w:val="single" w:sz="4" w:space="0" w:color="auto"/>
            </w:tcBorders>
          </w:tcPr>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23</w:t>
            </w:r>
          </w:p>
        </w:tc>
      </w:tr>
    </w:tbl>
    <w:p w:rsidR="00AD7FE1" w:rsidRPr="00AD7FE1" w:rsidRDefault="00AD7FE1" w:rsidP="00AD7FE1">
      <w:pPr>
        <w:spacing w:after="0" w:line="240" w:lineRule="auto"/>
        <w:jc w:val="both"/>
        <w:rPr>
          <w:rFonts w:ascii="Arial" w:hAnsi="Arial" w:cs="Arial"/>
          <w:sz w:val="24"/>
          <w:szCs w:val="24"/>
        </w:rPr>
      </w:pPr>
    </w:p>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 xml:space="preserve">Do rady města dne 11. 4. 2024-20. 6. 2024 předloženo k projednání: </w:t>
      </w:r>
    </w:p>
    <w:p w:rsidR="00AD7FE1" w:rsidRPr="00AD7FE1" w:rsidRDefault="00AD7FE1" w:rsidP="00AD7FE1">
      <w:pPr>
        <w:spacing w:after="0" w:line="240" w:lineRule="auto"/>
        <w:jc w:val="both"/>
        <w:rPr>
          <w:rFonts w:ascii="Arial" w:hAnsi="Arial" w:cs="Arial"/>
          <w:b/>
          <w:sz w:val="24"/>
          <w:szCs w:val="24"/>
        </w:rPr>
      </w:pPr>
    </w:p>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Pozemkové oddělení: 50 návrhů</w:t>
      </w:r>
    </w:p>
    <w:p w:rsidR="00AD7FE1" w:rsidRPr="00AD7FE1" w:rsidRDefault="00AD7FE1" w:rsidP="00AD7FE1">
      <w:pPr>
        <w:spacing w:after="0" w:line="240" w:lineRule="auto"/>
        <w:jc w:val="both"/>
        <w:rPr>
          <w:rFonts w:ascii="Arial" w:hAnsi="Arial"/>
          <w:sz w:val="24"/>
          <w:szCs w:val="24"/>
        </w:rPr>
      </w:pPr>
    </w:p>
    <w:p w:rsidR="00AD7FE1" w:rsidRPr="00AD7FE1" w:rsidRDefault="00AD7FE1" w:rsidP="00AD7FE1">
      <w:pPr>
        <w:pBdr>
          <w:top w:val="single" w:sz="4" w:space="1" w:color="auto"/>
          <w:left w:val="single" w:sz="4" w:space="4" w:color="auto"/>
          <w:bottom w:val="single" w:sz="4" w:space="1" w:color="auto"/>
          <w:right w:val="single" w:sz="4" w:space="0" w:color="auto"/>
        </w:pBdr>
        <w:spacing w:after="0" w:line="240" w:lineRule="auto"/>
        <w:jc w:val="both"/>
        <w:rPr>
          <w:rFonts w:ascii="Arial" w:hAnsi="Arial" w:cs="Arial"/>
          <w:b/>
          <w:sz w:val="24"/>
          <w:szCs w:val="24"/>
        </w:rPr>
      </w:pPr>
      <w:r w:rsidRPr="00AD7FE1">
        <w:rPr>
          <w:rFonts w:ascii="Arial" w:hAnsi="Arial" w:cs="Arial"/>
          <w:b/>
          <w:sz w:val="24"/>
          <w:szCs w:val="24"/>
        </w:rPr>
        <w:t xml:space="preserve">Smlouvy, dohody a dodatky uzavřené na základě usnesení Rady města Jihlavy: </w:t>
      </w:r>
    </w:p>
    <w:p w:rsidR="00AD7FE1" w:rsidRPr="00AD7FE1" w:rsidRDefault="00AD7FE1" w:rsidP="00AD7FE1">
      <w:pPr>
        <w:pBdr>
          <w:top w:val="single" w:sz="4" w:space="1" w:color="auto"/>
          <w:left w:val="single" w:sz="4" w:space="4" w:color="auto"/>
          <w:bottom w:val="single" w:sz="4" w:space="1" w:color="auto"/>
          <w:right w:val="single" w:sz="4" w:space="0" w:color="auto"/>
        </w:pBdr>
        <w:spacing w:after="0" w:line="240" w:lineRule="auto"/>
        <w:jc w:val="both"/>
        <w:rPr>
          <w:rFonts w:ascii="Arial" w:hAnsi="Arial" w:cs="Arial"/>
          <w:b/>
          <w:sz w:val="24"/>
          <w:szCs w:val="24"/>
        </w:rPr>
      </w:pPr>
      <w:r w:rsidRPr="00AD7FE1">
        <w:rPr>
          <w:rFonts w:ascii="Arial" w:hAnsi="Arial" w:cs="Arial"/>
          <w:b/>
          <w:sz w:val="24"/>
          <w:szCs w:val="24"/>
        </w:rPr>
        <w:t xml:space="preserve">č./23: </w:t>
      </w:r>
    </w:p>
    <w:p w:rsidR="00AD7FE1" w:rsidRPr="00AD7FE1" w:rsidRDefault="00AD7FE1" w:rsidP="00AD7FE1">
      <w:pPr>
        <w:pBdr>
          <w:top w:val="single" w:sz="4" w:space="1" w:color="auto"/>
          <w:left w:val="single" w:sz="4" w:space="4" w:color="auto"/>
          <w:bottom w:val="single" w:sz="4" w:space="1" w:color="auto"/>
          <w:right w:val="single" w:sz="4" w:space="0" w:color="auto"/>
        </w:pBdr>
        <w:spacing w:after="0" w:line="240" w:lineRule="auto"/>
        <w:jc w:val="both"/>
        <w:rPr>
          <w:rFonts w:ascii="Arial" w:hAnsi="Arial" w:cs="Arial"/>
          <w:sz w:val="24"/>
          <w:szCs w:val="24"/>
        </w:rPr>
      </w:pPr>
      <w:r w:rsidRPr="00AD7FE1">
        <w:rPr>
          <w:rFonts w:ascii="Arial" w:hAnsi="Arial" w:cs="Arial"/>
          <w:b/>
          <w:sz w:val="24"/>
          <w:szCs w:val="24"/>
        </w:rPr>
        <w:t xml:space="preserve">č./24: </w:t>
      </w:r>
      <w:r w:rsidRPr="00AD7FE1">
        <w:rPr>
          <w:rFonts w:ascii="Arial" w:hAnsi="Arial" w:cs="Arial"/>
          <w:sz w:val="24"/>
          <w:szCs w:val="24"/>
        </w:rPr>
        <w:t>1512, 1807, 1860, 1861, 1862, 1873, 1901, 1902, 1966, 1967, 2026, 2027, 2062, 202069, 2151, 2152, 2153, 2154, 2155, 2156, 2160, 2161, 2063, 2064, 2065, 2066, 2231, 2233, 2234, 2235, 2238, 2240, 2290, 2291, 2370, 2426, 2453</w:t>
      </w:r>
    </w:p>
    <w:p w:rsidR="00AD7FE1" w:rsidRPr="00AD7FE1" w:rsidRDefault="00AD7FE1" w:rsidP="00AD7FE1">
      <w:pPr>
        <w:pBdr>
          <w:top w:val="single" w:sz="4" w:space="1" w:color="auto"/>
          <w:left w:val="single" w:sz="4" w:space="4" w:color="auto"/>
          <w:bottom w:val="single" w:sz="4" w:space="1" w:color="auto"/>
          <w:right w:val="single" w:sz="4" w:space="0" w:color="auto"/>
        </w:pBdr>
        <w:spacing w:after="0" w:line="240" w:lineRule="auto"/>
        <w:jc w:val="both"/>
        <w:rPr>
          <w:rFonts w:ascii="Arial" w:hAnsi="Arial" w:cs="Arial"/>
          <w:sz w:val="24"/>
          <w:szCs w:val="24"/>
        </w:rPr>
      </w:pPr>
      <w:r w:rsidRPr="00AD7FE1">
        <w:rPr>
          <w:rFonts w:ascii="Arial" w:hAnsi="Arial" w:cs="Arial"/>
          <w:sz w:val="24"/>
          <w:szCs w:val="24"/>
        </w:rPr>
        <w:t>Nájemní smlouvy (vč. dodatků): 48</w:t>
      </w:r>
    </w:p>
    <w:p w:rsidR="00AD7FE1" w:rsidRPr="00AD7FE1" w:rsidRDefault="00AD7FE1" w:rsidP="00AD7FE1">
      <w:pPr>
        <w:pBdr>
          <w:top w:val="single" w:sz="4" w:space="1" w:color="auto"/>
          <w:left w:val="single" w:sz="4" w:space="4" w:color="auto"/>
          <w:bottom w:val="single" w:sz="4" w:space="1" w:color="auto"/>
          <w:right w:val="single" w:sz="4" w:space="0" w:color="auto"/>
        </w:pBdr>
        <w:spacing w:after="0" w:line="240" w:lineRule="auto"/>
        <w:jc w:val="both"/>
        <w:rPr>
          <w:rFonts w:ascii="Arial" w:hAnsi="Arial" w:cs="Arial"/>
          <w:sz w:val="24"/>
          <w:szCs w:val="24"/>
        </w:rPr>
      </w:pPr>
      <w:r w:rsidRPr="00AD7FE1">
        <w:rPr>
          <w:rFonts w:ascii="Arial" w:hAnsi="Arial" w:cs="Arial"/>
          <w:sz w:val="24"/>
          <w:szCs w:val="24"/>
        </w:rPr>
        <w:t>Pachtovní smlouvy: 5</w:t>
      </w:r>
    </w:p>
    <w:p w:rsidR="00AD7FE1" w:rsidRPr="00AD7FE1" w:rsidRDefault="00AD7FE1" w:rsidP="00AD7FE1">
      <w:pPr>
        <w:pBdr>
          <w:top w:val="single" w:sz="4" w:space="1" w:color="auto"/>
          <w:left w:val="single" w:sz="4" w:space="4" w:color="auto"/>
          <w:bottom w:val="single" w:sz="4" w:space="1" w:color="auto"/>
          <w:right w:val="single" w:sz="4" w:space="0" w:color="auto"/>
        </w:pBdr>
        <w:spacing w:after="0" w:line="240" w:lineRule="auto"/>
        <w:jc w:val="both"/>
        <w:rPr>
          <w:rFonts w:ascii="Arial" w:hAnsi="Arial" w:cs="Arial"/>
          <w:sz w:val="24"/>
          <w:szCs w:val="24"/>
        </w:rPr>
      </w:pPr>
      <w:r w:rsidRPr="00AD7FE1">
        <w:rPr>
          <w:rFonts w:ascii="Arial" w:hAnsi="Arial" w:cs="Arial"/>
          <w:sz w:val="24"/>
          <w:szCs w:val="24"/>
        </w:rPr>
        <w:t>Smlouvy o budoucí smlouvě o zřízení služebnosti: 16</w:t>
      </w:r>
    </w:p>
    <w:p w:rsidR="00AD7FE1" w:rsidRPr="00AD7FE1" w:rsidRDefault="00AD7FE1" w:rsidP="00AD7FE1">
      <w:pPr>
        <w:pBdr>
          <w:top w:val="single" w:sz="4" w:space="1" w:color="auto"/>
          <w:left w:val="single" w:sz="4" w:space="4" w:color="auto"/>
          <w:bottom w:val="single" w:sz="4" w:space="1" w:color="auto"/>
          <w:right w:val="single" w:sz="4" w:space="0" w:color="auto"/>
        </w:pBdr>
        <w:spacing w:after="0" w:line="240" w:lineRule="auto"/>
        <w:jc w:val="both"/>
        <w:rPr>
          <w:rFonts w:ascii="Arial" w:hAnsi="Arial" w:cs="Arial"/>
          <w:sz w:val="24"/>
          <w:szCs w:val="24"/>
        </w:rPr>
      </w:pPr>
      <w:r w:rsidRPr="00AD7FE1">
        <w:rPr>
          <w:rFonts w:ascii="Arial" w:hAnsi="Arial" w:cs="Arial"/>
          <w:sz w:val="24"/>
          <w:szCs w:val="24"/>
        </w:rPr>
        <w:t>smlouvy o zřízení věcného břemene (služebnosti): 21</w:t>
      </w:r>
    </w:p>
    <w:p w:rsidR="00AD7FE1" w:rsidRPr="00AD7FE1" w:rsidRDefault="00AD7FE1" w:rsidP="00AD7FE1">
      <w:pPr>
        <w:pBdr>
          <w:top w:val="single" w:sz="4" w:space="1" w:color="auto"/>
          <w:left w:val="single" w:sz="4" w:space="4" w:color="auto"/>
          <w:bottom w:val="single" w:sz="4" w:space="1" w:color="auto"/>
          <w:right w:val="single" w:sz="4" w:space="0" w:color="auto"/>
        </w:pBdr>
        <w:spacing w:after="0" w:line="240" w:lineRule="auto"/>
        <w:jc w:val="both"/>
        <w:rPr>
          <w:rFonts w:ascii="Arial" w:hAnsi="Arial" w:cs="Arial"/>
          <w:sz w:val="24"/>
          <w:szCs w:val="24"/>
        </w:rPr>
      </w:pPr>
      <w:r w:rsidRPr="00AD7FE1">
        <w:rPr>
          <w:rFonts w:ascii="Arial" w:hAnsi="Arial" w:cs="Arial"/>
          <w:sz w:val="24"/>
          <w:szCs w:val="24"/>
        </w:rPr>
        <w:lastRenderedPageBreak/>
        <w:t>Smlouvy o komunikačním napojení: 1</w:t>
      </w:r>
    </w:p>
    <w:p w:rsidR="00AD7FE1" w:rsidRPr="00AD7FE1" w:rsidRDefault="00AD7FE1" w:rsidP="00AD7FE1">
      <w:pPr>
        <w:pBdr>
          <w:top w:val="single" w:sz="4" w:space="1" w:color="auto"/>
          <w:left w:val="single" w:sz="4" w:space="4" w:color="auto"/>
          <w:bottom w:val="single" w:sz="4" w:space="1" w:color="auto"/>
          <w:right w:val="single" w:sz="4" w:space="0" w:color="auto"/>
        </w:pBdr>
        <w:spacing w:after="0" w:line="240" w:lineRule="auto"/>
        <w:jc w:val="both"/>
        <w:rPr>
          <w:rFonts w:ascii="Arial" w:hAnsi="Arial" w:cs="Arial"/>
          <w:sz w:val="24"/>
          <w:szCs w:val="24"/>
        </w:rPr>
      </w:pPr>
      <w:r w:rsidRPr="00AD7FE1">
        <w:rPr>
          <w:rFonts w:ascii="Arial" w:hAnsi="Arial" w:cs="Arial"/>
          <w:sz w:val="24"/>
          <w:szCs w:val="24"/>
        </w:rPr>
        <w:t>Smlouvy zakládající právo stavby: 1</w:t>
      </w:r>
    </w:p>
    <w:p w:rsidR="00AD7FE1" w:rsidRPr="00AD7FE1" w:rsidRDefault="00AD7FE1" w:rsidP="00AD7FE1">
      <w:pPr>
        <w:pBdr>
          <w:top w:val="single" w:sz="4" w:space="1" w:color="auto"/>
          <w:left w:val="single" w:sz="4" w:space="4" w:color="auto"/>
          <w:bottom w:val="single" w:sz="4" w:space="1" w:color="auto"/>
          <w:right w:val="single" w:sz="4" w:space="0" w:color="auto"/>
        </w:pBdr>
        <w:spacing w:after="0" w:line="240" w:lineRule="auto"/>
        <w:jc w:val="both"/>
        <w:rPr>
          <w:rFonts w:ascii="Arial" w:hAnsi="Arial" w:cs="Arial"/>
          <w:sz w:val="24"/>
          <w:szCs w:val="24"/>
        </w:rPr>
      </w:pPr>
      <w:r w:rsidRPr="00AD7FE1">
        <w:rPr>
          <w:rFonts w:ascii="Arial" w:hAnsi="Arial" w:cs="Arial"/>
          <w:sz w:val="24"/>
          <w:szCs w:val="24"/>
        </w:rPr>
        <w:t>Souhlas vlastníka sousedního pozemku: 7</w:t>
      </w:r>
    </w:p>
    <w:p w:rsidR="00AD7FE1" w:rsidRPr="00AD7FE1" w:rsidRDefault="00AD7FE1" w:rsidP="00AD7FE1">
      <w:pPr>
        <w:pBdr>
          <w:top w:val="single" w:sz="4" w:space="1" w:color="auto"/>
          <w:left w:val="single" w:sz="4" w:space="4" w:color="auto"/>
          <w:bottom w:val="single" w:sz="4" w:space="1" w:color="auto"/>
          <w:right w:val="single" w:sz="4" w:space="0" w:color="auto"/>
        </w:pBdr>
        <w:spacing w:after="0" w:line="240" w:lineRule="auto"/>
        <w:jc w:val="both"/>
        <w:rPr>
          <w:rFonts w:ascii="Arial" w:hAnsi="Arial" w:cs="Arial"/>
          <w:sz w:val="24"/>
          <w:szCs w:val="24"/>
        </w:rPr>
      </w:pPr>
      <w:r w:rsidRPr="00AD7FE1">
        <w:rPr>
          <w:rFonts w:ascii="Arial" w:hAnsi="Arial" w:cs="Arial"/>
          <w:sz w:val="24"/>
          <w:szCs w:val="24"/>
        </w:rPr>
        <w:t>Souhlas vlastníka pozemku: 17</w:t>
      </w:r>
    </w:p>
    <w:p w:rsidR="00AD7FE1" w:rsidRPr="00AD7FE1" w:rsidRDefault="00AD7FE1" w:rsidP="00AD7FE1">
      <w:pPr>
        <w:pBdr>
          <w:top w:val="single" w:sz="4" w:space="1" w:color="auto"/>
          <w:left w:val="single" w:sz="4" w:space="4" w:color="auto"/>
          <w:bottom w:val="single" w:sz="4" w:space="1" w:color="auto"/>
          <w:right w:val="single" w:sz="4" w:space="0" w:color="auto"/>
        </w:pBdr>
        <w:spacing w:after="0" w:line="240" w:lineRule="auto"/>
        <w:jc w:val="both"/>
        <w:rPr>
          <w:rFonts w:ascii="Arial" w:hAnsi="Arial" w:cs="Arial"/>
          <w:sz w:val="24"/>
          <w:szCs w:val="24"/>
        </w:rPr>
      </w:pPr>
      <w:r w:rsidRPr="00AD7FE1">
        <w:rPr>
          <w:rFonts w:ascii="Arial" w:hAnsi="Arial" w:cs="Arial"/>
          <w:sz w:val="24"/>
          <w:szCs w:val="24"/>
        </w:rPr>
        <w:t>Souhlas se stavebním záměrem: 6</w:t>
      </w:r>
    </w:p>
    <w:p w:rsidR="00AD7FE1" w:rsidRPr="00AD7FE1" w:rsidRDefault="00AD7FE1" w:rsidP="00AD7FE1">
      <w:pPr>
        <w:pStyle w:val="Nadpis6"/>
        <w:spacing w:before="0" w:line="240" w:lineRule="auto"/>
        <w:jc w:val="both"/>
        <w:rPr>
          <w:rFonts w:ascii="Arial" w:hAnsi="Arial" w:cs="Arial"/>
          <w:sz w:val="24"/>
          <w:szCs w:val="24"/>
        </w:rPr>
      </w:pPr>
    </w:p>
    <w:p w:rsidR="00AD7FE1" w:rsidRPr="00D05558" w:rsidRDefault="00AD7FE1" w:rsidP="00AD7FE1">
      <w:pPr>
        <w:pStyle w:val="Nadpis6"/>
        <w:spacing w:before="0" w:line="240" w:lineRule="auto"/>
        <w:jc w:val="both"/>
        <w:rPr>
          <w:rFonts w:ascii="Arial" w:hAnsi="Arial" w:cs="Arial"/>
          <w:color w:val="auto"/>
          <w:sz w:val="24"/>
          <w:szCs w:val="24"/>
        </w:rPr>
      </w:pPr>
      <w:r w:rsidRPr="00D05558">
        <w:rPr>
          <w:rFonts w:ascii="Arial" w:hAnsi="Arial" w:cs="Arial"/>
          <w:color w:val="auto"/>
          <w:sz w:val="24"/>
          <w:szCs w:val="24"/>
        </w:rPr>
        <w:t xml:space="preserve">Oddělení domů: 64 návrhů </w:t>
      </w:r>
    </w:p>
    <w:p w:rsidR="00AD7FE1" w:rsidRPr="00AD7FE1" w:rsidRDefault="00AD7FE1" w:rsidP="00AD7FE1">
      <w:pPr>
        <w:spacing w:after="0" w:line="240" w:lineRule="auto"/>
        <w:jc w:val="both"/>
        <w:rPr>
          <w:rFonts w:ascii="Arial" w:hAnsi="Arial" w:cs="Arial"/>
          <w:b/>
          <w:sz w:val="24"/>
          <w:szCs w:val="24"/>
        </w:rPr>
      </w:pPr>
    </w:p>
    <w:p w:rsidR="00AD7FE1" w:rsidRPr="00AD7FE1" w:rsidRDefault="00AD7FE1" w:rsidP="00AD7FE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sz w:val="24"/>
          <w:szCs w:val="24"/>
        </w:rPr>
      </w:pPr>
      <w:r w:rsidRPr="00AD7FE1">
        <w:rPr>
          <w:rFonts w:ascii="Arial" w:hAnsi="Arial" w:cs="Arial"/>
          <w:b/>
          <w:sz w:val="24"/>
          <w:szCs w:val="24"/>
        </w:rPr>
        <w:t xml:space="preserve">Smlouvy, dodatky a dohody uzavřené na základě usnesení Rady města Jihlavy: </w:t>
      </w:r>
      <w:r w:rsidRPr="00AD7FE1">
        <w:rPr>
          <w:rFonts w:ascii="Arial" w:hAnsi="Arial" w:cs="Arial"/>
          <w:sz w:val="24"/>
          <w:szCs w:val="24"/>
        </w:rPr>
        <w:t xml:space="preserve"> </w:t>
      </w:r>
    </w:p>
    <w:p w:rsidR="00AD7FE1" w:rsidRPr="00AD7FE1" w:rsidRDefault="00AD7FE1" w:rsidP="00AD7FE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AD7FE1">
        <w:rPr>
          <w:rFonts w:ascii="Arial" w:hAnsi="Arial" w:cs="Arial"/>
          <w:b/>
          <w:sz w:val="24"/>
          <w:szCs w:val="24"/>
        </w:rPr>
        <w:t xml:space="preserve">č./24: </w:t>
      </w:r>
      <w:r w:rsidRPr="00AD7FE1">
        <w:rPr>
          <w:rFonts w:ascii="Arial" w:hAnsi="Arial" w:cs="Arial"/>
          <w:sz w:val="24"/>
          <w:szCs w:val="24"/>
        </w:rPr>
        <w:t>1982, 1983, 1986, 1988, 1989, 2022, 2023, 2024, 2025, 2028, 2029, 2030, 2032, 2033, 2034, 2035, 2070, 2071, 2072, 2073, 2078. 2079, 2080, 2081, 2082, 2083, 2084, 2085, 2086, 2087, 2163, 2164, 2165, 2166, 2167, 2168, 2169, 2170, 2236, 2237, 2238, 2239, 2241, 2242, 2243, 2244, 2245, 2246, 2247, 2249, 2250, 2292, 2293, 2294, 2298, 2299, 2300, 2301, 2304, 2357, 2358, 2359, 2363, 2364, 2365, 2366, 2368, 2369, 2427, 2428, 2429, 2438, 2439, 2440, 2451</w:t>
      </w:r>
    </w:p>
    <w:p w:rsidR="00AD7FE1" w:rsidRPr="00AD7FE1" w:rsidRDefault="00AD7FE1" w:rsidP="00AD7FE1">
      <w:pPr>
        <w:spacing w:after="0" w:line="240" w:lineRule="auto"/>
        <w:jc w:val="both"/>
        <w:rPr>
          <w:rFonts w:ascii="Arial" w:hAnsi="Arial" w:cs="Arial"/>
          <w:b/>
          <w:sz w:val="24"/>
          <w:szCs w:val="24"/>
        </w:rPr>
      </w:pPr>
    </w:p>
    <w:p w:rsidR="00AD7FE1" w:rsidRPr="00D05558" w:rsidRDefault="00AD7FE1" w:rsidP="00AD7FE1">
      <w:pPr>
        <w:pStyle w:val="Nadpis6"/>
        <w:spacing w:before="0" w:line="240" w:lineRule="auto"/>
        <w:jc w:val="both"/>
        <w:rPr>
          <w:rFonts w:ascii="Arial" w:hAnsi="Arial" w:cs="Arial"/>
          <w:color w:val="auto"/>
          <w:sz w:val="24"/>
          <w:szCs w:val="24"/>
        </w:rPr>
      </w:pPr>
      <w:r w:rsidRPr="00D05558">
        <w:rPr>
          <w:rFonts w:ascii="Arial" w:hAnsi="Arial" w:cs="Arial"/>
          <w:color w:val="auto"/>
          <w:sz w:val="24"/>
          <w:szCs w:val="24"/>
        </w:rPr>
        <w:t xml:space="preserve">Oddělení správy realit: 20 návrhů </w:t>
      </w:r>
    </w:p>
    <w:p w:rsidR="00AD7FE1" w:rsidRPr="00AD7FE1" w:rsidRDefault="00AD7FE1" w:rsidP="00AD7FE1">
      <w:pPr>
        <w:spacing w:after="0" w:line="240" w:lineRule="auto"/>
        <w:jc w:val="both"/>
        <w:rPr>
          <w:rFonts w:ascii="Arial" w:hAnsi="Arial" w:cs="Arial"/>
          <w:b/>
          <w:sz w:val="24"/>
          <w:szCs w:val="24"/>
        </w:rPr>
      </w:pPr>
    </w:p>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Zastupitelstvu města Jihlavy dne 23. 4. 2024 a 18. 6. 2024 předloženo ke schválení:</w:t>
      </w:r>
    </w:p>
    <w:p w:rsidR="00AD7FE1" w:rsidRPr="00AD7FE1" w:rsidRDefault="00AD7FE1" w:rsidP="00AD7FE1">
      <w:pPr>
        <w:spacing w:after="0" w:line="240" w:lineRule="auto"/>
        <w:jc w:val="both"/>
        <w:rPr>
          <w:rFonts w:ascii="Arial" w:hAnsi="Arial" w:cs="Arial"/>
          <w:b/>
          <w:sz w:val="24"/>
          <w:szCs w:val="24"/>
        </w:rPr>
      </w:pPr>
    </w:p>
    <w:p w:rsidR="00AD7FE1" w:rsidRPr="00AD7FE1" w:rsidRDefault="00AD7FE1" w:rsidP="00AD7FE1">
      <w:pPr>
        <w:spacing w:after="0" w:line="240" w:lineRule="auto"/>
        <w:jc w:val="both"/>
        <w:rPr>
          <w:rFonts w:ascii="Arial" w:hAnsi="Arial"/>
          <w:sz w:val="24"/>
          <w:szCs w:val="24"/>
        </w:rPr>
      </w:pPr>
      <w:r w:rsidRPr="00AD7FE1">
        <w:rPr>
          <w:rFonts w:ascii="Arial" w:hAnsi="Arial" w:cs="Arial"/>
          <w:b/>
          <w:sz w:val="24"/>
          <w:szCs w:val="24"/>
        </w:rPr>
        <w:t xml:space="preserve">Pozemkové oddělení: 20 návrhů </w:t>
      </w:r>
    </w:p>
    <w:p w:rsidR="00AD7FE1" w:rsidRPr="00AD7FE1" w:rsidRDefault="00AD7FE1" w:rsidP="00AD7FE1">
      <w:pPr>
        <w:spacing w:after="0" w:line="240" w:lineRule="auto"/>
        <w:jc w:val="both"/>
        <w:rPr>
          <w:rFonts w:ascii="Arial" w:hAnsi="Arial"/>
          <w:sz w:val="24"/>
          <w:szCs w:val="24"/>
        </w:rPr>
      </w:pPr>
    </w:p>
    <w:p w:rsidR="00AD7FE1" w:rsidRPr="00AD7FE1" w:rsidRDefault="00AD7FE1" w:rsidP="00AD7FE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sz w:val="24"/>
          <w:szCs w:val="24"/>
        </w:rPr>
      </w:pPr>
      <w:r w:rsidRPr="00AD7FE1">
        <w:rPr>
          <w:rFonts w:ascii="Arial" w:hAnsi="Arial" w:cs="Arial"/>
          <w:b/>
          <w:sz w:val="24"/>
          <w:szCs w:val="24"/>
        </w:rPr>
        <w:t xml:space="preserve">Smlouvy, dohody a dodatky uzavřené na základě usnesení zastupitelstva města: </w:t>
      </w:r>
    </w:p>
    <w:p w:rsidR="00AD7FE1" w:rsidRPr="00AD7FE1" w:rsidRDefault="00AD7FE1" w:rsidP="00AD7FE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AD7FE1">
        <w:rPr>
          <w:rFonts w:ascii="Arial" w:hAnsi="Arial" w:cs="Arial"/>
          <w:b/>
          <w:sz w:val="24"/>
          <w:szCs w:val="24"/>
        </w:rPr>
        <w:t xml:space="preserve">č./23: </w:t>
      </w:r>
      <w:r w:rsidRPr="00AD7FE1">
        <w:rPr>
          <w:rFonts w:ascii="Arial" w:hAnsi="Arial" w:cs="Arial"/>
          <w:sz w:val="24"/>
          <w:szCs w:val="24"/>
        </w:rPr>
        <w:t xml:space="preserve">191, </w:t>
      </w:r>
    </w:p>
    <w:p w:rsidR="00AD7FE1" w:rsidRPr="00AD7FE1" w:rsidRDefault="00AD7FE1" w:rsidP="00AD7FE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AD7FE1">
        <w:rPr>
          <w:rFonts w:ascii="Arial" w:hAnsi="Arial" w:cs="Arial"/>
          <w:b/>
          <w:sz w:val="24"/>
          <w:szCs w:val="24"/>
        </w:rPr>
        <w:t xml:space="preserve">č./24: </w:t>
      </w:r>
      <w:r w:rsidRPr="00AD7FE1">
        <w:rPr>
          <w:rFonts w:ascii="Arial" w:hAnsi="Arial" w:cs="Arial"/>
          <w:sz w:val="24"/>
          <w:szCs w:val="24"/>
        </w:rPr>
        <w:t>448, 515, 519, 522, 523, 524, 567, 568, 570, 571, 572, 573, 574</w:t>
      </w:r>
    </w:p>
    <w:p w:rsidR="00AD7FE1" w:rsidRPr="00AD7FE1" w:rsidRDefault="00AD7FE1" w:rsidP="00AD7FE1">
      <w:pPr>
        <w:spacing w:after="0" w:line="240" w:lineRule="auto"/>
        <w:jc w:val="both"/>
        <w:rPr>
          <w:rFonts w:ascii="Arial" w:hAnsi="Arial" w:cs="Arial"/>
          <w:b/>
          <w:sz w:val="24"/>
          <w:szCs w:val="24"/>
        </w:rPr>
      </w:pPr>
    </w:p>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Oddělení domů: 17 návrhů</w:t>
      </w:r>
    </w:p>
    <w:p w:rsidR="00AD7FE1" w:rsidRPr="00AD7FE1" w:rsidRDefault="00AD7FE1" w:rsidP="00AD7FE1">
      <w:pPr>
        <w:spacing w:after="0" w:line="240" w:lineRule="auto"/>
        <w:jc w:val="both"/>
        <w:rPr>
          <w:rFonts w:ascii="Arial" w:hAnsi="Arial" w:cs="Arial"/>
          <w:b/>
          <w:sz w:val="24"/>
          <w:szCs w:val="24"/>
        </w:rPr>
      </w:pPr>
    </w:p>
    <w:p w:rsidR="00AD7FE1" w:rsidRPr="00AD7FE1" w:rsidRDefault="00AD7FE1" w:rsidP="00AD7FE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sz w:val="24"/>
          <w:szCs w:val="24"/>
        </w:rPr>
      </w:pPr>
      <w:r w:rsidRPr="00AD7FE1">
        <w:rPr>
          <w:rFonts w:ascii="Arial" w:hAnsi="Arial" w:cs="Arial"/>
          <w:b/>
          <w:sz w:val="24"/>
          <w:szCs w:val="24"/>
        </w:rPr>
        <w:t xml:space="preserve">Smlouvy, dohody a dodatky uzavřené na základě usnesení zastupitelstva města: </w:t>
      </w:r>
    </w:p>
    <w:p w:rsidR="00AD7FE1" w:rsidRPr="00AD7FE1" w:rsidRDefault="00AD7FE1" w:rsidP="00AD7FE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sz w:val="24"/>
          <w:szCs w:val="24"/>
        </w:rPr>
      </w:pPr>
      <w:r w:rsidRPr="00AD7FE1">
        <w:rPr>
          <w:rFonts w:ascii="Arial" w:hAnsi="Arial" w:cs="Arial"/>
          <w:b/>
          <w:sz w:val="24"/>
          <w:szCs w:val="24"/>
        </w:rPr>
        <w:t xml:space="preserve">č./23: </w:t>
      </w:r>
      <w:r w:rsidRPr="00AD7FE1">
        <w:rPr>
          <w:rFonts w:ascii="Arial" w:hAnsi="Arial" w:cs="Arial"/>
          <w:sz w:val="24"/>
          <w:szCs w:val="24"/>
        </w:rPr>
        <w:t>459, 460, 461, 462, 468</w:t>
      </w:r>
    </w:p>
    <w:p w:rsidR="00AD7FE1" w:rsidRPr="00AD7FE1" w:rsidRDefault="00AD7FE1" w:rsidP="00AD7FE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AD7FE1">
        <w:rPr>
          <w:rFonts w:ascii="Arial" w:hAnsi="Arial" w:cs="Arial"/>
          <w:b/>
          <w:sz w:val="24"/>
          <w:szCs w:val="24"/>
        </w:rPr>
        <w:t xml:space="preserve">č./24: </w:t>
      </w:r>
      <w:r w:rsidRPr="00AD7FE1">
        <w:rPr>
          <w:rFonts w:ascii="Arial" w:hAnsi="Arial" w:cs="Arial"/>
          <w:sz w:val="24"/>
          <w:szCs w:val="24"/>
        </w:rPr>
        <w:t>577, 578, 579, 580, 581, 582, 584, 585, 586</w:t>
      </w:r>
    </w:p>
    <w:p w:rsidR="00AD7FE1" w:rsidRPr="00AD7FE1" w:rsidRDefault="00AD7FE1" w:rsidP="00AD7FE1">
      <w:pPr>
        <w:spacing w:after="0" w:line="240" w:lineRule="auto"/>
        <w:jc w:val="both"/>
        <w:rPr>
          <w:rFonts w:ascii="Arial" w:hAnsi="Arial" w:cs="Arial"/>
          <w:b/>
          <w:sz w:val="24"/>
          <w:szCs w:val="24"/>
        </w:rPr>
      </w:pPr>
    </w:p>
    <w:p w:rsid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Oddělení správy realit: 2 návrhy</w:t>
      </w:r>
    </w:p>
    <w:p w:rsidR="00D05558" w:rsidRPr="00AD7FE1" w:rsidRDefault="00D05558" w:rsidP="00AD7FE1">
      <w:pPr>
        <w:spacing w:after="0" w:line="240" w:lineRule="auto"/>
        <w:jc w:val="both"/>
        <w:rPr>
          <w:rFonts w:ascii="Arial" w:hAnsi="Arial" w:cs="Arial"/>
          <w:b/>
          <w:sz w:val="24"/>
          <w:szCs w:val="24"/>
        </w:rPr>
      </w:pPr>
    </w:p>
    <w:p w:rsidR="00AD7FE1" w:rsidRPr="00AD7FE1" w:rsidRDefault="00AD7FE1" w:rsidP="00AD7FE1">
      <w:pPr>
        <w:spacing w:after="0" w:line="240" w:lineRule="auto"/>
        <w:jc w:val="both"/>
        <w:rPr>
          <w:rFonts w:ascii="Arial" w:hAnsi="Arial" w:cs="Arial"/>
          <w:b/>
          <w:sz w:val="24"/>
          <w:szCs w:val="24"/>
        </w:rPr>
      </w:pPr>
    </w:p>
    <w:p w:rsidR="00AD7FE1" w:rsidRPr="00D05558" w:rsidRDefault="00AD7FE1" w:rsidP="00AD7FE1">
      <w:pPr>
        <w:spacing w:after="0" w:line="240" w:lineRule="auto"/>
        <w:jc w:val="both"/>
        <w:rPr>
          <w:rFonts w:ascii="Arial" w:hAnsi="Arial" w:cs="Arial"/>
          <w:b/>
          <w:sz w:val="24"/>
          <w:szCs w:val="24"/>
          <w:u w:val="single"/>
        </w:rPr>
      </w:pPr>
      <w:r w:rsidRPr="00D05558">
        <w:rPr>
          <w:rFonts w:ascii="Arial" w:hAnsi="Arial" w:cs="Arial"/>
          <w:b/>
          <w:sz w:val="24"/>
          <w:szCs w:val="24"/>
          <w:u w:val="single"/>
        </w:rPr>
        <w:t>Komentář k jednotlivým činnostem majetkového odboru</w:t>
      </w:r>
      <w:r w:rsidR="00D05558" w:rsidRPr="00D05558">
        <w:rPr>
          <w:rFonts w:ascii="Arial" w:hAnsi="Arial" w:cs="Arial"/>
          <w:b/>
          <w:sz w:val="24"/>
          <w:szCs w:val="24"/>
          <w:u w:val="single"/>
        </w:rPr>
        <w:t>:</w:t>
      </w:r>
    </w:p>
    <w:p w:rsidR="00AD7FE1" w:rsidRPr="00AD7FE1" w:rsidRDefault="00AD7FE1" w:rsidP="00AD7FE1">
      <w:pPr>
        <w:spacing w:after="0" w:line="240" w:lineRule="auto"/>
        <w:jc w:val="both"/>
        <w:rPr>
          <w:rFonts w:ascii="Arial" w:hAnsi="Arial" w:cs="Arial"/>
          <w:b/>
          <w:sz w:val="24"/>
          <w:szCs w:val="24"/>
        </w:rPr>
      </w:pPr>
    </w:p>
    <w:p w:rsidR="00AD7FE1" w:rsidRPr="00D05558" w:rsidRDefault="00AD7FE1" w:rsidP="00AD7FE1">
      <w:pPr>
        <w:spacing w:after="0" w:line="240" w:lineRule="auto"/>
        <w:jc w:val="both"/>
        <w:rPr>
          <w:rFonts w:ascii="Arial" w:hAnsi="Arial" w:cs="Arial"/>
          <w:b/>
          <w:sz w:val="24"/>
          <w:szCs w:val="24"/>
          <w:u w:val="single"/>
        </w:rPr>
      </w:pPr>
      <w:r w:rsidRPr="00D05558">
        <w:rPr>
          <w:rFonts w:ascii="Arial" w:hAnsi="Arial" w:cs="Arial"/>
          <w:b/>
          <w:sz w:val="24"/>
          <w:szCs w:val="24"/>
          <w:u w:val="single"/>
        </w:rPr>
        <w:t>Oddělení pozemků</w:t>
      </w:r>
    </w:p>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 xml:space="preserve">Výběrové řízení:  </w:t>
      </w:r>
    </w:p>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Soubor pozemků pod Möbelixem</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S ohledem na to, že nebyla podána žádná přihláška k VŘ na termín konání 22.5.2024, byl znovu zveřejněn záměr prodeje souboru pozemků a staveb ve výběrovém řízení formou dražby dle přílohy (dražební karty) za účelem budoucí výstavby infrastruktury a objektů pro bydlení, a to na termín VŘ 14.8.2024. Návrh obsahuje rozsáhlý soubor 55 Ks pozemků a 10 Ks staveb v k. ú. Horní Kosov a k. ú. Jihlava se stanovenými podmínkami pro převod. Minimální KC 36.155.000 Kč + 21% DPH</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br/>
      </w:r>
      <w:r w:rsidRPr="00AD7FE1">
        <w:rPr>
          <w:rFonts w:ascii="Arial" w:hAnsi="Arial" w:cs="Arial"/>
          <w:b/>
          <w:sz w:val="24"/>
          <w:szCs w:val="24"/>
        </w:rPr>
        <w:t xml:space="preserve">Dražba: </w:t>
      </w:r>
      <w:r w:rsidRPr="00AD7FE1">
        <w:rPr>
          <w:rFonts w:ascii="Arial" w:hAnsi="Arial" w:cs="Arial"/>
          <w:sz w:val="24"/>
          <w:szCs w:val="24"/>
        </w:rPr>
        <w:t xml:space="preserve">vedení dražby </w:t>
      </w:r>
      <w:r w:rsidRPr="00AD7FE1">
        <w:rPr>
          <w:rFonts w:ascii="Arial" w:hAnsi="Arial" w:cs="Arial"/>
          <w:b/>
          <w:sz w:val="24"/>
          <w:szCs w:val="24"/>
        </w:rPr>
        <w:t>13.3.2024</w:t>
      </w:r>
      <w:r w:rsidRPr="00AD7FE1">
        <w:rPr>
          <w:rFonts w:ascii="Arial" w:hAnsi="Arial" w:cs="Arial"/>
          <w:sz w:val="24"/>
          <w:szCs w:val="24"/>
        </w:rPr>
        <w:t xml:space="preserve"> (prodej bytu, oddělení domů – min. KC 1.552.750 Kč, vydraženo za 2.500.000 Kč).</w:t>
      </w:r>
    </w:p>
    <w:p w:rsidR="00AD7FE1" w:rsidRPr="00AD7FE1" w:rsidRDefault="00AD7FE1" w:rsidP="00AD7FE1">
      <w:pPr>
        <w:spacing w:after="0" w:line="240" w:lineRule="auto"/>
        <w:jc w:val="both"/>
        <w:rPr>
          <w:rFonts w:ascii="Arial" w:hAnsi="Arial" w:cs="Arial"/>
          <w:sz w:val="24"/>
          <w:szCs w:val="24"/>
        </w:rPr>
      </w:pP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lastRenderedPageBreak/>
        <w:t>Na základě dohody byla zpracována dražební karta a další podklady pro prodej částí pozemků v k. ú. Bedřichov u Jihlavy, p. č. 65/6, p. č. 65/3 a p. č. 113/4 ve výběrovém řízení formou dražby za minimální kupní cenu celkem ve výši 1.891.851 Kč pro VŘ 14.8.2024.</w:t>
      </w:r>
    </w:p>
    <w:p w:rsidR="00AD7FE1" w:rsidRPr="00AD7FE1" w:rsidRDefault="00AD7FE1" w:rsidP="00AD7FE1">
      <w:pPr>
        <w:spacing w:after="0" w:line="240" w:lineRule="auto"/>
        <w:jc w:val="both"/>
        <w:rPr>
          <w:rFonts w:ascii="Arial" w:hAnsi="Arial" w:cs="Arial"/>
          <w:sz w:val="24"/>
          <w:szCs w:val="24"/>
        </w:rPr>
      </w:pPr>
    </w:p>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 xml:space="preserve">Prodej, koupě, darování pozemků, nájmy – zábory pozemků ke stavbám: </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b/>
          <w:bCs/>
          <w:color w:val="000000"/>
          <w:sz w:val="24"/>
          <w:szCs w:val="24"/>
        </w:rPr>
        <w:t xml:space="preserve">Martin Prokop, Jasmínová 474/1, 586 01 Jihlava (prioritní akce): </w:t>
      </w:r>
      <w:r w:rsidRPr="00AD7FE1">
        <w:rPr>
          <w:rFonts w:ascii="Arial" w:hAnsi="Arial" w:cs="Arial"/>
          <w:color w:val="000000"/>
          <w:sz w:val="24"/>
          <w:szCs w:val="24"/>
        </w:rPr>
        <w:t xml:space="preserve">Kupní smlouva a smlouva o zřízení služebností IS č.  470/MO/2024 - město x Martin Prokop, prodej části pozemku města p. č. 1228/47 (dle GPL 228/173-515 m2) v k. ú. Horní Kosov, KC 1.802.500 Kč, den uzavření smlouvy. </w:t>
      </w:r>
      <w:r w:rsidRPr="00AD7FE1">
        <w:rPr>
          <w:rFonts w:ascii="Arial" w:hAnsi="Arial" w:cs="Arial"/>
          <w:sz w:val="24"/>
          <w:szCs w:val="24"/>
        </w:rPr>
        <w:t>515/24-ZM.</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b/>
          <w:color w:val="000000"/>
          <w:sz w:val="24"/>
          <w:szCs w:val="24"/>
        </w:rPr>
        <w:t xml:space="preserve">KINSKÝ Žďár, a.s., Zámek 1/1, 589 01 Žďár nad Sázavou: </w:t>
      </w:r>
      <w:r w:rsidRPr="00AD7FE1">
        <w:rPr>
          <w:rFonts w:ascii="Arial" w:hAnsi="Arial" w:cs="Arial"/>
          <w:color w:val="000000"/>
          <w:sz w:val="24"/>
          <w:szCs w:val="24"/>
        </w:rPr>
        <w:t xml:space="preserve">Kupní smlouva pod č. 640/MO/2024 - KINSKÝ Žďár, a.s., Zámek 1/1, 589 01 Žďár nad Sázavou, prodej spoluvl. podílu id. 63/407 na částech pozemku p. č. 266/1 v k. ú. Smrčná na Moravě. </w:t>
      </w:r>
      <w:r w:rsidRPr="00AD7FE1">
        <w:rPr>
          <w:rFonts w:ascii="Arial" w:hAnsi="Arial" w:cs="Arial"/>
          <w:sz w:val="24"/>
          <w:szCs w:val="24"/>
        </w:rPr>
        <w:t>191/23-ZM.</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b/>
          <w:bCs/>
          <w:color w:val="000000"/>
          <w:sz w:val="24"/>
          <w:szCs w:val="24"/>
        </w:rPr>
        <w:t xml:space="preserve">Obec Suchá: </w:t>
      </w:r>
      <w:r w:rsidRPr="00AD7FE1">
        <w:rPr>
          <w:rFonts w:ascii="Arial" w:hAnsi="Arial" w:cs="Arial"/>
          <w:color w:val="000000"/>
          <w:sz w:val="24"/>
          <w:szCs w:val="24"/>
        </w:rPr>
        <w:t xml:space="preserve">Kupní smlouva pod č. 743/MO/2024 - obec Suchá, výkup podílu id. 1/2 pozemku p. č. 1221 v k. ú. Suchá u Jihlavy. </w:t>
      </w:r>
      <w:r w:rsidRPr="00AD7FE1">
        <w:rPr>
          <w:rFonts w:ascii="Arial" w:hAnsi="Arial" w:cs="Arial"/>
          <w:sz w:val="24"/>
          <w:szCs w:val="24"/>
        </w:rPr>
        <w:t>573/24-ZM.</w:t>
      </w:r>
    </w:p>
    <w:p w:rsidR="00AD7FE1" w:rsidRPr="00AD7FE1" w:rsidRDefault="00AD7FE1" w:rsidP="00AD7FE1">
      <w:pPr>
        <w:spacing w:after="0" w:line="240" w:lineRule="auto"/>
        <w:jc w:val="both"/>
        <w:rPr>
          <w:rFonts w:ascii="Arial" w:hAnsi="Arial" w:cs="Arial"/>
          <w:color w:val="000000"/>
          <w:sz w:val="24"/>
          <w:szCs w:val="24"/>
        </w:rPr>
      </w:pPr>
      <w:r w:rsidRPr="00AD7FE1">
        <w:rPr>
          <w:rFonts w:ascii="Arial" w:hAnsi="Arial" w:cs="Arial"/>
          <w:b/>
          <w:bCs/>
          <w:color w:val="000000"/>
          <w:sz w:val="24"/>
          <w:szCs w:val="24"/>
        </w:rPr>
        <w:t xml:space="preserve">Aleš a Pavlína Šusterovi: </w:t>
      </w:r>
      <w:r w:rsidRPr="00AD7FE1">
        <w:rPr>
          <w:rFonts w:ascii="Arial" w:hAnsi="Arial" w:cs="Arial"/>
          <w:color w:val="000000"/>
          <w:sz w:val="24"/>
          <w:szCs w:val="24"/>
        </w:rPr>
        <w:t>Kupní smlouva č. 793/MO/2024 ze dne 6.6.2024 – prodej p. č. 1302/5 v k. ú. Jihlava za kupní cenu 540.000 Kč.</w:t>
      </w:r>
      <w:r w:rsidRPr="00AD7FE1">
        <w:rPr>
          <w:rFonts w:ascii="Arial" w:hAnsi="Arial" w:cs="Arial"/>
          <w:b/>
          <w:color w:val="000000"/>
          <w:sz w:val="24"/>
          <w:szCs w:val="24"/>
        </w:rPr>
        <w:t xml:space="preserve"> </w:t>
      </w:r>
      <w:r w:rsidRPr="00AD7FE1">
        <w:rPr>
          <w:rFonts w:ascii="Arial" w:hAnsi="Arial" w:cs="Arial"/>
          <w:color w:val="000000"/>
          <w:sz w:val="24"/>
          <w:szCs w:val="24"/>
        </w:rPr>
        <w:t>567/24-ZM.</w:t>
      </w:r>
    </w:p>
    <w:p w:rsidR="00AD7FE1" w:rsidRPr="00AD7FE1" w:rsidRDefault="00AD7FE1" w:rsidP="00AD7FE1">
      <w:pPr>
        <w:spacing w:after="0" w:line="240" w:lineRule="auto"/>
        <w:jc w:val="both"/>
        <w:rPr>
          <w:rFonts w:ascii="Arial" w:hAnsi="Arial" w:cs="Arial"/>
          <w:color w:val="000000"/>
          <w:sz w:val="24"/>
          <w:szCs w:val="24"/>
        </w:rPr>
      </w:pPr>
      <w:r w:rsidRPr="00AD7FE1">
        <w:rPr>
          <w:rFonts w:ascii="Arial" w:hAnsi="Arial" w:cs="Arial"/>
          <w:b/>
          <w:sz w:val="24"/>
          <w:szCs w:val="24"/>
        </w:rPr>
        <w:t xml:space="preserve">NA FRANTIŠKU I, s.r.o. a NA FRANTIŠKU II, s.r.o.: </w:t>
      </w:r>
      <w:r w:rsidRPr="00AD7FE1">
        <w:rPr>
          <w:rFonts w:ascii="Arial" w:hAnsi="Arial" w:cs="Arial"/>
          <w:sz w:val="24"/>
          <w:szCs w:val="24"/>
        </w:rPr>
        <w:t>Darovací smlouva č. 615/MO/2023 - darování pozemků v k. ú. Horní Kosov p. č. 1303/301, p. č. 1303/302 a p. č. 1303/303. 448/23-ZM.</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Z důvodu velké četnosti uzavřených smluvních vztahů je nelze všechny uvést.</w:t>
      </w:r>
    </w:p>
    <w:p w:rsidR="00AD7FE1" w:rsidRPr="00AD7FE1" w:rsidRDefault="00AD7FE1" w:rsidP="00AD7FE1">
      <w:pPr>
        <w:spacing w:after="0" w:line="240" w:lineRule="auto"/>
        <w:jc w:val="both"/>
        <w:rPr>
          <w:rFonts w:ascii="Arial" w:hAnsi="Arial" w:cs="Arial"/>
          <w:b/>
          <w:sz w:val="24"/>
          <w:szCs w:val="24"/>
          <w:u w:val="single"/>
        </w:rPr>
      </w:pPr>
    </w:p>
    <w:p w:rsidR="00AD7FE1" w:rsidRPr="00AD7FE1" w:rsidRDefault="00AD7FE1" w:rsidP="00AD7FE1">
      <w:pPr>
        <w:pStyle w:val="Standard"/>
        <w:spacing w:after="0" w:line="240" w:lineRule="auto"/>
        <w:jc w:val="both"/>
        <w:rPr>
          <w:rFonts w:ascii="Arial" w:hAnsi="Arial" w:cs="Arial"/>
          <w:b/>
          <w:sz w:val="24"/>
          <w:szCs w:val="24"/>
        </w:rPr>
      </w:pPr>
      <w:r w:rsidRPr="00AD7FE1">
        <w:rPr>
          <w:rFonts w:ascii="Arial" w:hAnsi="Arial" w:cs="Arial"/>
          <w:b/>
          <w:sz w:val="24"/>
          <w:szCs w:val="24"/>
        </w:rPr>
        <w:t xml:space="preserve">Směny, výpůjčky pozemků: </w:t>
      </w:r>
    </w:p>
    <w:p w:rsidR="00AD7FE1" w:rsidRPr="00AD7FE1" w:rsidRDefault="00AD7FE1" w:rsidP="00AD7FE1">
      <w:pPr>
        <w:spacing w:after="0" w:line="240" w:lineRule="auto"/>
        <w:jc w:val="both"/>
        <w:rPr>
          <w:rFonts w:ascii="Arial" w:hAnsi="Arial" w:cs="Arial"/>
          <w:b/>
          <w:color w:val="000000"/>
          <w:sz w:val="24"/>
          <w:szCs w:val="24"/>
        </w:rPr>
      </w:pPr>
      <w:r w:rsidRPr="00AD7FE1">
        <w:rPr>
          <w:rFonts w:ascii="Arial" w:hAnsi="Arial" w:cs="Arial"/>
          <w:b/>
          <w:bCs/>
          <w:color w:val="000000"/>
          <w:sz w:val="24"/>
          <w:szCs w:val="24"/>
        </w:rPr>
        <w:t>OC Jihlava, a.s.:</w:t>
      </w:r>
      <w:r w:rsidRPr="00AD7FE1">
        <w:rPr>
          <w:rFonts w:ascii="Arial" w:hAnsi="Arial" w:cs="Arial"/>
          <w:color w:val="000000"/>
          <w:sz w:val="24"/>
          <w:szCs w:val="24"/>
        </w:rPr>
        <w:t xml:space="preserve"> Směnná smlouva č. 400/MO/2024 ze dne 8.4.2024 – směna v k. ú. Jihlava p. č. 2978/17 a 2978/18 ve vlastnictví města za p. č.2951/8 ve vlastnictví OC Jihlava s vyrovnáním ve výši 4.800 Kč ve prospěch města. 519/24-ZM.</w:t>
      </w:r>
    </w:p>
    <w:p w:rsidR="00AD7FE1" w:rsidRPr="00AD7FE1" w:rsidRDefault="00AD7FE1" w:rsidP="00AD7FE1">
      <w:pPr>
        <w:pStyle w:val="Standard"/>
        <w:spacing w:after="0" w:line="240" w:lineRule="auto"/>
        <w:jc w:val="both"/>
        <w:rPr>
          <w:rFonts w:ascii="Arial" w:hAnsi="Arial" w:cs="Arial"/>
          <w:b/>
          <w:color w:val="000000"/>
          <w:sz w:val="24"/>
          <w:szCs w:val="24"/>
        </w:rPr>
      </w:pPr>
      <w:r w:rsidRPr="00AD7FE1">
        <w:rPr>
          <w:rFonts w:ascii="Arial" w:hAnsi="Arial" w:cs="Arial"/>
          <w:b/>
          <w:bCs/>
          <w:color w:val="000000"/>
          <w:sz w:val="24"/>
          <w:szCs w:val="24"/>
        </w:rPr>
        <w:t xml:space="preserve">Daniel Mayer, MBA: </w:t>
      </w:r>
      <w:r w:rsidRPr="00AD7FE1">
        <w:rPr>
          <w:rFonts w:ascii="Arial" w:hAnsi="Arial" w:cs="Arial"/>
          <w:color w:val="000000"/>
          <w:sz w:val="24"/>
          <w:szCs w:val="24"/>
        </w:rPr>
        <w:t>Směnná smlouva č. 853/MO/2024 ze dne 10.6.2024 – směna v k. ú. Helenín p. č. 292/7 ve vlastnictví města za p. č. 294/2 ve vlastnictví D. Mayera s finančním vyrovnáním ve výši 320.000 Kč ve prospěch města. 574/24-ZM</w:t>
      </w:r>
      <w:r w:rsidRPr="00AD7FE1">
        <w:rPr>
          <w:rFonts w:ascii="Arial" w:hAnsi="Arial" w:cs="Arial"/>
          <w:b/>
          <w:color w:val="000000"/>
          <w:sz w:val="24"/>
          <w:szCs w:val="24"/>
        </w:rPr>
        <w:t>.</w:t>
      </w:r>
    </w:p>
    <w:p w:rsidR="00AD7FE1" w:rsidRPr="00AD7FE1" w:rsidRDefault="00AD7FE1" w:rsidP="00AD7FE1">
      <w:pPr>
        <w:pStyle w:val="Standard"/>
        <w:spacing w:after="0" w:line="240" w:lineRule="auto"/>
        <w:jc w:val="both"/>
        <w:rPr>
          <w:rFonts w:ascii="Arial" w:hAnsi="Arial" w:cs="Arial"/>
          <w:b/>
          <w:sz w:val="24"/>
          <w:szCs w:val="24"/>
          <w:u w:val="single"/>
        </w:rPr>
      </w:pPr>
    </w:p>
    <w:p w:rsidR="00AD7FE1" w:rsidRPr="00AD7FE1" w:rsidRDefault="00AD7FE1" w:rsidP="00AD7FE1">
      <w:pPr>
        <w:spacing w:after="0" w:line="240" w:lineRule="auto"/>
        <w:jc w:val="both"/>
        <w:rPr>
          <w:rFonts w:ascii="Arial" w:hAnsi="Arial" w:cs="Arial"/>
          <w:b/>
          <w:bCs/>
          <w:color w:val="000000"/>
          <w:sz w:val="24"/>
          <w:szCs w:val="24"/>
        </w:rPr>
      </w:pPr>
      <w:r w:rsidRPr="00AD7FE1">
        <w:rPr>
          <w:rFonts w:ascii="Arial" w:hAnsi="Arial" w:cs="Arial"/>
          <w:b/>
          <w:sz w:val="24"/>
          <w:szCs w:val="24"/>
        </w:rPr>
        <w:t xml:space="preserve">Majetkoprávní vypořádání:  </w:t>
      </w:r>
      <w:r w:rsidRPr="00AD7FE1">
        <w:rPr>
          <w:rFonts w:ascii="Arial" w:hAnsi="Arial" w:cs="Arial"/>
          <w:b/>
          <w:bCs/>
          <w:color w:val="000000"/>
          <w:sz w:val="24"/>
          <w:szCs w:val="24"/>
        </w:rPr>
        <w:t>Komplikovanější případy:</w:t>
      </w:r>
    </w:p>
    <w:p w:rsidR="00AD7FE1" w:rsidRPr="00AD7FE1" w:rsidRDefault="00AD7FE1" w:rsidP="00AD7FE1">
      <w:pPr>
        <w:numPr>
          <w:ilvl w:val="0"/>
          <w:numId w:val="56"/>
        </w:numPr>
        <w:spacing w:after="0" w:line="240" w:lineRule="auto"/>
        <w:ind w:left="0" w:firstLine="0"/>
        <w:jc w:val="both"/>
        <w:rPr>
          <w:rFonts w:ascii="Arial" w:hAnsi="Arial" w:cs="Arial"/>
          <w:bCs/>
          <w:color w:val="000000"/>
          <w:sz w:val="24"/>
          <w:szCs w:val="24"/>
        </w:rPr>
      </w:pPr>
      <w:r w:rsidRPr="00AD7FE1">
        <w:rPr>
          <w:rFonts w:ascii="Arial" w:hAnsi="Arial" w:cs="Arial"/>
          <w:bCs/>
          <w:color w:val="000000"/>
          <w:sz w:val="24"/>
          <w:szCs w:val="24"/>
        </w:rPr>
        <w:t>pokračování v řešení majetkoprávního vypořádání pozemků jiných vlastníků dotčených dvěma souvisejícími akcemi města „Posílení vodovodní sítě v Jihlavě, SV větev“ a „Vodovodní přivaděč Želivka – Jihlava“ (uzavírání příslušných smluv);</w:t>
      </w:r>
    </w:p>
    <w:p w:rsidR="00AD7FE1" w:rsidRPr="00AD7FE1" w:rsidRDefault="00AD7FE1" w:rsidP="00AD7FE1">
      <w:pPr>
        <w:numPr>
          <w:ilvl w:val="0"/>
          <w:numId w:val="56"/>
        </w:numPr>
        <w:spacing w:after="0" w:line="240" w:lineRule="auto"/>
        <w:ind w:left="0" w:firstLine="0"/>
        <w:jc w:val="both"/>
        <w:rPr>
          <w:rFonts w:ascii="Arial" w:hAnsi="Arial" w:cs="Arial"/>
          <w:bCs/>
          <w:color w:val="000000"/>
          <w:sz w:val="24"/>
          <w:szCs w:val="24"/>
        </w:rPr>
      </w:pPr>
      <w:r w:rsidRPr="00AD7FE1">
        <w:rPr>
          <w:rFonts w:ascii="Arial" w:hAnsi="Arial" w:cs="Arial"/>
          <w:bCs/>
          <w:color w:val="000000"/>
          <w:sz w:val="24"/>
          <w:szCs w:val="24"/>
        </w:rPr>
        <w:t>pokračování v řešení majetkoprávního vypořádání pozemků jiných vlastníků dotčených akcí města „Dopravní centrální terminál Jihlava (uzavíraní příslušných smluv);</w:t>
      </w:r>
    </w:p>
    <w:p w:rsidR="00AD7FE1" w:rsidRPr="00AD7FE1" w:rsidRDefault="00AD7FE1" w:rsidP="00AD7FE1">
      <w:pPr>
        <w:spacing w:after="0" w:line="240" w:lineRule="auto"/>
        <w:jc w:val="both"/>
        <w:rPr>
          <w:rFonts w:ascii="Arial" w:hAnsi="Arial" w:cs="Arial"/>
          <w:bCs/>
          <w:color w:val="000000"/>
          <w:sz w:val="24"/>
          <w:szCs w:val="24"/>
        </w:rPr>
      </w:pPr>
    </w:p>
    <w:p w:rsidR="00AD7FE1" w:rsidRPr="00AD7FE1" w:rsidRDefault="00AD7FE1" w:rsidP="00AD7FE1">
      <w:pPr>
        <w:pStyle w:val="POZDRAV"/>
        <w:jc w:val="both"/>
        <w:rPr>
          <w:rFonts w:cs="Arial"/>
          <w:b/>
          <w:sz w:val="24"/>
          <w:szCs w:val="24"/>
        </w:rPr>
      </w:pPr>
      <w:r w:rsidRPr="00AD7FE1">
        <w:rPr>
          <w:rFonts w:cs="Arial"/>
          <w:b/>
          <w:sz w:val="24"/>
          <w:szCs w:val="24"/>
        </w:rPr>
        <w:t>Věcná břemena - služebnosti:</w:t>
      </w:r>
    </w:p>
    <w:p w:rsidR="00AD7FE1" w:rsidRPr="00AD7FE1" w:rsidRDefault="00AD7FE1" w:rsidP="00AD7FE1">
      <w:pPr>
        <w:autoSpaceDE w:val="0"/>
        <w:autoSpaceDN w:val="0"/>
        <w:adjustRightInd w:val="0"/>
        <w:spacing w:after="0" w:line="240" w:lineRule="auto"/>
        <w:jc w:val="both"/>
        <w:rPr>
          <w:rFonts w:ascii="Arial" w:hAnsi="Arial" w:cs="Arial"/>
          <w:sz w:val="24"/>
          <w:szCs w:val="24"/>
        </w:rPr>
      </w:pPr>
      <w:r w:rsidRPr="00AD7FE1">
        <w:rPr>
          <w:rFonts w:ascii="Arial" w:hAnsi="Arial" w:cs="Arial"/>
          <w:sz w:val="24"/>
          <w:szCs w:val="24"/>
        </w:rPr>
        <w:t>Byly uzavřeny smlouvy o zřízení služebnosti:</w:t>
      </w:r>
    </w:p>
    <w:p w:rsidR="00AD7FE1" w:rsidRPr="00AD7FE1" w:rsidRDefault="00AD7FE1" w:rsidP="00AD7FE1">
      <w:pPr>
        <w:autoSpaceDE w:val="0"/>
        <w:autoSpaceDN w:val="0"/>
        <w:adjustRightInd w:val="0"/>
        <w:spacing w:after="0" w:line="240" w:lineRule="auto"/>
        <w:jc w:val="both"/>
        <w:rPr>
          <w:rFonts w:ascii="Arial" w:hAnsi="Arial" w:cs="Arial"/>
          <w:color w:val="000000"/>
          <w:sz w:val="24"/>
          <w:szCs w:val="24"/>
        </w:rPr>
      </w:pPr>
      <w:r w:rsidRPr="00AD7FE1">
        <w:rPr>
          <w:rFonts w:ascii="Arial" w:hAnsi="Arial" w:cs="Arial"/>
          <w:b/>
          <w:bCs/>
          <w:color w:val="000000"/>
          <w:sz w:val="24"/>
          <w:szCs w:val="24"/>
        </w:rPr>
        <w:t>Kraj Vysočina:</w:t>
      </w:r>
      <w:r w:rsidRPr="00AD7FE1">
        <w:rPr>
          <w:rFonts w:ascii="Arial" w:hAnsi="Arial" w:cs="Arial"/>
          <w:bCs/>
          <w:color w:val="000000"/>
          <w:sz w:val="24"/>
          <w:szCs w:val="24"/>
        </w:rPr>
        <w:t xml:space="preserve"> Smlouva o zřízení služebnosti (akce města „Veřejné osvětlení ul. Rantířovská  25, 27, 29, Jihlava“). </w:t>
      </w:r>
      <w:r w:rsidRPr="00AD7FE1">
        <w:rPr>
          <w:rFonts w:ascii="Arial" w:hAnsi="Arial" w:cs="Arial"/>
          <w:color w:val="000000"/>
          <w:sz w:val="24"/>
          <w:szCs w:val="24"/>
        </w:rPr>
        <w:t>2154/24-RM.</w:t>
      </w:r>
    </w:p>
    <w:p w:rsidR="00AD7FE1" w:rsidRPr="00AD7FE1" w:rsidRDefault="00AD7FE1" w:rsidP="00AD7FE1">
      <w:pPr>
        <w:autoSpaceDE w:val="0"/>
        <w:autoSpaceDN w:val="0"/>
        <w:adjustRightInd w:val="0"/>
        <w:spacing w:after="0" w:line="240" w:lineRule="auto"/>
        <w:jc w:val="both"/>
        <w:rPr>
          <w:rFonts w:ascii="Arial" w:hAnsi="Arial" w:cs="Arial"/>
          <w:color w:val="000000"/>
          <w:sz w:val="24"/>
          <w:szCs w:val="24"/>
        </w:rPr>
      </w:pPr>
      <w:r w:rsidRPr="00AD7FE1">
        <w:rPr>
          <w:rFonts w:ascii="Arial" w:hAnsi="Arial" w:cs="Arial"/>
          <w:b/>
          <w:bCs/>
          <w:color w:val="000000"/>
          <w:sz w:val="24"/>
          <w:szCs w:val="24"/>
        </w:rPr>
        <w:t>Kraj Vysočina:</w:t>
      </w:r>
      <w:r w:rsidRPr="00AD7FE1">
        <w:rPr>
          <w:rFonts w:ascii="Arial" w:hAnsi="Arial" w:cs="Arial"/>
          <w:bCs/>
          <w:color w:val="000000"/>
          <w:sz w:val="24"/>
          <w:szCs w:val="24"/>
        </w:rPr>
        <w:t xml:space="preserve"> Smlouva o zřízení služebnosti (akce města „Chodník, veřejné osvětlení ul. Brtnická – II. etapa“).</w:t>
      </w:r>
      <w:r w:rsidRPr="00AD7FE1">
        <w:rPr>
          <w:rFonts w:ascii="Arial" w:hAnsi="Arial" w:cs="Arial"/>
          <w:color w:val="000000"/>
          <w:sz w:val="24"/>
          <w:szCs w:val="24"/>
        </w:rPr>
        <w:t xml:space="preserve">  2152/24-RM</w:t>
      </w:r>
    </w:p>
    <w:p w:rsidR="00AD7FE1" w:rsidRPr="00AD7FE1" w:rsidRDefault="00AD7FE1" w:rsidP="00AD7FE1">
      <w:pPr>
        <w:spacing w:after="0" w:line="240" w:lineRule="auto"/>
        <w:jc w:val="both"/>
        <w:rPr>
          <w:rFonts w:ascii="Arial" w:hAnsi="Arial" w:cs="Arial"/>
          <w:sz w:val="24"/>
          <w:szCs w:val="24"/>
        </w:rPr>
      </w:pPr>
      <w:r w:rsidRPr="00AD7FE1">
        <w:rPr>
          <w:rFonts w:ascii="Arial" w:eastAsia="Calibri" w:hAnsi="Arial" w:cs="Arial"/>
          <w:b/>
          <w:sz w:val="24"/>
          <w:szCs w:val="24"/>
        </w:rPr>
        <w:t xml:space="preserve">CETIN a.s.: </w:t>
      </w:r>
      <w:r w:rsidRPr="00AD7FE1">
        <w:rPr>
          <w:rFonts w:ascii="Arial" w:hAnsi="Arial" w:cs="Arial"/>
          <w:sz w:val="24"/>
          <w:szCs w:val="24"/>
        </w:rPr>
        <w:t>Smlouva o zřízení služebnosti</w:t>
      </w:r>
      <w:r w:rsidRPr="00AD7FE1">
        <w:rPr>
          <w:rFonts w:ascii="Arial" w:hAnsi="Arial" w:cs="Arial"/>
          <w:b/>
          <w:sz w:val="24"/>
          <w:szCs w:val="24"/>
        </w:rPr>
        <w:t xml:space="preserve"> </w:t>
      </w:r>
      <w:r w:rsidRPr="00AD7FE1">
        <w:rPr>
          <w:rFonts w:ascii="Arial" w:hAnsi="Arial" w:cs="Arial"/>
          <w:sz w:val="24"/>
          <w:szCs w:val="24"/>
        </w:rPr>
        <w:t>č. 577/MO/24 - služebnost pro zřízení a provozování stavby vedení distribuční soustavy. 1861/24-RM.</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b/>
          <w:sz w:val="24"/>
          <w:szCs w:val="24"/>
        </w:rPr>
        <w:t xml:space="preserve">EG.D, a.s.: </w:t>
      </w:r>
      <w:r w:rsidRPr="00AD7FE1">
        <w:rPr>
          <w:rFonts w:ascii="Arial" w:hAnsi="Arial" w:cs="Arial"/>
          <w:sz w:val="24"/>
          <w:szCs w:val="24"/>
        </w:rPr>
        <w:t>Smlouva o zřízení služebnosti</w:t>
      </w:r>
      <w:r w:rsidRPr="00AD7FE1">
        <w:rPr>
          <w:rFonts w:ascii="Arial" w:hAnsi="Arial" w:cs="Arial"/>
          <w:b/>
          <w:sz w:val="24"/>
          <w:szCs w:val="24"/>
        </w:rPr>
        <w:t xml:space="preserve"> </w:t>
      </w:r>
      <w:r w:rsidRPr="00AD7FE1">
        <w:rPr>
          <w:rFonts w:ascii="Arial" w:hAnsi="Arial" w:cs="Arial"/>
          <w:sz w:val="24"/>
          <w:szCs w:val="24"/>
        </w:rPr>
        <w:t>č. 965/MO/24 - služebnost pro zřízení a provozování stavby vedení distribuční soustavy. 2291/24-RM.</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Z důvodu velké četnosti uzavřených smluv o zřízení služebnosti je nelze všechny uvést.</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b/>
          <w:sz w:val="24"/>
          <w:szCs w:val="24"/>
        </w:rPr>
        <w:t xml:space="preserve">LCJ Development s.r.o.: </w:t>
      </w:r>
      <w:r w:rsidRPr="00AD7FE1">
        <w:rPr>
          <w:rFonts w:ascii="Arial" w:hAnsi="Arial" w:cs="Arial"/>
          <w:bCs/>
          <w:sz w:val="24"/>
          <w:szCs w:val="24"/>
        </w:rPr>
        <w:t xml:space="preserve">Smlouva o budoucí smlouva o zřízení služebnosti inženýrské sítě, </w:t>
      </w:r>
      <w:r w:rsidRPr="00AD7FE1">
        <w:rPr>
          <w:rFonts w:ascii="Arial" w:hAnsi="Arial" w:cs="Arial"/>
          <w:sz w:val="24"/>
          <w:szCs w:val="24"/>
        </w:rPr>
        <w:t xml:space="preserve">29/MO/2024 </w:t>
      </w:r>
      <w:r w:rsidRPr="00AD7FE1">
        <w:rPr>
          <w:rFonts w:ascii="Arial" w:hAnsi="Arial" w:cs="Arial"/>
          <w:bCs/>
          <w:sz w:val="24"/>
          <w:szCs w:val="24"/>
        </w:rPr>
        <w:t xml:space="preserve">+ souhlas vlastníka pozemků. </w:t>
      </w:r>
      <w:r w:rsidRPr="00AD7FE1">
        <w:rPr>
          <w:rFonts w:ascii="Arial" w:hAnsi="Arial" w:cs="Arial"/>
          <w:sz w:val="24"/>
          <w:szCs w:val="24"/>
        </w:rPr>
        <w:t>801/19-RM.</w:t>
      </w:r>
    </w:p>
    <w:p w:rsidR="00AD7FE1" w:rsidRPr="00AD7FE1" w:rsidRDefault="00AD7FE1" w:rsidP="00AD7FE1">
      <w:pPr>
        <w:spacing w:after="0" w:line="240" w:lineRule="auto"/>
        <w:jc w:val="both"/>
        <w:rPr>
          <w:rFonts w:ascii="Arial" w:hAnsi="Arial" w:cs="Arial"/>
          <w:bCs/>
          <w:sz w:val="24"/>
          <w:szCs w:val="24"/>
        </w:rPr>
      </w:pPr>
      <w:r w:rsidRPr="00AD7FE1">
        <w:rPr>
          <w:rFonts w:ascii="Arial" w:hAnsi="Arial" w:cs="Arial"/>
          <w:b/>
          <w:sz w:val="24"/>
          <w:szCs w:val="24"/>
        </w:rPr>
        <w:t xml:space="preserve">Dopravní podnik města Jihlavy: </w:t>
      </w:r>
      <w:r w:rsidRPr="00AD7FE1">
        <w:rPr>
          <w:rFonts w:ascii="Arial" w:hAnsi="Arial" w:cs="Arial"/>
          <w:bCs/>
          <w:sz w:val="24"/>
          <w:szCs w:val="24"/>
        </w:rPr>
        <w:t xml:space="preserve">Smlouva o budoucí smlouvě o zřízení služebnosti inženýrské sítě, 560/MO/2024 + souhlas vlastníka pozemku. </w:t>
      </w:r>
      <w:r w:rsidRPr="00AD7FE1">
        <w:rPr>
          <w:rFonts w:ascii="Arial" w:hAnsi="Arial" w:cs="Arial"/>
          <w:sz w:val="24"/>
          <w:szCs w:val="24"/>
        </w:rPr>
        <w:t>801/19-RM.</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b/>
          <w:sz w:val="24"/>
          <w:szCs w:val="24"/>
        </w:rPr>
        <w:lastRenderedPageBreak/>
        <w:t xml:space="preserve">EG.D, a.s.: </w:t>
      </w:r>
      <w:r w:rsidRPr="00AD7FE1">
        <w:rPr>
          <w:rFonts w:ascii="Arial" w:hAnsi="Arial" w:cs="Arial"/>
          <w:bCs/>
          <w:sz w:val="24"/>
          <w:szCs w:val="24"/>
        </w:rPr>
        <w:t xml:space="preserve">Smlouva o budoucí smlouvě o zřízení služebnosti inženýrské sítě, 609/MO/2024 + souhlas vlastníka pozemku. </w:t>
      </w:r>
      <w:r w:rsidRPr="00AD7FE1">
        <w:rPr>
          <w:rFonts w:ascii="Arial" w:hAnsi="Arial" w:cs="Arial"/>
          <w:sz w:val="24"/>
          <w:szCs w:val="24"/>
        </w:rPr>
        <w:t>801/19-RM.</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b/>
          <w:sz w:val="24"/>
          <w:szCs w:val="24"/>
        </w:rPr>
        <w:t xml:space="preserve">Innogy ČR, a.s.: </w:t>
      </w:r>
      <w:r w:rsidRPr="00AD7FE1">
        <w:rPr>
          <w:rFonts w:ascii="Arial" w:hAnsi="Arial" w:cs="Arial"/>
          <w:bCs/>
          <w:sz w:val="24"/>
          <w:szCs w:val="24"/>
        </w:rPr>
        <w:t xml:space="preserve">Smlouva o budoucí smlouvě o zřízení služebnosti inženýrské sítě, 562/MO/2024 + souhlas vlastníka pozemku. </w:t>
      </w:r>
      <w:r w:rsidRPr="00AD7FE1">
        <w:rPr>
          <w:rFonts w:ascii="Arial" w:hAnsi="Arial" w:cs="Arial"/>
          <w:sz w:val="24"/>
          <w:szCs w:val="24"/>
        </w:rPr>
        <w:t>801/19-RM.</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Z důvodu velké četnosti uzavřených smluvních vztahů – „</w:t>
      </w:r>
      <w:r w:rsidRPr="00AD7FE1">
        <w:rPr>
          <w:rFonts w:ascii="Arial" w:hAnsi="Arial" w:cs="Arial"/>
          <w:bCs/>
          <w:sz w:val="24"/>
          <w:szCs w:val="24"/>
        </w:rPr>
        <w:t>Smlouva budoucí o zřízení služebnosti“</w:t>
      </w:r>
      <w:r w:rsidRPr="00AD7FE1">
        <w:rPr>
          <w:rFonts w:ascii="Arial" w:hAnsi="Arial" w:cs="Arial"/>
          <w:b/>
          <w:bCs/>
          <w:sz w:val="24"/>
          <w:szCs w:val="24"/>
        </w:rPr>
        <w:t xml:space="preserve"> </w:t>
      </w:r>
      <w:r w:rsidRPr="00AD7FE1">
        <w:rPr>
          <w:rFonts w:ascii="Arial" w:hAnsi="Arial" w:cs="Arial"/>
          <w:sz w:val="24"/>
          <w:szCs w:val="24"/>
        </w:rPr>
        <w:t>je nelze všechny uvést.</w:t>
      </w:r>
    </w:p>
    <w:p w:rsidR="00AD7FE1" w:rsidRPr="00AD7FE1" w:rsidRDefault="00AD7FE1" w:rsidP="00AD7FE1">
      <w:pPr>
        <w:spacing w:after="0" w:line="240" w:lineRule="auto"/>
        <w:jc w:val="both"/>
        <w:rPr>
          <w:rFonts w:ascii="Arial" w:hAnsi="Arial" w:cs="Arial"/>
          <w:sz w:val="24"/>
          <w:szCs w:val="24"/>
        </w:rPr>
      </w:pPr>
    </w:p>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Nájemní smlouvy - ostatní:</w:t>
      </w:r>
    </w:p>
    <w:p w:rsidR="00AD7FE1" w:rsidRPr="00AD7FE1" w:rsidRDefault="00AD7FE1" w:rsidP="00AD7FE1">
      <w:pPr>
        <w:spacing w:after="0" w:line="240" w:lineRule="auto"/>
        <w:jc w:val="both"/>
        <w:rPr>
          <w:rFonts w:ascii="Arial" w:hAnsi="Arial" w:cs="Arial"/>
          <w:bCs/>
          <w:sz w:val="24"/>
          <w:szCs w:val="24"/>
        </w:rPr>
      </w:pPr>
      <w:r w:rsidRPr="00AD7FE1">
        <w:rPr>
          <w:rFonts w:ascii="Arial" w:eastAsia="Calibri" w:hAnsi="Arial" w:cs="Arial"/>
          <w:sz w:val="24"/>
          <w:szCs w:val="24"/>
        </w:rPr>
        <w:t xml:space="preserve">Na základě pověření majetkového odboru radou města jsou dle potřeby průběžně vyhotovovány nájemní smlouvy a jejich dodatky v rozsahu tohoto pověření (zahrádkářské a rekreační účely, pachtovní smlouvy, uložení dřeva, pozemky pod stavbami). </w:t>
      </w:r>
      <w:r w:rsidRPr="00AD7FE1">
        <w:rPr>
          <w:rFonts w:ascii="Arial" w:hAnsi="Arial" w:cs="Arial"/>
          <w:bCs/>
          <w:sz w:val="24"/>
          <w:szCs w:val="24"/>
        </w:rPr>
        <w:t xml:space="preserve">Smlouvy a listiny zakládající oprávnění ke stavbám na pozemcích města jsou průběžně vyhotovovány dle požadavku jednotlivých investorů. Podepisování některých těchto smluv je na základě usnesení rady města svěřeno náměstkovi primátora pro majetkové záležitosti a vedoucímu majetkového odboru. </w:t>
      </w:r>
    </w:p>
    <w:p w:rsidR="00AD7FE1" w:rsidRPr="00AD7FE1" w:rsidRDefault="00AD7FE1" w:rsidP="00AD7FE1">
      <w:pPr>
        <w:spacing w:after="0" w:line="240" w:lineRule="auto"/>
        <w:jc w:val="both"/>
        <w:rPr>
          <w:rFonts w:ascii="Arial" w:hAnsi="Arial" w:cs="Arial"/>
          <w:b/>
          <w:sz w:val="24"/>
          <w:szCs w:val="24"/>
        </w:rPr>
      </w:pPr>
    </w:p>
    <w:p w:rsidR="00AD7FE1" w:rsidRPr="00D05558" w:rsidRDefault="00AD7FE1" w:rsidP="00AD7FE1">
      <w:pPr>
        <w:spacing w:after="0" w:line="240" w:lineRule="auto"/>
        <w:jc w:val="both"/>
        <w:rPr>
          <w:rFonts w:ascii="Arial" w:hAnsi="Arial" w:cs="Arial"/>
          <w:b/>
          <w:sz w:val="24"/>
          <w:szCs w:val="24"/>
          <w:u w:val="single"/>
        </w:rPr>
      </w:pPr>
      <w:r w:rsidRPr="00D05558">
        <w:rPr>
          <w:rFonts w:ascii="Arial" w:hAnsi="Arial" w:cs="Arial"/>
          <w:b/>
          <w:sz w:val="24"/>
          <w:szCs w:val="24"/>
          <w:u w:val="single"/>
        </w:rPr>
        <w:t>Oddělení domů</w:t>
      </w:r>
    </w:p>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Výběrové řízení (dražba)  22. 5. 2024</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Na prodej: nebytového prostoru (nbp) č. 619/1 v 1. NP Lazebnická 19, 65 m</w:t>
      </w:r>
      <w:r w:rsidRPr="00AD7FE1">
        <w:rPr>
          <w:rFonts w:ascii="Arial" w:hAnsi="Arial" w:cs="Arial"/>
          <w:sz w:val="24"/>
          <w:szCs w:val="24"/>
          <w:vertAlign w:val="superscript"/>
        </w:rPr>
        <w:t>2</w:t>
      </w:r>
      <w:r w:rsidRPr="00AD7FE1">
        <w:rPr>
          <w:rFonts w:ascii="Arial" w:hAnsi="Arial" w:cs="Arial"/>
          <w:sz w:val="24"/>
          <w:szCs w:val="24"/>
        </w:rPr>
        <w:t>, min. KC 1,5 mil. Kč</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 xml:space="preserve">Na pronájem: </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 garáže ev. č. 2374 v lokalitě Stará plovárna, min. nájemné 12.086 Kč/rok + DPH</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 nbp: Matky Boží 20, 209 m</w:t>
      </w:r>
      <w:r w:rsidRPr="00AD7FE1">
        <w:rPr>
          <w:rFonts w:ascii="Arial" w:hAnsi="Arial" w:cs="Arial"/>
          <w:sz w:val="24"/>
          <w:szCs w:val="24"/>
          <w:vertAlign w:val="superscript"/>
        </w:rPr>
        <w:t>2</w:t>
      </w:r>
      <w:r w:rsidRPr="00AD7FE1">
        <w:rPr>
          <w:rFonts w:ascii="Arial" w:hAnsi="Arial" w:cs="Arial"/>
          <w:sz w:val="24"/>
          <w:szCs w:val="24"/>
        </w:rPr>
        <w:t>, min. nájemné po slevě 255.186 Kč/rok, Matky Boží 25, 44,40 m</w:t>
      </w:r>
      <w:r w:rsidRPr="00AD7FE1">
        <w:rPr>
          <w:rFonts w:ascii="Arial" w:hAnsi="Arial" w:cs="Arial"/>
          <w:sz w:val="24"/>
          <w:szCs w:val="24"/>
          <w:vertAlign w:val="superscript"/>
        </w:rPr>
        <w:t>2</w:t>
      </w:r>
      <w:r w:rsidRPr="00AD7FE1">
        <w:rPr>
          <w:rFonts w:ascii="Arial" w:hAnsi="Arial" w:cs="Arial"/>
          <w:sz w:val="24"/>
          <w:szCs w:val="24"/>
        </w:rPr>
        <w:t>, min. nájemné 107.714 Kč/rok, Matky Boží 18 – Mikulka, 133 m</w:t>
      </w:r>
      <w:r w:rsidRPr="00AD7FE1">
        <w:rPr>
          <w:rFonts w:ascii="Arial" w:hAnsi="Arial" w:cs="Arial"/>
          <w:sz w:val="24"/>
          <w:szCs w:val="24"/>
          <w:vertAlign w:val="superscript"/>
        </w:rPr>
        <w:t>2</w:t>
      </w:r>
      <w:r w:rsidRPr="00AD7FE1">
        <w:rPr>
          <w:rFonts w:ascii="Arial" w:hAnsi="Arial" w:cs="Arial"/>
          <w:sz w:val="24"/>
          <w:szCs w:val="24"/>
        </w:rPr>
        <w:t>, min. nájemné 161.329 Kč/rok, Palackého 13, 53,40 m</w:t>
      </w:r>
      <w:r w:rsidRPr="00AD7FE1">
        <w:rPr>
          <w:rFonts w:ascii="Arial" w:hAnsi="Arial" w:cs="Arial"/>
          <w:sz w:val="24"/>
          <w:szCs w:val="24"/>
          <w:vertAlign w:val="superscript"/>
        </w:rPr>
        <w:t>2</w:t>
      </w:r>
      <w:r w:rsidRPr="00AD7FE1">
        <w:rPr>
          <w:rFonts w:ascii="Arial" w:hAnsi="Arial" w:cs="Arial"/>
          <w:sz w:val="24"/>
          <w:szCs w:val="24"/>
        </w:rPr>
        <w:t>, min. nájemné 129.548 Kč/rok, Komenského 36, 22,77 m</w:t>
      </w:r>
      <w:r w:rsidRPr="00AD7FE1">
        <w:rPr>
          <w:rFonts w:ascii="Arial" w:hAnsi="Arial" w:cs="Arial"/>
          <w:sz w:val="24"/>
          <w:szCs w:val="24"/>
          <w:vertAlign w:val="superscript"/>
        </w:rPr>
        <w:t>2</w:t>
      </w:r>
      <w:r w:rsidRPr="00AD7FE1">
        <w:rPr>
          <w:rFonts w:ascii="Arial" w:hAnsi="Arial" w:cs="Arial"/>
          <w:sz w:val="24"/>
          <w:szCs w:val="24"/>
        </w:rPr>
        <w:t>, min. nájemné 29.920 Kč/rok</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 xml:space="preserve">Záměry byly zveřejněny na webu, na Centrální adrese České pošty, v tisku, prodej nbp na realitním webu s-reality a dále i v součinnosti s tikovým odd. O prodej ani o pronájem majetku nebyl projeven zájem. Nbp Lazebnická 19 byl zařazen za týchž podmínek do dalšího VŘ (14. 8.) s tím, že majetková komise (MK) doporučila ukončit výpůjčku nbp spolku Piškůtek z.s. do doby prodeje nbp, max. 31. 12. 2024. Do dalšího VŘ byly zároveň zařazeny na pronájem uvedené nbp. Nbp Matky Boží 25 se slevou na 90.000 Kč/rok. </w:t>
      </w:r>
    </w:p>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Rekonstrukce domu Masarykovo nám. 18</w:t>
      </w:r>
    </w:p>
    <w:p w:rsidR="00AD7FE1" w:rsidRPr="00AD7FE1" w:rsidRDefault="00AD7FE1" w:rsidP="00AD7FE1">
      <w:pPr>
        <w:shd w:val="clear" w:color="auto" w:fill="FFFFFF"/>
        <w:spacing w:after="0" w:line="240" w:lineRule="auto"/>
        <w:jc w:val="both"/>
        <w:rPr>
          <w:rFonts w:ascii="Arial" w:hAnsi="Arial" w:cs="Arial"/>
          <w:b/>
          <w:sz w:val="24"/>
          <w:szCs w:val="24"/>
        </w:rPr>
      </w:pPr>
      <w:r w:rsidRPr="00AD7FE1">
        <w:rPr>
          <w:rFonts w:ascii="Arial" w:hAnsi="Arial" w:cs="Arial"/>
          <w:sz w:val="24"/>
          <w:szCs w:val="24"/>
        </w:rPr>
        <w:t>Zastupitelstvo města Jihlavy (ZM) na svém 13. zasedání souhlasilo s předložením žádosti o podporu na projekt "Rekonstrukce domu Masarykovo náměstí 18 - zřízení dětských skupin" do výzvy Národního plánu obnovy a zavázalo se k zajištění spolufinancování projektu. S ohledem na to byl sejmut trvalý záměr zřídit právo stavby na rekonstrukci domu. V současné době připravujeme podklady k uzavření budoucí nájemní smlouvy na nbp ve 2. NP domu. Nově vybudovaná dětská skupina musí být provozována po dobu 5 let udržitelnosti s tím, že v následujících 5 letech je možné účel využití, po schválení poskytovatelem dotace, změnit na jiný typ služby, která slouží občanům.</w:t>
      </w:r>
    </w:p>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Pronájem městských bytů</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b/>
          <w:sz w:val="24"/>
          <w:szCs w:val="24"/>
        </w:rPr>
        <w:t>VŘ se smluvním nájemným</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Do VŘ na pronájem bytů se smluvním nájemným (31. 7.) jsme zařadili tři byty: 2+1 Komenského 27, 104,59 m</w:t>
      </w:r>
      <w:r w:rsidRPr="00AD7FE1">
        <w:rPr>
          <w:rFonts w:ascii="Arial" w:hAnsi="Arial" w:cs="Arial"/>
          <w:sz w:val="24"/>
          <w:szCs w:val="24"/>
          <w:vertAlign w:val="superscript"/>
        </w:rPr>
        <w:t>2</w:t>
      </w:r>
      <w:r w:rsidRPr="00AD7FE1">
        <w:rPr>
          <w:rFonts w:ascii="Arial" w:hAnsi="Arial" w:cs="Arial"/>
          <w:sz w:val="24"/>
          <w:szCs w:val="24"/>
        </w:rPr>
        <w:t>, 2. NP, 2+kk Husova 31, 42,90 m</w:t>
      </w:r>
      <w:r w:rsidRPr="00AD7FE1">
        <w:rPr>
          <w:rFonts w:ascii="Arial" w:hAnsi="Arial" w:cs="Arial"/>
          <w:sz w:val="24"/>
          <w:szCs w:val="24"/>
          <w:vertAlign w:val="superscript"/>
        </w:rPr>
        <w:t>2</w:t>
      </w:r>
      <w:r w:rsidRPr="00AD7FE1">
        <w:rPr>
          <w:rFonts w:ascii="Arial" w:hAnsi="Arial" w:cs="Arial"/>
          <w:sz w:val="24"/>
          <w:szCs w:val="24"/>
        </w:rPr>
        <w:t>, 1. NP, 1+1 Křížová 5, 61,75 m</w:t>
      </w:r>
      <w:r w:rsidRPr="00AD7FE1">
        <w:rPr>
          <w:rFonts w:ascii="Arial" w:hAnsi="Arial" w:cs="Arial"/>
          <w:sz w:val="24"/>
          <w:szCs w:val="24"/>
          <w:vertAlign w:val="superscript"/>
        </w:rPr>
        <w:t>2</w:t>
      </w:r>
      <w:r w:rsidRPr="00AD7FE1">
        <w:rPr>
          <w:rFonts w:ascii="Arial" w:hAnsi="Arial" w:cs="Arial"/>
          <w:sz w:val="24"/>
          <w:szCs w:val="24"/>
        </w:rPr>
        <w:t>, 2. NP. Minimální nájemné činí 158,71 Kč/m</w:t>
      </w:r>
      <w:r w:rsidRPr="00AD7FE1">
        <w:rPr>
          <w:rFonts w:ascii="Arial" w:hAnsi="Arial" w:cs="Arial"/>
          <w:sz w:val="24"/>
          <w:szCs w:val="24"/>
          <w:vertAlign w:val="superscript"/>
        </w:rPr>
        <w:t>2</w:t>
      </w:r>
      <w:r w:rsidRPr="00AD7FE1">
        <w:rPr>
          <w:rFonts w:ascii="Arial" w:hAnsi="Arial" w:cs="Arial"/>
          <w:sz w:val="24"/>
          <w:szCs w:val="24"/>
        </w:rPr>
        <w:t>/měsíc. Zájemce mj. musí splňovat podmínku dle Mechanismu pro hospodaření s byty ve vlastnictví statutárního města Jihlavy: není proti němu vedeno insolvenční řízení ani exekuce.</w:t>
      </w:r>
    </w:p>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„Potřebným profesím“</w:t>
      </w:r>
    </w:p>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sz w:val="24"/>
          <w:szCs w:val="24"/>
        </w:rPr>
        <w:t xml:space="preserve">Dle Čl. 2 Kapitoly 3 mechanismu může město poskytnout byty do nájmu z důvodu zájmu města Jihlavy.  Nájemní smlouva (NS) se uzavírá pouze s osobou vykonávající práci v zaměstnaneckém či obdobném poměru pro právnické osoby (PO) se sídlem ve městě </w:t>
      </w:r>
      <w:r w:rsidRPr="00AD7FE1">
        <w:rPr>
          <w:rFonts w:ascii="Arial" w:hAnsi="Arial" w:cs="Arial"/>
          <w:sz w:val="24"/>
          <w:szCs w:val="24"/>
        </w:rPr>
        <w:lastRenderedPageBreak/>
        <w:t>Jihlava. NS se uzavírá na dobu určitou, a to na dobu výkonu práce pro PO max. však na dobu 1 roku, s možností následného prodloužení vždy o další rok za předpokladu, že výkon práce pro PO trvá. U pronájmu bytů pro osoby vykonávající práci v zaměstnaneckém či obdobném poměru pro PO zřízené nebo založené městem činí základní sazba nájemného 132,25 Kč/m</w:t>
      </w:r>
      <w:r w:rsidRPr="00AD7FE1">
        <w:rPr>
          <w:rFonts w:ascii="Arial" w:hAnsi="Arial" w:cs="Arial"/>
          <w:sz w:val="24"/>
          <w:szCs w:val="24"/>
          <w:vertAlign w:val="superscript"/>
        </w:rPr>
        <w:t>2</w:t>
      </w:r>
      <w:r w:rsidRPr="00AD7FE1">
        <w:rPr>
          <w:rFonts w:ascii="Arial" w:hAnsi="Arial" w:cs="Arial"/>
          <w:sz w:val="24"/>
          <w:szCs w:val="24"/>
        </w:rPr>
        <w:t>/měsíc, v ostatních případech 158,71 Kč/m</w:t>
      </w:r>
      <w:r w:rsidRPr="00AD7FE1">
        <w:rPr>
          <w:rFonts w:ascii="Arial" w:hAnsi="Arial" w:cs="Arial"/>
          <w:sz w:val="24"/>
          <w:szCs w:val="24"/>
          <w:vertAlign w:val="superscript"/>
        </w:rPr>
        <w:t>2</w:t>
      </w:r>
      <w:r w:rsidRPr="00AD7FE1">
        <w:rPr>
          <w:rFonts w:ascii="Arial" w:hAnsi="Arial" w:cs="Arial"/>
          <w:sz w:val="24"/>
          <w:szCs w:val="24"/>
        </w:rPr>
        <w:t>/měsíc. V tomto čtvrtletí jsme řešili pronájem 3 bytů Dopravnímu podniku města Jihlavy, a.s., který má již pronajato 11 městských bytů pro své zaměstnance. Další ze společností města Prádelna a čistírna Jihlava s.r.o. má pronajaty 3 byty. Dále jsou uzavřeny NS se zaměstnanci společnosti Služby města Jihlavy s.r.o. (3 byty) a společnosti Správa městských lesů Jihlava s.r.o. (2 byty).</w:t>
      </w:r>
    </w:p>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Příspěvkovým organizacím Kraje Vysočina</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Výjimku, schválenou radou města, v případě stanovení nižší základní sazby nájemného dle mechanismu mají příspěvkové organizace Kraje Vysočina Horácké divadlo Jihlava a</w:t>
      </w:r>
      <w:r w:rsidRPr="00AD7FE1">
        <w:rPr>
          <w:rFonts w:ascii="Arial" w:hAnsi="Arial" w:cs="Arial"/>
          <w:color w:val="000000"/>
          <w:sz w:val="24"/>
          <w:szCs w:val="24"/>
        </w:rPr>
        <w:t xml:space="preserve"> Nemocnice Jihlava </w:t>
      </w:r>
      <w:r w:rsidRPr="00AD7FE1">
        <w:rPr>
          <w:rFonts w:ascii="Arial" w:hAnsi="Arial" w:cs="Arial"/>
          <w:sz w:val="24"/>
          <w:szCs w:val="24"/>
        </w:rPr>
        <w:t>pro osoby vykonávající práci v zaměstnaneckém či obdobném poměru pro tyto subjekty. Základní sazba nájemného činí 132,25 Kč/m</w:t>
      </w:r>
      <w:r w:rsidRPr="00AD7FE1">
        <w:rPr>
          <w:rFonts w:ascii="Arial" w:hAnsi="Arial" w:cs="Arial"/>
          <w:sz w:val="24"/>
          <w:szCs w:val="24"/>
          <w:vertAlign w:val="superscript"/>
        </w:rPr>
        <w:t>2</w:t>
      </w:r>
      <w:r w:rsidRPr="00AD7FE1">
        <w:rPr>
          <w:rFonts w:ascii="Arial" w:hAnsi="Arial" w:cs="Arial"/>
          <w:sz w:val="24"/>
          <w:szCs w:val="24"/>
        </w:rPr>
        <w:t>/měsíc. Horácké divadlo Jihlava, příspěvková organizace má pronajato 11 městských bytů. Nemocnice Jihlava, příspěvková organizace má pronajato 7 městských bytů.</w:t>
      </w:r>
    </w:p>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 xml:space="preserve">Přestěhování nájemců bytů </w:t>
      </w:r>
    </w:p>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V domech s pečovatelskou službou (DPS) určených k rekonstrukci</w:t>
      </w:r>
    </w:p>
    <w:p w:rsidR="00AD7FE1" w:rsidRPr="00AD7FE1" w:rsidRDefault="00AD7FE1" w:rsidP="00AD7FE1">
      <w:pPr>
        <w:shd w:val="clear" w:color="auto" w:fill="FFFFFF"/>
        <w:spacing w:after="0" w:line="240" w:lineRule="auto"/>
        <w:jc w:val="both"/>
        <w:rPr>
          <w:rFonts w:ascii="Arial" w:hAnsi="Arial" w:cs="Arial"/>
          <w:sz w:val="24"/>
          <w:szCs w:val="24"/>
        </w:rPr>
      </w:pPr>
      <w:r w:rsidRPr="00AD7FE1">
        <w:rPr>
          <w:rFonts w:ascii="Arial" w:hAnsi="Arial" w:cs="Arial"/>
          <w:sz w:val="24"/>
          <w:szCs w:val="24"/>
        </w:rPr>
        <w:t xml:space="preserve">Rekonstrukce se týká DPS Boženy Němcové 4 (počet bytů 12), Karoliny Světlé 13 (11 bytů, 1 nbp), K. Světlé 15 (12 bytů), Jiráskova 18, 20, 22, 24, 26 (59 bytů, 2 nbp), K. Světlé 7, 9, 11 (34 bytů, 1 nbp). V první etapě byly vybrány domy B. Němcové 4, K. Světlé 13, 15. Vzhledem k tomu, že rekonstrukci nelze provádět za obydleného stavu, bude potřeba postupně nájemce přestěhovat do jiných bytů v DPS. MO jedná s nájemci ohledně přestěhování, proto uvolněné byty v ostatních DPS nejsou přidělovány žadatelům z pořadníku na byty v DPS, ale přednostně jsou nabízeny nájemcům z domů B. Němcové 4, K. Světlé 13, 15 jako náhradní byty. Většina z nich již tuto možnost využila. V domě B. Němcové 4 je dosud 5 bytů obsazeno, v domě K. Světlé 13 jsou 2 byty obsazeny, v DPS K. Světlé 15 jsou ještě 3 byty obsazeny, nicméně přestěhování je v řešení. ZM se na svém 13. zasedání zavázalo v případě získání podpory z Národního plánu obnovy k realizaci stavby "Dostupné nájemní bydlení - městské domy". </w:t>
      </w:r>
    </w:p>
    <w:p w:rsidR="00AD7FE1" w:rsidRPr="00AD7FE1" w:rsidRDefault="00AD7FE1" w:rsidP="00AD7FE1">
      <w:pPr>
        <w:shd w:val="clear" w:color="auto" w:fill="FFFFFF"/>
        <w:spacing w:after="0" w:line="240" w:lineRule="auto"/>
        <w:jc w:val="both"/>
        <w:rPr>
          <w:rFonts w:ascii="Arial" w:hAnsi="Arial" w:cs="Arial"/>
          <w:b/>
          <w:sz w:val="24"/>
          <w:szCs w:val="24"/>
        </w:rPr>
      </w:pPr>
      <w:r w:rsidRPr="00AD7FE1">
        <w:rPr>
          <w:rFonts w:ascii="Arial" w:hAnsi="Arial" w:cs="Arial"/>
          <w:b/>
          <w:sz w:val="24"/>
          <w:szCs w:val="24"/>
        </w:rPr>
        <w:t>V domě U Městského nádraží 4</w:t>
      </w:r>
    </w:p>
    <w:p w:rsidR="00AD7FE1" w:rsidRPr="00AD7FE1" w:rsidRDefault="00AD7FE1" w:rsidP="00AD7FE1">
      <w:pPr>
        <w:shd w:val="clear" w:color="auto" w:fill="FFFFFF"/>
        <w:spacing w:after="0" w:line="240" w:lineRule="auto"/>
        <w:jc w:val="both"/>
        <w:rPr>
          <w:rFonts w:ascii="Arial" w:hAnsi="Arial" w:cs="Arial"/>
          <w:sz w:val="24"/>
          <w:szCs w:val="24"/>
        </w:rPr>
      </w:pPr>
      <w:r w:rsidRPr="00AD7FE1">
        <w:rPr>
          <w:rFonts w:ascii="Arial" w:hAnsi="Arial" w:cs="Arial"/>
          <w:color w:val="000000"/>
          <w:sz w:val="24"/>
          <w:szCs w:val="24"/>
          <w:shd w:val="clear" w:color="auto" w:fill="FFFFFF"/>
        </w:rPr>
        <w:t>V současné době ORM připravuje zahájení stavby "Centrální dopravní terminál Jihlava - I. etapa", jejíž realizace by měla být zahájena v srpnu 2024. V rámci projekčních prací byla zpracovaná akustická studie, ze které je zřejmé, že po dokončení stavby a jejím uvedení do provozu nebudou u domu dodrženy hlukové podmínky odpovídající limitům stanoveným aktuálně platnou legislativou. Je tedy nutné do doby zahájení užívání dokončené stavby rekolaudovat dům k jinému účelu, než je dosavadní, a to trvalé bydlení. Z akustické studie dále vyplývá nutnost zajištění ochrany bytů před hlukem ze stavební činnosti. Vzhledem k tomu, že dům nebude nadále sloužit k současnému účelu, tj. k bydlení, je potřeba nájemce přestěhovat do jiných bytů v co nejkratší lhůtě. V domě se nachází celkem 6 bytů, u 4 bytů je již vystěhování vyřešeno, pro nájemce dalších 2 bytů hledáme náhradní byty.</w:t>
      </w:r>
    </w:p>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 xml:space="preserve">Jednání s problémovými nájemci bytů, ukončování nájemních smluv </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V posledním půlroce jsme předložili radě města (RM) 5 návrhů na ukončení NS zejména z důvodu porušení NS – nehrazení nájemného a záloh na služby ve sjednané výši a sjednaných termínech, narušování sousedského soužití. Ve 3 případech nebyly byty řádně správci předány, proto je vyklizení bytu řešeno soudní cestou (1x), další 2 případy řešeny komisionálním otevřením bytu po zjištění, že nájemce byt zjevně opustil, v dalších 2 případech běží výpovědní doba.</w:t>
      </w:r>
    </w:p>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Převody spoluvlastnických podílů města na družstevních bytech</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 xml:space="preserve">Před 20 lety poskytl SFRB městu dotace na výstavbu nájemních bytů, mj. v lokalitě Na Dolech, kde vzniklo 120 nájemních bytů. Na základě dohody podílových spoluvlastníků o </w:t>
      </w:r>
      <w:r w:rsidRPr="00AD7FE1">
        <w:rPr>
          <w:rFonts w:ascii="Arial" w:hAnsi="Arial" w:cs="Arial"/>
          <w:sz w:val="24"/>
          <w:szCs w:val="24"/>
        </w:rPr>
        <w:lastRenderedPageBreak/>
        <w:t>hospodaření se společnou věcí se město zavázalo bezúplatně převést družstvu spoluvlastnický podíl na bytových jednotkách a pozemky. V tomto čtvrtletí jsme uzavřeli darovací smlouvy na převod id. 51/100 na bytových jednotkách v domech Poláčkova 9, 7, Halasova 11, 13, Halasova 7/Vl. Javořické 3, Halasova 9/Vl. Javořické 1, Poláčkova 1, 3 družstvu Dolina,bytové družstvo. Zároveň došlo, na základě ujednání v dohodě podílových spoluvlastníků o hospodaření se společnou věcí z roku 2005, k bezúplatnému převodu id. 51/100 bytových jednotek v domech F. X. Šaldy 2, Halasova 6, F. X. Šaldy 4, Halasova 4 s tím, že předcházelo uzavření dodatku k uvedené dohodě s BD Dolina II, bytové družstvo, jímž se vypustilo ustanovení – podmínka převodu, týkající se uplynutí 20 let od kolaudace domů. V současné době jednáme s Bytovým družstvem „ Na Kopcích“ ohledně změny prohlášení vlastníka, založení SVJ a následném bezúplatném převodu id. 51/100 bytových jednotek v domě Chlumova 9 se zastavěným pozemkem.</w:t>
      </w:r>
    </w:p>
    <w:p w:rsidR="00AD7FE1" w:rsidRPr="00AD7FE1" w:rsidRDefault="00AD7FE1" w:rsidP="00AD7FE1">
      <w:pPr>
        <w:spacing w:after="0" w:line="240" w:lineRule="auto"/>
        <w:jc w:val="both"/>
        <w:rPr>
          <w:rFonts w:ascii="Arial" w:hAnsi="Arial" w:cs="Arial"/>
          <w:b/>
          <w:sz w:val="24"/>
          <w:szCs w:val="24"/>
        </w:rPr>
      </w:pPr>
    </w:p>
    <w:p w:rsidR="00AD7FE1" w:rsidRPr="00D05558" w:rsidRDefault="00AD7FE1" w:rsidP="00AD7FE1">
      <w:pPr>
        <w:spacing w:after="0" w:line="240" w:lineRule="auto"/>
        <w:jc w:val="both"/>
        <w:rPr>
          <w:rFonts w:ascii="Arial" w:hAnsi="Arial" w:cs="Arial"/>
          <w:b/>
          <w:sz w:val="24"/>
          <w:szCs w:val="24"/>
          <w:u w:val="single"/>
        </w:rPr>
      </w:pPr>
      <w:r w:rsidRPr="00D05558">
        <w:rPr>
          <w:rFonts w:ascii="Arial" w:hAnsi="Arial" w:cs="Arial"/>
          <w:b/>
          <w:sz w:val="24"/>
          <w:szCs w:val="24"/>
          <w:u w:val="single"/>
        </w:rPr>
        <w:t>Oddělení evidence</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Zařazování a vyřazování nemovitého majetku na základě smluvních vztahů – kupní smlouvy, darovací smlouvy, směnné smlouvy, smlouvy o bezúplatném převodu nemovitostí. Převod nemovitého majetku na základě předávacího protokolu mezi jednotlivými odbory nebo mezi Statutárním městem Jihlava a příspěvkovými organizacemi.</w:t>
      </w:r>
    </w:p>
    <w:p w:rsidR="00AD7FE1" w:rsidRPr="00AD7FE1" w:rsidRDefault="00AD7FE1" w:rsidP="00AD7FE1">
      <w:pPr>
        <w:spacing w:after="0" w:line="240" w:lineRule="auto"/>
        <w:jc w:val="both"/>
        <w:rPr>
          <w:rFonts w:ascii="Arial" w:hAnsi="Arial" w:cs="Arial"/>
          <w:sz w:val="24"/>
          <w:szCs w:val="24"/>
        </w:rPr>
      </w:pP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Některé zařazené pozemky do evidence majetku:</w:t>
      </w:r>
    </w:p>
    <w:p w:rsidR="00AD7FE1" w:rsidRPr="00AD7FE1" w:rsidRDefault="00AD7FE1" w:rsidP="00AD7FE1">
      <w:pPr>
        <w:numPr>
          <w:ilvl w:val="0"/>
          <w:numId w:val="54"/>
        </w:numPr>
        <w:spacing w:after="0" w:line="240" w:lineRule="auto"/>
        <w:ind w:left="0" w:firstLine="0"/>
        <w:jc w:val="both"/>
        <w:rPr>
          <w:rFonts w:ascii="Arial" w:hAnsi="Arial" w:cs="Arial"/>
          <w:sz w:val="24"/>
          <w:szCs w:val="24"/>
        </w:rPr>
      </w:pPr>
      <w:r w:rsidRPr="00AD7FE1">
        <w:rPr>
          <w:rFonts w:ascii="Arial" w:hAnsi="Arial" w:cs="Arial"/>
          <w:sz w:val="24"/>
          <w:szCs w:val="24"/>
        </w:rPr>
        <w:t>k.ú. Sokolíčko – Kupní smlouva č. 661/MO/2024</w:t>
      </w:r>
    </w:p>
    <w:p w:rsidR="00AD7FE1" w:rsidRPr="00AD7FE1" w:rsidRDefault="00AD7FE1" w:rsidP="00AD7FE1">
      <w:pPr>
        <w:numPr>
          <w:ilvl w:val="0"/>
          <w:numId w:val="54"/>
        </w:numPr>
        <w:spacing w:after="0" w:line="240" w:lineRule="auto"/>
        <w:ind w:left="0" w:firstLine="0"/>
        <w:jc w:val="both"/>
        <w:rPr>
          <w:rFonts w:ascii="Arial" w:hAnsi="Arial" w:cs="Arial"/>
          <w:sz w:val="24"/>
          <w:szCs w:val="24"/>
        </w:rPr>
      </w:pPr>
      <w:r w:rsidRPr="00AD7FE1">
        <w:rPr>
          <w:rFonts w:ascii="Arial" w:hAnsi="Arial" w:cs="Arial"/>
          <w:sz w:val="24"/>
          <w:szCs w:val="24"/>
        </w:rPr>
        <w:t>k.ú. Horní Kosov – Darovací smlouva č. 441/MO/2024</w:t>
      </w:r>
    </w:p>
    <w:p w:rsidR="00AD7FE1" w:rsidRPr="00AD7FE1" w:rsidRDefault="00AD7FE1" w:rsidP="00AD7FE1">
      <w:pPr>
        <w:numPr>
          <w:ilvl w:val="0"/>
          <w:numId w:val="54"/>
        </w:numPr>
        <w:spacing w:after="0" w:line="240" w:lineRule="auto"/>
        <w:ind w:left="0" w:firstLine="0"/>
        <w:jc w:val="both"/>
        <w:rPr>
          <w:rFonts w:ascii="Arial" w:hAnsi="Arial" w:cs="Arial"/>
          <w:sz w:val="24"/>
          <w:szCs w:val="24"/>
        </w:rPr>
      </w:pPr>
      <w:r w:rsidRPr="00AD7FE1">
        <w:rPr>
          <w:rFonts w:ascii="Arial" w:hAnsi="Arial" w:cs="Arial"/>
          <w:sz w:val="24"/>
          <w:szCs w:val="24"/>
        </w:rPr>
        <w:t>k.ú. Hruškové Dvory – GPL č. 1027-19560/2023</w:t>
      </w:r>
    </w:p>
    <w:p w:rsidR="00AD7FE1" w:rsidRPr="00AD7FE1" w:rsidRDefault="00AD7FE1" w:rsidP="00AD7FE1">
      <w:pPr>
        <w:numPr>
          <w:ilvl w:val="0"/>
          <w:numId w:val="54"/>
        </w:numPr>
        <w:spacing w:after="0" w:line="240" w:lineRule="auto"/>
        <w:ind w:left="0" w:firstLine="0"/>
        <w:jc w:val="both"/>
        <w:rPr>
          <w:rFonts w:ascii="Arial" w:hAnsi="Arial" w:cs="Arial"/>
          <w:sz w:val="24"/>
          <w:szCs w:val="24"/>
        </w:rPr>
      </w:pPr>
      <w:r w:rsidRPr="00AD7FE1">
        <w:rPr>
          <w:rFonts w:ascii="Arial" w:hAnsi="Arial" w:cs="Arial"/>
          <w:sz w:val="24"/>
          <w:szCs w:val="24"/>
        </w:rPr>
        <w:t>k.ú. Horní Kosov – Darovací smlouva č. 615/MO/2024</w:t>
      </w:r>
    </w:p>
    <w:p w:rsidR="00AD7FE1" w:rsidRPr="00AD7FE1" w:rsidRDefault="00AD7FE1" w:rsidP="00AD7FE1">
      <w:pPr>
        <w:spacing w:after="0" w:line="240" w:lineRule="auto"/>
        <w:jc w:val="both"/>
        <w:rPr>
          <w:rFonts w:ascii="Arial" w:hAnsi="Arial" w:cs="Arial"/>
          <w:sz w:val="24"/>
          <w:szCs w:val="24"/>
        </w:rPr>
      </w:pP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Některé vyřazené pozemky z evidence majetku:</w:t>
      </w:r>
    </w:p>
    <w:p w:rsidR="00AD7FE1" w:rsidRPr="00AD7FE1" w:rsidRDefault="00AD7FE1" w:rsidP="00AD7FE1">
      <w:pPr>
        <w:numPr>
          <w:ilvl w:val="0"/>
          <w:numId w:val="54"/>
        </w:numPr>
        <w:spacing w:after="0" w:line="240" w:lineRule="auto"/>
        <w:ind w:left="0" w:firstLine="0"/>
        <w:jc w:val="both"/>
        <w:rPr>
          <w:rFonts w:ascii="Arial" w:hAnsi="Arial" w:cs="Arial"/>
          <w:sz w:val="24"/>
          <w:szCs w:val="24"/>
        </w:rPr>
      </w:pPr>
      <w:r w:rsidRPr="00AD7FE1">
        <w:rPr>
          <w:rFonts w:ascii="Arial" w:hAnsi="Arial" w:cs="Arial"/>
          <w:sz w:val="24"/>
          <w:szCs w:val="24"/>
        </w:rPr>
        <w:t>k.ú. Bedřichov u Jihlavy – Kupní smlouva č. 356/MO/2024</w:t>
      </w:r>
    </w:p>
    <w:p w:rsidR="00AD7FE1" w:rsidRPr="00AD7FE1" w:rsidRDefault="00AD7FE1" w:rsidP="00AD7FE1">
      <w:pPr>
        <w:numPr>
          <w:ilvl w:val="0"/>
          <w:numId w:val="54"/>
        </w:numPr>
        <w:spacing w:after="0" w:line="240" w:lineRule="auto"/>
        <w:ind w:left="0" w:firstLine="0"/>
        <w:jc w:val="both"/>
        <w:rPr>
          <w:rFonts w:ascii="Arial" w:hAnsi="Arial" w:cs="Arial"/>
          <w:sz w:val="24"/>
          <w:szCs w:val="24"/>
        </w:rPr>
      </w:pPr>
      <w:r w:rsidRPr="00AD7FE1">
        <w:rPr>
          <w:rFonts w:ascii="Arial" w:hAnsi="Arial" w:cs="Arial"/>
          <w:sz w:val="24"/>
          <w:szCs w:val="24"/>
        </w:rPr>
        <w:t>k.ú. Jihlava – Směnná smlouva č. 400/MO/2024</w:t>
      </w:r>
    </w:p>
    <w:p w:rsidR="00AD7FE1" w:rsidRPr="00AD7FE1" w:rsidRDefault="00AD7FE1" w:rsidP="00AD7FE1">
      <w:pPr>
        <w:numPr>
          <w:ilvl w:val="0"/>
          <w:numId w:val="54"/>
        </w:numPr>
        <w:spacing w:after="0" w:line="240" w:lineRule="auto"/>
        <w:ind w:left="0" w:firstLine="0"/>
        <w:jc w:val="both"/>
        <w:rPr>
          <w:rFonts w:ascii="Arial" w:hAnsi="Arial" w:cs="Arial"/>
          <w:sz w:val="24"/>
          <w:szCs w:val="24"/>
        </w:rPr>
      </w:pPr>
      <w:r w:rsidRPr="00AD7FE1">
        <w:rPr>
          <w:rFonts w:ascii="Arial" w:hAnsi="Arial" w:cs="Arial"/>
          <w:sz w:val="24"/>
          <w:szCs w:val="24"/>
        </w:rPr>
        <w:t>k.ú. Horní Kosov – Kupní smlouva č. 470/MO/2024</w:t>
      </w:r>
    </w:p>
    <w:p w:rsidR="00AD7FE1" w:rsidRPr="00AD7FE1" w:rsidRDefault="00AD7FE1" w:rsidP="00AD7FE1">
      <w:pPr>
        <w:numPr>
          <w:ilvl w:val="0"/>
          <w:numId w:val="54"/>
        </w:numPr>
        <w:spacing w:after="0" w:line="240" w:lineRule="auto"/>
        <w:ind w:left="0" w:firstLine="0"/>
        <w:jc w:val="both"/>
        <w:rPr>
          <w:rFonts w:ascii="Arial" w:hAnsi="Arial" w:cs="Arial"/>
          <w:sz w:val="24"/>
          <w:szCs w:val="24"/>
        </w:rPr>
      </w:pPr>
      <w:r w:rsidRPr="00AD7FE1">
        <w:rPr>
          <w:rFonts w:ascii="Arial" w:hAnsi="Arial" w:cs="Arial"/>
          <w:sz w:val="24"/>
          <w:szCs w:val="24"/>
        </w:rPr>
        <w:t>k.ú. Jihlava – Darovací smlouva č. 664/MO/2024</w:t>
      </w:r>
    </w:p>
    <w:p w:rsidR="00AD7FE1" w:rsidRPr="00AD7FE1" w:rsidRDefault="00AD7FE1" w:rsidP="00AD7FE1">
      <w:pPr>
        <w:spacing w:after="0" w:line="240" w:lineRule="auto"/>
        <w:jc w:val="both"/>
        <w:rPr>
          <w:rFonts w:ascii="Arial" w:hAnsi="Arial" w:cs="Arial"/>
          <w:sz w:val="24"/>
          <w:szCs w:val="24"/>
        </w:rPr>
      </w:pP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Změny v evidenci majetku prováděné na základě oznámení Katastrálního úřadu v Jihlavě o ohlášení změn údajů v katastru nemovitostí – sloučení parcel, změny výměry pozemků, změny druhu pozemků, úpravy dle předložených geometrických plánů.</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Zařazování a technické zhodnocení movitého a nemovitého majetku na základě vyvedených akcí dle přiděleného organizačního čísla nebo dle smluv například:</w:t>
      </w:r>
    </w:p>
    <w:p w:rsidR="00AD7FE1" w:rsidRPr="00AD7FE1" w:rsidRDefault="00AD7FE1" w:rsidP="00AD7FE1">
      <w:pPr>
        <w:numPr>
          <w:ilvl w:val="0"/>
          <w:numId w:val="55"/>
        </w:numPr>
        <w:spacing w:after="0" w:line="240" w:lineRule="auto"/>
        <w:ind w:left="0" w:firstLine="0"/>
        <w:jc w:val="both"/>
        <w:rPr>
          <w:rFonts w:ascii="Arial" w:hAnsi="Arial" w:cs="Arial"/>
          <w:sz w:val="24"/>
          <w:szCs w:val="24"/>
        </w:rPr>
      </w:pPr>
      <w:r w:rsidRPr="00AD7FE1">
        <w:rPr>
          <w:rFonts w:ascii="Arial" w:hAnsi="Arial" w:cs="Arial"/>
          <w:sz w:val="24"/>
          <w:szCs w:val="24"/>
        </w:rPr>
        <w:t>40462000 – Obnova domu Masarykovo náměstí 21, Jihlava</w:t>
      </w:r>
    </w:p>
    <w:p w:rsidR="00AD7FE1" w:rsidRPr="00AD7FE1" w:rsidRDefault="00AD7FE1" w:rsidP="00AD7FE1">
      <w:pPr>
        <w:numPr>
          <w:ilvl w:val="0"/>
          <w:numId w:val="55"/>
        </w:numPr>
        <w:spacing w:after="0" w:line="240" w:lineRule="auto"/>
        <w:ind w:left="0" w:firstLine="0"/>
        <w:jc w:val="both"/>
        <w:rPr>
          <w:rFonts w:ascii="Arial" w:hAnsi="Arial" w:cs="Arial"/>
          <w:sz w:val="24"/>
          <w:szCs w:val="24"/>
        </w:rPr>
      </w:pPr>
      <w:r w:rsidRPr="00AD7FE1">
        <w:rPr>
          <w:rFonts w:ascii="Arial" w:hAnsi="Arial" w:cs="Arial"/>
          <w:sz w:val="24"/>
          <w:szCs w:val="24"/>
        </w:rPr>
        <w:t xml:space="preserve">40233000 – Revitalizace Masarykova náměstí v Jihlavě – dar Bosch Powertrain </w:t>
      </w:r>
    </w:p>
    <w:p w:rsidR="00AD7FE1" w:rsidRPr="00AD7FE1" w:rsidRDefault="00AD7FE1" w:rsidP="00AD7FE1">
      <w:pPr>
        <w:numPr>
          <w:ilvl w:val="0"/>
          <w:numId w:val="55"/>
        </w:numPr>
        <w:spacing w:after="0" w:line="240" w:lineRule="auto"/>
        <w:ind w:left="0" w:firstLine="0"/>
        <w:jc w:val="both"/>
        <w:rPr>
          <w:rFonts w:ascii="Arial" w:hAnsi="Arial" w:cs="Arial"/>
          <w:sz w:val="24"/>
          <w:szCs w:val="24"/>
        </w:rPr>
      </w:pPr>
      <w:r w:rsidRPr="00AD7FE1">
        <w:rPr>
          <w:rFonts w:ascii="Arial" w:hAnsi="Arial" w:cs="Arial"/>
          <w:sz w:val="24"/>
          <w:szCs w:val="24"/>
        </w:rPr>
        <w:t>40687000 – Multigolfové hřiště Jihlava</w:t>
      </w:r>
    </w:p>
    <w:p w:rsidR="00AD7FE1" w:rsidRPr="00AD7FE1" w:rsidRDefault="00AD7FE1" w:rsidP="00AD7FE1">
      <w:pPr>
        <w:numPr>
          <w:ilvl w:val="0"/>
          <w:numId w:val="55"/>
        </w:numPr>
        <w:spacing w:after="0" w:line="240" w:lineRule="auto"/>
        <w:ind w:left="0" w:firstLine="0"/>
        <w:jc w:val="both"/>
        <w:rPr>
          <w:rFonts w:ascii="Arial" w:hAnsi="Arial" w:cs="Arial"/>
          <w:sz w:val="24"/>
          <w:szCs w:val="24"/>
        </w:rPr>
      </w:pPr>
      <w:r w:rsidRPr="00AD7FE1">
        <w:rPr>
          <w:rFonts w:ascii="Arial" w:hAnsi="Arial" w:cs="Arial"/>
          <w:sz w:val="24"/>
          <w:szCs w:val="24"/>
        </w:rPr>
        <w:t>40047000 – Bezpečnostní kamery</w:t>
      </w:r>
    </w:p>
    <w:p w:rsidR="00AD7FE1" w:rsidRPr="00AD7FE1" w:rsidRDefault="00AD7FE1" w:rsidP="00AD7FE1">
      <w:pPr>
        <w:spacing w:after="0" w:line="240" w:lineRule="auto"/>
        <w:jc w:val="both"/>
        <w:rPr>
          <w:rFonts w:ascii="Arial" w:hAnsi="Arial" w:cs="Arial"/>
          <w:sz w:val="24"/>
          <w:szCs w:val="24"/>
        </w:rPr>
      </w:pP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Zařazení, vyřazení a převody movitého majetku. Zařazení prováděno na základě faktur, kupní smlouvy a darovací smlouvy. Vyřazení provedeno na základě likvidace majetku, kupní smlouvy, darovací smlouvy, směnné smlouvy a smlouvy o bezúplatném převodu. Převody movitého majetku na základě předávacího protokolu mezi jednotlivými odbory nebo mezi Statutárním městem Jihlava a příspěvkovými organizacemi.</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Průběžné aktualizování informací na majetkových kartách – zákazy dispozic, omezení vlastnických práv a uživatelských vztahů.</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Průběžná kontrola a porovnání majetkových karet s údaji vedenými Katastrálním úřadem Jihlava – výměry pozemků, druhy pozemků, vlastnictví a omezení vlastnických práv.</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lastRenderedPageBreak/>
        <w:t>Provádění pravidelných kontrol s ekonomickým odborem – měsíční závěrky, odpisy, rozpouštění transferu.</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Pokračování v řešení problémů ohledně dohrávání věcných břemen, práva stavby a věcných práv - řešení nesrovnalostí.</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Po předání podkladů externímu auditu spolupráce s auditory, řešení nejasností ohledně problémových situací.</w:t>
      </w:r>
    </w:p>
    <w:p w:rsidR="00AD7FE1" w:rsidRPr="00AD7FE1" w:rsidRDefault="00AD7FE1" w:rsidP="00AD7FE1">
      <w:pPr>
        <w:spacing w:after="0" w:line="240" w:lineRule="auto"/>
        <w:jc w:val="both"/>
        <w:rPr>
          <w:rFonts w:ascii="Arial" w:hAnsi="Arial" w:cs="Arial"/>
          <w:sz w:val="24"/>
          <w:szCs w:val="24"/>
        </w:rPr>
      </w:pPr>
      <w:r w:rsidRPr="00AD7FE1">
        <w:rPr>
          <w:rFonts w:ascii="Arial" w:hAnsi="Arial" w:cs="Arial"/>
          <w:sz w:val="24"/>
          <w:szCs w:val="24"/>
        </w:rPr>
        <w:t>Seznámení se se změnami v programu v rámci změn zadávaných v bloku „Příprava odpisů“.</w:t>
      </w:r>
    </w:p>
    <w:p w:rsidR="00AD7FE1" w:rsidRPr="00D05558" w:rsidRDefault="00AD7FE1" w:rsidP="00AD7FE1">
      <w:pPr>
        <w:pStyle w:val="Nadpis1"/>
        <w:spacing w:before="0" w:line="240" w:lineRule="auto"/>
        <w:jc w:val="both"/>
        <w:rPr>
          <w:rFonts w:ascii="Arial" w:hAnsi="Arial" w:cs="Arial"/>
          <w:b/>
          <w:color w:val="auto"/>
          <w:sz w:val="24"/>
          <w:szCs w:val="24"/>
        </w:rPr>
      </w:pPr>
      <w:r w:rsidRPr="00D05558">
        <w:rPr>
          <w:rFonts w:ascii="Arial" w:hAnsi="Arial" w:cs="Arial"/>
          <w:b/>
          <w:color w:val="auto"/>
          <w:sz w:val="24"/>
          <w:szCs w:val="24"/>
        </w:rPr>
        <w:t>Vidimace a legalizace provedené za dané období: vidimace 3, legalizace 19.</w:t>
      </w:r>
    </w:p>
    <w:p w:rsidR="00AD7FE1" w:rsidRPr="00AD7FE1" w:rsidRDefault="00AD7FE1" w:rsidP="00AD7FE1">
      <w:pPr>
        <w:spacing w:after="0" w:line="240" w:lineRule="auto"/>
        <w:jc w:val="both"/>
        <w:rPr>
          <w:rFonts w:ascii="Arial" w:hAnsi="Arial" w:cs="Arial"/>
          <w:b/>
          <w:sz w:val="24"/>
          <w:szCs w:val="24"/>
        </w:rPr>
      </w:pPr>
    </w:p>
    <w:p w:rsidR="00AD7FE1" w:rsidRPr="00D05558" w:rsidRDefault="00AD7FE1" w:rsidP="00AD7FE1">
      <w:pPr>
        <w:spacing w:after="0" w:line="240" w:lineRule="auto"/>
        <w:jc w:val="both"/>
        <w:rPr>
          <w:rFonts w:ascii="Arial" w:hAnsi="Arial" w:cs="Arial"/>
          <w:b/>
          <w:sz w:val="24"/>
          <w:szCs w:val="24"/>
          <w:u w:val="single"/>
        </w:rPr>
      </w:pPr>
      <w:r w:rsidRPr="00D05558">
        <w:rPr>
          <w:rFonts w:ascii="Arial" w:hAnsi="Arial" w:cs="Arial"/>
          <w:b/>
          <w:sz w:val="24"/>
          <w:szCs w:val="24"/>
          <w:u w:val="single"/>
        </w:rPr>
        <w:t>Oddělení správy realit</w:t>
      </w:r>
    </w:p>
    <w:p w:rsidR="00AD7FE1" w:rsidRPr="00AD7FE1" w:rsidRDefault="00AD7FE1" w:rsidP="00AD7FE1">
      <w:pPr>
        <w:spacing w:after="0" w:line="240" w:lineRule="auto"/>
        <w:jc w:val="both"/>
        <w:rPr>
          <w:rFonts w:ascii="Arial" w:hAnsi="Arial" w:cs="Arial"/>
          <w:b/>
          <w:sz w:val="24"/>
          <w:szCs w:val="24"/>
        </w:rPr>
      </w:pPr>
      <w:r w:rsidRPr="00AD7FE1">
        <w:rPr>
          <w:rFonts w:ascii="Arial" w:hAnsi="Arial" w:cs="Arial"/>
          <w:b/>
          <w:sz w:val="24"/>
          <w:szCs w:val="24"/>
        </w:rPr>
        <w:t>Investiční akce:</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Masarykovo nám 21, Jihlava – Celková obnova domu</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přejímka dokončeného díla od ORM, předání objektu novému nájemci (Brána Jihlavy, p.o.), zajištění reklamací v rámci závad nahlášených novým nájemcem</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Brána Matky Boží v Jihlavě</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zadání prováděcího stupně (exteriérové úpravy), zajištění aktualizace požárně-bezpečnostního řešení (interiérové úpravy)</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Městský dům Matky Boží č.p. 1034/35</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předložení žádosti o vydání stavebního povolení po provedených úpravách DSP (zapracování požadavků vlastníka přilehlého kostela)</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Bazén E. Rošického – Rekonstrukce bazénových van v objektu</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převzetí DPS, úpravy rozpočtu a výkazu výměr v návaznosti na dotační tituly, zajištění plánu BOZP v přípravné fázi</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Fritzova 1429/15, Ji – Sloučení dvou bytů č. 4 a 5</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sz w:val="24"/>
          <w:szCs w:val="24"/>
        </w:rPr>
        <w:t>- účast na kolaudačním řízení, účetní vyvedení dokončené investice</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Prádelny a čistírny – Výstavba nové čistírny odpadních vod</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další optimalizace provozu ČOV během zkušebního provozu, jednání s projektantem, provozovatelem a zhotovitelem ohledně změny způsobu měření vypouštěných odpadních látek z ČOV a dílčí úpravy technologie s ohledem na vyhodnocování zkušebního provozu</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Benešova 22, Jihlava – Rekonstrukce bytu č. 4</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sz w:val="24"/>
          <w:szCs w:val="24"/>
        </w:rPr>
        <w:t>- účast na kolaudačním řízení, účetní vyvedení dokončené investice</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Třebízského 22, Ji – Rekonstrukce bytu č. 3</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objednání projektové dokumentace, zaměření bytu, výrobní výbor se zpracovatelem PD</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Komenského 8, Jihlava – Zřízení etážového topení vč. plynofikace bytu</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objednání projektové dokumentace, zaměření bytu, výrobní výbor se zpracovatelem PD</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 xml:space="preserve"> Mrštíkova 1, Jihlava - Provedení nového vstupu do nebytových prostor z uliční čáry</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aktualizace PD s ohledem na vydané stanovisko odvolacího orgánu státní památkové péče (úprava technických parametrů nového vstupu)</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Multigolfové hřiště</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uzavření SOD s osloveným uchazečem, předání staveniště, průběžná kontrola provádění díla, převzetí díla, předání dokladů na ORM pro vyúčtování dotace, účetní vyvedení dokončené investice</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Purina Psí hřiště</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uzavření SOD s osloveným uchazečem, předání staveniště, průběžná kontrola provádění díla, převzetí díla, předání dokladů na ORM pro vyúčtování dotace, účetní vyvedení dokončené investice</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Městské domy - Rekonstrukce a revitalizace areálu</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předložení návrhu do ZM provedení rozpočtového opatření (převod alokovaných fin. prostředků z MO na ORM, které bude zajišťovat administraci VŘ na zhotovitele projektu)</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Jana Masaryka 20, Jihlava – Investice do objektu kina Dukla (klimatizace promítacích sálů a promítacího zázemí)</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lastRenderedPageBreak/>
        <w:t>- dílčí prohlídky objektu se zpracovatelem PD, převzetí dokončené PD, zajištění plánu BOZP v přípravné fázi</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Brněnská 29, Jihlava – Rekonstrukce objektu</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převzetí dokončené studie pro možné umístění městského holubníku v části půdního prostoru, následná konzultace na SÚ – nutné vydání stavebního povolení – bude řešeno současně s aktualizací PD na rekonstrukci domu</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Domov pro seniory Jihlava - Lesnov - Rozšíření stravovacího provozu</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administrace VŘ na zhotovitele PD, opakování administrace VŘ na zhotovitele vč. prodloužení lhůt pro zpracování jednotlivých stupňů PD, vyhodnocení předložených nabídek, uzavření SOD s vítězným účastníkem</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Věžní 1, Jihlava - Stavební úpravy TIC</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jednání se zástupci Brány Jihlava ohledně zpracování</w:t>
      </w:r>
      <w:r w:rsidRPr="00AD7FE1">
        <w:rPr>
          <w:rFonts w:ascii="Arial" w:hAnsi="Arial" w:cs="Arial"/>
          <w:b/>
          <w:sz w:val="24"/>
          <w:szCs w:val="24"/>
        </w:rPr>
        <w:t xml:space="preserve"> </w:t>
      </w:r>
      <w:r w:rsidRPr="00AD7FE1">
        <w:rPr>
          <w:rFonts w:ascii="Arial" w:hAnsi="Arial" w:cs="Arial"/>
          <w:sz w:val="24"/>
          <w:szCs w:val="24"/>
        </w:rPr>
        <w:t>kompletního textového zadání na danou akci, aktualizace a finalizace zadání, vypsání VŘ na zhotovitele PD v novém el. nástroji EZAK</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Fotbalový stadion Jiráskova, Jihlava – Vestavba rozcvičovny do části 1. PP provozního objektu</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zajištění prováděcího stupně PD, zajištění plánu BOZP v přípravné fázi, předložení návrhu do RM na schválení vyhlášení výběrového řízení, administrace VŘ</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Masarykovo nám č. 18, Jihlava – Zřízení dětských skupin</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jednání se zpracovatelem původní PD ohledně zajištění PD na změnu stavby před dokončením, předložení návrhu do RM na schválení zadání zakázky jednomu vyzvanému účastníkovi, uzavření SOD</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Masarykovo nám. 59, Jihlava - Celková rekonstrukce domu</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prohlídka objektu v rámci aktualizace rozsahu zadání, zpracování soupisu požadavků na aktualizaci PD s ohledem na aktuální stav, oslovení zpracovatele původní pro zpracování nabídky na aktualizaci PD</w:t>
      </w:r>
    </w:p>
    <w:p w:rsidR="00AD7FE1" w:rsidRPr="00AD7FE1" w:rsidRDefault="00AD7FE1" w:rsidP="00AD7FE1">
      <w:pPr>
        <w:pStyle w:val="Zkladntext3"/>
        <w:spacing w:after="0" w:line="240" w:lineRule="auto"/>
        <w:jc w:val="both"/>
        <w:rPr>
          <w:rFonts w:ascii="Arial" w:hAnsi="Arial" w:cs="Arial"/>
          <w:b/>
          <w:sz w:val="24"/>
          <w:szCs w:val="24"/>
        </w:rPr>
      </w:pP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Provozní opravy většího rozsahu (nad 300.000,- Kč):</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Krematorium Jihlava – Oprava části ploché střechy vrchního objektu</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průběžná kontrola prováděných prací, administrace dodatku č. 2 (vypořádání odsouhlasených více/méně prací), převzetí dokončené stavby vč. dokladové části</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Bazén E. Rošického 6, Ji – Oprava palubové podlahy velké tělocvičny</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uzavření SOD s vítězným účastníkem, zajištění TDI, předání staveniště</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b/>
          <w:sz w:val="24"/>
          <w:szCs w:val="24"/>
        </w:rPr>
        <w:t>Bazén E. Rošického 6, Ji – Výměna podlahový krytin pánských šaten v 1. NP</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uzavření SOD s vítězným účastníkem, zajištění TDI, předání staveniště</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Bazén E. Rošického 6, Ji – Oprava kuželny (SO01 konstrukce dopadiště)</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- 2 x administrace VŘ na zhotovitele, z důvodu neobdržení žádné nabídky předložení návrhu do RM na schválení zadání zakázky jednomu vyzvanému účastníkovi, uzavření SOD,</w:t>
      </w:r>
      <w:r w:rsidRPr="00AD7FE1">
        <w:rPr>
          <w:rFonts w:ascii="Arial" w:hAnsi="Arial" w:cs="Arial"/>
          <w:b/>
          <w:sz w:val="24"/>
          <w:szCs w:val="24"/>
        </w:rPr>
        <w:t xml:space="preserve"> </w:t>
      </w:r>
      <w:r w:rsidRPr="00AD7FE1">
        <w:rPr>
          <w:rFonts w:ascii="Arial" w:hAnsi="Arial" w:cs="Arial"/>
          <w:sz w:val="24"/>
          <w:szCs w:val="24"/>
        </w:rPr>
        <w:t>zajištění TDI, předání staveniště</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Divadelní 4, Ji - Obnova vstupu v uliční fasádě</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převzetí PD na danou akci vč. stavebního povolení, poptávka na realizaci, vyhodnocení nabídek, uzavření SOD s vítězným účastníkem</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Krematorium Jihlava – Generální oprava kremační pece</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průběžná kontrola prováděných prací, administrace dodatku č. 1 řešící vypořádání odsouhlasené vícepráce, převzetí dokončené stavby vč. dokladové části</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Matky Boží 17, Ji - Oprava plynové kotelny</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výrobní výbor v rámci zpracování PD, převzetí dokončené PD, administrace VŘ na zhotovitele, uzavření SOD s vítězným účastníkem, zajištění TDI, předání staveniště</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Veřejné sportoviště pro lední sporty v ul. Tyršova - Oprava ocelové konstrukce zastřešení</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xml:space="preserve">- převzetí dokončené PD, zajištění stavebního povolení vč. PBŘ, zajištění plánu BOZP v přípravné fázi, předložení návrhu do RM na schválení zadání zakázky jednomu </w:t>
      </w:r>
      <w:r w:rsidRPr="00AD7FE1">
        <w:rPr>
          <w:rFonts w:ascii="Arial" w:hAnsi="Arial" w:cs="Arial"/>
          <w:sz w:val="24"/>
          <w:szCs w:val="24"/>
        </w:rPr>
        <w:lastRenderedPageBreak/>
        <w:t>vyzvanému účastníkovi, zajištění TDI a svářečského dohledu, uzavření SOD, předání staveniště, průběžná kontrola prováděných prací</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Letní amfiteátr Březinovy Sady, Ji – Výměna opláštění objektu promítacího plátna</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předložení návrhu do RM na schválení vyhlášení výběrového řízení, administrace VŘ, předložení návrhu do RM na schválení vyhodnocení řízení a na uzavření SOD s vítězným účastníkem, zajištění plánu BOZP v přípravné fázi a TDI, uzavření SOD</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Brtnická 13, Jihlava – Oprava střechy</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předložení návrhu do RM na schválení vyhlášení výběrového řízení, administrace VŘ, předložení návrhu do RM na schválení vyhodnocení řízení a na uzavření SOD s vítězným účastníkem, zajištění plánu BOZP v přípravné fázi a TDI, uzavření SOD</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Březinovy Sady 2, Ji – Oprava pánských a dámských sociálních zařízení ve 2. NP</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průběžná kontrola prováděných prací, finální převzetí díla vč. dokladové části</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Komenského 5, Jihlava – Oprava uliční fasády</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výrobní výbor na rozpracovanou PD, převzetí dokončené PD, realizace akce z důvodu nedostatku fin. prostředků přesunuta na rok 2025</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Benešova 16, Jihlava - Oprava uliční fasády</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výrobní výbor na rozpracovanou PD, převzetí dokončené PD, realizace akce z důvodu nedostatku fin. prostředků přesunuta na rok 2025</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Domov pro seniory Jihlava – Lesnov – Oprava zpevněné komunikace v areálu</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vyhodnocení předložených nabídek, uzavření SOD s vítězným účastníkem, zajištění výkonu TDI, předání staveniště, průběžná kontrola prováděných prací, administrace dodatku č. 1</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DTS Královský Vršek 9, Ji – Oprava střechy</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dílčí výbory na rozpracovanou PD, finální převzetí dokončené PD, zajištění plánu BOZP v přípravné fázi</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Za Prachárnou 1a, Jihlava – Oprava bytových jednotek č. 31, 55 a 65</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sz w:val="24"/>
          <w:szCs w:val="24"/>
        </w:rPr>
        <w:t>- administrace VŘ, uzavření SOD s vítězným účastníkem, předání staveniště, průběžná kontrola prováděných prací</w:t>
      </w: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Provozní opravy a další akce menšího rozsahu (do 300.000,- Kč):</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Rantířovská 13, Jihlava – Oprava spalinových cest</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Ústřední hřbitov, Žižkova ul., Ji – Oprava 5ti litinových polí vč. kamenických prvků v části oplocení areálu podél sídliště U Hřbitova</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Březinovy Sady 2, Ji – Odstranění závad po revizích el. zařízení vč. oprav nouzového osvětlení</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Fotbalový stadion Jiráskova – Výměna plynového kondenzačního ohřívače</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Hřbitov Na Kalvárii, Jihlava – Oprava zpevněných ploch pro odpadové hospodářství v areálu hřbitova</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Ústřední hřbitov, Žižkova ul., Ji – Oprava zpevněné plochy pro inertní materiál a odvodňovacích žlabů u areálu zpevněné cesty</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Domov pro seniory Lesnov – Výměna podlahové krytiny v pokojích</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Domov pro seniory Lesnov – Výměna části dožilého oplocení ve spodní části areálu</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Brtnická 13, Jihlava – Výměna oplocení směrem k objektu Brtnická 15</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Matky Boží 20 – výměna kotle, byt č.6</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Komenského 6 - výměna el. instalace, byt č.2</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Matky Boží 17 – výměna ventilů topení v BJ, celý dům</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Benešova 22 - výměna kotle, byt č.3</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Škrétova 5 – oprava bytu č.3</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Komenského 27- výměna el. instalace, byt č.7</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Minoritské nám 9 – oprava komínového pláště</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Komenského 27- výměna el. instalace, NBP.900, byt č.2</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Komenského 6 – oprava byt č.2</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Revize plynu v městs. Bytech</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lastRenderedPageBreak/>
        <w:t>- Joštova 24 – výměna podlahy, byt č.4</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Komenského 27- oprava, byt č.10, byt č.3, byt č.7</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Komenského 27- výměna kotle, byt č.7</w:t>
      </w:r>
    </w:p>
    <w:p w:rsidR="00AD7FE1" w:rsidRPr="00AD7FE1" w:rsidRDefault="00AD7FE1" w:rsidP="00AD7FE1">
      <w:pPr>
        <w:pStyle w:val="Zkladntext3"/>
        <w:spacing w:after="0" w:line="240" w:lineRule="auto"/>
        <w:jc w:val="both"/>
        <w:rPr>
          <w:rFonts w:ascii="Arial" w:hAnsi="Arial" w:cs="Arial"/>
          <w:b/>
          <w:sz w:val="24"/>
          <w:szCs w:val="24"/>
        </w:rPr>
      </w:pP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Památky:</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Kaple Zborná – Oprava střechy - průběžná kontrola prováděných prací, finální převzetí dokončeného díla</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zajištění zpracování návrhů a záměrů na obnovy a restaurování vytipovaných památek, podání žádostí o vydání závazných stanovisek</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uzavření SOD na restaurování a rekonzervaci souboru alegorických soch za budovou radnice vč. podání žádosti do programu Regenerace MPR pro tento rok</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jednání na 2. zasedání nově vzniklé komise pro Regeneraci MPR, připomínkování principů fungování komise a programu</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převzetí zpracovaných restaurátorských záměrů na obnovu vnitřních omítek a maleb kaplí v Pístově a v Popicích, podání žádosti o vydání závazných stanovisek</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zprovoznění vodního režimu kašen na náměstí vč. pravidelného čištění a údržby technologie</w:t>
      </w:r>
    </w:p>
    <w:p w:rsidR="00AD7FE1" w:rsidRPr="00AD7FE1" w:rsidRDefault="00AD7FE1" w:rsidP="00AD7FE1">
      <w:pPr>
        <w:pStyle w:val="Zkladntext3"/>
        <w:spacing w:after="0" w:line="240" w:lineRule="auto"/>
        <w:jc w:val="both"/>
        <w:rPr>
          <w:rFonts w:ascii="Arial" w:hAnsi="Arial" w:cs="Arial"/>
          <w:b/>
          <w:sz w:val="24"/>
          <w:szCs w:val="24"/>
        </w:rPr>
      </w:pP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Dětská a sportovní hřiště:</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uzavření smlouvy na zajištění měsíčních kontrol vytipovaných sportovních a dětských hřišť se spol. SMJ s.r.o., prvotní zahájení tohoto nového způsobu kontrol</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xml:space="preserve"> - průběžné opravy a údržba dětských a sportovních hřišť po zimním období</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výrobní výbory ohledně PD na celkovou opravu povrchu sportovního hřiště v k.ú. Horní Kosov v lokalitě „za Poštou“ s ohledem na další zjištěné skutečnosti (sondy do skladby hřiště, kamerové prohlídky stávajícího systému odvodnění)</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oprava a nátěry herních prvků u dětského hřiště u Staré Plovárny</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dětské hřiště ve Zborné – oprava herní sestavy</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dětské hřiště loď na Březinkách – oprava herní sestavy</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výměna konstrukce 14ti pískovišť na dětských hřištích</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výměna náplně ve všech pískovištích na dětských hřištích</w:t>
      </w:r>
    </w:p>
    <w:p w:rsidR="00AD7FE1" w:rsidRPr="00AD7FE1" w:rsidRDefault="00AD7FE1" w:rsidP="00AD7FE1">
      <w:pPr>
        <w:pStyle w:val="Zkladntext3"/>
        <w:spacing w:after="0" w:line="240" w:lineRule="auto"/>
        <w:jc w:val="both"/>
        <w:rPr>
          <w:rFonts w:ascii="Arial" w:hAnsi="Arial" w:cs="Arial"/>
          <w:b/>
          <w:sz w:val="24"/>
          <w:szCs w:val="24"/>
        </w:rPr>
      </w:pPr>
    </w:p>
    <w:p w:rsidR="00AD7FE1" w:rsidRPr="00AD7FE1" w:rsidRDefault="00AD7FE1" w:rsidP="00AD7FE1">
      <w:pPr>
        <w:pStyle w:val="Zkladntext3"/>
        <w:spacing w:after="0" w:line="240" w:lineRule="auto"/>
        <w:jc w:val="both"/>
        <w:rPr>
          <w:rFonts w:ascii="Arial" w:hAnsi="Arial" w:cs="Arial"/>
          <w:b/>
          <w:sz w:val="24"/>
          <w:szCs w:val="24"/>
        </w:rPr>
      </w:pPr>
      <w:r w:rsidRPr="00AD7FE1">
        <w:rPr>
          <w:rFonts w:ascii="Arial" w:hAnsi="Arial" w:cs="Arial"/>
          <w:b/>
          <w:sz w:val="24"/>
          <w:szCs w:val="24"/>
        </w:rPr>
        <w:t>Další činnosti oddělení:</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kontroly PO a BOZP u objektů ve správě oddělení, zajištění periodických revizí v objektech a v bytových jednotkách DPS</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kontroly a výměny PHP a kontroly hydrantů ve spol prostorech domů</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zpracovávání stanovisek pro jiné odbory v rámci předkládaných návrhů do RM/ZM</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zajištění provozu ČOV v útulku pro opuštěná zvířata vč. odběrů vzorků odpadních vod</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měsíční zpracování výkazů a přehledů v rámci dohod o pracovních činnostech</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průběžné předání a přebírání bytových/nebytových jednotek v rámci uvolnění/obsazení</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uzavírání smluv o krátkodobých pronájmech NBP v okrajových částech vč. fyzického předávání a přebírání těchto prostor</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zadání posudku materiálového složení sloupů v objektu Březinovy Sady 2 (MODETA) – návaznost na nové požárně-bezpečnostní řešení objektu</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zajištění provozu prostor WC v radniční restauraci – průběžný nákup hygienických a čistících potřeb</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zajištění osazení podružných/odpočtových měřidel spotřeby studené a teplé v objektech Březinovy Sady 2, 2a</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příprava podkladů pro administraci veřejné zakázky na centrální dodávku tepla a TUV pro objekt Březinovy Sady 2 od roku 2025</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inventarizace majetku</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převoz mobilních laviček na Masarykovo nám, parku GM a na další určená prostranství</w:t>
      </w:r>
    </w:p>
    <w:p w:rsidR="00AD7FE1" w:rsidRPr="00AD7FE1" w:rsidRDefault="00AD7FE1" w:rsidP="00AD7FE1">
      <w:pPr>
        <w:pStyle w:val="Zkladntext3"/>
        <w:spacing w:after="0" w:line="240" w:lineRule="auto"/>
        <w:jc w:val="both"/>
        <w:rPr>
          <w:rFonts w:ascii="Arial" w:hAnsi="Arial" w:cs="Arial"/>
          <w:sz w:val="24"/>
          <w:szCs w:val="24"/>
        </w:rPr>
      </w:pPr>
      <w:r w:rsidRPr="00AD7FE1">
        <w:rPr>
          <w:rFonts w:ascii="Arial" w:hAnsi="Arial" w:cs="Arial"/>
          <w:sz w:val="24"/>
          <w:szCs w:val="24"/>
        </w:rPr>
        <w:t>- příprava místností a objektů v okrajových částech pro konání voleb</w:t>
      </w:r>
    </w:p>
    <w:p w:rsidR="00AD7FE1" w:rsidRPr="00AD7FE1" w:rsidRDefault="00AD7FE1" w:rsidP="00AD7FE1">
      <w:pPr>
        <w:pStyle w:val="Zkladntext3"/>
        <w:spacing w:after="0" w:line="240" w:lineRule="auto"/>
        <w:jc w:val="both"/>
        <w:rPr>
          <w:rFonts w:ascii="Arial" w:hAnsi="Arial" w:cs="Arial"/>
          <w:sz w:val="24"/>
          <w:szCs w:val="24"/>
        </w:rPr>
      </w:pPr>
    </w:p>
    <w:p w:rsidR="00AD7FE1" w:rsidRPr="00AD7FE1" w:rsidRDefault="00AD7FE1" w:rsidP="00AD7FE1">
      <w:pPr>
        <w:pStyle w:val="Zkladntext3"/>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F129E1" w:rsidRPr="0004433D" w:rsidTr="009F7172">
        <w:trPr>
          <w:trHeight w:val="567"/>
        </w:trPr>
        <w:tc>
          <w:tcPr>
            <w:tcW w:w="9062" w:type="dxa"/>
            <w:gridSpan w:val="4"/>
            <w:vAlign w:val="center"/>
          </w:tcPr>
          <w:p w:rsidR="00F129E1" w:rsidRPr="0004433D" w:rsidRDefault="00F129E1" w:rsidP="009F7172">
            <w:pPr>
              <w:jc w:val="both"/>
              <w:rPr>
                <w:rFonts w:ascii="Arial" w:hAnsi="Arial" w:cs="Arial"/>
                <w:b/>
                <w:sz w:val="28"/>
                <w:szCs w:val="28"/>
              </w:rPr>
            </w:pPr>
            <w:r w:rsidRPr="0004433D">
              <w:rPr>
                <w:rFonts w:ascii="Arial" w:hAnsi="Arial" w:cs="Arial"/>
                <w:b/>
                <w:noProof/>
                <w:sz w:val="28"/>
                <w:szCs w:val="28"/>
                <w:lang w:eastAsia="cs-CZ"/>
              </w:rPr>
              <w:drawing>
                <wp:anchor distT="0" distB="0" distL="114300" distR="114300" simplePos="0" relativeHeight="251671552" behindDoc="1" locked="0" layoutInCell="1" allowOverlap="1" wp14:anchorId="08DDBE71" wp14:editId="3DDF9B6A">
                  <wp:simplePos x="0" y="0"/>
                  <wp:positionH relativeFrom="column">
                    <wp:posOffset>1295400</wp:posOffset>
                  </wp:positionH>
                  <wp:positionV relativeFrom="page">
                    <wp:posOffset>-6350</wp:posOffset>
                  </wp:positionV>
                  <wp:extent cx="2260600" cy="360045"/>
                  <wp:effectExtent l="0" t="0" r="6350" b="1905"/>
                  <wp:wrapNone/>
                  <wp:docPr id="17" name="Obrázek 17"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129E1" w:rsidRPr="0004433D" w:rsidTr="009F7172">
        <w:trPr>
          <w:trHeight w:val="567"/>
        </w:trPr>
        <w:tc>
          <w:tcPr>
            <w:tcW w:w="6548" w:type="dxa"/>
            <w:gridSpan w:val="3"/>
            <w:vAlign w:val="center"/>
          </w:tcPr>
          <w:p w:rsidR="00F129E1" w:rsidRPr="0004433D" w:rsidRDefault="00F129E1" w:rsidP="009F7172">
            <w:pPr>
              <w:jc w:val="both"/>
              <w:rPr>
                <w:rFonts w:ascii="Arial" w:hAnsi="Arial" w:cs="Arial"/>
              </w:rPr>
            </w:pPr>
            <w:r w:rsidRPr="0004433D">
              <w:rPr>
                <w:rFonts w:ascii="Arial" w:hAnsi="Arial" w:cs="Arial"/>
              </w:rPr>
              <w:t>Zpráva o činnosti za období</w:t>
            </w:r>
          </w:p>
        </w:tc>
        <w:tc>
          <w:tcPr>
            <w:tcW w:w="2514" w:type="dxa"/>
            <w:vAlign w:val="center"/>
          </w:tcPr>
          <w:p w:rsidR="00F129E1" w:rsidRPr="0004433D" w:rsidRDefault="00F129E1" w:rsidP="009F7172">
            <w:pPr>
              <w:jc w:val="both"/>
              <w:rPr>
                <w:rFonts w:ascii="Arial" w:hAnsi="Arial" w:cs="Arial"/>
                <w:b/>
              </w:rPr>
            </w:pPr>
            <w:r>
              <w:rPr>
                <w:rFonts w:ascii="Arial" w:hAnsi="Arial" w:cs="Arial"/>
                <w:b/>
              </w:rPr>
              <w:t>II</w:t>
            </w:r>
            <w:r w:rsidRPr="0004433D">
              <w:rPr>
                <w:rFonts w:ascii="Arial" w:hAnsi="Arial" w:cs="Arial"/>
                <w:b/>
              </w:rPr>
              <w:t>. Q</w:t>
            </w:r>
            <w:r>
              <w:rPr>
                <w:rFonts w:ascii="Arial" w:hAnsi="Arial" w:cs="Arial"/>
                <w:b/>
              </w:rPr>
              <w:t>.</w:t>
            </w:r>
            <w:r w:rsidRPr="0004433D">
              <w:rPr>
                <w:rFonts w:ascii="Arial" w:hAnsi="Arial" w:cs="Arial"/>
                <w:b/>
              </w:rPr>
              <w:t xml:space="preserve"> 20</w:t>
            </w:r>
            <w:r>
              <w:rPr>
                <w:rFonts w:ascii="Arial" w:hAnsi="Arial" w:cs="Arial"/>
                <w:b/>
              </w:rPr>
              <w:t>24</w:t>
            </w:r>
          </w:p>
        </w:tc>
      </w:tr>
      <w:tr w:rsidR="00F129E1" w:rsidRPr="0004433D" w:rsidTr="009F7172">
        <w:trPr>
          <w:trHeight w:val="567"/>
        </w:trPr>
        <w:tc>
          <w:tcPr>
            <w:tcW w:w="1412" w:type="dxa"/>
            <w:vAlign w:val="center"/>
          </w:tcPr>
          <w:p w:rsidR="00F129E1" w:rsidRPr="0004433D" w:rsidRDefault="00F129E1" w:rsidP="009F7172">
            <w:pPr>
              <w:jc w:val="both"/>
              <w:rPr>
                <w:rFonts w:ascii="Arial" w:hAnsi="Arial" w:cs="Arial"/>
              </w:rPr>
            </w:pPr>
            <w:r>
              <w:rPr>
                <w:rFonts w:ascii="Arial" w:hAnsi="Arial" w:cs="Arial"/>
              </w:rPr>
              <w:t>Předkládá</w:t>
            </w:r>
          </w:p>
        </w:tc>
        <w:tc>
          <w:tcPr>
            <w:tcW w:w="3452" w:type="dxa"/>
            <w:vAlign w:val="center"/>
          </w:tcPr>
          <w:p w:rsidR="00F129E1" w:rsidRPr="0004433D" w:rsidRDefault="00F129E1" w:rsidP="009F7172">
            <w:pPr>
              <w:ind w:left="80"/>
              <w:jc w:val="both"/>
              <w:rPr>
                <w:rFonts w:ascii="Arial" w:hAnsi="Arial" w:cs="Arial"/>
                <w:b/>
              </w:rPr>
            </w:pPr>
            <w:r>
              <w:rPr>
                <w:rFonts w:ascii="Arial" w:hAnsi="Arial" w:cs="Arial"/>
                <w:b/>
              </w:rPr>
              <w:t>Dr. Ing. Lubomír Dohnal</w:t>
            </w:r>
          </w:p>
        </w:tc>
        <w:tc>
          <w:tcPr>
            <w:tcW w:w="1684" w:type="dxa"/>
            <w:vAlign w:val="center"/>
          </w:tcPr>
          <w:p w:rsidR="00F129E1" w:rsidRPr="0004433D" w:rsidRDefault="00F129E1" w:rsidP="009F7172">
            <w:pPr>
              <w:jc w:val="both"/>
              <w:rPr>
                <w:rFonts w:ascii="Arial" w:hAnsi="Arial" w:cs="Arial"/>
              </w:rPr>
            </w:pPr>
            <w:r w:rsidRPr="0004433D">
              <w:rPr>
                <w:rFonts w:ascii="Arial" w:hAnsi="Arial" w:cs="Arial"/>
              </w:rPr>
              <w:t>Odbor</w:t>
            </w:r>
          </w:p>
        </w:tc>
        <w:tc>
          <w:tcPr>
            <w:tcW w:w="2514" w:type="dxa"/>
            <w:vAlign w:val="center"/>
          </w:tcPr>
          <w:p w:rsidR="00F129E1" w:rsidRPr="0004433D" w:rsidRDefault="00F129E1" w:rsidP="009F7172">
            <w:pPr>
              <w:jc w:val="both"/>
              <w:rPr>
                <w:rFonts w:ascii="Arial" w:hAnsi="Arial" w:cs="Arial"/>
                <w:b/>
              </w:rPr>
            </w:pPr>
            <w:bookmarkStart w:id="5" w:name="OD"/>
            <w:r>
              <w:rPr>
                <w:rFonts w:ascii="Arial" w:hAnsi="Arial" w:cs="Arial"/>
                <w:b/>
              </w:rPr>
              <w:t>OD</w:t>
            </w:r>
            <w:bookmarkEnd w:id="5"/>
          </w:p>
        </w:tc>
      </w:tr>
    </w:tbl>
    <w:p w:rsidR="00AD7FE1" w:rsidRPr="00AD7FE1" w:rsidRDefault="00AD7FE1" w:rsidP="00AD7FE1">
      <w:pPr>
        <w:pStyle w:val="Zkladntext3"/>
        <w:spacing w:after="0" w:line="240" w:lineRule="auto"/>
        <w:jc w:val="both"/>
        <w:rPr>
          <w:rFonts w:ascii="Arial" w:hAnsi="Arial" w:cs="Arial"/>
          <w:sz w:val="24"/>
          <w:szCs w:val="24"/>
        </w:rPr>
      </w:pPr>
    </w:p>
    <w:p w:rsidR="00AD7FE1" w:rsidRPr="00AD7FE1" w:rsidRDefault="00AD7FE1" w:rsidP="00AD7FE1">
      <w:pPr>
        <w:spacing w:after="0" w:line="240" w:lineRule="auto"/>
        <w:jc w:val="both"/>
        <w:rPr>
          <w:rFonts w:ascii="Arial" w:hAnsi="Arial" w:cs="Arial"/>
          <w:b/>
          <w:sz w:val="24"/>
          <w:szCs w:val="24"/>
        </w:rPr>
      </w:pPr>
    </w:p>
    <w:p w:rsidR="002F6D78" w:rsidRPr="002F6D78" w:rsidRDefault="002F6D78" w:rsidP="002F6D78">
      <w:pPr>
        <w:spacing w:after="0" w:line="240" w:lineRule="auto"/>
        <w:jc w:val="both"/>
        <w:rPr>
          <w:rFonts w:ascii="Arial" w:hAnsi="Arial" w:cs="Arial"/>
          <w:b/>
          <w:sz w:val="24"/>
          <w:szCs w:val="24"/>
        </w:rPr>
      </w:pPr>
      <w:r w:rsidRPr="002F6D78">
        <w:rPr>
          <w:rFonts w:ascii="Arial" w:hAnsi="Arial" w:cs="Arial"/>
          <w:b/>
          <w:sz w:val="24"/>
          <w:szCs w:val="24"/>
        </w:rPr>
        <w:t>Odborný referent OD/sekretariát</w:t>
      </w:r>
    </w:p>
    <w:p w:rsidR="002F6D78" w:rsidRPr="002F6D78" w:rsidRDefault="002F6D78" w:rsidP="002F6D78">
      <w:pPr>
        <w:spacing w:after="0" w:line="240" w:lineRule="auto"/>
        <w:jc w:val="both"/>
        <w:rPr>
          <w:rFonts w:ascii="Arial" w:hAnsi="Arial" w:cs="Arial"/>
          <w:b/>
          <w:sz w:val="24"/>
          <w:szCs w:val="24"/>
        </w:rPr>
      </w:pPr>
    </w:p>
    <w:tbl>
      <w:tblPr>
        <w:tblW w:w="913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81"/>
        <w:gridCol w:w="951"/>
      </w:tblGrid>
      <w:tr w:rsidR="002F6D78" w:rsidRPr="002F6D78" w:rsidTr="009F7172">
        <w:tc>
          <w:tcPr>
            <w:tcW w:w="8250" w:type="dxa"/>
            <w:vAlign w:val="bottom"/>
          </w:tcPr>
          <w:p w:rsidR="002F6D78" w:rsidRPr="002F6D78" w:rsidRDefault="002F6D78" w:rsidP="002F6D78">
            <w:pPr>
              <w:spacing w:after="0" w:line="240" w:lineRule="auto"/>
              <w:rPr>
                <w:rFonts w:ascii="Arial" w:hAnsi="Arial" w:cs="Arial"/>
                <w:b/>
                <w:bCs/>
                <w:sz w:val="24"/>
                <w:szCs w:val="24"/>
              </w:rPr>
            </w:pPr>
            <w:r w:rsidRPr="002F6D78">
              <w:rPr>
                <w:rFonts w:ascii="Arial" w:hAnsi="Arial" w:cs="Arial"/>
                <w:b/>
                <w:bCs/>
                <w:sz w:val="24"/>
                <w:szCs w:val="24"/>
              </w:rPr>
              <w:t>Spisovna</w:t>
            </w:r>
          </w:p>
        </w:tc>
        <w:tc>
          <w:tcPr>
            <w:tcW w:w="882" w:type="dxa"/>
            <w:vAlign w:val="bottom"/>
          </w:tcPr>
          <w:p w:rsidR="002F6D78" w:rsidRPr="002F6D78" w:rsidRDefault="002F6D78" w:rsidP="002F6D78">
            <w:pPr>
              <w:spacing w:after="0" w:line="240" w:lineRule="auto"/>
              <w:jc w:val="center"/>
              <w:rPr>
                <w:rFonts w:ascii="Arial" w:hAnsi="Arial" w:cs="Arial"/>
                <w:b/>
                <w:bCs/>
                <w:color w:val="FF0000"/>
                <w:sz w:val="24"/>
                <w:szCs w:val="24"/>
              </w:rPr>
            </w:pPr>
          </w:p>
        </w:tc>
      </w:tr>
      <w:tr w:rsidR="002F6D78" w:rsidRPr="002F6D78" w:rsidTr="009F7172">
        <w:tc>
          <w:tcPr>
            <w:tcW w:w="8250" w:type="dxa"/>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Přijato na odbor dopravy písemností</w:t>
            </w:r>
          </w:p>
        </w:tc>
        <w:tc>
          <w:tcPr>
            <w:tcW w:w="882" w:type="dxa"/>
            <w:vAlign w:val="bottom"/>
          </w:tcPr>
          <w:p w:rsidR="002F6D78" w:rsidRPr="002F6D78" w:rsidRDefault="002F6D78" w:rsidP="002F6D78">
            <w:pPr>
              <w:spacing w:after="0" w:line="240" w:lineRule="auto"/>
              <w:jc w:val="center"/>
              <w:rPr>
                <w:rFonts w:ascii="Arial" w:hAnsi="Arial" w:cs="Arial"/>
                <w:bCs/>
                <w:color w:val="0D0D0D" w:themeColor="text1" w:themeTint="F2"/>
                <w:sz w:val="24"/>
                <w:szCs w:val="24"/>
              </w:rPr>
            </w:pPr>
            <w:r w:rsidRPr="002F6D78">
              <w:rPr>
                <w:rFonts w:ascii="Arial" w:hAnsi="Arial" w:cs="Arial"/>
                <w:bCs/>
                <w:color w:val="0D0D0D" w:themeColor="text1" w:themeTint="F2"/>
                <w:sz w:val="24"/>
                <w:szCs w:val="24"/>
              </w:rPr>
              <w:t>30.408</w:t>
            </w:r>
          </w:p>
        </w:tc>
      </w:tr>
      <w:tr w:rsidR="002F6D78" w:rsidRPr="002F6D78" w:rsidTr="009F7172">
        <w:tc>
          <w:tcPr>
            <w:tcW w:w="8250" w:type="dxa"/>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Odesláno písemností</w:t>
            </w:r>
          </w:p>
        </w:tc>
        <w:tc>
          <w:tcPr>
            <w:tcW w:w="882" w:type="dxa"/>
            <w:vAlign w:val="bottom"/>
          </w:tcPr>
          <w:p w:rsidR="002F6D78" w:rsidRPr="002F6D78" w:rsidRDefault="002F6D78" w:rsidP="002F6D78">
            <w:pPr>
              <w:spacing w:after="0" w:line="240" w:lineRule="auto"/>
              <w:jc w:val="center"/>
              <w:rPr>
                <w:rFonts w:ascii="Arial" w:hAnsi="Arial" w:cs="Arial"/>
                <w:bCs/>
                <w:color w:val="0D0D0D" w:themeColor="text1" w:themeTint="F2"/>
                <w:sz w:val="24"/>
                <w:szCs w:val="24"/>
              </w:rPr>
            </w:pPr>
            <w:r w:rsidRPr="002F6D78">
              <w:rPr>
                <w:rFonts w:ascii="Arial" w:hAnsi="Arial" w:cs="Arial"/>
                <w:bCs/>
                <w:color w:val="0D0D0D" w:themeColor="text1" w:themeTint="F2"/>
                <w:sz w:val="24"/>
                <w:szCs w:val="24"/>
              </w:rPr>
              <w:t>10.713</w:t>
            </w:r>
          </w:p>
        </w:tc>
      </w:tr>
      <w:tr w:rsidR="002F6D78" w:rsidRPr="002F6D78" w:rsidTr="009F7172">
        <w:tc>
          <w:tcPr>
            <w:tcW w:w="8250" w:type="dxa"/>
            <w:shd w:val="clear" w:color="auto" w:fill="00B0F0"/>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b/>
                <w:bCs/>
                <w:i/>
                <w:iCs/>
                <w:sz w:val="24"/>
                <w:szCs w:val="24"/>
              </w:rPr>
              <w:t>Celkem</w:t>
            </w:r>
          </w:p>
        </w:tc>
        <w:tc>
          <w:tcPr>
            <w:tcW w:w="882" w:type="dxa"/>
            <w:shd w:val="clear" w:color="auto" w:fill="00B0F0"/>
            <w:vAlign w:val="bottom"/>
          </w:tcPr>
          <w:p w:rsidR="002F6D78" w:rsidRPr="002F6D78" w:rsidRDefault="002F6D78" w:rsidP="002F6D78">
            <w:pPr>
              <w:spacing w:after="0" w:line="240" w:lineRule="auto"/>
              <w:rPr>
                <w:rFonts w:ascii="Arial" w:hAnsi="Arial" w:cs="Arial"/>
                <w:b/>
                <w:bCs/>
                <w:color w:val="0D0D0D" w:themeColor="text1" w:themeTint="F2"/>
                <w:sz w:val="24"/>
                <w:szCs w:val="24"/>
              </w:rPr>
            </w:pPr>
            <w:r w:rsidRPr="002F6D78">
              <w:rPr>
                <w:rFonts w:ascii="Arial" w:hAnsi="Arial" w:cs="Arial"/>
                <w:b/>
                <w:bCs/>
                <w:color w:val="0D0D0D" w:themeColor="text1" w:themeTint="F2"/>
                <w:sz w:val="24"/>
                <w:szCs w:val="24"/>
              </w:rPr>
              <w:t>41.121</w:t>
            </w:r>
          </w:p>
        </w:tc>
      </w:tr>
    </w:tbl>
    <w:p w:rsidR="002F6D78" w:rsidRPr="002F6D78" w:rsidRDefault="002F6D78" w:rsidP="002F6D78">
      <w:pPr>
        <w:spacing w:after="0" w:line="240" w:lineRule="auto"/>
        <w:jc w:val="both"/>
        <w:rPr>
          <w:rFonts w:ascii="Arial" w:hAnsi="Arial" w:cs="Arial"/>
          <w:b/>
          <w:sz w:val="24"/>
          <w:szCs w:val="24"/>
        </w:rPr>
      </w:pPr>
    </w:p>
    <w:p w:rsidR="002F6D78" w:rsidRPr="002F6D78" w:rsidRDefault="002F6D78" w:rsidP="002F6D78">
      <w:pPr>
        <w:spacing w:after="0" w:line="240" w:lineRule="auto"/>
        <w:jc w:val="both"/>
        <w:rPr>
          <w:rFonts w:ascii="Arial" w:hAnsi="Arial" w:cs="Arial"/>
          <w:sz w:val="24"/>
          <w:szCs w:val="24"/>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08"/>
        <w:gridCol w:w="864"/>
      </w:tblGrid>
      <w:tr w:rsidR="002F6D78" w:rsidRPr="002F6D78" w:rsidTr="009F7172">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2F6D78" w:rsidRPr="002F6D78" w:rsidRDefault="002F6D78" w:rsidP="002F6D78">
            <w:pPr>
              <w:spacing w:after="0" w:line="240" w:lineRule="auto"/>
              <w:rPr>
                <w:rFonts w:ascii="Arial" w:hAnsi="Arial" w:cs="Arial"/>
                <w:b/>
                <w:bCs/>
                <w:iCs/>
                <w:sz w:val="24"/>
                <w:szCs w:val="24"/>
              </w:rPr>
            </w:pPr>
            <w:r w:rsidRPr="002F6D78">
              <w:rPr>
                <w:rFonts w:ascii="Arial" w:hAnsi="Arial" w:cs="Arial"/>
                <w:b/>
                <w:bCs/>
                <w:iCs/>
                <w:sz w:val="24"/>
                <w:szCs w:val="24"/>
              </w:rPr>
              <w:t>Užívání veřejného prostranství</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2F6D78" w:rsidRPr="002F6D78" w:rsidRDefault="002F6D78" w:rsidP="002F6D78">
            <w:pPr>
              <w:spacing w:after="0" w:line="240" w:lineRule="auto"/>
              <w:jc w:val="right"/>
              <w:rPr>
                <w:rFonts w:ascii="Arial" w:hAnsi="Arial" w:cs="Arial"/>
                <w:b/>
                <w:bCs/>
                <w:color w:val="000000" w:themeColor="text1"/>
                <w:sz w:val="24"/>
                <w:szCs w:val="24"/>
              </w:rPr>
            </w:pPr>
          </w:p>
        </w:tc>
      </w:tr>
      <w:tr w:rsidR="002F6D78" w:rsidRPr="002F6D78" w:rsidTr="009F7172">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2F6D78" w:rsidRPr="002F6D78" w:rsidRDefault="002F6D78" w:rsidP="002F6D78">
            <w:pPr>
              <w:spacing w:after="0" w:line="240" w:lineRule="auto"/>
              <w:rPr>
                <w:rFonts w:ascii="Arial" w:hAnsi="Arial" w:cs="Arial"/>
                <w:bCs/>
                <w:iCs/>
                <w:sz w:val="24"/>
                <w:szCs w:val="24"/>
              </w:rPr>
            </w:pPr>
            <w:r w:rsidRPr="002F6D78">
              <w:rPr>
                <w:rFonts w:ascii="Arial" w:hAnsi="Arial" w:cs="Arial"/>
                <w:bCs/>
                <w:iCs/>
                <w:sz w:val="24"/>
                <w:szCs w:val="24"/>
              </w:rPr>
              <w:t>Souhlasy s už. veř. prostranství - stánky a prodejní pulty</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2F6D78" w:rsidRPr="002F6D78" w:rsidRDefault="002F6D78" w:rsidP="002F6D78">
            <w:pPr>
              <w:spacing w:after="0" w:line="240" w:lineRule="auto"/>
              <w:jc w:val="right"/>
              <w:rPr>
                <w:rFonts w:ascii="Arial" w:hAnsi="Arial" w:cs="Arial"/>
                <w:bCs/>
                <w:color w:val="000000" w:themeColor="text1"/>
                <w:sz w:val="24"/>
                <w:szCs w:val="24"/>
              </w:rPr>
            </w:pPr>
            <w:r w:rsidRPr="002F6D78">
              <w:rPr>
                <w:rFonts w:ascii="Arial" w:hAnsi="Arial" w:cs="Arial"/>
                <w:bCs/>
                <w:color w:val="000000" w:themeColor="text1"/>
                <w:sz w:val="24"/>
                <w:szCs w:val="24"/>
              </w:rPr>
              <w:t>12</w:t>
            </w:r>
          </w:p>
        </w:tc>
      </w:tr>
      <w:tr w:rsidR="002F6D78" w:rsidRPr="002F6D78" w:rsidTr="009F7172">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2F6D78" w:rsidRPr="002F6D78" w:rsidRDefault="002F6D78" w:rsidP="002F6D78">
            <w:pPr>
              <w:spacing w:after="0" w:line="240" w:lineRule="auto"/>
              <w:rPr>
                <w:rFonts w:ascii="Arial" w:hAnsi="Arial" w:cs="Arial"/>
                <w:bCs/>
                <w:iCs/>
                <w:sz w:val="24"/>
                <w:szCs w:val="24"/>
              </w:rPr>
            </w:pPr>
            <w:r w:rsidRPr="002F6D78">
              <w:rPr>
                <w:rFonts w:ascii="Arial" w:hAnsi="Arial" w:cs="Arial"/>
                <w:bCs/>
                <w:iCs/>
                <w:sz w:val="24"/>
                <w:szCs w:val="24"/>
              </w:rPr>
              <w:t>Souhlasy s už. veř. prostranství - charitativní akce</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2F6D78" w:rsidRPr="002F6D78" w:rsidRDefault="002F6D78" w:rsidP="002F6D78">
            <w:pPr>
              <w:spacing w:after="0" w:line="240" w:lineRule="auto"/>
              <w:jc w:val="right"/>
              <w:rPr>
                <w:rFonts w:ascii="Arial" w:hAnsi="Arial" w:cs="Arial"/>
                <w:bCs/>
                <w:color w:val="000000" w:themeColor="text1"/>
                <w:sz w:val="24"/>
                <w:szCs w:val="24"/>
              </w:rPr>
            </w:pPr>
            <w:r w:rsidRPr="002F6D78">
              <w:rPr>
                <w:rFonts w:ascii="Arial" w:hAnsi="Arial" w:cs="Arial"/>
                <w:bCs/>
                <w:color w:val="000000" w:themeColor="text1"/>
                <w:sz w:val="24"/>
                <w:szCs w:val="24"/>
              </w:rPr>
              <w:t>23</w:t>
            </w:r>
          </w:p>
        </w:tc>
      </w:tr>
      <w:tr w:rsidR="002F6D78" w:rsidRPr="002F6D78" w:rsidTr="009F7172">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2F6D78" w:rsidRPr="002F6D78" w:rsidRDefault="002F6D78" w:rsidP="002F6D78">
            <w:pPr>
              <w:spacing w:after="0" w:line="240" w:lineRule="auto"/>
              <w:rPr>
                <w:rFonts w:ascii="Arial" w:hAnsi="Arial" w:cs="Arial"/>
                <w:bCs/>
                <w:iCs/>
                <w:sz w:val="24"/>
                <w:szCs w:val="24"/>
              </w:rPr>
            </w:pPr>
            <w:r w:rsidRPr="002F6D78">
              <w:rPr>
                <w:rFonts w:ascii="Arial" w:hAnsi="Arial" w:cs="Arial"/>
                <w:bCs/>
                <w:iCs/>
                <w:sz w:val="24"/>
                <w:szCs w:val="24"/>
              </w:rPr>
              <w:t>Souhlasy s už. veř. prostranství - zpoplatněné reklamní akce</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2F6D78" w:rsidRPr="002F6D78" w:rsidRDefault="002F6D78" w:rsidP="002F6D78">
            <w:pPr>
              <w:spacing w:after="0" w:line="240" w:lineRule="auto"/>
              <w:jc w:val="right"/>
              <w:rPr>
                <w:rFonts w:ascii="Arial" w:hAnsi="Arial" w:cs="Arial"/>
                <w:bCs/>
                <w:color w:val="000000" w:themeColor="text1"/>
                <w:sz w:val="24"/>
                <w:szCs w:val="24"/>
              </w:rPr>
            </w:pPr>
            <w:r w:rsidRPr="002F6D78">
              <w:rPr>
                <w:rFonts w:ascii="Arial" w:hAnsi="Arial" w:cs="Arial"/>
                <w:bCs/>
                <w:color w:val="000000" w:themeColor="text1"/>
                <w:sz w:val="24"/>
                <w:szCs w:val="24"/>
              </w:rPr>
              <w:t>0</w:t>
            </w:r>
          </w:p>
        </w:tc>
      </w:tr>
      <w:tr w:rsidR="002F6D78" w:rsidRPr="002F6D78" w:rsidTr="009F7172">
        <w:trPr>
          <w:trHeight w:val="195"/>
        </w:trPr>
        <w:tc>
          <w:tcPr>
            <w:tcW w:w="8208" w:type="dxa"/>
            <w:vAlign w:val="center"/>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Ohlášení k místnímu poplatku za užívání veřejného prostranství</w:t>
            </w:r>
          </w:p>
        </w:tc>
        <w:tc>
          <w:tcPr>
            <w:tcW w:w="864" w:type="dxa"/>
            <w:shd w:val="clear" w:color="auto" w:fill="auto"/>
            <w:vAlign w:val="bottom"/>
          </w:tcPr>
          <w:p w:rsidR="002F6D78" w:rsidRPr="002F6D78" w:rsidRDefault="002F6D78" w:rsidP="002F6D78">
            <w:pPr>
              <w:spacing w:after="0" w:line="240" w:lineRule="auto"/>
              <w:jc w:val="right"/>
              <w:rPr>
                <w:rFonts w:ascii="Arial" w:hAnsi="Arial" w:cs="Arial"/>
                <w:bCs/>
                <w:color w:val="000000" w:themeColor="text1"/>
                <w:sz w:val="24"/>
                <w:szCs w:val="24"/>
              </w:rPr>
            </w:pPr>
            <w:r w:rsidRPr="002F6D78">
              <w:rPr>
                <w:rFonts w:ascii="Arial" w:hAnsi="Arial" w:cs="Arial"/>
                <w:bCs/>
                <w:color w:val="000000" w:themeColor="text1"/>
                <w:sz w:val="24"/>
                <w:szCs w:val="24"/>
              </w:rPr>
              <w:t>7</w:t>
            </w:r>
          </w:p>
        </w:tc>
      </w:tr>
      <w:tr w:rsidR="002F6D78" w:rsidRPr="002F6D78" w:rsidTr="009F7172">
        <w:tc>
          <w:tcPr>
            <w:tcW w:w="8208" w:type="dxa"/>
            <w:shd w:val="clear" w:color="auto" w:fill="00B0F0"/>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b/>
                <w:bCs/>
                <w:i/>
                <w:iCs/>
                <w:sz w:val="24"/>
                <w:szCs w:val="24"/>
              </w:rPr>
              <w:t>Celkem</w:t>
            </w:r>
          </w:p>
        </w:tc>
        <w:tc>
          <w:tcPr>
            <w:tcW w:w="864" w:type="dxa"/>
            <w:shd w:val="clear" w:color="auto" w:fill="00B0F0"/>
            <w:vAlign w:val="bottom"/>
          </w:tcPr>
          <w:p w:rsidR="002F6D78" w:rsidRPr="002F6D78" w:rsidRDefault="002F6D78" w:rsidP="002F6D78">
            <w:pPr>
              <w:spacing w:after="0" w:line="240" w:lineRule="auto"/>
              <w:jc w:val="right"/>
              <w:rPr>
                <w:rFonts w:ascii="Arial" w:hAnsi="Arial" w:cs="Arial"/>
                <w:b/>
                <w:bCs/>
                <w:color w:val="000000" w:themeColor="text1"/>
                <w:sz w:val="24"/>
                <w:szCs w:val="24"/>
              </w:rPr>
            </w:pPr>
            <w:r w:rsidRPr="002F6D78">
              <w:rPr>
                <w:rFonts w:ascii="Arial" w:hAnsi="Arial" w:cs="Arial"/>
                <w:b/>
                <w:bCs/>
                <w:color w:val="000000" w:themeColor="text1"/>
                <w:sz w:val="24"/>
                <w:szCs w:val="24"/>
              </w:rPr>
              <w:t>42</w:t>
            </w:r>
          </w:p>
        </w:tc>
      </w:tr>
    </w:tbl>
    <w:p w:rsidR="002F6D78" w:rsidRPr="002F6D78" w:rsidRDefault="002F6D78" w:rsidP="002F6D78">
      <w:pPr>
        <w:spacing w:after="0" w:line="240" w:lineRule="auto"/>
        <w:jc w:val="both"/>
        <w:rPr>
          <w:rFonts w:ascii="Arial" w:hAnsi="Arial" w:cs="Arial"/>
          <w:sz w:val="24"/>
          <w:szCs w:val="24"/>
        </w:rPr>
      </w:pPr>
      <w:r w:rsidRPr="002F6D78">
        <w:rPr>
          <w:rFonts w:ascii="Arial" w:hAnsi="Arial" w:cs="Arial"/>
          <w:sz w:val="24"/>
          <w:szCs w:val="24"/>
        </w:rPr>
        <w:t xml:space="preserve"> </w:t>
      </w:r>
    </w:p>
    <w:p w:rsidR="002F6D78" w:rsidRPr="002F6D78" w:rsidRDefault="002F6D78" w:rsidP="002F6D78">
      <w:pPr>
        <w:spacing w:after="0" w:line="240" w:lineRule="auto"/>
        <w:jc w:val="both"/>
        <w:rPr>
          <w:rFonts w:ascii="Arial" w:hAnsi="Arial" w:cs="Arial"/>
          <w:b/>
          <w:bCs/>
          <w:sz w:val="24"/>
          <w:szCs w:val="24"/>
        </w:rPr>
      </w:pPr>
    </w:p>
    <w:p w:rsidR="002F6D78" w:rsidRPr="002F6D78" w:rsidRDefault="002F6D78" w:rsidP="002F6D78">
      <w:pPr>
        <w:spacing w:after="0" w:line="240" w:lineRule="auto"/>
        <w:jc w:val="both"/>
        <w:rPr>
          <w:rFonts w:ascii="Arial" w:hAnsi="Arial" w:cs="Arial"/>
          <w:sz w:val="24"/>
          <w:szCs w:val="24"/>
        </w:rPr>
      </w:pPr>
      <w:r w:rsidRPr="002F6D78">
        <w:rPr>
          <w:rFonts w:ascii="Arial" w:hAnsi="Arial" w:cs="Arial"/>
          <w:b/>
          <w:bCs/>
          <w:sz w:val="24"/>
          <w:szCs w:val="24"/>
        </w:rPr>
        <w:t>Odborný referent OD/právník</w:t>
      </w:r>
    </w:p>
    <w:p w:rsidR="002F6D78" w:rsidRPr="002F6D78" w:rsidRDefault="002F6D78" w:rsidP="002F6D78">
      <w:pPr>
        <w:spacing w:after="0" w:line="240" w:lineRule="auto"/>
        <w:jc w:val="both"/>
        <w:rPr>
          <w:rFonts w:ascii="Arial" w:hAnsi="Arial" w:cs="Arial"/>
          <w:color w:val="000000"/>
          <w:sz w:val="24"/>
          <w:szCs w:val="24"/>
        </w:rPr>
      </w:pPr>
    </w:p>
    <w:p w:rsidR="002F6D78" w:rsidRPr="002F6D78" w:rsidRDefault="002F6D78" w:rsidP="002F6D78">
      <w:pPr>
        <w:spacing w:after="0" w:line="240" w:lineRule="auto"/>
        <w:jc w:val="both"/>
        <w:rPr>
          <w:rFonts w:ascii="Arial" w:hAnsi="Arial" w:cs="Arial"/>
          <w:sz w:val="24"/>
          <w:szCs w:val="24"/>
        </w:rPr>
      </w:pPr>
      <w:r w:rsidRPr="002F6D78">
        <w:rPr>
          <w:rFonts w:ascii="Arial" w:hAnsi="Arial" w:cs="Arial"/>
          <w:color w:val="000000"/>
          <w:sz w:val="24"/>
          <w:szCs w:val="24"/>
        </w:rPr>
        <w:t>Vypracování právních výkladů a stanovisek a stanovování postupů aplikace právních předpisů v rámci odboru dopravy</w:t>
      </w:r>
    </w:p>
    <w:p w:rsidR="002F6D78" w:rsidRPr="002F6D78" w:rsidRDefault="002F6D78" w:rsidP="002F6D78">
      <w:pPr>
        <w:numPr>
          <w:ilvl w:val="0"/>
          <w:numId w:val="60"/>
        </w:numPr>
        <w:spacing w:after="0" w:line="240" w:lineRule="auto"/>
        <w:ind w:left="0"/>
        <w:jc w:val="both"/>
        <w:rPr>
          <w:rFonts w:ascii="Arial" w:hAnsi="Arial" w:cs="Arial"/>
          <w:sz w:val="24"/>
          <w:szCs w:val="24"/>
        </w:rPr>
      </w:pPr>
      <w:r w:rsidRPr="002F6D78">
        <w:rPr>
          <w:rFonts w:ascii="Arial" w:hAnsi="Arial" w:cs="Arial"/>
          <w:sz w:val="24"/>
          <w:szCs w:val="24"/>
        </w:rPr>
        <w:t>Připomínky k žádosti o zřízení prodejního místa v lokalitě Český mlýn</w:t>
      </w:r>
    </w:p>
    <w:p w:rsidR="002F6D78" w:rsidRPr="002F6D78" w:rsidRDefault="002F6D78" w:rsidP="002F6D78">
      <w:pPr>
        <w:numPr>
          <w:ilvl w:val="0"/>
          <w:numId w:val="60"/>
        </w:numPr>
        <w:spacing w:after="0" w:line="240" w:lineRule="auto"/>
        <w:ind w:left="0"/>
        <w:jc w:val="both"/>
        <w:rPr>
          <w:rFonts w:ascii="Arial" w:hAnsi="Arial" w:cs="Arial"/>
          <w:sz w:val="24"/>
          <w:szCs w:val="24"/>
        </w:rPr>
      </w:pPr>
      <w:r w:rsidRPr="002F6D78">
        <w:rPr>
          <w:rFonts w:ascii="Arial" w:hAnsi="Arial" w:cs="Arial"/>
          <w:sz w:val="24"/>
          <w:szCs w:val="24"/>
        </w:rPr>
        <w:t>Připomínky k návrhu smlouvy o spolupráci mezi Českomoravský štěrk, a.s., statutárním městem Jihlava a spolkem KOSÁCI, z.s.</w:t>
      </w:r>
    </w:p>
    <w:p w:rsidR="002F6D78" w:rsidRPr="002F6D78" w:rsidRDefault="002F6D78" w:rsidP="002F6D78">
      <w:pPr>
        <w:numPr>
          <w:ilvl w:val="0"/>
          <w:numId w:val="60"/>
        </w:numPr>
        <w:spacing w:after="0" w:line="240" w:lineRule="auto"/>
        <w:ind w:left="0"/>
        <w:jc w:val="both"/>
        <w:rPr>
          <w:rFonts w:ascii="Arial" w:hAnsi="Arial" w:cs="Arial"/>
          <w:sz w:val="24"/>
          <w:szCs w:val="24"/>
        </w:rPr>
      </w:pPr>
      <w:r w:rsidRPr="002F6D78">
        <w:rPr>
          <w:rFonts w:ascii="Arial" w:hAnsi="Arial" w:cs="Arial"/>
          <w:sz w:val="24"/>
          <w:szCs w:val="24"/>
        </w:rPr>
        <w:t>Problematika připojování pozemních komunikací dle ustanovení § 10 odst. 4 zákona č. 13/1997 Sb., o pozemních komunikacích</w:t>
      </w:r>
    </w:p>
    <w:p w:rsidR="002F6D78" w:rsidRPr="002F6D78" w:rsidRDefault="002F6D78" w:rsidP="002F6D78">
      <w:pPr>
        <w:numPr>
          <w:ilvl w:val="0"/>
          <w:numId w:val="60"/>
        </w:numPr>
        <w:spacing w:after="0" w:line="240" w:lineRule="auto"/>
        <w:ind w:left="0"/>
        <w:jc w:val="both"/>
        <w:rPr>
          <w:rFonts w:ascii="Arial" w:hAnsi="Arial" w:cs="Arial"/>
          <w:sz w:val="24"/>
          <w:szCs w:val="24"/>
        </w:rPr>
      </w:pPr>
      <w:r w:rsidRPr="002F6D78">
        <w:rPr>
          <w:rFonts w:ascii="Arial" w:hAnsi="Arial" w:cs="Arial"/>
          <w:color w:val="000000"/>
          <w:sz w:val="24"/>
          <w:szCs w:val="24"/>
          <w:shd w:val="clear" w:color="auto" w:fill="FFFFFF"/>
        </w:rPr>
        <w:t>Užívání státních symbolů dle zákona č. 352/2001 Sb., o užívání státních symbolů, ve znění pozdějších předpisů</w:t>
      </w:r>
    </w:p>
    <w:p w:rsidR="002F6D78" w:rsidRPr="002F6D78" w:rsidRDefault="002F6D78" w:rsidP="002F6D78">
      <w:pPr>
        <w:spacing w:after="0" w:line="240" w:lineRule="auto"/>
        <w:jc w:val="both"/>
        <w:rPr>
          <w:rFonts w:ascii="Arial" w:hAnsi="Arial" w:cs="Arial"/>
          <w:color w:val="000000"/>
          <w:sz w:val="24"/>
          <w:szCs w:val="24"/>
        </w:rPr>
      </w:pPr>
    </w:p>
    <w:p w:rsidR="002F6D78" w:rsidRPr="002F6D78" w:rsidRDefault="002F6D78" w:rsidP="002F6D78">
      <w:pPr>
        <w:spacing w:after="0" w:line="240" w:lineRule="auto"/>
        <w:jc w:val="both"/>
        <w:rPr>
          <w:rFonts w:ascii="Arial" w:hAnsi="Arial" w:cs="Arial"/>
          <w:color w:val="000000"/>
          <w:sz w:val="24"/>
          <w:szCs w:val="24"/>
        </w:rPr>
      </w:pPr>
      <w:r w:rsidRPr="002F6D78">
        <w:rPr>
          <w:rFonts w:ascii="Arial" w:hAnsi="Arial" w:cs="Arial"/>
          <w:color w:val="000000"/>
          <w:sz w:val="24"/>
          <w:szCs w:val="24"/>
        </w:rPr>
        <w:t>Příprava, konzultace a kontrola smluv uzavřených odborem dopravy</w:t>
      </w:r>
    </w:p>
    <w:p w:rsidR="002F6D78" w:rsidRPr="002F6D78" w:rsidRDefault="002F6D78" w:rsidP="002F6D78">
      <w:pPr>
        <w:numPr>
          <w:ilvl w:val="0"/>
          <w:numId w:val="61"/>
        </w:numPr>
        <w:spacing w:after="0" w:line="240" w:lineRule="auto"/>
        <w:ind w:left="0"/>
        <w:jc w:val="both"/>
        <w:rPr>
          <w:rFonts w:ascii="Arial" w:hAnsi="Arial" w:cs="Arial"/>
          <w:color w:val="000000"/>
          <w:sz w:val="24"/>
          <w:szCs w:val="24"/>
        </w:rPr>
      </w:pPr>
      <w:r w:rsidRPr="002F6D78">
        <w:rPr>
          <w:rFonts w:ascii="Arial" w:hAnsi="Arial" w:cs="Arial"/>
          <w:color w:val="000000"/>
          <w:sz w:val="24"/>
          <w:szCs w:val="24"/>
        </w:rPr>
        <w:t>Smlouvy o dílo</w:t>
      </w:r>
    </w:p>
    <w:p w:rsidR="002F6D78" w:rsidRPr="002F6D78" w:rsidRDefault="002F6D78" w:rsidP="002F6D78">
      <w:pPr>
        <w:numPr>
          <w:ilvl w:val="0"/>
          <w:numId w:val="61"/>
        </w:numPr>
        <w:spacing w:after="0" w:line="240" w:lineRule="auto"/>
        <w:ind w:left="0"/>
        <w:jc w:val="both"/>
        <w:rPr>
          <w:rFonts w:ascii="Arial" w:hAnsi="Arial" w:cs="Arial"/>
          <w:color w:val="000000"/>
          <w:sz w:val="24"/>
          <w:szCs w:val="24"/>
        </w:rPr>
      </w:pPr>
      <w:r w:rsidRPr="002F6D78">
        <w:rPr>
          <w:rFonts w:ascii="Arial" w:hAnsi="Arial" w:cs="Arial"/>
          <w:color w:val="000000"/>
          <w:sz w:val="24"/>
          <w:szCs w:val="24"/>
        </w:rPr>
        <w:t>Smlouvy o zajištění inženýrské činnosti</w:t>
      </w:r>
    </w:p>
    <w:p w:rsidR="002F6D78" w:rsidRPr="002F6D78" w:rsidRDefault="002F6D78" w:rsidP="002F6D78">
      <w:pPr>
        <w:numPr>
          <w:ilvl w:val="0"/>
          <w:numId w:val="61"/>
        </w:numPr>
        <w:spacing w:after="0" w:line="240" w:lineRule="auto"/>
        <w:ind w:left="0"/>
        <w:jc w:val="both"/>
        <w:rPr>
          <w:rFonts w:ascii="Arial" w:hAnsi="Arial" w:cs="Arial"/>
          <w:color w:val="000000"/>
          <w:sz w:val="24"/>
          <w:szCs w:val="24"/>
        </w:rPr>
      </w:pPr>
      <w:r w:rsidRPr="002F6D78">
        <w:rPr>
          <w:rFonts w:ascii="Arial" w:hAnsi="Arial" w:cs="Arial"/>
          <w:color w:val="000000"/>
          <w:sz w:val="24"/>
          <w:szCs w:val="24"/>
        </w:rPr>
        <w:t>Smlouvy o činnosti koordinátora BOZP</w:t>
      </w:r>
    </w:p>
    <w:p w:rsidR="002F6D78" w:rsidRPr="002F6D78" w:rsidRDefault="002F6D78" w:rsidP="002F6D78">
      <w:pPr>
        <w:numPr>
          <w:ilvl w:val="0"/>
          <w:numId w:val="61"/>
        </w:numPr>
        <w:spacing w:after="0" w:line="240" w:lineRule="auto"/>
        <w:ind w:left="0"/>
        <w:jc w:val="both"/>
        <w:rPr>
          <w:rFonts w:ascii="Arial" w:hAnsi="Arial" w:cs="Arial"/>
          <w:color w:val="000000"/>
          <w:sz w:val="24"/>
          <w:szCs w:val="24"/>
        </w:rPr>
      </w:pPr>
      <w:r w:rsidRPr="002F6D78">
        <w:rPr>
          <w:rFonts w:ascii="Arial" w:hAnsi="Arial" w:cs="Arial"/>
          <w:color w:val="000000"/>
          <w:sz w:val="24"/>
          <w:szCs w:val="24"/>
        </w:rPr>
        <w:t>Smlouvy darovací (</w:t>
      </w:r>
      <w:r w:rsidRPr="002F6D78">
        <w:rPr>
          <w:rFonts w:ascii="Arial" w:hAnsi="Arial" w:cs="Arial"/>
          <w:color w:val="000000"/>
          <w:sz w:val="24"/>
          <w:szCs w:val="24"/>
          <w:shd w:val="clear" w:color="auto" w:fill="FFFFFF"/>
        </w:rPr>
        <w:t>Darovací smlouva na část silnice III. třídy III/03824 s Krajem Vysočina, Darovací smlouva na část silnice III. třídy III/4062 s Krajem Vysočina)</w:t>
      </w:r>
    </w:p>
    <w:p w:rsidR="002F6D78" w:rsidRPr="002F6D78" w:rsidRDefault="002F6D78" w:rsidP="002F6D78">
      <w:pPr>
        <w:pStyle w:val="Style2"/>
        <w:numPr>
          <w:ilvl w:val="0"/>
          <w:numId w:val="61"/>
        </w:numPr>
        <w:tabs>
          <w:tab w:val="left" w:pos="4747"/>
          <w:tab w:val="left" w:pos="8774"/>
        </w:tabs>
        <w:ind w:left="0"/>
        <w:rPr>
          <w:bCs/>
          <w:color w:val="000000"/>
        </w:rPr>
      </w:pPr>
      <w:r w:rsidRPr="002F6D78">
        <w:rPr>
          <w:rStyle w:val="FontStyle24"/>
          <w:rFonts w:eastAsia="Batang"/>
          <w:sz w:val="24"/>
          <w:szCs w:val="24"/>
        </w:rPr>
        <w:t xml:space="preserve">Dodatek č. 1 ke Smlouvě </w:t>
      </w:r>
      <w:r w:rsidRPr="002F6D78">
        <w:rPr>
          <w:rStyle w:val="FontStyle24"/>
          <w:sz w:val="24"/>
          <w:szCs w:val="24"/>
        </w:rPr>
        <w:t>na zabezpečení správy parkovacích automatů,</w:t>
      </w:r>
      <w:r w:rsidRPr="002F6D78">
        <w:t xml:space="preserve"> evidované pod č.</w:t>
      </w:r>
      <w:r w:rsidRPr="002F6D78">
        <w:rPr>
          <w:spacing w:val="24"/>
        </w:rPr>
        <w:t xml:space="preserve"> </w:t>
      </w:r>
      <w:r w:rsidRPr="002F6D78">
        <w:t>488/0D/2023</w:t>
      </w:r>
    </w:p>
    <w:p w:rsidR="002F6D78" w:rsidRPr="002F6D78" w:rsidRDefault="002F6D78" w:rsidP="002F6D78">
      <w:pPr>
        <w:spacing w:after="0" w:line="240" w:lineRule="auto"/>
        <w:jc w:val="both"/>
        <w:rPr>
          <w:rFonts w:ascii="Arial" w:hAnsi="Arial" w:cs="Arial"/>
          <w:color w:val="000000"/>
          <w:sz w:val="24"/>
          <w:szCs w:val="24"/>
        </w:rPr>
      </w:pPr>
    </w:p>
    <w:p w:rsidR="002F6D78" w:rsidRPr="002F6D78" w:rsidRDefault="002F6D78" w:rsidP="002F6D78">
      <w:pPr>
        <w:spacing w:after="0" w:line="240" w:lineRule="auto"/>
        <w:jc w:val="both"/>
        <w:rPr>
          <w:rFonts w:ascii="Arial" w:hAnsi="Arial" w:cs="Arial"/>
          <w:color w:val="000000"/>
          <w:sz w:val="24"/>
          <w:szCs w:val="24"/>
        </w:rPr>
      </w:pPr>
      <w:r w:rsidRPr="002F6D78">
        <w:rPr>
          <w:rFonts w:ascii="Arial" w:hAnsi="Arial" w:cs="Arial"/>
          <w:color w:val="000000"/>
          <w:sz w:val="24"/>
          <w:szCs w:val="24"/>
        </w:rPr>
        <w:t>Sledování průběžných změn v právních předpisech</w:t>
      </w:r>
    </w:p>
    <w:p w:rsidR="002F6D78" w:rsidRPr="002F6D78" w:rsidRDefault="002F6D78" w:rsidP="002F6D78">
      <w:pPr>
        <w:spacing w:after="0" w:line="240" w:lineRule="auto"/>
        <w:jc w:val="both"/>
        <w:rPr>
          <w:rFonts w:ascii="Arial" w:hAnsi="Arial" w:cs="Arial"/>
          <w:color w:val="000000"/>
          <w:sz w:val="24"/>
          <w:szCs w:val="24"/>
        </w:rPr>
      </w:pPr>
    </w:p>
    <w:p w:rsidR="002F6D78" w:rsidRPr="002F6D78" w:rsidRDefault="002F6D78" w:rsidP="002F6D78">
      <w:pPr>
        <w:spacing w:after="0" w:line="240" w:lineRule="auto"/>
        <w:jc w:val="both"/>
        <w:rPr>
          <w:rFonts w:ascii="Arial" w:hAnsi="Arial" w:cs="Arial"/>
          <w:color w:val="000000"/>
          <w:sz w:val="24"/>
          <w:szCs w:val="24"/>
        </w:rPr>
      </w:pPr>
      <w:r w:rsidRPr="002F6D78">
        <w:rPr>
          <w:rFonts w:ascii="Arial" w:hAnsi="Arial" w:cs="Arial"/>
          <w:color w:val="000000"/>
          <w:sz w:val="24"/>
          <w:szCs w:val="24"/>
        </w:rPr>
        <w:t>Právní poradenství v působnosti odboru dopravy</w:t>
      </w:r>
    </w:p>
    <w:p w:rsidR="002F6D78" w:rsidRPr="002F6D78" w:rsidRDefault="002F6D78" w:rsidP="002F6D78">
      <w:pPr>
        <w:numPr>
          <w:ilvl w:val="0"/>
          <w:numId w:val="60"/>
        </w:numPr>
        <w:spacing w:after="0" w:line="240" w:lineRule="auto"/>
        <w:ind w:left="0"/>
        <w:jc w:val="both"/>
        <w:rPr>
          <w:rFonts w:ascii="Arial" w:hAnsi="Arial" w:cs="Arial"/>
          <w:sz w:val="24"/>
          <w:szCs w:val="24"/>
        </w:rPr>
      </w:pPr>
      <w:r w:rsidRPr="002F6D78">
        <w:rPr>
          <w:rFonts w:ascii="Arial" w:hAnsi="Arial" w:cs="Arial"/>
          <w:sz w:val="24"/>
          <w:szCs w:val="24"/>
        </w:rPr>
        <w:lastRenderedPageBreak/>
        <w:t>Agenda oddělení registru řidičů</w:t>
      </w:r>
    </w:p>
    <w:p w:rsidR="002F6D78" w:rsidRPr="002F6D78" w:rsidRDefault="002F6D78" w:rsidP="002F6D78">
      <w:pPr>
        <w:pStyle w:val="Odstavecseseznamem"/>
        <w:numPr>
          <w:ilvl w:val="0"/>
          <w:numId w:val="60"/>
        </w:numPr>
        <w:ind w:left="0"/>
        <w:contextualSpacing w:val="0"/>
        <w:jc w:val="both"/>
        <w:rPr>
          <w:rFonts w:ascii="Arial" w:eastAsiaTheme="minorHAnsi" w:hAnsi="Arial" w:cs="Arial"/>
          <w:color w:val="000000"/>
          <w:sz w:val="24"/>
          <w:szCs w:val="24"/>
        </w:rPr>
      </w:pPr>
      <w:r w:rsidRPr="002F6D78">
        <w:rPr>
          <w:rFonts w:ascii="Arial" w:hAnsi="Arial" w:cs="Arial"/>
          <w:color w:val="000000"/>
          <w:sz w:val="24"/>
          <w:szCs w:val="24"/>
        </w:rPr>
        <w:t>Správní řízení, přestupkové řízení</w:t>
      </w:r>
    </w:p>
    <w:p w:rsidR="002F6D78" w:rsidRPr="002F6D78" w:rsidRDefault="002F6D78" w:rsidP="002F6D78">
      <w:pPr>
        <w:pStyle w:val="Odstavecseseznamem"/>
        <w:numPr>
          <w:ilvl w:val="0"/>
          <w:numId w:val="60"/>
        </w:numPr>
        <w:ind w:left="0"/>
        <w:contextualSpacing w:val="0"/>
        <w:jc w:val="both"/>
        <w:rPr>
          <w:rFonts w:ascii="Arial" w:hAnsi="Arial" w:cs="Arial"/>
          <w:color w:val="000000"/>
          <w:sz w:val="24"/>
          <w:szCs w:val="24"/>
        </w:rPr>
      </w:pPr>
      <w:r w:rsidRPr="002F6D78">
        <w:rPr>
          <w:rFonts w:ascii="Arial" w:hAnsi="Arial" w:cs="Arial"/>
          <w:color w:val="000000"/>
          <w:sz w:val="24"/>
          <w:szCs w:val="24"/>
        </w:rPr>
        <w:t>Postup a metodika při stanovení místního poplatku za výdejní boxy</w:t>
      </w:r>
    </w:p>
    <w:p w:rsidR="002F6D78" w:rsidRPr="002F6D78" w:rsidRDefault="002F6D78" w:rsidP="002F6D78">
      <w:pPr>
        <w:spacing w:after="0" w:line="240" w:lineRule="auto"/>
        <w:jc w:val="both"/>
        <w:rPr>
          <w:rFonts w:ascii="Arial" w:hAnsi="Arial" w:cs="Arial"/>
          <w:color w:val="000000"/>
          <w:sz w:val="24"/>
          <w:szCs w:val="24"/>
        </w:rPr>
      </w:pPr>
    </w:p>
    <w:p w:rsidR="002F6D78" w:rsidRPr="002F6D78" w:rsidRDefault="002F6D78" w:rsidP="002F6D78">
      <w:pPr>
        <w:spacing w:after="0" w:line="240" w:lineRule="auto"/>
        <w:jc w:val="both"/>
        <w:rPr>
          <w:rFonts w:ascii="Arial" w:hAnsi="Arial" w:cs="Arial"/>
          <w:color w:val="000000"/>
          <w:sz w:val="24"/>
          <w:szCs w:val="24"/>
        </w:rPr>
      </w:pPr>
      <w:r w:rsidRPr="002F6D78">
        <w:rPr>
          <w:rFonts w:ascii="Arial" w:hAnsi="Arial" w:cs="Arial"/>
          <w:color w:val="000000"/>
          <w:sz w:val="24"/>
          <w:szCs w:val="24"/>
        </w:rPr>
        <w:t>Příprava a kontrola materiálů do zastupitelstva města a rady města</w:t>
      </w:r>
    </w:p>
    <w:p w:rsidR="002F6D78" w:rsidRPr="002F6D78" w:rsidRDefault="002F6D78" w:rsidP="002F6D78">
      <w:pPr>
        <w:spacing w:after="0" w:line="240" w:lineRule="auto"/>
        <w:jc w:val="both"/>
        <w:rPr>
          <w:rFonts w:ascii="Arial" w:hAnsi="Arial" w:cs="Arial"/>
          <w:color w:val="000000"/>
          <w:sz w:val="24"/>
          <w:szCs w:val="24"/>
        </w:rPr>
      </w:pPr>
    </w:p>
    <w:p w:rsidR="002F6D78" w:rsidRPr="002F6D78" w:rsidRDefault="002F6D78" w:rsidP="002F6D78">
      <w:pPr>
        <w:spacing w:after="0" w:line="240" w:lineRule="auto"/>
        <w:jc w:val="both"/>
        <w:rPr>
          <w:rFonts w:ascii="Arial" w:hAnsi="Arial" w:cs="Arial"/>
          <w:color w:val="000000"/>
          <w:sz w:val="24"/>
          <w:szCs w:val="24"/>
        </w:rPr>
      </w:pPr>
      <w:r w:rsidRPr="002F6D78">
        <w:rPr>
          <w:rFonts w:ascii="Arial" w:hAnsi="Arial" w:cs="Arial"/>
          <w:color w:val="000000"/>
          <w:sz w:val="24"/>
          <w:szCs w:val="24"/>
        </w:rPr>
        <w:t>Členka pracovních skupin „Systém parkování“</w:t>
      </w:r>
    </w:p>
    <w:p w:rsidR="002F6D78" w:rsidRPr="002F6D78" w:rsidRDefault="002F6D78" w:rsidP="002F6D78">
      <w:pPr>
        <w:numPr>
          <w:ilvl w:val="0"/>
          <w:numId w:val="62"/>
        </w:numPr>
        <w:spacing w:after="0" w:line="240" w:lineRule="auto"/>
        <w:ind w:left="0"/>
        <w:jc w:val="both"/>
        <w:rPr>
          <w:rFonts w:ascii="Arial" w:hAnsi="Arial" w:cs="Arial"/>
          <w:color w:val="000000"/>
          <w:sz w:val="24"/>
          <w:szCs w:val="24"/>
        </w:rPr>
      </w:pPr>
      <w:r w:rsidRPr="002F6D78">
        <w:rPr>
          <w:rFonts w:ascii="Arial" w:hAnsi="Arial" w:cs="Arial"/>
          <w:bCs/>
          <w:sz w:val="24"/>
          <w:szCs w:val="24"/>
        </w:rPr>
        <w:t>Připomínky k Autorizačním pravidlům pro provozovatele mobilních parkovacích aplikací</w:t>
      </w:r>
    </w:p>
    <w:p w:rsidR="002F6D78" w:rsidRPr="002F6D78" w:rsidRDefault="002F6D78" w:rsidP="002F6D78">
      <w:pPr>
        <w:numPr>
          <w:ilvl w:val="0"/>
          <w:numId w:val="62"/>
        </w:numPr>
        <w:spacing w:after="0" w:line="240" w:lineRule="auto"/>
        <w:ind w:left="0"/>
        <w:jc w:val="both"/>
        <w:rPr>
          <w:rFonts w:ascii="Arial" w:hAnsi="Arial" w:cs="Arial"/>
          <w:color w:val="000000"/>
          <w:sz w:val="24"/>
          <w:szCs w:val="24"/>
        </w:rPr>
      </w:pPr>
      <w:r w:rsidRPr="002F6D78">
        <w:rPr>
          <w:rFonts w:ascii="Arial" w:hAnsi="Arial" w:cs="Arial"/>
          <w:w w:val="105"/>
          <w:sz w:val="24"/>
          <w:szCs w:val="24"/>
        </w:rPr>
        <w:t>Připomínky ke Smlouvě o</w:t>
      </w:r>
      <w:r w:rsidRPr="002F6D78">
        <w:rPr>
          <w:rFonts w:ascii="Arial" w:hAnsi="Arial" w:cs="Arial"/>
          <w:spacing w:val="23"/>
          <w:w w:val="105"/>
          <w:sz w:val="24"/>
          <w:szCs w:val="24"/>
        </w:rPr>
        <w:t xml:space="preserve"> </w:t>
      </w:r>
      <w:r w:rsidRPr="002F6D78">
        <w:rPr>
          <w:rFonts w:ascii="Arial" w:hAnsi="Arial" w:cs="Arial"/>
          <w:w w:val="105"/>
          <w:sz w:val="24"/>
          <w:szCs w:val="24"/>
        </w:rPr>
        <w:t>zprostředkování</w:t>
      </w:r>
      <w:r w:rsidRPr="002F6D78">
        <w:rPr>
          <w:rFonts w:ascii="Arial" w:hAnsi="Arial" w:cs="Arial"/>
          <w:spacing w:val="-12"/>
          <w:w w:val="105"/>
          <w:sz w:val="24"/>
          <w:szCs w:val="24"/>
        </w:rPr>
        <w:t xml:space="preserve"> </w:t>
      </w:r>
      <w:r w:rsidRPr="002F6D78">
        <w:rPr>
          <w:rFonts w:ascii="Arial" w:hAnsi="Arial" w:cs="Arial"/>
          <w:w w:val="105"/>
          <w:sz w:val="24"/>
          <w:szCs w:val="24"/>
        </w:rPr>
        <w:t>služeb úhrady ceny za krátkodobé parkovací oprávnění prostřednictvím SMS</w:t>
      </w:r>
    </w:p>
    <w:p w:rsidR="002F6D78" w:rsidRPr="002F6D78" w:rsidRDefault="002F6D78" w:rsidP="002F6D78">
      <w:pPr>
        <w:numPr>
          <w:ilvl w:val="0"/>
          <w:numId w:val="62"/>
        </w:numPr>
        <w:spacing w:after="0" w:line="240" w:lineRule="auto"/>
        <w:ind w:left="0"/>
        <w:jc w:val="both"/>
        <w:rPr>
          <w:rFonts w:ascii="Arial" w:hAnsi="Arial" w:cs="Arial"/>
          <w:color w:val="000000"/>
          <w:sz w:val="24"/>
          <w:szCs w:val="24"/>
        </w:rPr>
      </w:pPr>
      <w:r w:rsidRPr="002F6D78">
        <w:rPr>
          <w:rFonts w:ascii="Arial" w:hAnsi="Arial" w:cs="Arial"/>
          <w:color w:val="000000"/>
          <w:sz w:val="24"/>
          <w:szCs w:val="24"/>
        </w:rPr>
        <w:t>Příprava změny Manuálu parkování v souvislosti s elektronickým čerpáním volných hodin, změna úpravy dočasné změny, doplnění způsobů placení sjednané ceny, s účinností od 1. 6. 2024</w:t>
      </w:r>
    </w:p>
    <w:p w:rsidR="002F6D78" w:rsidRPr="002F6D78" w:rsidRDefault="002F6D78" w:rsidP="002F6D78">
      <w:pPr>
        <w:numPr>
          <w:ilvl w:val="0"/>
          <w:numId w:val="62"/>
        </w:numPr>
        <w:spacing w:after="0" w:line="240" w:lineRule="auto"/>
        <w:ind w:left="0"/>
        <w:jc w:val="both"/>
        <w:rPr>
          <w:rFonts w:ascii="Arial" w:hAnsi="Arial" w:cs="Arial"/>
          <w:color w:val="000000"/>
          <w:sz w:val="24"/>
          <w:szCs w:val="24"/>
        </w:rPr>
      </w:pPr>
      <w:r w:rsidRPr="002F6D78">
        <w:rPr>
          <w:rFonts w:ascii="Arial" w:hAnsi="Arial" w:cs="Arial"/>
          <w:color w:val="000000"/>
          <w:sz w:val="24"/>
          <w:szCs w:val="24"/>
          <w:shd w:val="clear" w:color="auto" w:fill="FFFFFF"/>
        </w:rPr>
        <w:t>Příprava Nařízení statutárního města Jihlavy č. 6/2024, kterým se mění nařízení statutárního města Jihlavy č. 9/2023, kterým se vymezují oblasti města Jihlavy, ve kterých lze místní komunikace nebo jejich určené úseky užít k stání silničních motorových vozidel za cenu sjednanou v souladu s cenovými předpisy, s účinností od 1. 6. 2024</w:t>
      </w:r>
    </w:p>
    <w:p w:rsidR="002F6D78" w:rsidRPr="002F6D78" w:rsidRDefault="002F6D78" w:rsidP="002F6D78">
      <w:pPr>
        <w:numPr>
          <w:ilvl w:val="0"/>
          <w:numId w:val="62"/>
        </w:numPr>
        <w:spacing w:after="0" w:line="240" w:lineRule="auto"/>
        <w:ind w:left="0"/>
        <w:jc w:val="both"/>
        <w:rPr>
          <w:rFonts w:ascii="Arial" w:hAnsi="Arial" w:cs="Arial"/>
          <w:color w:val="000000"/>
          <w:sz w:val="24"/>
          <w:szCs w:val="24"/>
        </w:rPr>
      </w:pPr>
      <w:r w:rsidRPr="002F6D78">
        <w:rPr>
          <w:rFonts w:ascii="Arial" w:hAnsi="Arial" w:cs="Arial"/>
          <w:color w:val="000000"/>
          <w:sz w:val="24"/>
          <w:szCs w:val="24"/>
          <w:shd w:val="clear" w:color="auto" w:fill="FFFFFF"/>
        </w:rPr>
        <w:t>Příprava Nařízení statutárního města Jihlavy č. 7/2024, kterým se vymezují oblasti města Jihlavy, ve kterých lze místní komunikace nebo jejich určené úseky užít k stání silničních motorových vozidel za cenu sjednanou v souladu s cenovými předpisy, s účinností od 1. 9. 2024 – rozšíření parkovacích oblastí, zavedení SMS, zavedení carsharingu</w:t>
      </w:r>
    </w:p>
    <w:p w:rsidR="002F6D78" w:rsidRPr="002F6D78" w:rsidRDefault="002F6D78" w:rsidP="002F6D78">
      <w:pPr>
        <w:numPr>
          <w:ilvl w:val="0"/>
          <w:numId w:val="62"/>
        </w:numPr>
        <w:spacing w:after="0" w:line="240" w:lineRule="auto"/>
        <w:ind w:left="0"/>
        <w:jc w:val="both"/>
        <w:rPr>
          <w:rFonts w:ascii="Arial" w:hAnsi="Arial" w:cs="Arial"/>
          <w:color w:val="000000"/>
          <w:sz w:val="24"/>
          <w:szCs w:val="24"/>
        </w:rPr>
      </w:pPr>
      <w:r w:rsidRPr="002F6D78">
        <w:rPr>
          <w:rFonts w:ascii="Arial" w:hAnsi="Arial" w:cs="Arial"/>
          <w:color w:val="000000"/>
          <w:sz w:val="24"/>
          <w:szCs w:val="24"/>
        </w:rPr>
        <w:t>Konzultace problematiky carsharingu a související příprava aktualizace Nařízení, Ceníku a Manuálu carsharingu s účinností od 1. 9. 2024</w:t>
      </w:r>
    </w:p>
    <w:p w:rsidR="002F6D78" w:rsidRPr="002F6D78" w:rsidRDefault="002F6D78" w:rsidP="002F6D78">
      <w:pPr>
        <w:spacing w:after="0" w:line="240" w:lineRule="auto"/>
        <w:jc w:val="both"/>
        <w:rPr>
          <w:rFonts w:ascii="Arial" w:hAnsi="Arial" w:cs="Arial"/>
          <w:color w:val="000000"/>
          <w:sz w:val="24"/>
          <w:szCs w:val="24"/>
        </w:rPr>
      </w:pPr>
    </w:p>
    <w:p w:rsidR="002F6D78" w:rsidRPr="002F6D78" w:rsidRDefault="002F6D78" w:rsidP="002F6D78">
      <w:pPr>
        <w:spacing w:after="0" w:line="240" w:lineRule="auto"/>
        <w:jc w:val="both"/>
        <w:rPr>
          <w:rFonts w:ascii="Arial" w:hAnsi="Arial" w:cs="Arial"/>
          <w:color w:val="000000"/>
          <w:sz w:val="24"/>
          <w:szCs w:val="24"/>
        </w:rPr>
      </w:pPr>
      <w:r w:rsidRPr="002F6D78">
        <w:rPr>
          <w:rFonts w:ascii="Arial" w:hAnsi="Arial" w:cs="Arial"/>
          <w:color w:val="000000"/>
          <w:sz w:val="24"/>
          <w:szCs w:val="24"/>
        </w:rPr>
        <w:t>Mezirezortní připomínkové řízení:</w:t>
      </w:r>
    </w:p>
    <w:p w:rsidR="002F6D78" w:rsidRPr="002F6D78" w:rsidRDefault="002F6D78" w:rsidP="002F6D78">
      <w:pPr>
        <w:pStyle w:val="Odstavecseseznamem"/>
        <w:numPr>
          <w:ilvl w:val="0"/>
          <w:numId w:val="63"/>
        </w:numPr>
        <w:ind w:left="0"/>
        <w:contextualSpacing w:val="0"/>
        <w:jc w:val="both"/>
        <w:rPr>
          <w:rFonts w:ascii="Arial" w:hAnsi="Arial" w:cs="Arial"/>
          <w:sz w:val="24"/>
          <w:szCs w:val="24"/>
        </w:rPr>
      </w:pPr>
      <w:r w:rsidRPr="002F6D78">
        <w:rPr>
          <w:rFonts w:ascii="Arial" w:hAnsi="Arial" w:cs="Arial"/>
          <w:bCs/>
          <w:color w:val="000000"/>
          <w:sz w:val="24"/>
          <w:szCs w:val="24"/>
          <w:shd w:val="clear" w:color="auto" w:fill="FFFFFF"/>
        </w:rPr>
        <w:t>Vyhláška o podrobnostech provozu některých informačních systémů stavební správy (</w:t>
      </w:r>
      <w:r w:rsidRPr="002F6D78">
        <w:rPr>
          <w:rFonts w:ascii="Arial" w:hAnsi="Arial" w:cs="Arial"/>
          <w:bCs/>
          <w:sz w:val="24"/>
          <w:szCs w:val="24"/>
        </w:rPr>
        <w:t>vyhláška k digitalizaci stavebního řízení)</w:t>
      </w:r>
    </w:p>
    <w:p w:rsidR="002F6D78" w:rsidRPr="002F6D78" w:rsidRDefault="002F6D78" w:rsidP="002F6D78">
      <w:pPr>
        <w:pStyle w:val="Odstavecseseznamem"/>
        <w:numPr>
          <w:ilvl w:val="0"/>
          <w:numId w:val="63"/>
        </w:numPr>
        <w:ind w:left="0"/>
        <w:contextualSpacing w:val="0"/>
        <w:jc w:val="both"/>
        <w:rPr>
          <w:rFonts w:ascii="Arial" w:hAnsi="Arial" w:cs="Arial"/>
          <w:sz w:val="24"/>
          <w:szCs w:val="24"/>
        </w:rPr>
      </w:pPr>
      <w:r w:rsidRPr="002F6D78">
        <w:rPr>
          <w:rFonts w:ascii="Arial" w:hAnsi="Arial" w:cs="Arial"/>
          <w:sz w:val="24"/>
          <w:szCs w:val="24"/>
        </w:rPr>
        <w:t>Vyhláška o podrobnostech výkonu spisové služby</w:t>
      </w:r>
    </w:p>
    <w:p w:rsidR="002F6D78" w:rsidRPr="002F6D78" w:rsidRDefault="002F6D78" w:rsidP="002F6D78">
      <w:pPr>
        <w:pStyle w:val="Odstavecseseznamem"/>
        <w:ind w:left="0"/>
        <w:jc w:val="both"/>
        <w:rPr>
          <w:rFonts w:ascii="Arial" w:hAnsi="Arial" w:cs="Arial"/>
          <w:sz w:val="24"/>
          <w:szCs w:val="24"/>
        </w:rPr>
      </w:pPr>
    </w:p>
    <w:p w:rsidR="002F6D78" w:rsidRPr="002F6D78" w:rsidRDefault="002F6D78" w:rsidP="002F6D78">
      <w:pPr>
        <w:spacing w:after="0" w:line="240" w:lineRule="auto"/>
        <w:jc w:val="both"/>
        <w:rPr>
          <w:rFonts w:ascii="Arial" w:hAnsi="Arial" w:cs="Arial"/>
          <w:color w:val="000000"/>
          <w:sz w:val="24"/>
          <w:szCs w:val="24"/>
        </w:rPr>
      </w:pPr>
      <w:r w:rsidRPr="002F6D78">
        <w:rPr>
          <w:rFonts w:ascii="Arial" w:hAnsi="Arial" w:cs="Arial"/>
          <w:color w:val="000000"/>
          <w:sz w:val="24"/>
          <w:szCs w:val="24"/>
        </w:rPr>
        <w:t>Členka pracovních skupin: „Správní poplatky“, „Digitalizace veřejné správy“, „eGovernment“ a „AI“</w:t>
      </w:r>
    </w:p>
    <w:p w:rsidR="002F6D78" w:rsidRPr="002F6D78" w:rsidRDefault="002F6D78" w:rsidP="002F6D78">
      <w:pPr>
        <w:spacing w:after="0" w:line="240" w:lineRule="auto"/>
        <w:jc w:val="both"/>
        <w:rPr>
          <w:rFonts w:ascii="Arial" w:hAnsi="Arial" w:cs="Arial"/>
          <w:color w:val="000000"/>
          <w:sz w:val="24"/>
          <w:szCs w:val="24"/>
        </w:rPr>
      </w:pPr>
    </w:p>
    <w:p w:rsidR="002F6D78" w:rsidRPr="002F6D78" w:rsidRDefault="002F6D78" w:rsidP="002F6D78">
      <w:pPr>
        <w:spacing w:after="0" w:line="240" w:lineRule="auto"/>
        <w:jc w:val="both"/>
        <w:rPr>
          <w:rFonts w:ascii="Arial" w:hAnsi="Arial" w:cs="Arial"/>
          <w:color w:val="000000"/>
          <w:sz w:val="24"/>
          <w:szCs w:val="24"/>
        </w:rPr>
      </w:pPr>
      <w:r w:rsidRPr="002F6D78">
        <w:rPr>
          <w:rFonts w:ascii="Arial" w:hAnsi="Arial" w:cs="Arial"/>
          <w:color w:val="000000"/>
          <w:sz w:val="24"/>
          <w:szCs w:val="24"/>
        </w:rPr>
        <w:t>Účast na pravidelných setkáních právníků města</w:t>
      </w:r>
    </w:p>
    <w:p w:rsidR="002F6D78" w:rsidRPr="002F6D78" w:rsidRDefault="002F6D78" w:rsidP="002F6D78">
      <w:pPr>
        <w:spacing w:after="0" w:line="240" w:lineRule="auto"/>
        <w:jc w:val="both"/>
        <w:rPr>
          <w:rFonts w:ascii="Arial" w:hAnsi="Arial" w:cs="Arial"/>
          <w:sz w:val="24"/>
          <w:szCs w:val="24"/>
        </w:rPr>
      </w:pPr>
      <w:r w:rsidRPr="002F6D78">
        <w:rPr>
          <w:rFonts w:ascii="Arial" w:hAnsi="Arial" w:cs="Arial"/>
          <w:color w:val="000000"/>
          <w:sz w:val="24"/>
          <w:szCs w:val="24"/>
        </w:rPr>
        <w:t xml:space="preserve">Účast na </w:t>
      </w:r>
      <w:r w:rsidRPr="002F6D78">
        <w:rPr>
          <w:rFonts w:ascii="Arial" w:hAnsi="Arial" w:cs="Arial"/>
          <w:color w:val="1A1A1A"/>
          <w:sz w:val="24"/>
          <w:szCs w:val="24"/>
          <w:shd w:val="clear" w:color="auto" w:fill="FFFFFF"/>
        </w:rPr>
        <w:t>11. mezinárodní konferenci České parkovací asociace z.s.p.o.</w:t>
      </w:r>
    </w:p>
    <w:p w:rsidR="002F6D78" w:rsidRPr="002F6D78" w:rsidRDefault="002F6D78" w:rsidP="002F6D78">
      <w:pPr>
        <w:spacing w:after="0" w:line="240" w:lineRule="auto"/>
        <w:jc w:val="both"/>
        <w:rPr>
          <w:rFonts w:ascii="Arial" w:hAnsi="Arial" w:cs="Arial"/>
          <w:sz w:val="24"/>
          <w:szCs w:val="24"/>
        </w:rPr>
      </w:pPr>
    </w:p>
    <w:p w:rsidR="002F6D78" w:rsidRPr="002F6D78" w:rsidRDefault="002F6D78" w:rsidP="002F6D78">
      <w:pPr>
        <w:spacing w:after="0" w:line="240" w:lineRule="auto"/>
        <w:rPr>
          <w:rFonts w:ascii="Arial" w:hAnsi="Arial" w:cs="Arial"/>
          <w:b/>
          <w:sz w:val="24"/>
          <w:szCs w:val="24"/>
        </w:rPr>
      </w:pPr>
    </w:p>
    <w:p w:rsidR="002F6D78" w:rsidRPr="002F6D78" w:rsidRDefault="002F6D78" w:rsidP="002F6D78">
      <w:pPr>
        <w:spacing w:after="0" w:line="240" w:lineRule="auto"/>
        <w:rPr>
          <w:rFonts w:ascii="Arial" w:hAnsi="Arial" w:cs="Arial"/>
          <w:b/>
          <w:sz w:val="24"/>
          <w:szCs w:val="24"/>
        </w:rPr>
      </w:pPr>
      <w:r w:rsidRPr="002F6D78">
        <w:rPr>
          <w:rFonts w:ascii="Arial" w:hAnsi="Arial" w:cs="Arial"/>
          <w:b/>
          <w:sz w:val="24"/>
          <w:szCs w:val="24"/>
        </w:rPr>
        <w:t>Oddělení silničního hospodářství a komunálních služeb</w:t>
      </w:r>
    </w:p>
    <w:p w:rsidR="002F6D78" w:rsidRPr="002F6D78" w:rsidRDefault="002F6D78" w:rsidP="002F6D78">
      <w:pPr>
        <w:spacing w:after="0" w:line="240" w:lineRule="auto"/>
        <w:rPr>
          <w:rFonts w:ascii="Arial" w:hAnsi="Arial" w:cs="Arial"/>
          <w:b/>
          <w:sz w:val="24"/>
          <w:szCs w:val="24"/>
        </w:rPr>
      </w:pPr>
    </w:p>
    <w:p w:rsidR="002F6D78" w:rsidRPr="002F6D78" w:rsidRDefault="002F6D78" w:rsidP="002F6D78">
      <w:pPr>
        <w:spacing w:after="0" w:line="240" w:lineRule="auto"/>
        <w:ind w:firstLine="720"/>
        <w:jc w:val="both"/>
        <w:rPr>
          <w:rFonts w:ascii="Arial" w:hAnsi="Arial" w:cs="Arial"/>
          <w:b/>
          <w:sz w:val="24"/>
          <w:szCs w:val="24"/>
        </w:rPr>
      </w:pPr>
      <w:r w:rsidRPr="002F6D78">
        <w:rPr>
          <w:rFonts w:ascii="Arial" w:hAnsi="Arial" w:cs="Arial"/>
          <w:b/>
          <w:sz w:val="24"/>
          <w:szCs w:val="24"/>
          <w:u w:val="single"/>
        </w:rPr>
        <w:t>Hlavní úkoly oddělení v II. čtvrtletí</w:t>
      </w:r>
      <w:r w:rsidRPr="002F6D78">
        <w:rPr>
          <w:rFonts w:ascii="Arial" w:hAnsi="Arial" w:cs="Arial"/>
          <w:b/>
          <w:sz w:val="24"/>
          <w:szCs w:val="24"/>
        </w:rPr>
        <w:t>:</w:t>
      </w:r>
    </w:p>
    <w:p w:rsidR="002F6D78" w:rsidRPr="002F6D78" w:rsidRDefault="002F6D78" w:rsidP="002F6D78">
      <w:pPr>
        <w:spacing w:after="0" w:line="240" w:lineRule="auto"/>
        <w:jc w:val="both"/>
        <w:rPr>
          <w:rFonts w:ascii="Arial" w:hAnsi="Arial" w:cs="Arial"/>
          <w:b/>
          <w:i/>
          <w:color w:val="FF0000"/>
          <w:sz w:val="24"/>
          <w:szCs w:val="24"/>
        </w:rPr>
      </w:pPr>
    </w:p>
    <w:p w:rsidR="002F6D78" w:rsidRPr="002F6D78" w:rsidRDefault="002F6D78" w:rsidP="002F6D78">
      <w:pPr>
        <w:pStyle w:val="Odstavecseseznamem"/>
        <w:numPr>
          <w:ilvl w:val="0"/>
          <w:numId w:val="57"/>
        </w:numPr>
        <w:ind w:left="0"/>
        <w:jc w:val="both"/>
        <w:rPr>
          <w:rFonts w:ascii="Arial" w:hAnsi="Arial" w:cs="Arial"/>
          <w:b/>
          <w:i/>
          <w:sz w:val="24"/>
          <w:szCs w:val="24"/>
        </w:rPr>
      </w:pPr>
      <w:r w:rsidRPr="002F6D78">
        <w:rPr>
          <w:rFonts w:ascii="Arial" w:hAnsi="Arial" w:cs="Arial"/>
          <w:b/>
          <w:i/>
          <w:sz w:val="24"/>
          <w:szCs w:val="24"/>
        </w:rPr>
        <w:t xml:space="preserve">Realizace investičních akcí a oprav </w:t>
      </w:r>
    </w:p>
    <w:p w:rsidR="002F6D78" w:rsidRPr="002F6D78" w:rsidRDefault="002F6D78" w:rsidP="002F6D78">
      <w:pPr>
        <w:pStyle w:val="Odstavecseseznamem"/>
        <w:numPr>
          <w:ilvl w:val="0"/>
          <w:numId w:val="57"/>
        </w:numPr>
        <w:ind w:left="0"/>
        <w:jc w:val="both"/>
        <w:rPr>
          <w:rFonts w:ascii="Arial" w:hAnsi="Arial" w:cs="Arial"/>
          <w:b/>
          <w:i/>
          <w:sz w:val="24"/>
          <w:szCs w:val="24"/>
        </w:rPr>
      </w:pPr>
      <w:r w:rsidRPr="002F6D78">
        <w:rPr>
          <w:rFonts w:ascii="Arial" w:hAnsi="Arial" w:cs="Arial"/>
          <w:b/>
          <w:i/>
          <w:sz w:val="24"/>
          <w:szCs w:val="24"/>
        </w:rPr>
        <w:t>Tvorba koncepce parkování na území města Jihlavy</w:t>
      </w:r>
    </w:p>
    <w:p w:rsidR="002F6D78" w:rsidRPr="002F6D78" w:rsidRDefault="002F6D78" w:rsidP="002F6D78">
      <w:pPr>
        <w:pStyle w:val="Odstavecseseznamem"/>
        <w:numPr>
          <w:ilvl w:val="0"/>
          <w:numId w:val="57"/>
        </w:numPr>
        <w:ind w:left="0"/>
        <w:jc w:val="both"/>
        <w:rPr>
          <w:rFonts w:ascii="Arial" w:hAnsi="Arial" w:cs="Arial"/>
          <w:b/>
          <w:i/>
          <w:sz w:val="24"/>
          <w:szCs w:val="24"/>
        </w:rPr>
      </w:pPr>
      <w:r w:rsidRPr="002F6D78">
        <w:rPr>
          <w:rFonts w:ascii="Arial" w:hAnsi="Arial" w:cs="Arial"/>
          <w:b/>
          <w:i/>
          <w:sz w:val="24"/>
          <w:szCs w:val="24"/>
        </w:rPr>
        <w:t>Cyklodoprava</w:t>
      </w:r>
    </w:p>
    <w:p w:rsidR="002F6D78" w:rsidRPr="002F6D78" w:rsidRDefault="002F6D78" w:rsidP="002F6D78">
      <w:pPr>
        <w:spacing w:after="0" w:line="240" w:lineRule="auto"/>
        <w:jc w:val="both"/>
        <w:rPr>
          <w:rFonts w:ascii="Arial" w:hAnsi="Arial" w:cs="Arial"/>
          <w:sz w:val="24"/>
          <w:szCs w:val="24"/>
        </w:rPr>
      </w:pPr>
    </w:p>
    <w:p w:rsidR="002F6D78" w:rsidRPr="002F6D78" w:rsidRDefault="002F6D78" w:rsidP="002F6D78">
      <w:pPr>
        <w:pStyle w:val="Odstavecseseznamem"/>
        <w:numPr>
          <w:ilvl w:val="0"/>
          <w:numId w:val="59"/>
        </w:numPr>
        <w:ind w:left="0"/>
        <w:jc w:val="both"/>
        <w:rPr>
          <w:rFonts w:ascii="Arial" w:hAnsi="Arial" w:cs="Arial"/>
          <w:b/>
          <w:i/>
          <w:sz w:val="24"/>
          <w:szCs w:val="24"/>
        </w:rPr>
      </w:pPr>
      <w:r w:rsidRPr="002F6D78">
        <w:rPr>
          <w:rFonts w:ascii="Arial" w:hAnsi="Arial" w:cs="Arial"/>
          <w:b/>
          <w:i/>
          <w:sz w:val="24"/>
          <w:szCs w:val="24"/>
        </w:rPr>
        <w:t>Plnění hlavních úkolů</w:t>
      </w:r>
    </w:p>
    <w:p w:rsidR="002F6D78" w:rsidRPr="002F6D78" w:rsidRDefault="002F6D78" w:rsidP="002F6D78">
      <w:pPr>
        <w:spacing w:after="0" w:line="240" w:lineRule="auto"/>
        <w:jc w:val="both"/>
        <w:rPr>
          <w:rFonts w:ascii="Arial" w:hAnsi="Arial" w:cs="Arial"/>
          <w:sz w:val="24"/>
          <w:szCs w:val="24"/>
        </w:rPr>
      </w:pPr>
      <w:r w:rsidRPr="002F6D78">
        <w:rPr>
          <w:rFonts w:ascii="Arial" w:hAnsi="Arial" w:cs="Arial"/>
          <w:sz w:val="24"/>
          <w:szCs w:val="24"/>
        </w:rPr>
        <w:t>Na úseku komunálních služeb se v tomto období pokračovalo v plnění těchto hlavních úkolů:</w:t>
      </w:r>
    </w:p>
    <w:p w:rsidR="002F6D78" w:rsidRPr="002F6D78" w:rsidRDefault="002F6D78" w:rsidP="002F6D78">
      <w:pPr>
        <w:spacing w:after="0" w:line="240" w:lineRule="auto"/>
        <w:jc w:val="both"/>
        <w:rPr>
          <w:rFonts w:ascii="Arial" w:hAnsi="Arial" w:cs="Arial"/>
          <w:color w:val="FF0000"/>
          <w:sz w:val="24"/>
          <w:szCs w:val="24"/>
        </w:rPr>
      </w:pPr>
    </w:p>
    <w:p w:rsidR="002F6D78" w:rsidRPr="002F6D78" w:rsidRDefault="002F6D78" w:rsidP="002F6D78">
      <w:pPr>
        <w:pStyle w:val="Bezmezer"/>
        <w:jc w:val="both"/>
        <w:rPr>
          <w:rFonts w:ascii="Arial" w:hAnsi="Arial" w:cs="Arial"/>
          <w:bCs/>
          <w:sz w:val="24"/>
          <w:szCs w:val="24"/>
        </w:rPr>
      </w:pPr>
      <w:r w:rsidRPr="002F6D78">
        <w:rPr>
          <w:rFonts w:ascii="Arial" w:hAnsi="Arial" w:cs="Arial"/>
          <w:sz w:val="24"/>
          <w:szCs w:val="24"/>
        </w:rPr>
        <w:t>ad 1) V tomto období pokračovalo zadávání</w:t>
      </w:r>
      <w:r w:rsidRPr="002F6D78">
        <w:rPr>
          <w:rFonts w:ascii="Arial" w:hAnsi="Arial" w:cs="Arial"/>
          <w:bCs/>
          <w:sz w:val="24"/>
          <w:szCs w:val="24"/>
        </w:rPr>
        <w:t xml:space="preserve"> drobných dlaždičských prací v rámci oprav místních komunikací. </w:t>
      </w:r>
    </w:p>
    <w:p w:rsidR="002F6D78" w:rsidRPr="002F6D78" w:rsidRDefault="002F6D78" w:rsidP="002F6D78">
      <w:pPr>
        <w:spacing w:after="0" w:line="240" w:lineRule="auto"/>
        <w:jc w:val="both"/>
        <w:rPr>
          <w:rFonts w:ascii="Arial" w:hAnsi="Arial" w:cs="Arial"/>
          <w:bCs/>
          <w:sz w:val="24"/>
          <w:szCs w:val="24"/>
          <w:shd w:val="clear" w:color="auto" w:fill="FFFFFF"/>
        </w:rPr>
      </w:pPr>
      <w:r w:rsidRPr="002F6D78">
        <w:rPr>
          <w:rFonts w:ascii="Arial" w:hAnsi="Arial" w:cs="Arial"/>
          <w:bCs/>
          <w:sz w:val="24"/>
          <w:szCs w:val="24"/>
        </w:rPr>
        <w:lastRenderedPageBreak/>
        <w:t xml:space="preserve">Bylo vypsáno/zadáno VŘ – VZMR na stavební práce, vybrán dodavatel a zaslána SoD k podpisu u akce </w:t>
      </w:r>
      <w:r w:rsidRPr="002F6D78">
        <w:rPr>
          <w:rFonts w:ascii="Arial" w:hAnsi="Arial" w:cs="Arial"/>
          <w:sz w:val="24"/>
          <w:szCs w:val="24"/>
        </w:rPr>
        <w:t>„</w:t>
      </w:r>
      <w:r w:rsidRPr="002F6D78">
        <w:rPr>
          <w:rFonts w:ascii="Arial" w:hAnsi="Arial" w:cs="Arial"/>
          <w:bCs/>
          <w:sz w:val="24"/>
          <w:szCs w:val="24"/>
          <w:shd w:val="clear" w:color="auto" w:fill="FFFFFF"/>
        </w:rPr>
        <w:t>Napojení Hruškových Dvorů na cyklotrasy č. 16 a 26</w:t>
      </w:r>
      <w:r w:rsidRPr="002F6D78">
        <w:rPr>
          <w:rFonts w:ascii="Arial" w:hAnsi="Arial" w:cs="Arial"/>
          <w:sz w:val="24"/>
          <w:szCs w:val="24"/>
        </w:rPr>
        <w:t xml:space="preserve">“. </w:t>
      </w:r>
      <w:r w:rsidRPr="002F6D78">
        <w:rPr>
          <w:rFonts w:ascii="Arial" w:hAnsi="Arial" w:cs="Arial"/>
          <w:bCs/>
          <w:sz w:val="24"/>
          <w:szCs w:val="24"/>
        </w:rPr>
        <w:t xml:space="preserve">Dále bylo vypsáno/zadáno VŘ – VZMR na stavební práce, vybrán dodavatel a zaslána SoD k podpisu u akcí </w:t>
      </w:r>
      <w:r w:rsidRPr="002F6D78">
        <w:rPr>
          <w:rFonts w:ascii="Arial" w:hAnsi="Arial" w:cs="Arial"/>
          <w:b/>
          <w:bCs/>
          <w:sz w:val="24"/>
          <w:szCs w:val="24"/>
        </w:rPr>
        <w:t xml:space="preserve">:  </w:t>
      </w:r>
      <w:r w:rsidRPr="002F6D78">
        <w:rPr>
          <w:rFonts w:ascii="Arial" w:hAnsi="Arial" w:cs="Arial"/>
          <w:b/>
          <w:bCs/>
          <w:sz w:val="24"/>
          <w:szCs w:val="24"/>
          <w:shd w:val="clear" w:color="auto" w:fill="FFFFFF"/>
        </w:rPr>
        <w:t>„</w:t>
      </w:r>
      <w:r w:rsidRPr="002F6D78">
        <w:rPr>
          <w:rStyle w:val="Siln"/>
          <w:rFonts w:ascii="Arial" w:hAnsi="Arial" w:cs="Arial"/>
          <w:sz w:val="24"/>
          <w:szCs w:val="24"/>
          <w:shd w:val="clear" w:color="auto" w:fill="FFFFFF"/>
        </w:rPr>
        <w:t>Oprava povrchu komunikace v ul.</w:t>
      </w:r>
      <w:r w:rsidRPr="002F6D78">
        <w:rPr>
          <w:rFonts w:ascii="Arial" w:hAnsi="Arial" w:cs="Arial"/>
          <w:sz w:val="24"/>
          <w:szCs w:val="24"/>
        </w:rPr>
        <w:t xml:space="preserve"> Lípová a S. K. Neumanna</w:t>
      </w:r>
      <w:r w:rsidRPr="002F6D78">
        <w:rPr>
          <w:rFonts w:ascii="Arial" w:hAnsi="Arial" w:cs="Arial"/>
          <w:bCs/>
          <w:sz w:val="24"/>
          <w:szCs w:val="24"/>
          <w:shd w:val="clear" w:color="auto" w:fill="FFFFFF"/>
        </w:rPr>
        <w:t>“, „</w:t>
      </w:r>
      <w:r w:rsidRPr="002F6D78">
        <w:rPr>
          <w:rStyle w:val="Siln"/>
          <w:rFonts w:ascii="Arial" w:hAnsi="Arial" w:cs="Arial"/>
          <w:sz w:val="24"/>
          <w:szCs w:val="24"/>
          <w:shd w:val="clear" w:color="auto" w:fill="FFFFFF"/>
        </w:rPr>
        <w:t>Oprava povrchu komunikace v ul.</w:t>
      </w:r>
      <w:r w:rsidRPr="002F6D78">
        <w:rPr>
          <w:rFonts w:ascii="Arial" w:hAnsi="Arial" w:cs="Arial"/>
          <w:b/>
          <w:sz w:val="24"/>
          <w:szCs w:val="24"/>
        </w:rPr>
        <w:t xml:space="preserve"> </w:t>
      </w:r>
      <w:r w:rsidRPr="002F6D78">
        <w:rPr>
          <w:rFonts w:ascii="Arial" w:hAnsi="Arial" w:cs="Arial"/>
          <w:sz w:val="24"/>
          <w:szCs w:val="24"/>
        </w:rPr>
        <w:t>Mostecká</w:t>
      </w:r>
      <w:r w:rsidRPr="002F6D78">
        <w:rPr>
          <w:rFonts w:ascii="Arial" w:hAnsi="Arial" w:cs="Arial"/>
          <w:bCs/>
          <w:sz w:val="24"/>
          <w:szCs w:val="24"/>
          <w:shd w:val="clear" w:color="auto" w:fill="FFFFFF"/>
        </w:rPr>
        <w:t>“ a „</w:t>
      </w:r>
      <w:r w:rsidRPr="002F6D78">
        <w:rPr>
          <w:rStyle w:val="Siln"/>
          <w:rFonts w:ascii="Arial" w:hAnsi="Arial" w:cs="Arial"/>
          <w:sz w:val="24"/>
          <w:szCs w:val="24"/>
          <w:shd w:val="clear" w:color="auto" w:fill="FFFFFF"/>
        </w:rPr>
        <w:t>Oprava povrchu komunikace v ul. Pávovská</w:t>
      </w:r>
      <w:r w:rsidRPr="002F6D78">
        <w:rPr>
          <w:rFonts w:ascii="Arial" w:hAnsi="Arial" w:cs="Arial"/>
          <w:bCs/>
          <w:sz w:val="24"/>
          <w:szCs w:val="24"/>
          <w:shd w:val="clear" w:color="auto" w:fill="FFFFFF"/>
        </w:rPr>
        <w:t xml:space="preserve">“.  </w:t>
      </w:r>
      <w:r w:rsidRPr="002F6D78">
        <w:rPr>
          <w:rFonts w:ascii="Arial" w:hAnsi="Arial" w:cs="Arial"/>
          <w:bCs/>
          <w:sz w:val="24"/>
          <w:szCs w:val="24"/>
        </w:rPr>
        <w:t xml:space="preserve"> Bylo vypsáno/zadáno VŘ </w:t>
      </w:r>
      <w:r w:rsidRPr="002F6D78">
        <w:rPr>
          <w:rFonts w:ascii="Arial" w:hAnsi="Arial" w:cs="Arial"/>
          <w:sz w:val="24"/>
          <w:szCs w:val="24"/>
        </w:rPr>
        <w:t>a na poskytovatele služby BOZP a TDI u akcí: „</w:t>
      </w:r>
      <w:r w:rsidRPr="002F6D78">
        <w:rPr>
          <w:rFonts w:ascii="Arial" w:hAnsi="Arial" w:cs="Arial"/>
          <w:bCs/>
          <w:sz w:val="24"/>
          <w:szCs w:val="24"/>
          <w:shd w:val="clear" w:color="auto" w:fill="FFFFFF"/>
        </w:rPr>
        <w:t>Napojení Hruškových Dvorů na cyklotrasy č. 16 a 26</w:t>
      </w:r>
      <w:r w:rsidRPr="002F6D78">
        <w:rPr>
          <w:rFonts w:ascii="Arial" w:hAnsi="Arial" w:cs="Arial"/>
          <w:sz w:val="24"/>
          <w:szCs w:val="24"/>
        </w:rPr>
        <w:t xml:space="preserve">“, </w:t>
      </w:r>
      <w:r w:rsidRPr="002F6D78">
        <w:rPr>
          <w:rFonts w:ascii="Arial" w:hAnsi="Arial" w:cs="Arial"/>
          <w:bCs/>
          <w:sz w:val="24"/>
          <w:szCs w:val="24"/>
          <w:shd w:val="clear" w:color="auto" w:fill="FFFFFF"/>
        </w:rPr>
        <w:t>„</w:t>
      </w:r>
      <w:r w:rsidRPr="002F6D78">
        <w:rPr>
          <w:rStyle w:val="Siln"/>
          <w:rFonts w:ascii="Arial" w:hAnsi="Arial" w:cs="Arial"/>
          <w:sz w:val="24"/>
          <w:szCs w:val="24"/>
          <w:shd w:val="clear" w:color="auto" w:fill="FFFFFF"/>
        </w:rPr>
        <w:t>Oprava povrchu komunikace v ul.</w:t>
      </w:r>
      <w:r w:rsidRPr="002F6D78">
        <w:rPr>
          <w:rFonts w:ascii="Arial" w:hAnsi="Arial" w:cs="Arial"/>
          <w:sz w:val="24"/>
          <w:szCs w:val="24"/>
        </w:rPr>
        <w:t xml:space="preserve"> Lípová a S. K. Neumanna</w:t>
      </w:r>
      <w:r w:rsidRPr="002F6D78">
        <w:rPr>
          <w:rFonts w:ascii="Arial" w:hAnsi="Arial" w:cs="Arial"/>
          <w:bCs/>
          <w:sz w:val="24"/>
          <w:szCs w:val="24"/>
          <w:shd w:val="clear" w:color="auto" w:fill="FFFFFF"/>
        </w:rPr>
        <w:t xml:space="preserve">“, </w:t>
      </w:r>
      <w:r w:rsidRPr="002F6D78">
        <w:rPr>
          <w:rFonts w:ascii="Arial" w:hAnsi="Arial" w:cs="Arial"/>
          <w:b/>
          <w:bCs/>
          <w:sz w:val="24"/>
          <w:szCs w:val="24"/>
          <w:shd w:val="clear" w:color="auto" w:fill="FFFFFF"/>
        </w:rPr>
        <w:t>„</w:t>
      </w:r>
      <w:r w:rsidRPr="002F6D78">
        <w:rPr>
          <w:rStyle w:val="Siln"/>
          <w:rFonts w:ascii="Arial" w:hAnsi="Arial" w:cs="Arial"/>
          <w:sz w:val="24"/>
          <w:szCs w:val="24"/>
          <w:shd w:val="clear" w:color="auto" w:fill="FFFFFF"/>
        </w:rPr>
        <w:t>Oprava povrchu komunikace v ul.</w:t>
      </w:r>
      <w:r w:rsidRPr="002F6D78">
        <w:rPr>
          <w:rFonts w:ascii="Arial" w:hAnsi="Arial" w:cs="Arial"/>
          <w:sz w:val="24"/>
          <w:szCs w:val="24"/>
        </w:rPr>
        <w:t xml:space="preserve"> Mostecká</w:t>
      </w:r>
      <w:r w:rsidRPr="002F6D78">
        <w:rPr>
          <w:rFonts w:ascii="Arial" w:hAnsi="Arial" w:cs="Arial"/>
          <w:bCs/>
          <w:sz w:val="24"/>
          <w:szCs w:val="24"/>
          <w:shd w:val="clear" w:color="auto" w:fill="FFFFFF"/>
        </w:rPr>
        <w:t>“ a „</w:t>
      </w:r>
      <w:r w:rsidRPr="002F6D78">
        <w:rPr>
          <w:rStyle w:val="Siln"/>
          <w:rFonts w:ascii="Arial" w:hAnsi="Arial" w:cs="Arial"/>
          <w:sz w:val="24"/>
          <w:szCs w:val="24"/>
          <w:shd w:val="clear" w:color="auto" w:fill="FFFFFF"/>
        </w:rPr>
        <w:t>Oprava povrchu komunikace v ul. Pávovská</w:t>
      </w:r>
      <w:r w:rsidRPr="002F6D78">
        <w:rPr>
          <w:rFonts w:ascii="Arial" w:hAnsi="Arial" w:cs="Arial"/>
          <w:b/>
          <w:bCs/>
          <w:sz w:val="24"/>
          <w:szCs w:val="24"/>
          <w:shd w:val="clear" w:color="auto" w:fill="FFFFFF"/>
        </w:rPr>
        <w:t xml:space="preserve">“. </w:t>
      </w:r>
      <w:r w:rsidRPr="002F6D78">
        <w:rPr>
          <w:rFonts w:ascii="Arial" w:hAnsi="Arial" w:cs="Arial"/>
          <w:bCs/>
          <w:sz w:val="24"/>
          <w:szCs w:val="24"/>
          <w:shd w:val="clear" w:color="auto" w:fill="FFFFFF"/>
        </w:rPr>
        <w:t>Byla zrušena VŔ</w:t>
      </w:r>
      <w:r w:rsidRPr="002F6D78">
        <w:rPr>
          <w:rFonts w:ascii="Arial" w:hAnsi="Arial" w:cs="Arial"/>
          <w:bCs/>
          <w:sz w:val="24"/>
          <w:szCs w:val="24"/>
        </w:rPr>
        <w:t xml:space="preserve">– VZMR na stavební práce na akce: </w:t>
      </w:r>
      <w:r w:rsidRPr="002F6D78">
        <w:rPr>
          <w:rFonts w:ascii="Arial" w:hAnsi="Arial" w:cs="Arial"/>
          <w:b/>
          <w:bCs/>
          <w:sz w:val="24"/>
          <w:szCs w:val="24"/>
          <w:shd w:val="clear" w:color="auto" w:fill="FFFFFF"/>
        </w:rPr>
        <w:t>„</w:t>
      </w:r>
      <w:r w:rsidRPr="002F6D78">
        <w:rPr>
          <w:rStyle w:val="Siln"/>
          <w:rFonts w:ascii="Arial" w:hAnsi="Arial" w:cs="Arial"/>
          <w:sz w:val="24"/>
          <w:szCs w:val="24"/>
          <w:shd w:val="clear" w:color="auto" w:fill="FFFFFF"/>
        </w:rPr>
        <w:t>Oprava povrchu komunikace v ul.</w:t>
      </w:r>
      <w:r w:rsidRPr="002F6D78">
        <w:rPr>
          <w:rFonts w:ascii="Arial" w:hAnsi="Arial" w:cs="Arial"/>
          <w:b/>
          <w:sz w:val="24"/>
          <w:szCs w:val="24"/>
        </w:rPr>
        <w:t xml:space="preserve"> </w:t>
      </w:r>
      <w:r w:rsidRPr="002F6D78">
        <w:rPr>
          <w:rFonts w:ascii="Arial" w:hAnsi="Arial" w:cs="Arial"/>
          <w:sz w:val="24"/>
          <w:szCs w:val="24"/>
        </w:rPr>
        <w:t>Arbesova</w:t>
      </w:r>
      <w:r w:rsidRPr="002F6D78">
        <w:rPr>
          <w:rFonts w:ascii="Arial" w:hAnsi="Arial" w:cs="Arial"/>
          <w:bCs/>
          <w:sz w:val="24"/>
          <w:szCs w:val="24"/>
          <w:shd w:val="clear" w:color="auto" w:fill="FFFFFF"/>
        </w:rPr>
        <w:t>“ a „</w:t>
      </w:r>
      <w:r w:rsidRPr="002F6D78">
        <w:rPr>
          <w:rStyle w:val="Siln"/>
          <w:rFonts w:ascii="Arial" w:hAnsi="Arial" w:cs="Arial"/>
          <w:sz w:val="24"/>
          <w:szCs w:val="24"/>
          <w:shd w:val="clear" w:color="auto" w:fill="FFFFFF"/>
        </w:rPr>
        <w:t xml:space="preserve">Oprava povrchu účelové komunikace „Helenín k č.p. </w:t>
      </w:r>
      <w:r w:rsidRPr="002F6D78">
        <w:rPr>
          <w:rFonts w:ascii="Arial" w:hAnsi="Arial" w:cs="Arial"/>
          <w:b/>
          <w:sz w:val="24"/>
          <w:szCs w:val="24"/>
        </w:rPr>
        <w:t xml:space="preserve"> </w:t>
      </w:r>
      <w:r w:rsidRPr="002F6D78">
        <w:rPr>
          <w:rFonts w:ascii="Arial" w:hAnsi="Arial" w:cs="Arial"/>
          <w:sz w:val="24"/>
          <w:szCs w:val="24"/>
        </w:rPr>
        <w:t>2991</w:t>
      </w:r>
      <w:r w:rsidRPr="002F6D78">
        <w:rPr>
          <w:rFonts w:ascii="Arial" w:hAnsi="Arial" w:cs="Arial"/>
          <w:bCs/>
          <w:sz w:val="24"/>
          <w:szCs w:val="24"/>
          <w:shd w:val="clear" w:color="auto" w:fill="FFFFFF"/>
        </w:rPr>
        <w:t>“</w:t>
      </w:r>
      <w:r w:rsidRPr="002F6D78">
        <w:rPr>
          <w:rFonts w:ascii="Arial" w:hAnsi="Arial" w:cs="Arial"/>
          <w:b/>
          <w:bCs/>
          <w:sz w:val="24"/>
          <w:szCs w:val="24"/>
          <w:shd w:val="clear" w:color="auto" w:fill="FFFFFF"/>
        </w:rPr>
        <w:t xml:space="preserve"> </w:t>
      </w:r>
      <w:r w:rsidRPr="002F6D78">
        <w:rPr>
          <w:rFonts w:ascii="Arial" w:hAnsi="Arial" w:cs="Arial"/>
          <w:sz w:val="24"/>
          <w:szCs w:val="24"/>
        </w:rPr>
        <w:t>z důvodu ekonomické nevýhodnosti</w:t>
      </w:r>
    </w:p>
    <w:p w:rsidR="002F6D78" w:rsidRPr="002F6D78" w:rsidRDefault="002F6D78" w:rsidP="002F6D78">
      <w:pPr>
        <w:spacing w:after="0" w:line="240" w:lineRule="auto"/>
        <w:jc w:val="both"/>
        <w:rPr>
          <w:rFonts w:ascii="Arial" w:hAnsi="Arial" w:cs="Arial"/>
          <w:b/>
          <w:sz w:val="24"/>
          <w:szCs w:val="24"/>
        </w:rPr>
      </w:pPr>
      <w:r w:rsidRPr="002F6D78">
        <w:rPr>
          <w:rFonts w:ascii="Arial" w:hAnsi="Arial" w:cs="Arial"/>
          <w:bCs/>
          <w:sz w:val="24"/>
          <w:szCs w:val="24"/>
        </w:rPr>
        <w:t>Pokračují práce na dodání projektové dokumentace na akce: „Rekonstrukce trolejbusové trati na tř. Legionářů a zastávka "U Soudu" – část zastávka a veřejné osvětlení“, „Rekonstrukce trolejbusové trati na tř. Legionářů a zastávka "U Soudu" – část trolejbusová trať“ a  „Cyklostezka R09 Jihlava (ul. Průmyslová – Heroltice)“.</w:t>
      </w:r>
    </w:p>
    <w:p w:rsidR="002F6D78" w:rsidRPr="002F6D78" w:rsidRDefault="002F6D78" w:rsidP="002F6D78">
      <w:pPr>
        <w:spacing w:after="0" w:line="240" w:lineRule="auto"/>
        <w:rPr>
          <w:rStyle w:val="Siln"/>
          <w:rFonts w:ascii="Arial" w:hAnsi="Arial" w:cs="Arial"/>
          <w:b w:val="0"/>
          <w:bCs w:val="0"/>
          <w:snapToGrid w:val="0"/>
          <w:sz w:val="24"/>
          <w:szCs w:val="24"/>
        </w:rPr>
      </w:pPr>
      <w:r w:rsidRPr="002F6D78">
        <w:rPr>
          <w:rFonts w:ascii="Arial" w:hAnsi="Arial" w:cs="Arial"/>
          <w:bCs/>
          <w:sz w:val="24"/>
          <w:szCs w:val="24"/>
        </w:rPr>
        <w:t xml:space="preserve">Bylo vypsáno VŘ 2x na zhotovitele projektové dokumentace na akce: Chodník Lesnov, </w:t>
      </w:r>
      <w:r w:rsidRPr="002F6D78">
        <w:rPr>
          <w:rFonts w:ascii="Arial" w:hAnsi="Arial" w:cs="Arial"/>
          <w:sz w:val="24"/>
          <w:szCs w:val="24"/>
        </w:rPr>
        <w:t>Jihozápadní trolejbusová tangenta, Jihlava -  část  zastávky MHD Ke Skalce, Mahenova, U Vodáren, Zvýšení bezpečnosti dopravy v Jihlavě – úpravy a nasvětlení přechodů pro chodce -  část  přechod pro chodce a zastávka MHD Kosovská, KSÚS. Dále bylo vypsáno VŘ na stavební práce a na poskytovatele služby BOZP a TDI na akci Rekonstrukce ul. U Hlavního nádraží, vše bylo zadáno a na uvedené akci probíhají stavební práce. Dále byla vypsána VŘ na zhotovitele stavebních akcí: Párová zastávka k zastávce MHD “Kosovská“ (ZOO), Podchod Kosov</w:t>
      </w:r>
      <w:r w:rsidRPr="002F6D78">
        <w:rPr>
          <w:rFonts w:ascii="Arial" w:hAnsi="Arial" w:cs="Arial"/>
          <w:b/>
          <w:sz w:val="24"/>
          <w:szCs w:val="24"/>
        </w:rPr>
        <w:t xml:space="preserve">, </w:t>
      </w:r>
      <w:r w:rsidRPr="002F6D78">
        <w:rPr>
          <w:rStyle w:val="Siln"/>
          <w:rFonts w:ascii="Arial" w:hAnsi="Arial" w:cs="Arial"/>
          <w:color w:val="000000"/>
          <w:sz w:val="24"/>
          <w:szCs w:val="24"/>
          <w:shd w:val="clear" w:color="auto" w:fill="FFFFFF"/>
        </w:rPr>
        <w:t>Rekonstrukce, úpravy a rozšiřování stávajících zpevněných i nezpevněných ploch sloužících k parkování – část V Důlkách, U Koželuhů, U Dvora, Telečská, Na Sádkách.</w:t>
      </w:r>
    </w:p>
    <w:p w:rsidR="002F6D78" w:rsidRPr="002F6D78" w:rsidRDefault="002F6D78" w:rsidP="002F6D78">
      <w:pPr>
        <w:autoSpaceDE w:val="0"/>
        <w:autoSpaceDN w:val="0"/>
        <w:adjustRightInd w:val="0"/>
        <w:spacing w:after="0" w:line="240" w:lineRule="auto"/>
        <w:jc w:val="both"/>
        <w:rPr>
          <w:rFonts w:ascii="Arial" w:hAnsi="Arial" w:cs="Arial"/>
          <w:bCs/>
          <w:color w:val="FF0000"/>
          <w:sz w:val="24"/>
          <w:szCs w:val="24"/>
        </w:rPr>
      </w:pPr>
    </w:p>
    <w:p w:rsidR="002F6D78" w:rsidRPr="002F6D78" w:rsidRDefault="002F6D78" w:rsidP="002F6D78">
      <w:pPr>
        <w:pStyle w:val="Bezmezer"/>
        <w:jc w:val="both"/>
        <w:rPr>
          <w:rStyle w:val="Siln"/>
          <w:rFonts w:ascii="Arial" w:eastAsiaTheme="majorEastAsia" w:hAnsi="Arial" w:cs="Arial"/>
          <w:b w:val="0"/>
          <w:bCs w:val="0"/>
          <w:color w:val="FF0000"/>
          <w:sz w:val="24"/>
          <w:szCs w:val="24"/>
        </w:rPr>
      </w:pPr>
    </w:p>
    <w:p w:rsidR="002F6D78" w:rsidRPr="005C7825" w:rsidRDefault="002F6D78" w:rsidP="002F6D78">
      <w:pPr>
        <w:pStyle w:val="Odstavecseseznamem"/>
        <w:ind w:left="0"/>
        <w:contextualSpacing w:val="0"/>
        <w:jc w:val="both"/>
        <w:rPr>
          <w:rStyle w:val="Siln"/>
          <w:rFonts w:ascii="Arial" w:hAnsi="Arial" w:cs="Arial"/>
          <w:b w:val="0"/>
          <w:color w:val="000000" w:themeColor="text1"/>
          <w:sz w:val="24"/>
          <w:szCs w:val="24"/>
        </w:rPr>
      </w:pPr>
      <w:r w:rsidRPr="005C7825">
        <w:rPr>
          <w:rStyle w:val="Siln"/>
          <w:rFonts w:ascii="Arial" w:hAnsi="Arial" w:cs="Arial"/>
          <w:b w:val="0"/>
          <w:color w:val="000000" w:themeColor="text1"/>
          <w:sz w:val="24"/>
          <w:szCs w:val="24"/>
        </w:rPr>
        <w:t xml:space="preserve">ad 2) Ve 2. čtvrtletí došlo ke spuštění parkovacího systému v Oblastech 51, 53, 54 a 55. Byly realizovány besedy s veřejností, vždy krátce před termínem spuštění v celé lokalitě. Besedy probíhaly na ZŠ Seifertova, Krajském úřadu Kraje Vysočina, ZŠ T. G. Masaryka a Vysoké škole polytechnické. Vždy přišlo kolem 200 osob, kterým byly předány materiály k systému parkování a vyslechly si prezentaci k celému systému. </w:t>
      </w:r>
    </w:p>
    <w:p w:rsidR="002F6D78" w:rsidRPr="005C7825" w:rsidRDefault="002F6D78" w:rsidP="002F6D78">
      <w:pPr>
        <w:pStyle w:val="Odstavecseseznamem"/>
        <w:ind w:left="0"/>
        <w:contextualSpacing w:val="0"/>
        <w:jc w:val="both"/>
        <w:rPr>
          <w:rStyle w:val="Siln"/>
          <w:rFonts w:ascii="Arial" w:hAnsi="Arial" w:cs="Arial"/>
          <w:b w:val="0"/>
          <w:color w:val="000000" w:themeColor="text1"/>
          <w:sz w:val="24"/>
          <w:szCs w:val="24"/>
        </w:rPr>
      </w:pPr>
    </w:p>
    <w:p w:rsidR="002F6D78" w:rsidRPr="005C7825" w:rsidRDefault="002F6D78" w:rsidP="002F6D78">
      <w:pPr>
        <w:pStyle w:val="Odstavecseseznamem"/>
        <w:ind w:left="0"/>
        <w:contextualSpacing w:val="0"/>
        <w:jc w:val="both"/>
        <w:rPr>
          <w:rStyle w:val="Siln"/>
          <w:rFonts w:ascii="Arial" w:hAnsi="Arial" w:cs="Arial"/>
          <w:b w:val="0"/>
          <w:color w:val="000000" w:themeColor="text1"/>
          <w:sz w:val="24"/>
          <w:szCs w:val="24"/>
        </w:rPr>
      </w:pPr>
      <w:r w:rsidRPr="005C7825">
        <w:rPr>
          <w:rStyle w:val="Siln"/>
          <w:rFonts w:ascii="Arial" w:hAnsi="Arial" w:cs="Arial"/>
          <w:b w:val="0"/>
          <w:color w:val="000000" w:themeColor="text1"/>
          <w:sz w:val="24"/>
          <w:szCs w:val="24"/>
        </w:rPr>
        <w:t xml:space="preserve">Parkovací oprávnění si za 2. čtvrtletí přišlo vyřídit přes 2700 občanů, jelikož ve 2. čtvrtletí dochází k novým žádostem od obyvatel z centra města, kteří si v prosinci 2023 mohli požádat pouze na půl roku, dále k obnově parkovacích oprávnění z oblastí spuštěných v roce 2024 (Oblast 01,02,03 a 52) a nově oblasti roku 2024 (Oblast 51,53,54,55). Nápor na přepážky byl tedy daleko větší, než v jiném období, ale věříme, že občané byli s vyřízením spokojeni. Využívali také možnost podání žádosti přes Portál občana města Jihlavy nebo objednání na konkrétní hodiny pomocí aplikace webcall. </w:t>
      </w:r>
    </w:p>
    <w:p w:rsidR="002F6D78" w:rsidRPr="005C7825" w:rsidRDefault="002F6D78" w:rsidP="002F6D78">
      <w:pPr>
        <w:pStyle w:val="Odstavecseseznamem"/>
        <w:ind w:left="0"/>
        <w:contextualSpacing w:val="0"/>
        <w:jc w:val="both"/>
        <w:rPr>
          <w:rStyle w:val="Siln"/>
          <w:rFonts w:ascii="Arial" w:hAnsi="Arial" w:cs="Arial"/>
          <w:b w:val="0"/>
          <w:color w:val="000000" w:themeColor="text1"/>
          <w:sz w:val="24"/>
          <w:szCs w:val="24"/>
        </w:rPr>
      </w:pPr>
    </w:p>
    <w:p w:rsidR="002F6D78" w:rsidRPr="005C7825" w:rsidRDefault="002F6D78" w:rsidP="002F6D78">
      <w:pPr>
        <w:pStyle w:val="Odstavecseseznamem"/>
        <w:ind w:left="0"/>
        <w:contextualSpacing w:val="0"/>
        <w:jc w:val="both"/>
        <w:rPr>
          <w:rStyle w:val="Siln"/>
          <w:rFonts w:ascii="Arial" w:hAnsi="Arial" w:cs="Arial"/>
          <w:b w:val="0"/>
          <w:color w:val="000000" w:themeColor="text1"/>
          <w:sz w:val="24"/>
          <w:szCs w:val="24"/>
        </w:rPr>
      </w:pPr>
      <w:r w:rsidRPr="005C7825">
        <w:rPr>
          <w:rStyle w:val="Siln"/>
          <w:rFonts w:ascii="Arial" w:hAnsi="Arial" w:cs="Arial"/>
          <w:b w:val="0"/>
          <w:color w:val="000000" w:themeColor="text1"/>
          <w:sz w:val="24"/>
          <w:szCs w:val="24"/>
        </w:rPr>
        <w:t>Ve 2. čtvrtletí také došlo ke schválení nového Nařízení o placeném stání (dále jen Nařízení), kde byla nově přidána možnost pro stavební práce a pro hromadné kulturní akce. Následně jsou také v novém Nařízení oblasti placeného stání pro podzim roku 2024, kterými jsou Oblast 56,57,58 a 59. Odbor dopravy na základě schváleného Nařízení zahájil kroky k zadání pro projektové dokumentace a zahájil proces stanovení dopravního značení pro Oblast 57 a 59. Následně byla také do Nařízení přidána možnost platby krátkodobého parkování pomocí SMS s termínem od 1. 9. 2024.</w:t>
      </w:r>
    </w:p>
    <w:p w:rsidR="002F6D78" w:rsidRPr="005C7825" w:rsidRDefault="002F6D78" w:rsidP="002F6D78">
      <w:pPr>
        <w:pStyle w:val="Odstavecseseznamem"/>
        <w:ind w:left="0"/>
        <w:contextualSpacing w:val="0"/>
        <w:jc w:val="both"/>
        <w:rPr>
          <w:rStyle w:val="Siln"/>
          <w:rFonts w:ascii="Arial" w:hAnsi="Arial" w:cs="Arial"/>
          <w:b w:val="0"/>
          <w:color w:val="000000" w:themeColor="text1"/>
          <w:sz w:val="24"/>
          <w:szCs w:val="24"/>
        </w:rPr>
      </w:pPr>
    </w:p>
    <w:p w:rsidR="002F6D78" w:rsidRPr="005C7825" w:rsidRDefault="002F6D78" w:rsidP="002F6D78">
      <w:pPr>
        <w:pStyle w:val="Odstavecseseznamem"/>
        <w:ind w:left="0"/>
        <w:contextualSpacing w:val="0"/>
        <w:jc w:val="both"/>
        <w:rPr>
          <w:rStyle w:val="Siln"/>
          <w:rFonts w:ascii="Arial" w:hAnsi="Arial" w:cs="Arial"/>
          <w:b w:val="0"/>
          <w:color w:val="000000" w:themeColor="text1"/>
          <w:sz w:val="24"/>
          <w:szCs w:val="24"/>
        </w:rPr>
      </w:pPr>
      <w:r w:rsidRPr="005C7825">
        <w:rPr>
          <w:rStyle w:val="Siln"/>
          <w:rFonts w:ascii="Arial" w:hAnsi="Arial" w:cs="Arial"/>
          <w:b w:val="0"/>
          <w:color w:val="000000" w:themeColor="text1"/>
          <w:sz w:val="24"/>
          <w:szCs w:val="24"/>
        </w:rPr>
        <w:t xml:space="preserve">Pokračovaly také přípravy pro stavební práce v okolí ul. Telečská, Pod Příkopem, U Hřbitova, Vrchlického a Pavlovova. V některých lokalitách se vyřizuje stavební povolení, v jiných probíhají výrobní výbory pro jasné zadání projektové dokumentace. </w:t>
      </w:r>
    </w:p>
    <w:p w:rsidR="002F6D78" w:rsidRPr="002F6D78" w:rsidRDefault="002F6D78" w:rsidP="002F6D78">
      <w:pPr>
        <w:pStyle w:val="Odstavecseseznamem"/>
        <w:ind w:left="0"/>
        <w:contextualSpacing w:val="0"/>
        <w:jc w:val="both"/>
        <w:rPr>
          <w:rStyle w:val="Siln"/>
          <w:rFonts w:ascii="Arial" w:hAnsi="Arial" w:cs="Arial"/>
          <w:b w:val="0"/>
          <w:color w:val="000000" w:themeColor="text1"/>
          <w:sz w:val="24"/>
          <w:szCs w:val="24"/>
        </w:rPr>
      </w:pPr>
    </w:p>
    <w:p w:rsidR="002F6D78" w:rsidRPr="005C7825" w:rsidRDefault="002F6D78" w:rsidP="002F6D78">
      <w:pPr>
        <w:pStyle w:val="Odstavecseseznamem"/>
        <w:ind w:left="0"/>
        <w:contextualSpacing w:val="0"/>
        <w:jc w:val="both"/>
        <w:rPr>
          <w:rStyle w:val="Siln"/>
          <w:rFonts w:ascii="Arial" w:hAnsi="Arial" w:cs="Arial"/>
          <w:b w:val="0"/>
          <w:color w:val="000000" w:themeColor="text1"/>
          <w:sz w:val="24"/>
          <w:szCs w:val="24"/>
        </w:rPr>
      </w:pPr>
      <w:r w:rsidRPr="005C7825">
        <w:rPr>
          <w:rStyle w:val="Siln"/>
          <w:rFonts w:ascii="Arial" w:hAnsi="Arial" w:cs="Arial"/>
          <w:b w:val="0"/>
          <w:color w:val="000000" w:themeColor="text1"/>
          <w:sz w:val="24"/>
          <w:szCs w:val="24"/>
        </w:rPr>
        <w:t xml:space="preserve">Ve 2. čtvrtletí také došlo ke schválení Manuálu Carsharingu Radou města Jihlavy a následně byly podmínky zaslány České asociaci carsharingu pro další spolupráci a zavedení carsharingu ve městě. </w:t>
      </w:r>
    </w:p>
    <w:p w:rsidR="002F6D78" w:rsidRPr="005C7825" w:rsidRDefault="002F6D78" w:rsidP="002F6D78">
      <w:pPr>
        <w:pStyle w:val="Odstavecseseznamem"/>
        <w:ind w:left="0"/>
        <w:contextualSpacing w:val="0"/>
        <w:jc w:val="both"/>
        <w:rPr>
          <w:rStyle w:val="Siln"/>
          <w:rFonts w:ascii="Arial" w:hAnsi="Arial" w:cs="Arial"/>
          <w:b w:val="0"/>
          <w:color w:val="000000" w:themeColor="text1"/>
          <w:sz w:val="24"/>
          <w:szCs w:val="24"/>
        </w:rPr>
      </w:pPr>
    </w:p>
    <w:p w:rsidR="002F6D78" w:rsidRDefault="002F6D78" w:rsidP="002F6D78">
      <w:pPr>
        <w:pStyle w:val="Odstavecseseznamem"/>
        <w:ind w:left="0"/>
        <w:contextualSpacing w:val="0"/>
        <w:jc w:val="both"/>
        <w:rPr>
          <w:rStyle w:val="Siln"/>
          <w:rFonts w:ascii="Arial" w:hAnsi="Arial" w:cs="Arial"/>
          <w:b w:val="0"/>
          <w:color w:val="000000" w:themeColor="text1"/>
          <w:sz w:val="24"/>
          <w:szCs w:val="24"/>
        </w:rPr>
      </w:pPr>
      <w:r w:rsidRPr="005C7825">
        <w:rPr>
          <w:rStyle w:val="Siln"/>
          <w:rFonts w:ascii="Arial" w:hAnsi="Arial" w:cs="Arial"/>
          <w:b w:val="0"/>
          <w:color w:val="000000" w:themeColor="text1"/>
          <w:sz w:val="24"/>
          <w:szCs w:val="24"/>
        </w:rPr>
        <w:t>Jako poslední krok realizoval odbor dopravy návrh do Rady města Jihlavy se záměrem rozšíření systému parkování pro rok 2025, aby mohl zahájit kroky v přípravě pro oblasti parkování v roce 2025.</w:t>
      </w:r>
    </w:p>
    <w:p w:rsidR="005C7825" w:rsidRPr="005C7825" w:rsidRDefault="005C7825" w:rsidP="002F6D78">
      <w:pPr>
        <w:pStyle w:val="Odstavecseseznamem"/>
        <w:ind w:left="0"/>
        <w:contextualSpacing w:val="0"/>
        <w:jc w:val="both"/>
        <w:rPr>
          <w:rStyle w:val="Siln"/>
          <w:rFonts w:ascii="Arial" w:hAnsi="Arial" w:cs="Arial"/>
          <w:b w:val="0"/>
          <w:color w:val="000000" w:themeColor="text1"/>
          <w:sz w:val="24"/>
          <w:szCs w:val="24"/>
        </w:rPr>
      </w:pPr>
    </w:p>
    <w:p w:rsidR="00535D70" w:rsidRDefault="00535D70" w:rsidP="002F6D78">
      <w:pPr>
        <w:spacing w:after="0" w:line="240" w:lineRule="auto"/>
        <w:jc w:val="both"/>
        <w:rPr>
          <w:rFonts w:ascii="Arial" w:hAnsi="Arial" w:cs="Arial"/>
          <w:sz w:val="24"/>
          <w:szCs w:val="24"/>
        </w:rPr>
      </w:pPr>
    </w:p>
    <w:p w:rsidR="002F6D78" w:rsidRPr="002F6D78" w:rsidRDefault="002F6D78" w:rsidP="002F6D78">
      <w:pPr>
        <w:spacing w:after="0" w:line="240" w:lineRule="auto"/>
        <w:jc w:val="both"/>
        <w:rPr>
          <w:rFonts w:ascii="Arial" w:hAnsi="Arial" w:cs="Arial"/>
          <w:sz w:val="24"/>
          <w:szCs w:val="24"/>
        </w:rPr>
      </w:pPr>
      <w:r w:rsidRPr="002F6D78">
        <w:rPr>
          <w:rFonts w:ascii="Arial" w:hAnsi="Arial" w:cs="Arial"/>
          <w:sz w:val="24"/>
          <w:szCs w:val="24"/>
        </w:rPr>
        <w:t>ad 3) Pokračuje poskytování služby sdílených kol v Jihlavě. Probíhaly projekční práce na přípravě nových cyklostezek/cyklotras) v údolí drážního potoka a podél ul. Průmyslová a dále do Heroltic. Byl vybrán zhotovitel akce „</w:t>
      </w:r>
      <w:r w:rsidRPr="002F6D78">
        <w:rPr>
          <w:rFonts w:ascii="Arial" w:hAnsi="Arial" w:cs="Arial"/>
          <w:bCs/>
          <w:sz w:val="24"/>
          <w:szCs w:val="24"/>
          <w:shd w:val="clear" w:color="auto" w:fill="FFFFFF"/>
        </w:rPr>
        <w:t>Napojení Hruškových Dvorů na cyklotrasy č. 16 a 26</w:t>
      </w:r>
      <w:r w:rsidRPr="002F6D78">
        <w:rPr>
          <w:rFonts w:ascii="Arial" w:hAnsi="Arial" w:cs="Arial"/>
          <w:sz w:val="24"/>
          <w:szCs w:val="24"/>
        </w:rPr>
        <w:t>“.</w:t>
      </w:r>
    </w:p>
    <w:p w:rsidR="002F6D78" w:rsidRPr="002F6D78" w:rsidRDefault="002F6D78" w:rsidP="002F6D78">
      <w:pPr>
        <w:spacing w:after="0" w:line="240" w:lineRule="auto"/>
        <w:jc w:val="both"/>
        <w:rPr>
          <w:rFonts w:ascii="Arial" w:hAnsi="Arial" w:cs="Arial"/>
          <w:sz w:val="24"/>
          <w:szCs w:val="24"/>
        </w:rPr>
      </w:pPr>
    </w:p>
    <w:p w:rsidR="002F6D78" w:rsidRPr="002F6D78" w:rsidRDefault="002F6D78" w:rsidP="002F6D78">
      <w:pPr>
        <w:spacing w:after="0" w:line="240" w:lineRule="auto"/>
        <w:jc w:val="both"/>
        <w:rPr>
          <w:rFonts w:ascii="Arial" w:hAnsi="Arial" w:cs="Arial"/>
          <w:sz w:val="24"/>
          <w:szCs w:val="24"/>
        </w:rPr>
      </w:pPr>
      <w:r w:rsidRPr="002F6D78">
        <w:rPr>
          <w:rFonts w:ascii="Arial" w:hAnsi="Arial" w:cs="Arial"/>
          <w:sz w:val="24"/>
          <w:szCs w:val="24"/>
        </w:rPr>
        <w:t xml:space="preserve">Ve spolupráci s ORM, OTS a ÚMA (OSA) se OD podílel na výrobních výborech akcí připravovaných ORM, OTS a územních studií ÚMA (OSA). </w:t>
      </w:r>
    </w:p>
    <w:p w:rsidR="002F6D78" w:rsidRPr="002F6D78" w:rsidRDefault="002F6D78" w:rsidP="002F6D78">
      <w:pPr>
        <w:spacing w:after="0" w:line="240" w:lineRule="auto"/>
        <w:jc w:val="both"/>
        <w:rPr>
          <w:rFonts w:ascii="Arial" w:hAnsi="Arial" w:cs="Arial"/>
          <w:b/>
          <w:i/>
          <w:color w:val="FF0000"/>
          <w:sz w:val="24"/>
          <w:szCs w:val="24"/>
        </w:rPr>
      </w:pPr>
    </w:p>
    <w:p w:rsidR="002F6D78" w:rsidRPr="002F6D78" w:rsidRDefault="002F6D78" w:rsidP="002F6D78">
      <w:pPr>
        <w:pStyle w:val="Odstavecseseznamem"/>
        <w:ind w:left="0"/>
        <w:jc w:val="both"/>
        <w:rPr>
          <w:rFonts w:ascii="Arial" w:hAnsi="Arial" w:cs="Arial"/>
          <w:b/>
          <w:i/>
          <w:color w:val="FF0000"/>
          <w:sz w:val="24"/>
          <w:szCs w:val="24"/>
        </w:rPr>
      </w:pPr>
    </w:p>
    <w:p w:rsidR="002F6D78" w:rsidRPr="002F6D78" w:rsidRDefault="002F6D78" w:rsidP="002F6D78">
      <w:pPr>
        <w:pStyle w:val="Odstavecseseznamem"/>
        <w:ind w:left="0"/>
        <w:jc w:val="both"/>
        <w:rPr>
          <w:rFonts w:ascii="Arial" w:hAnsi="Arial" w:cs="Arial"/>
          <w:b/>
          <w:i/>
          <w:color w:val="FF0000"/>
          <w:sz w:val="24"/>
          <w:szCs w:val="24"/>
        </w:rPr>
      </w:pPr>
    </w:p>
    <w:p w:rsidR="002F6D78" w:rsidRPr="002F6D78" w:rsidRDefault="002F6D78" w:rsidP="002F6D78">
      <w:pPr>
        <w:pStyle w:val="Odstavecseseznamem"/>
        <w:numPr>
          <w:ilvl w:val="0"/>
          <w:numId w:val="58"/>
        </w:numPr>
        <w:ind w:left="0" w:firstLine="0"/>
        <w:jc w:val="both"/>
        <w:rPr>
          <w:rFonts w:ascii="Arial" w:hAnsi="Arial" w:cs="Arial"/>
          <w:b/>
          <w:i/>
          <w:sz w:val="24"/>
          <w:szCs w:val="24"/>
        </w:rPr>
      </w:pPr>
      <w:r w:rsidRPr="002F6D78">
        <w:rPr>
          <w:rFonts w:ascii="Arial" w:hAnsi="Arial" w:cs="Arial"/>
          <w:b/>
          <w:i/>
          <w:sz w:val="24"/>
          <w:szCs w:val="24"/>
        </w:rPr>
        <w:t>Běžná údržba komunikací a veřejného osvětlení</w:t>
      </w:r>
    </w:p>
    <w:p w:rsidR="002F6D78" w:rsidRPr="002F6D78" w:rsidRDefault="002F6D78" w:rsidP="002F6D78">
      <w:pPr>
        <w:pStyle w:val="Odstavecseseznamem"/>
        <w:ind w:left="0"/>
        <w:jc w:val="both"/>
        <w:rPr>
          <w:rFonts w:ascii="Arial" w:hAnsi="Arial" w:cs="Arial"/>
          <w:b/>
          <w:i/>
          <w:sz w:val="24"/>
          <w:szCs w:val="24"/>
        </w:rPr>
      </w:pPr>
    </w:p>
    <w:p w:rsidR="002F6D78" w:rsidRPr="002F6D78" w:rsidRDefault="002F6D78" w:rsidP="002F6D78">
      <w:pPr>
        <w:spacing w:after="0" w:line="240" w:lineRule="auto"/>
        <w:jc w:val="both"/>
        <w:rPr>
          <w:rFonts w:ascii="Arial" w:hAnsi="Arial" w:cs="Arial"/>
          <w:sz w:val="24"/>
          <w:szCs w:val="24"/>
        </w:rPr>
      </w:pPr>
      <w:r w:rsidRPr="002F6D78">
        <w:rPr>
          <w:rFonts w:ascii="Arial" w:hAnsi="Arial" w:cs="Arial"/>
          <w:sz w:val="24"/>
          <w:szCs w:val="24"/>
        </w:rPr>
        <w:t xml:space="preserve">V uplynulém období bylo provedeno 62 místních šetření z důvodu prověření a stanovení rozsahu běžné údržby na komunikacích. Na základě zjištěného stavu byly u pověřeného správce komunikací objednány opravy, z tohoto počtu bylo dokončeno 18 oprav, 19 předáno SK DLAŽBY VYSOČINA, 2 převzal Kr. úřad Kraje Vysočina, 3 převzal ORM, 1 převzal OTS, 1 převzala Správa MK – reklamace, 2 – soukromé vlastnictví, 2 hlášení byly stornovány, 18 zakázek bylo přesunuto do dalšího období.    </w:t>
      </w:r>
    </w:p>
    <w:p w:rsidR="002F6D78" w:rsidRPr="002F6D78" w:rsidRDefault="002F6D78" w:rsidP="002F6D78">
      <w:pPr>
        <w:spacing w:after="0" w:line="240" w:lineRule="auto"/>
        <w:jc w:val="both"/>
        <w:rPr>
          <w:rFonts w:ascii="Arial" w:hAnsi="Arial" w:cs="Arial"/>
          <w:color w:val="FF0000"/>
          <w:sz w:val="24"/>
          <w:szCs w:val="24"/>
        </w:rPr>
      </w:pPr>
    </w:p>
    <w:p w:rsidR="002F6D78" w:rsidRPr="002F6D78" w:rsidRDefault="002F6D78" w:rsidP="002F6D78">
      <w:pPr>
        <w:spacing w:after="0" w:line="240" w:lineRule="auto"/>
        <w:jc w:val="both"/>
        <w:rPr>
          <w:rFonts w:ascii="Arial" w:hAnsi="Arial" w:cs="Arial"/>
          <w:sz w:val="24"/>
          <w:szCs w:val="24"/>
        </w:rPr>
      </w:pPr>
      <w:r w:rsidRPr="002F6D78">
        <w:rPr>
          <w:rFonts w:ascii="Arial" w:hAnsi="Arial" w:cs="Arial"/>
          <w:sz w:val="24"/>
          <w:szCs w:val="24"/>
        </w:rPr>
        <w:t xml:space="preserve">Od 2. 4. do 31. 5. 2024 bylo provedeno blokové čištění města. Během blokového čištění bylo odtaženo 257 vozidel. Do 3. 6. 2024 bylo vráceno 12 vozidel na původní místo odtahu. Dvanáct provozovatelů vozidel si požádalo o vrácení poplatku za odtah a uskladnění vozidla. Sedmi žádostem bylo vyhověno dle zákona č.13/1997 Sb., o pozemních komunikacích, §19b, odst. 2), z důvodu nemoci, dovolené, práce v zahraničí atd., a byla vrácena částka za odtah a uskladnění vozidla. </w:t>
      </w:r>
    </w:p>
    <w:p w:rsidR="002F6D78" w:rsidRPr="002F6D78" w:rsidRDefault="002F6D78" w:rsidP="002F6D78">
      <w:pPr>
        <w:spacing w:after="0" w:line="240" w:lineRule="auto"/>
        <w:jc w:val="both"/>
        <w:rPr>
          <w:rFonts w:ascii="Arial" w:hAnsi="Arial" w:cs="Arial"/>
          <w:sz w:val="24"/>
          <w:szCs w:val="24"/>
        </w:rPr>
      </w:pPr>
    </w:p>
    <w:p w:rsidR="002F6D78" w:rsidRPr="002F6D78" w:rsidRDefault="002F6D78" w:rsidP="002F6D78">
      <w:pPr>
        <w:spacing w:after="0" w:line="240" w:lineRule="auto"/>
        <w:jc w:val="both"/>
        <w:rPr>
          <w:rFonts w:ascii="Arial" w:hAnsi="Arial" w:cs="Arial"/>
          <w:sz w:val="24"/>
          <w:szCs w:val="24"/>
        </w:rPr>
      </w:pPr>
      <w:r w:rsidRPr="002F6D78">
        <w:rPr>
          <w:rFonts w:ascii="Arial" w:hAnsi="Arial" w:cs="Arial"/>
          <w:sz w:val="24"/>
          <w:szCs w:val="24"/>
        </w:rPr>
        <w:t>Ke správě a údržbě veřejného osvětlení byly prováděny pravidelné (denní - správcem a měsíční – OD) kontroly jeho stavu. Závady byly neprodleně oznámeny dle smlouvy správci VO. Nebylo zjištěno porušení plnění podmínek smlouvy.</w:t>
      </w:r>
    </w:p>
    <w:p w:rsidR="002F6D78" w:rsidRPr="002F6D78" w:rsidRDefault="002F6D78" w:rsidP="002F6D78">
      <w:pPr>
        <w:spacing w:after="0" w:line="240" w:lineRule="auto"/>
        <w:jc w:val="both"/>
        <w:rPr>
          <w:rFonts w:ascii="Arial" w:hAnsi="Arial" w:cs="Arial"/>
          <w:sz w:val="24"/>
          <w:szCs w:val="24"/>
        </w:rPr>
      </w:pPr>
    </w:p>
    <w:p w:rsidR="002F6D78" w:rsidRPr="002F6D78" w:rsidRDefault="002F6D78" w:rsidP="002F6D78">
      <w:pPr>
        <w:spacing w:after="0" w:line="240" w:lineRule="auto"/>
        <w:jc w:val="both"/>
        <w:rPr>
          <w:rFonts w:ascii="Arial" w:hAnsi="Arial" w:cs="Arial"/>
          <w:sz w:val="24"/>
          <w:szCs w:val="24"/>
        </w:rPr>
      </w:pPr>
      <w:r w:rsidRPr="002F6D78">
        <w:rPr>
          <w:rFonts w:ascii="Arial" w:hAnsi="Arial" w:cs="Arial"/>
          <w:sz w:val="24"/>
          <w:szCs w:val="24"/>
        </w:rPr>
        <w:t>Z celkového počtu 53 objednaných závad na VO bylo dokončeno 52 zakázek. Dále bylo objednáno k řešení celkem 12 závad na čistotu komunikací, 2 objednávky byly přesunuty do dalšího období.</w:t>
      </w:r>
    </w:p>
    <w:p w:rsidR="002F6D78" w:rsidRPr="002F6D78" w:rsidRDefault="002F6D78" w:rsidP="002F6D78">
      <w:pPr>
        <w:spacing w:after="0" w:line="240" w:lineRule="auto"/>
        <w:rPr>
          <w:rFonts w:ascii="Arial" w:hAnsi="Arial" w:cs="Arial"/>
          <w:color w:val="FF0000"/>
          <w:sz w:val="24"/>
          <w:szCs w:val="24"/>
        </w:rPr>
      </w:pPr>
    </w:p>
    <w:p w:rsidR="002F6D78" w:rsidRPr="002F6D78" w:rsidRDefault="002F6D78" w:rsidP="002F6D78">
      <w:pPr>
        <w:spacing w:after="0" w:line="240" w:lineRule="auto"/>
        <w:rPr>
          <w:rFonts w:ascii="Arial" w:hAnsi="Arial" w:cs="Arial"/>
          <w:color w:val="FF0000"/>
          <w:sz w:val="24"/>
          <w:szCs w:val="24"/>
        </w:rPr>
      </w:pPr>
    </w:p>
    <w:p w:rsidR="002F6D78" w:rsidRPr="002F6D78" w:rsidRDefault="002F6D78" w:rsidP="002F6D78">
      <w:pPr>
        <w:spacing w:after="0" w:line="240" w:lineRule="auto"/>
        <w:rPr>
          <w:rFonts w:ascii="Arial" w:hAnsi="Arial" w:cs="Arial"/>
          <w:color w:val="FF0000"/>
          <w:sz w:val="24"/>
          <w:szCs w:val="24"/>
        </w:rPr>
      </w:pPr>
    </w:p>
    <w:p w:rsidR="002F6D78" w:rsidRPr="002F6D78" w:rsidRDefault="002F6D78" w:rsidP="002F6D78">
      <w:pPr>
        <w:spacing w:after="0" w:line="240" w:lineRule="auto"/>
        <w:jc w:val="both"/>
        <w:rPr>
          <w:rFonts w:ascii="Arial" w:hAnsi="Arial" w:cs="Arial"/>
          <w:b/>
          <w:sz w:val="24"/>
          <w:szCs w:val="24"/>
        </w:rPr>
      </w:pPr>
      <w:r w:rsidRPr="002F6D78">
        <w:rPr>
          <w:rFonts w:ascii="Arial" w:hAnsi="Arial" w:cs="Arial"/>
          <w:color w:val="FF0000"/>
          <w:sz w:val="24"/>
          <w:szCs w:val="24"/>
        </w:rPr>
        <w:t xml:space="preserve"> </w:t>
      </w:r>
      <w:r w:rsidRPr="002F6D78">
        <w:rPr>
          <w:rFonts w:ascii="Arial" w:hAnsi="Arial" w:cs="Arial"/>
          <w:b/>
          <w:sz w:val="24"/>
          <w:szCs w:val="24"/>
        </w:rPr>
        <w:t>Poškození majetku města – přehled o pojistných událostech za sledované období</w:t>
      </w:r>
    </w:p>
    <w:tbl>
      <w:tblPr>
        <w:tblpPr w:leftFromText="141" w:rightFromText="141" w:vertAnchor="text" w:horzAnchor="margin" w:tblpXSpec="center" w:tblpY="425"/>
        <w:tblW w:w="11201" w:type="dxa"/>
        <w:tblCellMar>
          <w:left w:w="70" w:type="dxa"/>
          <w:right w:w="70" w:type="dxa"/>
        </w:tblCellMar>
        <w:tblLook w:val="04A0" w:firstRow="1" w:lastRow="0" w:firstColumn="1" w:lastColumn="0" w:noHBand="0" w:noVBand="1"/>
      </w:tblPr>
      <w:tblGrid>
        <w:gridCol w:w="1142"/>
        <w:gridCol w:w="2508"/>
        <w:gridCol w:w="1354"/>
        <w:gridCol w:w="1088"/>
        <w:gridCol w:w="1475"/>
        <w:gridCol w:w="1235"/>
        <w:gridCol w:w="1154"/>
        <w:gridCol w:w="1245"/>
      </w:tblGrid>
      <w:tr w:rsidR="00535D70" w:rsidRPr="002F6D78" w:rsidTr="009F7172">
        <w:trPr>
          <w:trHeight w:val="573"/>
        </w:trPr>
        <w:tc>
          <w:tcPr>
            <w:tcW w:w="3650" w:type="dxa"/>
            <w:gridSpan w:val="2"/>
            <w:tcBorders>
              <w:top w:val="single" w:sz="4" w:space="0" w:color="auto"/>
              <w:left w:val="single" w:sz="4" w:space="0" w:color="auto"/>
              <w:bottom w:val="single" w:sz="4" w:space="0" w:color="auto"/>
              <w:right w:val="single" w:sz="4" w:space="0" w:color="000000"/>
            </w:tcBorders>
            <w:shd w:val="clear" w:color="000000" w:fill="00B0F0"/>
            <w:noWrap/>
            <w:vAlign w:val="center"/>
            <w:hideMark/>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Oznámení PU – II. čtvrtletí 2024:</w:t>
            </w:r>
          </w:p>
        </w:tc>
        <w:tc>
          <w:tcPr>
            <w:tcW w:w="1354" w:type="dxa"/>
            <w:tcBorders>
              <w:top w:val="single" w:sz="4" w:space="0" w:color="auto"/>
              <w:left w:val="nil"/>
              <w:bottom w:val="single" w:sz="4" w:space="0" w:color="auto"/>
              <w:right w:val="single" w:sz="4" w:space="0" w:color="auto"/>
            </w:tcBorders>
            <w:shd w:val="clear" w:color="000000" w:fill="00B0F0"/>
            <w:noWrap/>
            <w:vAlign w:val="center"/>
            <w:hideMark/>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Došlé</w:t>
            </w:r>
          </w:p>
        </w:tc>
        <w:tc>
          <w:tcPr>
            <w:tcW w:w="1088" w:type="dxa"/>
            <w:tcBorders>
              <w:top w:val="single" w:sz="4" w:space="0" w:color="auto"/>
              <w:left w:val="nil"/>
              <w:bottom w:val="single" w:sz="4" w:space="0" w:color="auto"/>
              <w:right w:val="single" w:sz="4" w:space="0" w:color="auto"/>
            </w:tcBorders>
            <w:shd w:val="clear" w:color="000000" w:fill="00B0F0"/>
            <w:noWrap/>
            <w:vAlign w:val="center"/>
            <w:hideMark/>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Vyřízené</w:t>
            </w:r>
          </w:p>
        </w:tc>
        <w:tc>
          <w:tcPr>
            <w:tcW w:w="1475" w:type="dxa"/>
            <w:tcBorders>
              <w:top w:val="single" w:sz="4" w:space="0" w:color="auto"/>
              <w:left w:val="nil"/>
              <w:bottom w:val="single" w:sz="4" w:space="0" w:color="auto"/>
              <w:right w:val="nil"/>
            </w:tcBorders>
            <w:shd w:val="clear" w:color="000000" w:fill="00B0F0"/>
            <w:vAlign w:val="center"/>
            <w:hideMark/>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Fakturovaná škoda</w:t>
            </w:r>
          </w:p>
        </w:tc>
        <w:tc>
          <w:tcPr>
            <w:tcW w:w="1235" w:type="dxa"/>
            <w:tcBorders>
              <w:top w:val="single" w:sz="4" w:space="0" w:color="auto"/>
              <w:left w:val="single" w:sz="4" w:space="0" w:color="auto"/>
              <w:bottom w:val="single" w:sz="4" w:space="0" w:color="auto"/>
              <w:right w:val="nil"/>
            </w:tcBorders>
            <w:shd w:val="clear" w:color="000000" w:fill="00B0F0"/>
            <w:vAlign w:val="center"/>
            <w:hideMark/>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Částka pojistného plnění</w:t>
            </w:r>
          </w:p>
        </w:tc>
        <w:tc>
          <w:tcPr>
            <w:tcW w:w="1154"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V jednání</w:t>
            </w:r>
          </w:p>
        </w:tc>
        <w:tc>
          <w:tcPr>
            <w:tcW w:w="1245" w:type="dxa"/>
            <w:tcBorders>
              <w:top w:val="single" w:sz="4" w:space="0" w:color="auto"/>
              <w:left w:val="nil"/>
              <w:bottom w:val="single" w:sz="4" w:space="0" w:color="auto"/>
              <w:right w:val="nil"/>
            </w:tcBorders>
            <w:shd w:val="clear" w:color="000000" w:fill="00B0F0"/>
            <w:vAlign w:val="center"/>
            <w:hideMark/>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Předané pojišťovně</w:t>
            </w:r>
          </w:p>
        </w:tc>
      </w:tr>
      <w:tr w:rsidR="00535D70" w:rsidRPr="002F6D78" w:rsidTr="009F7172">
        <w:trPr>
          <w:trHeight w:val="263"/>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lastRenderedPageBreak/>
              <w:t>250/2024</w:t>
            </w:r>
          </w:p>
        </w:tc>
        <w:tc>
          <w:tcPr>
            <w:tcW w:w="2508" w:type="dxa"/>
            <w:tcBorders>
              <w:top w:val="nil"/>
              <w:left w:val="nil"/>
              <w:bottom w:val="nil"/>
              <w:right w:val="single" w:sz="4" w:space="0" w:color="auto"/>
            </w:tcBorders>
            <w:shd w:val="clear" w:color="auto" w:fill="auto"/>
            <w:noWrap/>
            <w:vAlign w:val="center"/>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Poškozená komun., ul. Kainarova</w:t>
            </w:r>
          </w:p>
        </w:tc>
        <w:tc>
          <w:tcPr>
            <w:tcW w:w="1354" w:type="dxa"/>
            <w:tcBorders>
              <w:top w:val="nil"/>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088" w:type="dxa"/>
            <w:tcBorders>
              <w:top w:val="nil"/>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475" w:type="dxa"/>
            <w:tcBorders>
              <w:top w:val="nil"/>
              <w:left w:val="nil"/>
              <w:bottom w:val="single" w:sz="4" w:space="0" w:color="auto"/>
              <w:right w:val="single" w:sz="4" w:space="0" w:color="auto"/>
            </w:tcBorders>
            <w:shd w:val="clear" w:color="000000" w:fill="FFFFFF"/>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235" w:type="dxa"/>
            <w:tcBorders>
              <w:top w:val="nil"/>
              <w:left w:val="nil"/>
              <w:bottom w:val="single" w:sz="4" w:space="0" w:color="auto"/>
              <w:right w:val="nil"/>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154" w:type="dxa"/>
            <w:tcBorders>
              <w:top w:val="nil"/>
              <w:left w:val="single" w:sz="4" w:space="0" w:color="auto"/>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245" w:type="dxa"/>
            <w:tcBorders>
              <w:top w:val="nil"/>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r>
      <w:tr w:rsidR="00535D70" w:rsidRPr="002F6D78" w:rsidTr="009F7172">
        <w:trPr>
          <w:trHeight w:val="263"/>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251/2024</w:t>
            </w:r>
          </w:p>
        </w:tc>
        <w:tc>
          <w:tcPr>
            <w:tcW w:w="2508"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Poškozené zábradlí +kom., Pávov</w:t>
            </w:r>
          </w:p>
        </w:tc>
        <w:tc>
          <w:tcPr>
            <w:tcW w:w="1354"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088"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475" w:type="dxa"/>
            <w:tcBorders>
              <w:top w:val="single" w:sz="4" w:space="0" w:color="auto"/>
              <w:left w:val="nil"/>
              <w:bottom w:val="nil"/>
              <w:right w:val="nil"/>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235" w:type="dxa"/>
            <w:tcBorders>
              <w:top w:val="nil"/>
              <w:left w:val="single" w:sz="4" w:space="0" w:color="auto"/>
              <w:bottom w:val="single" w:sz="4" w:space="0" w:color="auto"/>
              <w:right w:val="nil"/>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154" w:type="dxa"/>
            <w:tcBorders>
              <w:top w:val="single" w:sz="4" w:space="0" w:color="auto"/>
              <w:left w:val="single" w:sz="4" w:space="0" w:color="auto"/>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245"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r>
      <w:tr w:rsidR="00535D70" w:rsidRPr="002F6D78" w:rsidTr="009F7172">
        <w:trPr>
          <w:trHeight w:val="263"/>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252/2024</w:t>
            </w:r>
          </w:p>
        </w:tc>
        <w:tc>
          <w:tcPr>
            <w:tcW w:w="2508"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Poškozené dopor. zdcadlo, Popice</w:t>
            </w:r>
          </w:p>
        </w:tc>
        <w:tc>
          <w:tcPr>
            <w:tcW w:w="1354"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088"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475" w:type="dxa"/>
            <w:tcBorders>
              <w:top w:val="single" w:sz="4" w:space="0" w:color="auto"/>
              <w:left w:val="nil"/>
              <w:bottom w:val="nil"/>
              <w:right w:val="nil"/>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7 976,32</w:t>
            </w:r>
          </w:p>
        </w:tc>
        <w:tc>
          <w:tcPr>
            <w:tcW w:w="1235" w:type="dxa"/>
            <w:tcBorders>
              <w:top w:val="nil"/>
              <w:left w:val="single" w:sz="4" w:space="0" w:color="auto"/>
              <w:bottom w:val="single" w:sz="4" w:space="0" w:color="auto"/>
              <w:right w:val="nil"/>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7 976,00</w:t>
            </w:r>
          </w:p>
        </w:tc>
        <w:tc>
          <w:tcPr>
            <w:tcW w:w="1154" w:type="dxa"/>
            <w:tcBorders>
              <w:top w:val="single" w:sz="4" w:space="0" w:color="auto"/>
              <w:left w:val="single" w:sz="4" w:space="0" w:color="auto"/>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245"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r>
      <w:tr w:rsidR="00535D70" w:rsidRPr="002F6D78" w:rsidTr="009F7172">
        <w:trPr>
          <w:trHeight w:val="263"/>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253/2024</w:t>
            </w:r>
          </w:p>
        </w:tc>
        <w:tc>
          <w:tcPr>
            <w:tcW w:w="2508"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Poškozené VO, Hr. Dvory</w:t>
            </w:r>
          </w:p>
        </w:tc>
        <w:tc>
          <w:tcPr>
            <w:tcW w:w="1354"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088"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475" w:type="dxa"/>
            <w:tcBorders>
              <w:top w:val="single" w:sz="4" w:space="0" w:color="auto"/>
              <w:left w:val="nil"/>
              <w:bottom w:val="nil"/>
              <w:right w:val="nil"/>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50 112,15</w:t>
            </w:r>
          </w:p>
        </w:tc>
        <w:tc>
          <w:tcPr>
            <w:tcW w:w="1235" w:type="dxa"/>
            <w:tcBorders>
              <w:top w:val="nil"/>
              <w:left w:val="single" w:sz="4" w:space="0" w:color="auto"/>
              <w:bottom w:val="single" w:sz="4" w:space="0" w:color="auto"/>
              <w:right w:val="nil"/>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50 112,00</w:t>
            </w:r>
          </w:p>
        </w:tc>
        <w:tc>
          <w:tcPr>
            <w:tcW w:w="1154" w:type="dxa"/>
            <w:tcBorders>
              <w:top w:val="single" w:sz="4" w:space="0" w:color="auto"/>
              <w:left w:val="single" w:sz="4" w:space="0" w:color="auto"/>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245"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r>
      <w:tr w:rsidR="00535D70" w:rsidRPr="002F6D78" w:rsidTr="009F7172">
        <w:trPr>
          <w:trHeight w:val="263"/>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254/2024</w:t>
            </w:r>
          </w:p>
        </w:tc>
        <w:tc>
          <w:tcPr>
            <w:tcW w:w="2508"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Poškozená DZ, ul. Polenská</w:t>
            </w:r>
          </w:p>
        </w:tc>
        <w:tc>
          <w:tcPr>
            <w:tcW w:w="1354"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088"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475" w:type="dxa"/>
            <w:tcBorders>
              <w:top w:val="single" w:sz="4" w:space="0" w:color="auto"/>
              <w:left w:val="nil"/>
              <w:bottom w:val="nil"/>
              <w:right w:val="nil"/>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6 043,95</w:t>
            </w:r>
          </w:p>
        </w:tc>
        <w:tc>
          <w:tcPr>
            <w:tcW w:w="1235" w:type="dxa"/>
            <w:tcBorders>
              <w:top w:val="nil"/>
              <w:left w:val="single" w:sz="4" w:space="0" w:color="auto"/>
              <w:bottom w:val="single" w:sz="4" w:space="0" w:color="auto"/>
              <w:right w:val="nil"/>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6 044,00</w:t>
            </w:r>
          </w:p>
        </w:tc>
        <w:tc>
          <w:tcPr>
            <w:tcW w:w="1154" w:type="dxa"/>
            <w:tcBorders>
              <w:top w:val="single" w:sz="4" w:space="0" w:color="auto"/>
              <w:left w:val="single" w:sz="4" w:space="0" w:color="auto"/>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245"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r>
      <w:tr w:rsidR="00535D70" w:rsidRPr="002F6D78" w:rsidTr="009F7172">
        <w:trPr>
          <w:trHeight w:val="263"/>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255/2024</w:t>
            </w:r>
          </w:p>
        </w:tc>
        <w:tc>
          <w:tcPr>
            <w:tcW w:w="2508"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Poškozené DZ+ostrůvek, ul.Žižkova</w:t>
            </w:r>
          </w:p>
        </w:tc>
        <w:tc>
          <w:tcPr>
            <w:tcW w:w="1354"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088"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475" w:type="dxa"/>
            <w:tcBorders>
              <w:top w:val="single" w:sz="4" w:space="0" w:color="auto"/>
              <w:left w:val="nil"/>
              <w:bottom w:val="nil"/>
              <w:right w:val="nil"/>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235" w:type="dxa"/>
            <w:tcBorders>
              <w:top w:val="nil"/>
              <w:left w:val="single" w:sz="4" w:space="0" w:color="auto"/>
              <w:bottom w:val="single" w:sz="4" w:space="0" w:color="auto"/>
              <w:right w:val="nil"/>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154" w:type="dxa"/>
            <w:tcBorders>
              <w:top w:val="single" w:sz="4" w:space="0" w:color="auto"/>
              <w:left w:val="single" w:sz="4" w:space="0" w:color="auto"/>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245"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r>
      <w:tr w:rsidR="00535D70" w:rsidRPr="002F6D78" w:rsidTr="009F7172">
        <w:trPr>
          <w:trHeight w:val="263"/>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256/2024</w:t>
            </w:r>
          </w:p>
        </w:tc>
        <w:tc>
          <w:tcPr>
            <w:tcW w:w="2508"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Poškozená DZ, ul.  Žižkova</w:t>
            </w:r>
          </w:p>
        </w:tc>
        <w:tc>
          <w:tcPr>
            <w:tcW w:w="1354"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088"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475" w:type="dxa"/>
            <w:tcBorders>
              <w:top w:val="single" w:sz="4" w:space="0" w:color="auto"/>
              <w:left w:val="nil"/>
              <w:bottom w:val="nil"/>
              <w:right w:val="nil"/>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235" w:type="dxa"/>
            <w:tcBorders>
              <w:top w:val="nil"/>
              <w:left w:val="single" w:sz="4" w:space="0" w:color="auto"/>
              <w:bottom w:val="single" w:sz="4" w:space="0" w:color="auto"/>
              <w:right w:val="nil"/>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154" w:type="dxa"/>
            <w:tcBorders>
              <w:top w:val="single" w:sz="4" w:space="0" w:color="auto"/>
              <w:left w:val="single" w:sz="4" w:space="0" w:color="auto"/>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245"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r>
      <w:tr w:rsidR="00535D70" w:rsidRPr="002F6D78" w:rsidTr="009F7172">
        <w:trPr>
          <w:trHeight w:val="263"/>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257/2024</w:t>
            </w:r>
          </w:p>
        </w:tc>
        <w:tc>
          <w:tcPr>
            <w:tcW w:w="2508"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Poškozené VO, ul. Telečská</w:t>
            </w:r>
          </w:p>
        </w:tc>
        <w:tc>
          <w:tcPr>
            <w:tcW w:w="1354"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088"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475" w:type="dxa"/>
            <w:tcBorders>
              <w:top w:val="single" w:sz="4" w:space="0" w:color="auto"/>
              <w:left w:val="nil"/>
              <w:bottom w:val="nil"/>
              <w:right w:val="nil"/>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235" w:type="dxa"/>
            <w:tcBorders>
              <w:top w:val="nil"/>
              <w:left w:val="single" w:sz="4" w:space="0" w:color="auto"/>
              <w:bottom w:val="single" w:sz="4" w:space="0" w:color="auto"/>
              <w:right w:val="nil"/>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154" w:type="dxa"/>
            <w:tcBorders>
              <w:top w:val="single" w:sz="4" w:space="0" w:color="auto"/>
              <w:left w:val="single" w:sz="4" w:space="0" w:color="auto"/>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245"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r>
      <w:tr w:rsidR="00535D70" w:rsidRPr="002F6D78" w:rsidTr="009F7172">
        <w:trPr>
          <w:trHeight w:val="263"/>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258/2024</w:t>
            </w:r>
          </w:p>
        </w:tc>
        <w:tc>
          <w:tcPr>
            <w:tcW w:w="2508"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Poškozená DZ, ul. Tyršova</w:t>
            </w:r>
          </w:p>
        </w:tc>
        <w:tc>
          <w:tcPr>
            <w:tcW w:w="1354"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088"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475" w:type="dxa"/>
            <w:tcBorders>
              <w:top w:val="single" w:sz="4" w:space="0" w:color="auto"/>
              <w:left w:val="nil"/>
              <w:bottom w:val="nil"/>
              <w:right w:val="nil"/>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235" w:type="dxa"/>
            <w:tcBorders>
              <w:top w:val="nil"/>
              <w:left w:val="single" w:sz="4" w:space="0" w:color="auto"/>
              <w:bottom w:val="single" w:sz="4" w:space="0" w:color="auto"/>
              <w:right w:val="nil"/>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154" w:type="dxa"/>
            <w:tcBorders>
              <w:top w:val="single" w:sz="4" w:space="0" w:color="auto"/>
              <w:left w:val="single" w:sz="4" w:space="0" w:color="auto"/>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245"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r>
      <w:tr w:rsidR="00535D70" w:rsidRPr="002F6D78" w:rsidTr="009F7172">
        <w:trPr>
          <w:trHeight w:val="263"/>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259/2024</w:t>
            </w:r>
          </w:p>
        </w:tc>
        <w:tc>
          <w:tcPr>
            <w:tcW w:w="2508"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Poškozené VO+obruby,ul.Žižkova</w:t>
            </w:r>
          </w:p>
        </w:tc>
        <w:tc>
          <w:tcPr>
            <w:tcW w:w="1354"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088"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475" w:type="dxa"/>
            <w:tcBorders>
              <w:top w:val="single" w:sz="4" w:space="0" w:color="auto"/>
              <w:left w:val="nil"/>
              <w:bottom w:val="nil"/>
              <w:right w:val="nil"/>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235" w:type="dxa"/>
            <w:tcBorders>
              <w:top w:val="nil"/>
              <w:left w:val="single" w:sz="4" w:space="0" w:color="auto"/>
              <w:bottom w:val="single" w:sz="4" w:space="0" w:color="auto"/>
              <w:right w:val="nil"/>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154" w:type="dxa"/>
            <w:tcBorders>
              <w:top w:val="single" w:sz="4" w:space="0" w:color="auto"/>
              <w:left w:val="single" w:sz="4" w:space="0" w:color="auto"/>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245"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r>
      <w:tr w:rsidR="00535D70" w:rsidRPr="002F6D78" w:rsidTr="009F7172">
        <w:trPr>
          <w:trHeight w:val="263"/>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260/2024</w:t>
            </w:r>
          </w:p>
        </w:tc>
        <w:tc>
          <w:tcPr>
            <w:tcW w:w="2508"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Poškozené řetíz.zábr,nám. Svobody</w:t>
            </w:r>
          </w:p>
        </w:tc>
        <w:tc>
          <w:tcPr>
            <w:tcW w:w="1354"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088"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475" w:type="dxa"/>
            <w:tcBorders>
              <w:top w:val="single" w:sz="4" w:space="0" w:color="auto"/>
              <w:left w:val="nil"/>
              <w:bottom w:val="nil"/>
              <w:right w:val="nil"/>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235" w:type="dxa"/>
            <w:tcBorders>
              <w:top w:val="nil"/>
              <w:left w:val="single" w:sz="4" w:space="0" w:color="auto"/>
              <w:bottom w:val="single" w:sz="4" w:space="0" w:color="auto"/>
              <w:right w:val="nil"/>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154" w:type="dxa"/>
            <w:tcBorders>
              <w:top w:val="single" w:sz="4" w:space="0" w:color="auto"/>
              <w:left w:val="single" w:sz="4" w:space="0" w:color="auto"/>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245"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r>
      <w:tr w:rsidR="00535D70" w:rsidRPr="002F6D78" w:rsidTr="009F7172">
        <w:trPr>
          <w:trHeight w:val="263"/>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261/2024</w:t>
            </w:r>
          </w:p>
        </w:tc>
        <w:tc>
          <w:tcPr>
            <w:tcW w:w="2508"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Poškozené VO, ul. Heroltická</w:t>
            </w:r>
          </w:p>
        </w:tc>
        <w:tc>
          <w:tcPr>
            <w:tcW w:w="1354"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088"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475" w:type="dxa"/>
            <w:tcBorders>
              <w:top w:val="single" w:sz="4" w:space="0" w:color="auto"/>
              <w:left w:val="nil"/>
              <w:bottom w:val="nil"/>
              <w:right w:val="nil"/>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235" w:type="dxa"/>
            <w:tcBorders>
              <w:top w:val="nil"/>
              <w:left w:val="single" w:sz="4" w:space="0" w:color="auto"/>
              <w:bottom w:val="single" w:sz="4" w:space="0" w:color="auto"/>
              <w:right w:val="nil"/>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154" w:type="dxa"/>
            <w:tcBorders>
              <w:top w:val="single" w:sz="4" w:space="0" w:color="auto"/>
              <w:left w:val="single" w:sz="4" w:space="0" w:color="auto"/>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245"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r>
      <w:tr w:rsidR="00535D70" w:rsidRPr="002F6D78" w:rsidTr="009F7172">
        <w:trPr>
          <w:trHeight w:val="263"/>
        </w:trPr>
        <w:tc>
          <w:tcPr>
            <w:tcW w:w="1142" w:type="dxa"/>
            <w:tcBorders>
              <w:top w:val="nil"/>
              <w:left w:val="single" w:sz="4" w:space="0" w:color="auto"/>
              <w:bottom w:val="single" w:sz="4" w:space="0" w:color="auto"/>
              <w:right w:val="single" w:sz="4" w:space="0" w:color="auto"/>
            </w:tcBorders>
            <w:shd w:val="clear" w:color="000000" w:fill="00B0F0"/>
            <w:noWrap/>
            <w:vAlign w:val="bottom"/>
          </w:tcPr>
          <w:p w:rsidR="00535D70" w:rsidRPr="002F6D78" w:rsidRDefault="00535D70" w:rsidP="009F7172">
            <w:pPr>
              <w:spacing w:after="0" w:line="240" w:lineRule="auto"/>
              <w:rPr>
                <w:rFonts w:ascii="Arial" w:hAnsi="Arial" w:cs="Arial"/>
                <w:sz w:val="24"/>
                <w:szCs w:val="24"/>
              </w:rPr>
            </w:pPr>
          </w:p>
        </w:tc>
        <w:tc>
          <w:tcPr>
            <w:tcW w:w="2508" w:type="dxa"/>
            <w:tcBorders>
              <w:top w:val="single" w:sz="4" w:space="0" w:color="auto"/>
              <w:left w:val="nil"/>
              <w:bottom w:val="single" w:sz="4" w:space="0" w:color="auto"/>
              <w:right w:val="single" w:sz="4" w:space="0" w:color="auto"/>
            </w:tcBorders>
            <w:shd w:val="clear" w:color="000000" w:fill="00B0F0"/>
            <w:noWrap/>
            <w:vAlign w:val="center"/>
          </w:tcPr>
          <w:p w:rsidR="00535D70" w:rsidRPr="002F6D78" w:rsidRDefault="00535D70" w:rsidP="009F7172">
            <w:pPr>
              <w:spacing w:after="0" w:line="240" w:lineRule="auto"/>
              <w:rPr>
                <w:rFonts w:ascii="Arial" w:hAnsi="Arial" w:cs="Arial"/>
                <w:sz w:val="24"/>
                <w:szCs w:val="24"/>
              </w:rPr>
            </w:pPr>
          </w:p>
        </w:tc>
        <w:tc>
          <w:tcPr>
            <w:tcW w:w="1354" w:type="dxa"/>
            <w:tcBorders>
              <w:top w:val="single" w:sz="4" w:space="0" w:color="auto"/>
              <w:left w:val="nil"/>
              <w:bottom w:val="single" w:sz="4" w:space="0" w:color="auto"/>
              <w:right w:val="single" w:sz="4" w:space="0" w:color="auto"/>
            </w:tcBorders>
            <w:shd w:val="clear" w:color="000000" w:fill="00B0F0"/>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12</w:t>
            </w:r>
          </w:p>
        </w:tc>
        <w:tc>
          <w:tcPr>
            <w:tcW w:w="1088" w:type="dxa"/>
            <w:tcBorders>
              <w:top w:val="single" w:sz="4" w:space="0" w:color="auto"/>
              <w:left w:val="nil"/>
              <w:bottom w:val="single" w:sz="4" w:space="0" w:color="auto"/>
              <w:right w:val="single" w:sz="4" w:space="0" w:color="auto"/>
            </w:tcBorders>
            <w:shd w:val="clear" w:color="000000" w:fill="00B0F0"/>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5</w:t>
            </w:r>
          </w:p>
        </w:tc>
        <w:tc>
          <w:tcPr>
            <w:tcW w:w="1475" w:type="dxa"/>
            <w:tcBorders>
              <w:top w:val="single" w:sz="4" w:space="0" w:color="auto"/>
              <w:left w:val="nil"/>
              <w:bottom w:val="single" w:sz="4" w:space="0" w:color="auto"/>
              <w:right w:val="nil"/>
            </w:tcBorders>
            <w:shd w:val="clear" w:color="000000" w:fill="00B0F0"/>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428 523,92</w:t>
            </w:r>
          </w:p>
        </w:tc>
        <w:tc>
          <w:tcPr>
            <w:tcW w:w="1235" w:type="dxa"/>
            <w:tcBorders>
              <w:top w:val="nil"/>
              <w:left w:val="single" w:sz="4" w:space="0" w:color="auto"/>
              <w:bottom w:val="single" w:sz="4" w:space="0" w:color="auto"/>
              <w:right w:val="nil"/>
            </w:tcBorders>
            <w:shd w:val="clear" w:color="000000" w:fill="00B0F0"/>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64 132,00</w:t>
            </w:r>
          </w:p>
        </w:tc>
        <w:tc>
          <w:tcPr>
            <w:tcW w:w="1154" w:type="dxa"/>
            <w:tcBorders>
              <w:top w:val="single" w:sz="4" w:space="0" w:color="auto"/>
              <w:left w:val="single" w:sz="4" w:space="0" w:color="auto"/>
              <w:bottom w:val="single" w:sz="4" w:space="0" w:color="auto"/>
              <w:right w:val="single" w:sz="4" w:space="0" w:color="auto"/>
            </w:tcBorders>
            <w:shd w:val="clear" w:color="000000" w:fill="00B0F0"/>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6</w:t>
            </w:r>
          </w:p>
        </w:tc>
        <w:tc>
          <w:tcPr>
            <w:tcW w:w="1245" w:type="dxa"/>
            <w:tcBorders>
              <w:top w:val="single" w:sz="4" w:space="0" w:color="auto"/>
              <w:left w:val="nil"/>
              <w:bottom w:val="single" w:sz="4" w:space="0" w:color="auto"/>
              <w:right w:val="single" w:sz="4" w:space="0" w:color="auto"/>
            </w:tcBorders>
            <w:shd w:val="clear" w:color="000000" w:fill="00B0F0"/>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r>
      <w:tr w:rsidR="00535D70" w:rsidRPr="002F6D78" w:rsidTr="009F7172">
        <w:trPr>
          <w:trHeight w:val="341"/>
        </w:trPr>
        <w:tc>
          <w:tcPr>
            <w:tcW w:w="1142" w:type="dxa"/>
            <w:tcBorders>
              <w:top w:val="nil"/>
              <w:left w:val="single" w:sz="4" w:space="0" w:color="auto"/>
              <w:bottom w:val="nil"/>
              <w:right w:val="single" w:sz="4" w:space="0" w:color="auto"/>
            </w:tcBorders>
            <w:shd w:val="clear" w:color="000000" w:fill="FFFFFF"/>
            <w:noWrap/>
            <w:vAlign w:val="bottom"/>
          </w:tcPr>
          <w:p w:rsidR="00535D70" w:rsidRPr="002F6D78" w:rsidRDefault="00535D70" w:rsidP="009F7172">
            <w:pPr>
              <w:spacing w:after="0" w:line="240" w:lineRule="auto"/>
              <w:rPr>
                <w:rFonts w:ascii="Arial" w:hAnsi="Arial" w:cs="Arial"/>
                <w:sz w:val="24"/>
                <w:szCs w:val="24"/>
              </w:rPr>
            </w:pPr>
          </w:p>
        </w:tc>
        <w:tc>
          <w:tcPr>
            <w:tcW w:w="2508" w:type="dxa"/>
            <w:tcBorders>
              <w:top w:val="nil"/>
              <w:left w:val="nil"/>
              <w:bottom w:val="nil"/>
              <w:right w:val="single" w:sz="4" w:space="0" w:color="auto"/>
            </w:tcBorders>
            <w:shd w:val="clear" w:color="000000" w:fill="FFFFFF"/>
            <w:noWrap/>
            <w:vAlign w:val="center"/>
          </w:tcPr>
          <w:p w:rsidR="00535D70" w:rsidRPr="002F6D78" w:rsidRDefault="00535D70" w:rsidP="009F7172">
            <w:pPr>
              <w:spacing w:after="0" w:line="240" w:lineRule="auto"/>
              <w:rPr>
                <w:rFonts w:ascii="Arial" w:hAnsi="Arial" w:cs="Arial"/>
                <w:sz w:val="24"/>
                <w:szCs w:val="24"/>
              </w:rPr>
            </w:pPr>
          </w:p>
        </w:tc>
        <w:tc>
          <w:tcPr>
            <w:tcW w:w="1354" w:type="dxa"/>
            <w:tcBorders>
              <w:top w:val="nil"/>
              <w:left w:val="nil"/>
              <w:bottom w:val="nil"/>
              <w:right w:val="single" w:sz="4" w:space="0" w:color="auto"/>
            </w:tcBorders>
            <w:shd w:val="clear" w:color="000000" w:fill="FFFFFF"/>
            <w:noWrap/>
            <w:vAlign w:val="center"/>
          </w:tcPr>
          <w:p w:rsidR="00535D70" w:rsidRPr="002F6D78" w:rsidRDefault="00535D70" w:rsidP="009F7172">
            <w:pPr>
              <w:spacing w:after="0" w:line="240" w:lineRule="auto"/>
              <w:jc w:val="center"/>
              <w:rPr>
                <w:rFonts w:ascii="Arial" w:hAnsi="Arial" w:cs="Arial"/>
                <w:sz w:val="24"/>
                <w:szCs w:val="24"/>
              </w:rPr>
            </w:pPr>
          </w:p>
        </w:tc>
        <w:tc>
          <w:tcPr>
            <w:tcW w:w="1088" w:type="dxa"/>
            <w:tcBorders>
              <w:top w:val="nil"/>
              <w:left w:val="nil"/>
              <w:bottom w:val="nil"/>
              <w:right w:val="single" w:sz="4" w:space="0" w:color="auto"/>
            </w:tcBorders>
            <w:shd w:val="clear" w:color="000000" w:fill="FFFFFF"/>
            <w:noWrap/>
            <w:vAlign w:val="center"/>
          </w:tcPr>
          <w:p w:rsidR="00535D70" w:rsidRPr="002F6D78" w:rsidRDefault="00535D70" w:rsidP="009F7172">
            <w:pPr>
              <w:spacing w:after="0" w:line="240" w:lineRule="auto"/>
              <w:jc w:val="center"/>
              <w:rPr>
                <w:rFonts w:ascii="Arial" w:hAnsi="Arial" w:cs="Arial"/>
                <w:sz w:val="24"/>
                <w:szCs w:val="24"/>
              </w:rPr>
            </w:pPr>
          </w:p>
        </w:tc>
        <w:tc>
          <w:tcPr>
            <w:tcW w:w="1475" w:type="dxa"/>
            <w:tcBorders>
              <w:top w:val="nil"/>
              <w:left w:val="nil"/>
              <w:bottom w:val="nil"/>
              <w:right w:val="nil"/>
            </w:tcBorders>
            <w:shd w:val="clear" w:color="000000" w:fill="FFFFFF"/>
            <w:noWrap/>
            <w:vAlign w:val="center"/>
          </w:tcPr>
          <w:p w:rsidR="00535D70" w:rsidRPr="002F6D78" w:rsidRDefault="00535D70" w:rsidP="009F7172">
            <w:pPr>
              <w:spacing w:after="0" w:line="240" w:lineRule="auto"/>
              <w:jc w:val="center"/>
              <w:rPr>
                <w:rFonts w:ascii="Arial" w:hAnsi="Arial" w:cs="Arial"/>
                <w:sz w:val="24"/>
                <w:szCs w:val="24"/>
              </w:rPr>
            </w:pPr>
          </w:p>
        </w:tc>
        <w:tc>
          <w:tcPr>
            <w:tcW w:w="1235" w:type="dxa"/>
            <w:tcBorders>
              <w:top w:val="nil"/>
              <w:left w:val="single" w:sz="4" w:space="0" w:color="auto"/>
              <w:bottom w:val="single" w:sz="4" w:space="0" w:color="auto"/>
              <w:right w:val="nil"/>
            </w:tcBorders>
            <w:shd w:val="clear" w:color="000000" w:fill="FFFFFF"/>
            <w:noWrap/>
            <w:vAlign w:val="center"/>
          </w:tcPr>
          <w:p w:rsidR="00535D70" w:rsidRPr="002F6D78" w:rsidRDefault="00535D70" w:rsidP="009F7172">
            <w:pPr>
              <w:spacing w:after="0" w:line="240" w:lineRule="auto"/>
              <w:jc w:val="center"/>
              <w:rPr>
                <w:rFonts w:ascii="Arial" w:hAnsi="Arial" w:cs="Arial"/>
                <w:sz w:val="24"/>
                <w:szCs w:val="24"/>
              </w:rPr>
            </w:pPr>
          </w:p>
        </w:tc>
        <w:tc>
          <w:tcPr>
            <w:tcW w:w="1154" w:type="dxa"/>
            <w:tcBorders>
              <w:top w:val="nil"/>
              <w:left w:val="single" w:sz="4" w:space="0" w:color="auto"/>
              <w:bottom w:val="nil"/>
              <w:right w:val="single" w:sz="4" w:space="0" w:color="auto"/>
            </w:tcBorders>
            <w:shd w:val="clear" w:color="000000" w:fill="FFFFFF"/>
            <w:noWrap/>
            <w:vAlign w:val="center"/>
          </w:tcPr>
          <w:p w:rsidR="00535D70" w:rsidRPr="002F6D78" w:rsidRDefault="00535D70" w:rsidP="009F7172">
            <w:pPr>
              <w:spacing w:after="0" w:line="240" w:lineRule="auto"/>
              <w:jc w:val="center"/>
              <w:rPr>
                <w:rFonts w:ascii="Arial" w:hAnsi="Arial" w:cs="Arial"/>
                <w:sz w:val="24"/>
                <w:szCs w:val="24"/>
              </w:rPr>
            </w:pPr>
          </w:p>
        </w:tc>
        <w:tc>
          <w:tcPr>
            <w:tcW w:w="1245" w:type="dxa"/>
            <w:tcBorders>
              <w:top w:val="nil"/>
              <w:left w:val="nil"/>
              <w:bottom w:val="nil"/>
              <w:right w:val="single" w:sz="4" w:space="0" w:color="auto"/>
            </w:tcBorders>
            <w:shd w:val="clear" w:color="000000" w:fill="FFFFFF"/>
            <w:noWrap/>
            <w:vAlign w:val="center"/>
          </w:tcPr>
          <w:p w:rsidR="00535D70" w:rsidRPr="002F6D78" w:rsidRDefault="00535D70" w:rsidP="009F7172">
            <w:pPr>
              <w:spacing w:after="0" w:line="240" w:lineRule="auto"/>
              <w:jc w:val="center"/>
              <w:rPr>
                <w:rFonts w:ascii="Arial" w:hAnsi="Arial" w:cs="Arial"/>
                <w:sz w:val="24"/>
                <w:szCs w:val="24"/>
              </w:rPr>
            </w:pPr>
          </w:p>
        </w:tc>
      </w:tr>
      <w:tr w:rsidR="00535D70" w:rsidRPr="002F6D78" w:rsidTr="009F7172">
        <w:trPr>
          <w:trHeight w:val="573"/>
        </w:trPr>
        <w:tc>
          <w:tcPr>
            <w:tcW w:w="3650" w:type="dxa"/>
            <w:gridSpan w:val="2"/>
            <w:tcBorders>
              <w:top w:val="single" w:sz="4" w:space="0" w:color="auto"/>
              <w:left w:val="single" w:sz="4" w:space="0" w:color="auto"/>
              <w:bottom w:val="single" w:sz="4" w:space="0" w:color="auto"/>
              <w:right w:val="single" w:sz="4" w:space="0" w:color="000000"/>
            </w:tcBorders>
            <w:shd w:val="clear" w:color="000000" w:fill="00B0F0"/>
            <w:noWrap/>
            <w:vAlign w:val="center"/>
            <w:hideMark/>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PU z minulých období:</w:t>
            </w:r>
          </w:p>
        </w:tc>
        <w:tc>
          <w:tcPr>
            <w:tcW w:w="1354" w:type="dxa"/>
            <w:tcBorders>
              <w:top w:val="single" w:sz="4" w:space="0" w:color="auto"/>
              <w:left w:val="nil"/>
              <w:bottom w:val="single" w:sz="4" w:space="0" w:color="auto"/>
              <w:right w:val="single" w:sz="4" w:space="0" w:color="auto"/>
            </w:tcBorders>
            <w:shd w:val="clear" w:color="000000" w:fill="00B0F0"/>
            <w:noWrap/>
            <w:vAlign w:val="center"/>
            <w:hideMark/>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Nevyřízené</w:t>
            </w:r>
          </w:p>
        </w:tc>
        <w:tc>
          <w:tcPr>
            <w:tcW w:w="1088" w:type="dxa"/>
            <w:tcBorders>
              <w:top w:val="single" w:sz="4" w:space="0" w:color="auto"/>
              <w:left w:val="nil"/>
              <w:bottom w:val="single" w:sz="4" w:space="0" w:color="auto"/>
              <w:right w:val="nil"/>
            </w:tcBorders>
            <w:shd w:val="clear" w:color="000000" w:fill="00B0F0"/>
            <w:vAlign w:val="center"/>
            <w:hideMark/>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Vyřízené ve II Q.</w:t>
            </w:r>
          </w:p>
        </w:tc>
        <w:tc>
          <w:tcPr>
            <w:tcW w:w="1475" w:type="dxa"/>
            <w:tcBorders>
              <w:top w:val="single" w:sz="4" w:space="0" w:color="auto"/>
              <w:left w:val="single" w:sz="4" w:space="0" w:color="auto"/>
              <w:bottom w:val="single" w:sz="4" w:space="0" w:color="auto"/>
              <w:right w:val="nil"/>
            </w:tcBorders>
            <w:shd w:val="clear" w:color="000000" w:fill="00B0F0"/>
            <w:vAlign w:val="center"/>
            <w:hideMark/>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Fakturovaná škoda</w:t>
            </w:r>
          </w:p>
        </w:tc>
        <w:tc>
          <w:tcPr>
            <w:tcW w:w="1235" w:type="dxa"/>
            <w:tcBorders>
              <w:top w:val="nil"/>
              <w:left w:val="single" w:sz="4" w:space="0" w:color="auto"/>
              <w:bottom w:val="single" w:sz="4" w:space="0" w:color="auto"/>
              <w:right w:val="nil"/>
            </w:tcBorders>
            <w:shd w:val="clear" w:color="000000" w:fill="00B0F0"/>
            <w:vAlign w:val="center"/>
            <w:hideMark/>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Částka pojistného plnění</w:t>
            </w:r>
          </w:p>
        </w:tc>
        <w:tc>
          <w:tcPr>
            <w:tcW w:w="1154" w:type="dxa"/>
            <w:tcBorders>
              <w:top w:val="single" w:sz="4" w:space="0" w:color="auto"/>
              <w:left w:val="single" w:sz="4" w:space="0" w:color="auto"/>
              <w:bottom w:val="single" w:sz="4" w:space="0" w:color="auto"/>
              <w:right w:val="single" w:sz="4" w:space="0" w:color="auto"/>
            </w:tcBorders>
            <w:shd w:val="clear" w:color="000000" w:fill="00B0F0"/>
            <w:vAlign w:val="center"/>
            <w:hideMark/>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V jednání (k dořešení)</w:t>
            </w:r>
          </w:p>
        </w:tc>
        <w:tc>
          <w:tcPr>
            <w:tcW w:w="1245" w:type="dxa"/>
            <w:tcBorders>
              <w:top w:val="single" w:sz="4" w:space="0" w:color="auto"/>
              <w:left w:val="nil"/>
              <w:bottom w:val="single" w:sz="4" w:space="0" w:color="auto"/>
              <w:right w:val="nil"/>
            </w:tcBorders>
            <w:shd w:val="clear" w:color="000000" w:fill="00B0F0"/>
            <w:vAlign w:val="center"/>
            <w:hideMark/>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Předané pojišťovně</w:t>
            </w:r>
          </w:p>
        </w:tc>
      </w:tr>
      <w:tr w:rsidR="00535D70" w:rsidRPr="002F6D78" w:rsidTr="009F7172">
        <w:trPr>
          <w:trHeight w:val="573"/>
        </w:trPr>
        <w:tc>
          <w:tcPr>
            <w:tcW w:w="3650" w:type="dxa"/>
            <w:gridSpan w:val="2"/>
            <w:tcBorders>
              <w:top w:val="single" w:sz="4" w:space="0" w:color="auto"/>
              <w:left w:val="single" w:sz="4" w:space="0" w:color="auto"/>
              <w:bottom w:val="single" w:sz="4" w:space="0" w:color="auto"/>
              <w:right w:val="single" w:sz="4" w:space="0" w:color="000000"/>
            </w:tcBorders>
            <w:shd w:val="clear" w:color="000000" w:fill="00B0F0"/>
            <w:noWrap/>
            <w:vAlign w:val="center"/>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PU z minulých období:</w:t>
            </w:r>
          </w:p>
        </w:tc>
        <w:tc>
          <w:tcPr>
            <w:tcW w:w="1354" w:type="dxa"/>
            <w:tcBorders>
              <w:top w:val="single" w:sz="4" w:space="0" w:color="auto"/>
              <w:left w:val="nil"/>
              <w:bottom w:val="single" w:sz="4" w:space="0" w:color="auto"/>
              <w:right w:val="single" w:sz="4" w:space="0" w:color="auto"/>
            </w:tcBorders>
            <w:shd w:val="clear" w:color="000000" w:fill="00B0F0"/>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 xml:space="preserve">Nevyřízené </w:t>
            </w:r>
          </w:p>
        </w:tc>
        <w:tc>
          <w:tcPr>
            <w:tcW w:w="1088" w:type="dxa"/>
            <w:tcBorders>
              <w:top w:val="single" w:sz="4" w:space="0" w:color="auto"/>
              <w:left w:val="nil"/>
              <w:bottom w:val="single" w:sz="4" w:space="0" w:color="auto"/>
              <w:right w:val="nil"/>
            </w:tcBorders>
            <w:shd w:val="clear" w:color="000000" w:fill="00B0F0"/>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Vyřízené ve II Q.</w:t>
            </w:r>
          </w:p>
        </w:tc>
        <w:tc>
          <w:tcPr>
            <w:tcW w:w="1475" w:type="dxa"/>
            <w:tcBorders>
              <w:top w:val="single" w:sz="4" w:space="0" w:color="auto"/>
              <w:left w:val="single" w:sz="4" w:space="0" w:color="auto"/>
              <w:bottom w:val="single" w:sz="4" w:space="0" w:color="auto"/>
              <w:right w:val="nil"/>
            </w:tcBorders>
            <w:shd w:val="clear" w:color="000000" w:fill="00B0F0"/>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Fakturovaná škoda</w:t>
            </w:r>
          </w:p>
        </w:tc>
        <w:tc>
          <w:tcPr>
            <w:tcW w:w="1235" w:type="dxa"/>
            <w:tcBorders>
              <w:top w:val="nil"/>
              <w:left w:val="single" w:sz="4" w:space="0" w:color="auto"/>
              <w:bottom w:val="single" w:sz="4" w:space="0" w:color="auto"/>
              <w:right w:val="nil"/>
            </w:tcBorders>
            <w:shd w:val="clear" w:color="000000" w:fill="00B0F0"/>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Částka pojistného plnění</w:t>
            </w:r>
          </w:p>
        </w:tc>
        <w:tc>
          <w:tcPr>
            <w:tcW w:w="1154" w:type="dxa"/>
            <w:tcBorders>
              <w:top w:val="single" w:sz="4" w:space="0" w:color="auto"/>
              <w:left w:val="single" w:sz="4" w:space="0" w:color="auto"/>
              <w:bottom w:val="single" w:sz="4" w:space="0" w:color="auto"/>
              <w:right w:val="single" w:sz="4" w:space="0" w:color="auto"/>
            </w:tcBorders>
            <w:shd w:val="clear" w:color="000000" w:fill="00B0F0"/>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V jednání (k dořešení)</w:t>
            </w:r>
          </w:p>
        </w:tc>
        <w:tc>
          <w:tcPr>
            <w:tcW w:w="1245" w:type="dxa"/>
            <w:tcBorders>
              <w:top w:val="single" w:sz="4" w:space="0" w:color="auto"/>
              <w:left w:val="nil"/>
              <w:bottom w:val="single" w:sz="4" w:space="0" w:color="auto"/>
              <w:right w:val="nil"/>
            </w:tcBorders>
            <w:shd w:val="clear" w:color="000000" w:fill="00B0F0"/>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Předané pojišťovně</w:t>
            </w:r>
          </w:p>
        </w:tc>
      </w:tr>
      <w:tr w:rsidR="00535D70" w:rsidRPr="002F6D78" w:rsidTr="009F7172">
        <w:trPr>
          <w:trHeight w:val="263"/>
        </w:trPr>
        <w:tc>
          <w:tcPr>
            <w:tcW w:w="1142" w:type="dxa"/>
            <w:tcBorders>
              <w:top w:val="nil"/>
              <w:left w:val="single" w:sz="4" w:space="0" w:color="auto"/>
              <w:bottom w:val="single" w:sz="4" w:space="0" w:color="auto"/>
              <w:right w:val="single" w:sz="4" w:space="0" w:color="auto"/>
            </w:tcBorders>
            <w:shd w:val="clear" w:color="000000" w:fill="FFFFFF"/>
            <w:noWrap/>
          </w:tcPr>
          <w:p w:rsidR="00535D70" w:rsidRPr="002F6D78" w:rsidRDefault="00535D70" w:rsidP="009F7172">
            <w:pPr>
              <w:spacing w:after="0" w:line="240" w:lineRule="auto"/>
              <w:jc w:val="both"/>
              <w:rPr>
                <w:rFonts w:ascii="Arial" w:hAnsi="Arial" w:cs="Arial"/>
                <w:sz w:val="24"/>
                <w:szCs w:val="24"/>
              </w:rPr>
            </w:pPr>
            <w:r w:rsidRPr="002F6D78">
              <w:rPr>
                <w:rFonts w:ascii="Arial" w:hAnsi="Arial" w:cs="Arial"/>
                <w:sz w:val="24"/>
                <w:szCs w:val="24"/>
              </w:rPr>
              <w:t>246/23</w:t>
            </w:r>
          </w:p>
        </w:tc>
        <w:tc>
          <w:tcPr>
            <w:tcW w:w="2508" w:type="dxa"/>
            <w:tcBorders>
              <w:top w:val="single" w:sz="4" w:space="0" w:color="auto"/>
              <w:left w:val="nil"/>
              <w:bottom w:val="single" w:sz="4" w:space="0" w:color="auto"/>
              <w:right w:val="single" w:sz="4" w:space="0" w:color="auto"/>
            </w:tcBorders>
            <w:shd w:val="clear" w:color="000000" w:fill="FFFFFF"/>
            <w:noWrap/>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Poškozené VO, ul. Divadelní</w:t>
            </w:r>
          </w:p>
        </w:tc>
        <w:tc>
          <w:tcPr>
            <w:tcW w:w="1354" w:type="dxa"/>
            <w:tcBorders>
              <w:top w:val="single" w:sz="4" w:space="0" w:color="auto"/>
              <w:left w:val="nil"/>
              <w:bottom w:val="single" w:sz="4" w:space="0" w:color="auto"/>
              <w:right w:val="single" w:sz="4" w:space="0" w:color="auto"/>
            </w:tcBorders>
            <w:shd w:val="clear" w:color="000000" w:fill="FFFFFF"/>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088" w:type="dxa"/>
            <w:tcBorders>
              <w:top w:val="single" w:sz="4" w:space="0" w:color="auto"/>
              <w:left w:val="nil"/>
              <w:bottom w:val="nil"/>
              <w:right w:val="single" w:sz="4" w:space="0" w:color="auto"/>
            </w:tcBorders>
            <w:shd w:val="clear" w:color="000000" w:fill="FFFFFF"/>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475" w:type="dxa"/>
            <w:tcBorders>
              <w:top w:val="single" w:sz="4" w:space="0" w:color="auto"/>
              <w:left w:val="nil"/>
              <w:bottom w:val="single" w:sz="4" w:space="0" w:color="auto"/>
              <w:right w:val="single" w:sz="4" w:space="0" w:color="auto"/>
            </w:tcBorders>
            <w:shd w:val="clear" w:color="000000" w:fill="FFFFFF"/>
            <w:noWrap/>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24 791.69</w:t>
            </w:r>
          </w:p>
        </w:tc>
        <w:tc>
          <w:tcPr>
            <w:tcW w:w="1235" w:type="dxa"/>
            <w:tcBorders>
              <w:top w:val="single" w:sz="4" w:space="0" w:color="auto"/>
              <w:left w:val="nil"/>
              <w:bottom w:val="single" w:sz="4" w:space="0" w:color="auto"/>
              <w:right w:val="single" w:sz="4" w:space="0" w:color="auto"/>
            </w:tcBorders>
            <w:shd w:val="clear" w:color="000000" w:fill="FFFFFF"/>
            <w:noWrap/>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154" w:type="dxa"/>
            <w:tcBorders>
              <w:top w:val="single" w:sz="4" w:space="0" w:color="auto"/>
              <w:left w:val="single" w:sz="4" w:space="0" w:color="auto"/>
              <w:bottom w:val="nil"/>
              <w:right w:val="single" w:sz="4" w:space="0" w:color="auto"/>
            </w:tcBorders>
            <w:shd w:val="clear" w:color="000000" w:fill="FFFFFF"/>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245" w:type="dxa"/>
            <w:tcBorders>
              <w:top w:val="single" w:sz="4" w:space="0" w:color="auto"/>
              <w:left w:val="nil"/>
              <w:bottom w:val="nil"/>
              <w:right w:val="single" w:sz="4" w:space="0" w:color="auto"/>
            </w:tcBorders>
            <w:shd w:val="clear" w:color="000000" w:fill="FFFFFF"/>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r>
      <w:tr w:rsidR="00535D70" w:rsidRPr="002F6D78" w:rsidTr="009F7172">
        <w:trPr>
          <w:trHeight w:val="263"/>
        </w:trPr>
        <w:tc>
          <w:tcPr>
            <w:tcW w:w="1142" w:type="dxa"/>
            <w:tcBorders>
              <w:top w:val="nil"/>
              <w:left w:val="single" w:sz="4" w:space="0" w:color="auto"/>
              <w:bottom w:val="single" w:sz="4" w:space="0" w:color="auto"/>
              <w:right w:val="single" w:sz="4" w:space="0" w:color="auto"/>
            </w:tcBorders>
            <w:shd w:val="clear" w:color="000000" w:fill="FFFFFF"/>
            <w:noWrap/>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249/23</w:t>
            </w:r>
          </w:p>
        </w:tc>
        <w:tc>
          <w:tcPr>
            <w:tcW w:w="2508" w:type="dxa"/>
            <w:tcBorders>
              <w:top w:val="single" w:sz="4" w:space="0" w:color="auto"/>
              <w:left w:val="nil"/>
              <w:bottom w:val="nil"/>
              <w:right w:val="single" w:sz="4" w:space="0" w:color="auto"/>
            </w:tcBorders>
            <w:shd w:val="clear" w:color="auto" w:fill="auto"/>
            <w:noWrap/>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Poškozená DZ, Masarykovo nám.</w:t>
            </w:r>
          </w:p>
        </w:tc>
        <w:tc>
          <w:tcPr>
            <w:tcW w:w="1354"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088"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475" w:type="dxa"/>
            <w:tcBorders>
              <w:top w:val="nil"/>
              <w:left w:val="nil"/>
              <w:bottom w:val="single" w:sz="4" w:space="0" w:color="auto"/>
              <w:right w:val="single" w:sz="4" w:space="0" w:color="auto"/>
            </w:tcBorders>
            <w:shd w:val="clear" w:color="000000" w:fill="FFFFFF"/>
            <w:noWrap/>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3 037,10</w:t>
            </w:r>
          </w:p>
        </w:tc>
        <w:tc>
          <w:tcPr>
            <w:tcW w:w="1235" w:type="dxa"/>
            <w:tcBorders>
              <w:top w:val="nil"/>
              <w:left w:val="nil"/>
              <w:bottom w:val="single" w:sz="4" w:space="0" w:color="auto"/>
              <w:right w:val="single" w:sz="4" w:space="0" w:color="auto"/>
            </w:tcBorders>
            <w:shd w:val="clear" w:color="000000" w:fill="FFFFFF"/>
            <w:noWrap/>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3 037,00</w:t>
            </w:r>
          </w:p>
        </w:tc>
        <w:tc>
          <w:tcPr>
            <w:tcW w:w="1154" w:type="dxa"/>
            <w:tcBorders>
              <w:top w:val="single" w:sz="4" w:space="0" w:color="auto"/>
              <w:left w:val="single" w:sz="4" w:space="0" w:color="auto"/>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245" w:type="dxa"/>
            <w:tcBorders>
              <w:top w:val="single" w:sz="4" w:space="0" w:color="auto"/>
              <w:left w:val="nil"/>
              <w:bottom w:val="nil"/>
              <w:right w:val="single" w:sz="4" w:space="0" w:color="auto"/>
            </w:tcBorders>
            <w:shd w:val="clear" w:color="auto" w:fill="auto"/>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r>
      <w:tr w:rsidR="00535D70" w:rsidRPr="002F6D78" w:rsidTr="009F7172">
        <w:trPr>
          <w:trHeight w:val="263"/>
        </w:trPr>
        <w:tc>
          <w:tcPr>
            <w:tcW w:w="1142" w:type="dxa"/>
            <w:tcBorders>
              <w:top w:val="nil"/>
              <w:left w:val="single" w:sz="4" w:space="0" w:color="auto"/>
              <w:bottom w:val="single" w:sz="4" w:space="0" w:color="auto"/>
              <w:right w:val="single" w:sz="4" w:space="0" w:color="auto"/>
            </w:tcBorders>
            <w:shd w:val="clear" w:color="000000" w:fill="00B0F0"/>
            <w:noWrap/>
            <w:vAlign w:val="bottom"/>
          </w:tcPr>
          <w:p w:rsidR="00535D70" w:rsidRPr="002F6D78" w:rsidRDefault="00535D70" w:rsidP="009F7172">
            <w:pPr>
              <w:spacing w:after="0" w:line="240" w:lineRule="auto"/>
              <w:rPr>
                <w:rFonts w:ascii="Arial" w:hAnsi="Arial" w:cs="Arial"/>
                <w:sz w:val="24"/>
                <w:szCs w:val="24"/>
              </w:rPr>
            </w:pPr>
          </w:p>
        </w:tc>
        <w:tc>
          <w:tcPr>
            <w:tcW w:w="2508" w:type="dxa"/>
            <w:tcBorders>
              <w:top w:val="single" w:sz="4" w:space="0" w:color="auto"/>
              <w:left w:val="nil"/>
              <w:bottom w:val="single" w:sz="4" w:space="0" w:color="auto"/>
              <w:right w:val="single" w:sz="4" w:space="0" w:color="auto"/>
            </w:tcBorders>
            <w:shd w:val="clear" w:color="000000" w:fill="00B0F0"/>
            <w:noWrap/>
            <w:vAlign w:val="center"/>
          </w:tcPr>
          <w:p w:rsidR="00535D70" w:rsidRPr="002F6D78" w:rsidRDefault="00535D70" w:rsidP="009F7172">
            <w:pPr>
              <w:spacing w:after="0" w:line="240" w:lineRule="auto"/>
              <w:rPr>
                <w:rFonts w:ascii="Arial" w:hAnsi="Arial" w:cs="Arial"/>
                <w:sz w:val="24"/>
                <w:szCs w:val="24"/>
              </w:rPr>
            </w:pPr>
          </w:p>
        </w:tc>
        <w:tc>
          <w:tcPr>
            <w:tcW w:w="1354" w:type="dxa"/>
            <w:tcBorders>
              <w:top w:val="single" w:sz="4" w:space="0" w:color="auto"/>
              <w:left w:val="nil"/>
              <w:bottom w:val="single" w:sz="4" w:space="0" w:color="auto"/>
              <w:right w:val="single" w:sz="4" w:space="0" w:color="auto"/>
            </w:tcBorders>
            <w:shd w:val="clear" w:color="000000" w:fill="00B0F0"/>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2</w:t>
            </w:r>
          </w:p>
        </w:tc>
        <w:tc>
          <w:tcPr>
            <w:tcW w:w="1088" w:type="dxa"/>
            <w:tcBorders>
              <w:top w:val="single" w:sz="4" w:space="0" w:color="auto"/>
              <w:left w:val="nil"/>
              <w:bottom w:val="single" w:sz="4" w:space="0" w:color="auto"/>
              <w:right w:val="single" w:sz="4" w:space="0" w:color="auto"/>
            </w:tcBorders>
            <w:shd w:val="clear" w:color="000000" w:fill="00B0F0"/>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c>
          <w:tcPr>
            <w:tcW w:w="1475" w:type="dxa"/>
            <w:tcBorders>
              <w:top w:val="nil"/>
              <w:left w:val="nil"/>
              <w:bottom w:val="single" w:sz="4" w:space="0" w:color="auto"/>
              <w:right w:val="single" w:sz="4" w:space="0" w:color="auto"/>
            </w:tcBorders>
            <w:shd w:val="clear" w:color="000000" w:fill="00B0F0"/>
            <w:noWrap/>
          </w:tcPr>
          <w:p w:rsidR="00535D70" w:rsidRPr="002F6D78" w:rsidRDefault="00535D70" w:rsidP="009F7172">
            <w:pPr>
              <w:spacing w:after="0" w:line="240" w:lineRule="auto"/>
              <w:rPr>
                <w:rFonts w:ascii="Arial" w:hAnsi="Arial" w:cs="Arial"/>
                <w:sz w:val="24"/>
                <w:szCs w:val="24"/>
              </w:rPr>
            </w:pPr>
            <w:r w:rsidRPr="002F6D78">
              <w:rPr>
                <w:rFonts w:ascii="Arial" w:hAnsi="Arial" w:cs="Arial"/>
                <w:sz w:val="24"/>
                <w:szCs w:val="24"/>
              </w:rPr>
              <w:t>27 828,79</w:t>
            </w:r>
          </w:p>
        </w:tc>
        <w:tc>
          <w:tcPr>
            <w:tcW w:w="1235" w:type="dxa"/>
            <w:tcBorders>
              <w:top w:val="nil"/>
              <w:left w:val="nil"/>
              <w:bottom w:val="single" w:sz="4" w:space="0" w:color="auto"/>
              <w:right w:val="nil"/>
            </w:tcBorders>
            <w:shd w:val="clear" w:color="000000" w:fill="00B0F0"/>
            <w:noWrap/>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3 037,00</w:t>
            </w:r>
          </w:p>
        </w:tc>
        <w:tc>
          <w:tcPr>
            <w:tcW w:w="1154" w:type="dxa"/>
            <w:tcBorders>
              <w:top w:val="single" w:sz="4" w:space="0" w:color="auto"/>
              <w:left w:val="single" w:sz="4" w:space="0" w:color="auto"/>
              <w:bottom w:val="single" w:sz="4" w:space="0" w:color="auto"/>
              <w:right w:val="single" w:sz="4" w:space="0" w:color="auto"/>
            </w:tcBorders>
            <w:shd w:val="clear" w:color="000000" w:fill="00B0F0"/>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0</w:t>
            </w:r>
          </w:p>
        </w:tc>
        <w:tc>
          <w:tcPr>
            <w:tcW w:w="1245" w:type="dxa"/>
            <w:tcBorders>
              <w:top w:val="single" w:sz="4" w:space="0" w:color="auto"/>
              <w:left w:val="nil"/>
              <w:bottom w:val="single" w:sz="4" w:space="0" w:color="auto"/>
              <w:right w:val="single" w:sz="4" w:space="0" w:color="auto"/>
            </w:tcBorders>
            <w:shd w:val="clear" w:color="000000" w:fill="00B0F0"/>
            <w:noWrap/>
            <w:vAlign w:val="center"/>
          </w:tcPr>
          <w:p w:rsidR="00535D70" w:rsidRPr="002F6D78" w:rsidRDefault="00535D70" w:rsidP="009F7172">
            <w:pPr>
              <w:spacing w:after="0" w:line="240" w:lineRule="auto"/>
              <w:jc w:val="center"/>
              <w:rPr>
                <w:rFonts w:ascii="Arial" w:hAnsi="Arial" w:cs="Arial"/>
                <w:sz w:val="24"/>
                <w:szCs w:val="24"/>
              </w:rPr>
            </w:pPr>
            <w:r w:rsidRPr="002F6D78">
              <w:rPr>
                <w:rFonts w:ascii="Arial" w:hAnsi="Arial" w:cs="Arial"/>
                <w:sz w:val="24"/>
                <w:szCs w:val="24"/>
              </w:rPr>
              <w:t>1</w:t>
            </w:r>
          </w:p>
        </w:tc>
      </w:tr>
      <w:tr w:rsidR="00535D70" w:rsidRPr="002F6D78" w:rsidTr="009F7172">
        <w:trPr>
          <w:trHeight w:val="341"/>
        </w:trPr>
        <w:tc>
          <w:tcPr>
            <w:tcW w:w="1142" w:type="dxa"/>
            <w:tcBorders>
              <w:top w:val="nil"/>
              <w:left w:val="nil"/>
              <w:bottom w:val="nil"/>
              <w:right w:val="nil"/>
            </w:tcBorders>
            <w:shd w:val="clear" w:color="000000" w:fill="FFFFFF"/>
            <w:noWrap/>
            <w:vAlign w:val="bottom"/>
          </w:tcPr>
          <w:p w:rsidR="00535D70" w:rsidRPr="002F6D78" w:rsidRDefault="00535D70" w:rsidP="009F7172">
            <w:pPr>
              <w:spacing w:after="0" w:line="240" w:lineRule="auto"/>
              <w:rPr>
                <w:rFonts w:ascii="Arial" w:hAnsi="Arial" w:cs="Arial"/>
                <w:sz w:val="24"/>
                <w:szCs w:val="24"/>
              </w:rPr>
            </w:pPr>
          </w:p>
        </w:tc>
        <w:tc>
          <w:tcPr>
            <w:tcW w:w="2508" w:type="dxa"/>
            <w:tcBorders>
              <w:top w:val="nil"/>
              <w:left w:val="nil"/>
              <w:bottom w:val="nil"/>
              <w:right w:val="nil"/>
            </w:tcBorders>
            <w:shd w:val="clear" w:color="000000" w:fill="FFFFFF"/>
            <w:noWrap/>
            <w:vAlign w:val="center"/>
          </w:tcPr>
          <w:p w:rsidR="00535D70" w:rsidRPr="002F6D78" w:rsidRDefault="00535D70" w:rsidP="009F7172">
            <w:pPr>
              <w:spacing w:after="0" w:line="240" w:lineRule="auto"/>
              <w:rPr>
                <w:rFonts w:ascii="Arial" w:hAnsi="Arial" w:cs="Arial"/>
                <w:sz w:val="24"/>
                <w:szCs w:val="24"/>
              </w:rPr>
            </w:pPr>
          </w:p>
        </w:tc>
        <w:tc>
          <w:tcPr>
            <w:tcW w:w="1354" w:type="dxa"/>
            <w:tcBorders>
              <w:top w:val="nil"/>
              <w:left w:val="nil"/>
              <w:bottom w:val="nil"/>
              <w:right w:val="nil"/>
            </w:tcBorders>
            <w:shd w:val="clear" w:color="000000" w:fill="FFFFFF"/>
            <w:noWrap/>
            <w:vAlign w:val="center"/>
          </w:tcPr>
          <w:p w:rsidR="00535D70" w:rsidRPr="002F6D78" w:rsidRDefault="00535D70" w:rsidP="009F7172">
            <w:pPr>
              <w:spacing w:after="0" w:line="240" w:lineRule="auto"/>
              <w:jc w:val="center"/>
              <w:rPr>
                <w:rFonts w:ascii="Arial" w:hAnsi="Arial" w:cs="Arial"/>
                <w:sz w:val="24"/>
                <w:szCs w:val="24"/>
              </w:rPr>
            </w:pPr>
          </w:p>
        </w:tc>
        <w:tc>
          <w:tcPr>
            <w:tcW w:w="1088" w:type="dxa"/>
            <w:tcBorders>
              <w:top w:val="nil"/>
              <w:left w:val="nil"/>
              <w:bottom w:val="nil"/>
              <w:right w:val="nil"/>
            </w:tcBorders>
            <w:shd w:val="clear" w:color="000000" w:fill="FFFFFF"/>
            <w:noWrap/>
            <w:vAlign w:val="center"/>
          </w:tcPr>
          <w:p w:rsidR="00535D70" w:rsidRPr="002F6D78" w:rsidRDefault="00535D70" w:rsidP="009F7172">
            <w:pPr>
              <w:spacing w:after="0" w:line="240" w:lineRule="auto"/>
              <w:jc w:val="center"/>
              <w:rPr>
                <w:rFonts w:ascii="Arial" w:hAnsi="Arial" w:cs="Arial"/>
                <w:sz w:val="24"/>
                <w:szCs w:val="24"/>
              </w:rPr>
            </w:pPr>
          </w:p>
        </w:tc>
        <w:tc>
          <w:tcPr>
            <w:tcW w:w="1475" w:type="dxa"/>
            <w:tcBorders>
              <w:top w:val="nil"/>
              <w:left w:val="nil"/>
              <w:bottom w:val="nil"/>
              <w:right w:val="nil"/>
            </w:tcBorders>
            <w:shd w:val="clear" w:color="000000" w:fill="FFFFFF"/>
            <w:noWrap/>
            <w:vAlign w:val="center"/>
          </w:tcPr>
          <w:p w:rsidR="00535D70" w:rsidRPr="002F6D78" w:rsidRDefault="00535D70" w:rsidP="009F7172">
            <w:pPr>
              <w:spacing w:after="0" w:line="240" w:lineRule="auto"/>
              <w:jc w:val="right"/>
              <w:rPr>
                <w:rFonts w:ascii="Arial" w:hAnsi="Arial" w:cs="Arial"/>
                <w:sz w:val="24"/>
                <w:szCs w:val="24"/>
              </w:rPr>
            </w:pPr>
          </w:p>
        </w:tc>
        <w:tc>
          <w:tcPr>
            <w:tcW w:w="1235" w:type="dxa"/>
            <w:tcBorders>
              <w:top w:val="nil"/>
              <w:left w:val="nil"/>
              <w:bottom w:val="nil"/>
              <w:right w:val="nil"/>
            </w:tcBorders>
            <w:shd w:val="clear" w:color="000000" w:fill="FFFFFF"/>
            <w:noWrap/>
            <w:vAlign w:val="center"/>
          </w:tcPr>
          <w:p w:rsidR="00535D70" w:rsidRPr="002F6D78" w:rsidRDefault="00535D70" w:rsidP="009F7172">
            <w:pPr>
              <w:spacing w:after="0" w:line="240" w:lineRule="auto"/>
              <w:rPr>
                <w:rFonts w:ascii="Arial" w:hAnsi="Arial" w:cs="Arial"/>
                <w:sz w:val="24"/>
                <w:szCs w:val="24"/>
              </w:rPr>
            </w:pPr>
          </w:p>
        </w:tc>
        <w:tc>
          <w:tcPr>
            <w:tcW w:w="1154" w:type="dxa"/>
            <w:tcBorders>
              <w:top w:val="nil"/>
              <w:left w:val="nil"/>
              <w:bottom w:val="nil"/>
              <w:right w:val="nil"/>
            </w:tcBorders>
            <w:shd w:val="clear" w:color="000000" w:fill="FFFFFF"/>
            <w:noWrap/>
            <w:vAlign w:val="center"/>
          </w:tcPr>
          <w:p w:rsidR="00535D70" w:rsidRPr="002F6D78" w:rsidRDefault="00535D70" w:rsidP="009F7172">
            <w:pPr>
              <w:spacing w:after="0" w:line="240" w:lineRule="auto"/>
              <w:jc w:val="center"/>
              <w:rPr>
                <w:rFonts w:ascii="Arial" w:hAnsi="Arial" w:cs="Arial"/>
                <w:sz w:val="24"/>
                <w:szCs w:val="24"/>
              </w:rPr>
            </w:pPr>
          </w:p>
        </w:tc>
        <w:tc>
          <w:tcPr>
            <w:tcW w:w="1245" w:type="dxa"/>
            <w:tcBorders>
              <w:top w:val="nil"/>
              <w:left w:val="nil"/>
              <w:bottom w:val="nil"/>
              <w:right w:val="nil"/>
            </w:tcBorders>
            <w:shd w:val="clear" w:color="000000" w:fill="FFFFFF"/>
            <w:noWrap/>
            <w:vAlign w:val="center"/>
          </w:tcPr>
          <w:p w:rsidR="00535D70" w:rsidRPr="002F6D78" w:rsidRDefault="00535D70" w:rsidP="009F7172">
            <w:pPr>
              <w:spacing w:after="0" w:line="240" w:lineRule="auto"/>
              <w:jc w:val="center"/>
              <w:rPr>
                <w:rFonts w:ascii="Arial" w:hAnsi="Arial" w:cs="Arial"/>
                <w:sz w:val="24"/>
                <w:szCs w:val="24"/>
              </w:rPr>
            </w:pPr>
          </w:p>
        </w:tc>
      </w:tr>
      <w:tr w:rsidR="00535D70" w:rsidRPr="002F6D78" w:rsidTr="009F7172">
        <w:trPr>
          <w:trHeight w:val="263"/>
        </w:trPr>
        <w:tc>
          <w:tcPr>
            <w:tcW w:w="3650" w:type="dxa"/>
            <w:gridSpan w:val="2"/>
            <w:tcBorders>
              <w:top w:val="single" w:sz="4" w:space="0" w:color="auto"/>
              <w:left w:val="single" w:sz="4" w:space="0" w:color="auto"/>
              <w:bottom w:val="single" w:sz="4" w:space="0" w:color="auto"/>
              <w:right w:val="single" w:sz="4" w:space="0" w:color="auto"/>
            </w:tcBorders>
            <w:shd w:val="clear" w:color="auto" w:fill="auto"/>
            <w:noWrap/>
          </w:tcPr>
          <w:p w:rsidR="00535D70" w:rsidRPr="002F6D78" w:rsidRDefault="00535D70" w:rsidP="009F7172">
            <w:pPr>
              <w:spacing w:after="0" w:line="240" w:lineRule="auto"/>
              <w:rPr>
                <w:rFonts w:ascii="Arial" w:hAnsi="Arial" w:cs="Arial"/>
                <w:b/>
                <w:sz w:val="24"/>
                <w:szCs w:val="24"/>
              </w:rPr>
            </w:pPr>
            <w:r w:rsidRPr="002F6D78">
              <w:rPr>
                <w:rFonts w:ascii="Arial" w:hAnsi="Arial" w:cs="Arial"/>
                <w:b/>
                <w:sz w:val="24"/>
                <w:szCs w:val="24"/>
              </w:rPr>
              <w:t>Vzniklá škoda vyřízených ŠU celkem:</w:t>
            </w:r>
          </w:p>
        </w:tc>
        <w:tc>
          <w:tcPr>
            <w:tcW w:w="1354" w:type="dxa"/>
            <w:tcBorders>
              <w:top w:val="single" w:sz="4" w:space="0" w:color="auto"/>
              <w:left w:val="nil"/>
              <w:bottom w:val="single" w:sz="4" w:space="0" w:color="auto"/>
              <w:right w:val="nil"/>
            </w:tcBorders>
            <w:shd w:val="clear" w:color="000000" w:fill="FFFFFF"/>
            <w:noWrap/>
          </w:tcPr>
          <w:p w:rsidR="00535D70" w:rsidRPr="002F6D78" w:rsidRDefault="00535D70" w:rsidP="009F7172">
            <w:pPr>
              <w:spacing w:after="0" w:line="240" w:lineRule="auto"/>
              <w:rPr>
                <w:rFonts w:ascii="Arial" w:hAnsi="Arial" w:cs="Arial"/>
                <w:b/>
                <w:sz w:val="24"/>
                <w:szCs w:val="24"/>
              </w:rPr>
            </w:pPr>
            <w:r w:rsidRPr="002F6D78">
              <w:rPr>
                <w:rFonts w:ascii="Arial" w:hAnsi="Arial" w:cs="Arial"/>
                <w:b/>
                <w:sz w:val="24"/>
                <w:szCs w:val="24"/>
              </w:rPr>
              <w:t>67 169,52 Kč</w:t>
            </w:r>
          </w:p>
        </w:tc>
        <w:tc>
          <w:tcPr>
            <w:tcW w:w="1088" w:type="dxa"/>
            <w:tcBorders>
              <w:top w:val="single" w:sz="4" w:space="0" w:color="auto"/>
              <w:left w:val="nil"/>
              <w:bottom w:val="single" w:sz="4" w:space="0" w:color="auto"/>
              <w:right w:val="nil"/>
            </w:tcBorders>
            <w:shd w:val="clear" w:color="000000" w:fill="FFFFFF"/>
            <w:noWrap/>
          </w:tcPr>
          <w:p w:rsidR="00535D70" w:rsidRPr="002F6D78" w:rsidRDefault="00535D70" w:rsidP="009F7172">
            <w:pPr>
              <w:spacing w:after="0" w:line="240" w:lineRule="auto"/>
              <w:rPr>
                <w:rFonts w:ascii="Arial" w:hAnsi="Arial" w:cs="Arial"/>
                <w:b/>
                <w:sz w:val="24"/>
                <w:szCs w:val="24"/>
              </w:rPr>
            </w:pPr>
          </w:p>
        </w:tc>
        <w:tc>
          <w:tcPr>
            <w:tcW w:w="1475" w:type="dxa"/>
            <w:tcBorders>
              <w:top w:val="single" w:sz="4" w:space="0" w:color="auto"/>
              <w:left w:val="nil"/>
              <w:bottom w:val="single" w:sz="4" w:space="0" w:color="auto"/>
              <w:right w:val="nil"/>
            </w:tcBorders>
            <w:shd w:val="clear" w:color="000000" w:fill="FFFFFF"/>
            <w:noWrap/>
          </w:tcPr>
          <w:p w:rsidR="00535D70" w:rsidRPr="002F6D78" w:rsidRDefault="00535D70" w:rsidP="009F7172">
            <w:pPr>
              <w:spacing w:after="0" w:line="240" w:lineRule="auto"/>
              <w:rPr>
                <w:rFonts w:ascii="Arial" w:hAnsi="Arial" w:cs="Arial"/>
                <w:b/>
                <w:sz w:val="24"/>
                <w:szCs w:val="24"/>
              </w:rPr>
            </w:pPr>
          </w:p>
        </w:tc>
        <w:tc>
          <w:tcPr>
            <w:tcW w:w="3634" w:type="dxa"/>
            <w:gridSpan w:val="3"/>
            <w:tcBorders>
              <w:top w:val="single" w:sz="4" w:space="0" w:color="auto"/>
              <w:left w:val="nil"/>
              <w:bottom w:val="single" w:sz="4" w:space="0" w:color="auto"/>
              <w:right w:val="single" w:sz="4" w:space="0" w:color="000000"/>
            </w:tcBorders>
            <w:shd w:val="clear" w:color="000000" w:fill="FFFFFF"/>
            <w:noWrap/>
          </w:tcPr>
          <w:p w:rsidR="00535D70" w:rsidRPr="002F6D78" w:rsidRDefault="00535D70" w:rsidP="009F7172">
            <w:pPr>
              <w:spacing w:after="0" w:line="240" w:lineRule="auto"/>
              <w:rPr>
                <w:rFonts w:ascii="Arial" w:hAnsi="Arial" w:cs="Arial"/>
                <w:b/>
                <w:sz w:val="24"/>
                <w:szCs w:val="24"/>
              </w:rPr>
            </w:pPr>
          </w:p>
        </w:tc>
      </w:tr>
      <w:tr w:rsidR="00535D70" w:rsidRPr="002F6D78" w:rsidTr="009F7172">
        <w:trPr>
          <w:trHeight w:val="263"/>
        </w:trPr>
        <w:tc>
          <w:tcPr>
            <w:tcW w:w="3650" w:type="dxa"/>
            <w:gridSpan w:val="2"/>
            <w:tcBorders>
              <w:top w:val="single" w:sz="4" w:space="0" w:color="auto"/>
              <w:left w:val="single" w:sz="4" w:space="0" w:color="auto"/>
              <w:bottom w:val="single" w:sz="4" w:space="0" w:color="auto"/>
              <w:right w:val="single" w:sz="4" w:space="0" w:color="auto"/>
            </w:tcBorders>
            <w:shd w:val="clear" w:color="auto" w:fill="auto"/>
            <w:noWrap/>
          </w:tcPr>
          <w:p w:rsidR="00535D70" w:rsidRPr="002F6D78" w:rsidRDefault="00535D70" w:rsidP="009F7172">
            <w:pPr>
              <w:spacing w:after="0" w:line="240" w:lineRule="auto"/>
              <w:rPr>
                <w:rFonts w:ascii="Arial" w:hAnsi="Arial" w:cs="Arial"/>
                <w:b/>
                <w:sz w:val="24"/>
                <w:szCs w:val="24"/>
              </w:rPr>
            </w:pPr>
            <w:r w:rsidRPr="002F6D78">
              <w:rPr>
                <w:rFonts w:ascii="Arial" w:hAnsi="Arial" w:cs="Arial"/>
                <w:b/>
                <w:sz w:val="24"/>
                <w:szCs w:val="24"/>
              </w:rPr>
              <w:t>Pojistné plnění celkem:</w:t>
            </w:r>
          </w:p>
        </w:tc>
        <w:tc>
          <w:tcPr>
            <w:tcW w:w="1354" w:type="dxa"/>
            <w:tcBorders>
              <w:top w:val="nil"/>
              <w:left w:val="nil"/>
              <w:bottom w:val="single" w:sz="4" w:space="0" w:color="auto"/>
              <w:right w:val="nil"/>
            </w:tcBorders>
            <w:shd w:val="clear" w:color="auto" w:fill="auto"/>
            <w:noWrap/>
          </w:tcPr>
          <w:p w:rsidR="00535D70" w:rsidRPr="002F6D78" w:rsidRDefault="00535D70" w:rsidP="009F7172">
            <w:pPr>
              <w:spacing w:after="0" w:line="240" w:lineRule="auto"/>
              <w:rPr>
                <w:rFonts w:ascii="Arial" w:hAnsi="Arial" w:cs="Arial"/>
                <w:b/>
                <w:sz w:val="24"/>
                <w:szCs w:val="24"/>
              </w:rPr>
            </w:pPr>
            <w:r w:rsidRPr="002F6D78">
              <w:rPr>
                <w:rFonts w:ascii="Arial" w:hAnsi="Arial" w:cs="Arial"/>
                <w:b/>
                <w:sz w:val="24"/>
                <w:szCs w:val="24"/>
              </w:rPr>
              <w:t>67 169,00 Kč</w:t>
            </w:r>
          </w:p>
        </w:tc>
        <w:tc>
          <w:tcPr>
            <w:tcW w:w="1088" w:type="dxa"/>
            <w:tcBorders>
              <w:top w:val="nil"/>
              <w:left w:val="nil"/>
              <w:bottom w:val="single" w:sz="4" w:space="0" w:color="auto"/>
              <w:right w:val="nil"/>
            </w:tcBorders>
            <w:shd w:val="clear" w:color="auto" w:fill="auto"/>
            <w:noWrap/>
          </w:tcPr>
          <w:p w:rsidR="00535D70" w:rsidRPr="002F6D78" w:rsidRDefault="00535D70" w:rsidP="009F7172">
            <w:pPr>
              <w:spacing w:after="0" w:line="240" w:lineRule="auto"/>
              <w:rPr>
                <w:rFonts w:ascii="Arial" w:hAnsi="Arial" w:cs="Arial"/>
                <w:b/>
                <w:sz w:val="24"/>
                <w:szCs w:val="24"/>
              </w:rPr>
            </w:pPr>
          </w:p>
        </w:tc>
        <w:tc>
          <w:tcPr>
            <w:tcW w:w="1475" w:type="dxa"/>
            <w:tcBorders>
              <w:top w:val="nil"/>
              <w:left w:val="nil"/>
              <w:bottom w:val="single" w:sz="4" w:space="0" w:color="auto"/>
              <w:right w:val="nil"/>
            </w:tcBorders>
            <w:shd w:val="clear" w:color="auto" w:fill="auto"/>
            <w:noWrap/>
          </w:tcPr>
          <w:p w:rsidR="00535D70" w:rsidRPr="002F6D78" w:rsidRDefault="00535D70" w:rsidP="009F7172">
            <w:pPr>
              <w:spacing w:after="0" w:line="240" w:lineRule="auto"/>
              <w:rPr>
                <w:rFonts w:ascii="Arial" w:hAnsi="Arial" w:cs="Arial"/>
                <w:b/>
                <w:sz w:val="24"/>
                <w:szCs w:val="24"/>
              </w:rPr>
            </w:pPr>
          </w:p>
        </w:tc>
        <w:tc>
          <w:tcPr>
            <w:tcW w:w="3634" w:type="dxa"/>
            <w:gridSpan w:val="3"/>
            <w:tcBorders>
              <w:top w:val="single" w:sz="4" w:space="0" w:color="auto"/>
              <w:left w:val="nil"/>
              <w:bottom w:val="single" w:sz="4" w:space="0" w:color="auto"/>
              <w:right w:val="single" w:sz="4" w:space="0" w:color="000000"/>
            </w:tcBorders>
            <w:shd w:val="clear" w:color="auto" w:fill="auto"/>
            <w:noWrap/>
          </w:tcPr>
          <w:p w:rsidR="00535D70" w:rsidRPr="002F6D78" w:rsidRDefault="00535D70" w:rsidP="009F7172">
            <w:pPr>
              <w:spacing w:after="0" w:line="240" w:lineRule="auto"/>
              <w:rPr>
                <w:rFonts w:ascii="Arial" w:hAnsi="Arial" w:cs="Arial"/>
                <w:b/>
                <w:sz w:val="24"/>
                <w:szCs w:val="24"/>
              </w:rPr>
            </w:pPr>
          </w:p>
        </w:tc>
      </w:tr>
      <w:tr w:rsidR="00535D70" w:rsidRPr="002F6D78" w:rsidTr="009F7172">
        <w:trPr>
          <w:trHeight w:val="263"/>
        </w:trPr>
        <w:tc>
          <w:tcPr>
            <w:tcW w:w="3650" w:type="dxa"/>
            <w:gridSpan w:val="2"/>
            <w:tcBorders>
              <w:top w:val="single" w:sz="4" w:space="0" w:color="auto"/>
              <w:left w:val="single" w:sz="4" w:space="0" w:color="auto"/>
              <w:bottom w:val="single" w:sz="4" w:space="0" w:color="auto"/>
              <w:right w:val="single" w:sz="4" w:space="0" w:color="auto"/>
            </w:tcBorders>
            <w:shd w:val="clear" w:color="auto" w:fill="auto"/>
            <w:noWrap/>
          </w:tcPr>
          <w:p w:rsidR="00535D70" w:rsidRPr="002F6D78" w:rsidRDefault="00535D70" w:rsidP="009F7172">
            <w:pPr>
              <w:spacing w:after="0" w:line="240" w:lineRule="auto"/>
              <w:rPr>
                <w:rFonts w:ascii="Arial" w:hAnsi="Arial" w:cs="Arial"/>
                <w:b/>
                <w:sz w:val="24"/>
                <w:szCs w:val="24"/>
              </w:rPr>
            </w:pPr>
            <w:r w:rsidRPr="002F6D78">
              <w:rPr>
                <w:rFonts w:ascii="Arial" w:hAnsi="Arial" w:cs="Arial"/>
                <w:b/>
                <w:sz w:val="24"/>
                <w:szCs w:val="24"/>
              </w:rPr>
              <w:t xml:space="preserve">Rozdíl: </w:t>
            </w:r>
          </w:p>
        </w:tc>
        <w:tc>
          <w:tcPr>
            <w:tcW w:w="7551" w:type="dxa"/>
            <w:gridSpan w:val="6"/>
            <w:tcBorders>
              <w:top w:val="single" w:sz="4" w:space="0" w:color="auto"/>
              <w:left w:val="nil"/>
              <w:bottom w:val="single" w:sz="4" w:space="0" w:color="auto"/>
              <w:right w:val="single" w:sz="4" w:space="0" w:color="000000"/>
            </w:tcBorders>
            <w:shd w:val="clear" w:color="000000" w:fill="FFFFFF"/>
            <w:noWrap/>
          </w:tcPr>
          <w:p w:rsidR="00535D70" w:rsidRPr="002F6D78" w:rsidRDefault="00535D70" w:rsidP="008279A2">
            <w:pPr>
              <w:pStyle w:val="Odstavecseseznamem"/>
              <w:numPr>
                <w:ilvl w:val="0"/>
                <w:numId w:val="64"/>
              </w:numPr>
              <w:ind w:left="0"/>
              <w:rPr>
                <w:rFonts w:ascii="Arial" w:hAnsi="Arial" w:cs="Arial"/>
                <w:b/>
                <w:sz w:val="24"/>
                <w:szCs w:val="24"/>
              </w:rPr>
            </w:pPr>
            <w:r w:rsidRPr="002F6D78">
              <w:rPr>
                <w:rFonts w:ascii="Arial" w:hAnsi="Arial" w:cs="Arial"/>
                <w:b/>
                <w:sz w:val="24"/>
                <w:szCs w:val="24"/>
              </w:rPr>
              <w:t>0,52 Kč</w:t>
            </w:r>
          </w:p>
        </w:tc>
      </w:tr>
    </w:tbl>
    <w:p w:rsidR="002F6D78" w:rsidRPr="002F6D78" w:rsidRDefault="002F6D78" w:rsidP="002F6D78">
      <w:pPr>
        <w:spacing w:after="0" w:line="240" w:lineRule="auto"/>
        <w:jc w:val="both"/>
        <w:rPr>
          <w:rFonts w:ascii="Arial" w:hAnsi="Arial" w:cs="Arial"/>
          <w:b/>
          <w:sz w:val="24"/>
          <w:szCs w:val="24"/>
        </w:rPr>
      </w:pPr>
    </w:p>
    <w:p w:rsidR="002F6D78" w:rsidRPr="002F6D78" w:rsidRDefault="002F6D78" w:rsidP="002F6D78">
      <w:pPr>
        <w:spacing w:after="0" w:line="240" w:lineRule="auto"/>
        <w:jc w:val="both"/>
        <w:rPr>
          <w:rFonts w:ascii="Arial" w:hAnsi="Arial" w:cs="Arial"/>
          <w:b/>
          <w:color w:val="FF0000"/>
          <w:sz w:val="24"/>
          <w:szCs w:val="24"/>
        </w:rPr>
      </w:pPr>
    </w:p>
    <w:p w:rsidR="002F6D78" w:rsidRPr="002F6D78" w:rsidRDefault="002F6D78" w:rsidP="002F6D78">
      <w:pPr>
        <w:spacing w:after="0" w:line="240" w:lineRule="auto"/>
        <w:jc w:val="both"/>
        <w:rPr>
          <w:rFonts w:ascii="Arial" w:hAnsi="Arial" w:cs="Arial"/>
          <w:b/>
          <w:color w:val="FF0000"/>
          <w:sz w:val="24"/>
          <w:szCs w:val="24"/>
        </w:rPr>
      </w:pPr>
    </w:p>
    <w:p w:rsidR="002F6D78" w:rsidRDefault="002F6D78" w:rsidP="002F6D78">
      <w:pPr>
        <w:spacing w:after="0" w:line="240" w:lineRule="auto"/>
        <w:jc w:val="both"/>
        <w:rPr>
          <w:rFonts w:ascii="Arial" w:hAnsi="Arial" w:cs="Arial"/>
          <w:color w:val="FF0000"/>
          <w:sz w:val="24"/>
          <w:szCs w:val="24"/>
        </w:rPr>
      </w:pPr>
    </w:p>
    <w:p w:rsidR="008279A2" w:rsidRDefault="008279A2" w:rsidP="002F6D78">
      <w:pPr>
        <w:spacing w:after="0" w:line="240" w:lineRule="auto"/>
        <w:jc w:val="both"/>
        <w:rPr>
          <w:rFonts w:ascii="Arial" w:hAnsi="Arial" w:cs="Arial"/>
          <w:color w:val="FF0000"/>
          <w:sz w:val="24"/>
          <w:szCs w:val="24"/>
        </w:rPr>
      </w:pPr>
    </w:p>
    <w:p w:rsidR="008279A2" w:rsidRDefault="008279A2" w:rsidP="002F6D78">
      <w:pPr>
        <w:spacing w:after="0" w:line="240" w:lineRule="auto"/>
        <w:jc w:val="both"/>
        <w:rPr>
          <w:rFonts w:ascii="Arial" w:hAnsi="Arial" w:cs="Arial"/>
          <w:color w:val="FF0000"/>
          <w:sz w:val="24"/>
          <w:szCs w:val="24"/>
        </w:rPr>
      </w:pPr>
    </w:p>
    <w:p w:rsidR="008279A2" w:rsidRDefault="008279A2" w:rsidP="002F6D78">
      <w:pPr>
        <w:spacing w:after="0" w:line="240" w:lineRule="auto"/>
        <w:jc w:val="both"/>
        <w:rPr>
          <w:rFonts w:ascii="Arial" w:hAnsi="Arial" w:cs="Arial"/>
          <w:color w:val="FF0000"/>
          <w:sz w:val="24"/>
          <w:szCs w:val="24"/>
        </w:rPr>
      </w:pPr>
    </w:p>
    <w:p w:rsidR="008279A2" w:rsidRDefault="008279A2" w:rsidP="002F6D78">
      <w:pPr>
        <w:spacing w:after="0" w:line="240" w:lineRule="auto"/>
        <w:jc w:val="both"/>
        <w:rPr>
          <w:rFonts w:ascii="Arial" w:hAnsi="Arial" w:cs="Arial"/>
          <w:color w:val="FF0000"/>
          <w:sz w:val="24"/>
          <w:szCs w:val="24"/>
        </w:rPr>
      </w:pPr>
    </w:p>
    <w:p w:rsidR="008279A2" w:rsidRPr="002F6D78" w:rsidRDefault="008279A2" w:rsidP="002F6D78">
      <w:pPr>
        <w:spacing w:after="0" w:line="240" w:lineRule="auto"/>
        <w:jc w:val="both"/>
        <w:rPr>
          <w:rFonts w:ascii="Arial" w:hAnsi="Arial" w:cs="Arial"/>
          <w:color w:val="FF0000"/>
          <w:sz w:val="24"/>
          <w:szCs w:val="24"/>
        </w:rPr>
      </w:pPr>
    </w:p>
    <w:p w:rsidR="002F6D78" w:rsidRPr="002F6D78" w:rsidRDefault="002F6D78" w:rsidP="002F6D78">
      <w:pPr>
        <w:spacing w:after="0" w:line="240" w:lineRule="auto"/>
        <w:jc w:val="both"/>
        <w:rPr>
          <w:rFonts w:ascii="Arial" w:hAnsi="Arial" w:cs="Arial"/>
          <w:color w:val="FF0000"/>
          <w:sz w:val="24"/>
          <w:szCs w:val="24"/>
        </w:rPr>
      </w:pPr>
    </w:p>
    <w:p w:rsidR="002F6D78" w:rsidRPr="002F6D78" w:rsidRDefault="002F6D78" w:rsidP="002F6D78">
      <w:pPr>
        <w:spacing w:after="0" w:line="240" w:lineRule="auto"/>
        <w:jc w:val="center"/>
        <w:rPr>
          <w:rFonts w:ascii="Arial" w:hAnsi="Arial" w:cs="Arial"/>
          <w:b/>
          <w:sz w:val="24"/>
          <w:szCs w:val="24"/>
        </w:rPr>
      </w:pPr>
      <w:r w:rsidRPr="002F6D78">
        <w:rPr>
          <w:rFonts w:ascii="Arial" w:hAnsi="Arial" w:cs="Arial"/>
          <w:b/>
          <w:sz w:val="24"/>
          <w:szCs w:val="24"/>
        </w:rPr>
        <w:t>Přehled úkonů úseku komunálních služeb</w:t>
      </w:r>
    </w:p>
    <w:p w:rsidR="002F6D78" w:rsidRPr="002F6D78" w:rsidRDefault="002F6D78" w:rsidP="002F6D78">
      <w:pPr>
        <w:spacing w:after="0" w:line="240" w:lineRule="auto"/>
        <w:jc w:val="center"/>
        <w:rPr>
          <w:rFonts w:ascii="Arial" w:hAnsi="Arial" w:cs="Arial"/>
          <w:b/>
          <w:sz w:val="24"/>
          <w:szCs w:val="24"/>
        </w:rPr>
      </w:pPr>
      <w:r w:rsidRPr="002F6D78">
        <w:rPr>
          <w:rFonts w:ascii="Arial" w:hAnsi="Arial" w:cs="Arial"/>
          <w:b/>
          <w:sz w:val="24"/>
          <w:szCs w:val="24"/>
        </w:rPr>
        <w:t>za sledované období</w:t>
      </w:r>
    </w:p>
    <w:p w:rsidR="002F6D78" w:rsidRPr="002F6D78" w:rsidRDefault="002F6D78" w:rsidP="002F6D78">
      <w:pPr>
        <w:spacing w:after="0" w:line="240" w:lineRule="auto"/>
        <w:jc w:val="center"/>
        <w:rPr>
          <w:rFonts w:ascii="Arial" w:hAnsi="Arial" w:cs="Arial"/>
          <w:b/>
          <w:color w:val="FF0000"/>
          <w:sz w:val="24"/>
          <w:szCs w:val="24"/>
        </w:rPr>
      </w:pPr>
    </w:p>
    <w:tbl>
      <w:tblPr>
        <w:tblW w:w="924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63"/>
        <w:gridCol w:w="882"/>
      </w:tblGrid>
      <w:tr w:rsidR="002F6D78" w:rsidRPr="002F6D78" w:rsidTr="009F7172">
        <w:tc>
          <w:tcPr>
            <w:tcW w:w="8363" w:type="dxa"/>
            <w:tcBorders>
              <w:top w:val="single" w:sz="4" w:space="0" w:color="auto"/>
              <w:left w:val="single" w:sz="4" w:space="0" w:color="auto"/>
              <w:bottom w:val="single" w:sz="4" w:space="0" w:color="auto"/>
              <w:right w:val="single" w:sz="4" w:space="0" w:color="auto"/>
            </w:tcBorders>
            <w:vAlign w:val="bottom"/>
          </w:tcPr>
          <w:p w:rsidR="002F6D78" w:rsidRPr="002F6D78" w:rsidRDefault="002F6D78" w:rsidP="002F6D78">
            <w:pPr>
              <w:spacing w:after="0" w:line="240" w:lineRule="auto"/>
              <w:rPr>
                <w:rFonts w:ascii="Arial" w:hAnsi="Arial" w:cs="Arial"/>
                <w:b/>
                <w:sz w:val="24"/>
                <w:szCs w:val="24"/>
              </w:rPr>
            </w:pPr>
            <w:r w:rsidRPr="002F6D78">
              <w:rPr>
                <w:rFonts w:ascii="Arial" w:hAnsi="Arial" w:cs="Arial"/>
                <w:b/>
                <w:sz w:val="24"/>
                <w:szCs w:val="24"/>
              </w:rPr>
              <w:t>Vyjádření v rámci samosprávy, vydávání povolení, parkovací karty</w:t>
            </w:r>
          </w:p>
        </w:tc>
        <w:tc>
          <w:tcPr>
            <w:tcW w:w="882" w:type="dxa"/>
            <w:tcBorders>
              <w:top w:val="single" w:sz="4" w:space="0" w:color="auto"/>
              <w:left w:val="single" w:sz="4" w:space="0" w:color="auto"/>
              <w:bottom w:val="single" w:sz="4" w:space="0" w:color="auto"/>
              <w:right w:val="single" w:sz="4" w:space="0" w:color="auto"/>
            </w:tcBorders>
            <w:vAlign w:val="bottom"/>
          </w:tcPr>
          <w:p w:rsidR="002F6D78" w:rsidRPr="002F6D78" w:rsidRDefault="002F6D78" w:rsidP="002F6D78">
            <w:pPr>
              <w:spacing w:after="0" w:line="240" w:lineRule="auto"/>
              <w:jc w:val="right"/>
              <w:rPr>
                <w:rFonts w:ascii="Arial" w:hAnsi="Arial" w:cs="Arial"/>
                <w:b/>
                <w:bCs/>
                <w:sz w:val="24"/>
                <w:szCs w:val="24"/>
              </w:rPr>
            </w:pPr>
          </w:p>
        </w:tc>
      </w:tr>
      <w:tr w:rsidR="002F6D78" w:rsidRPr="002F6D78" w:rsidTr="009F7172">
        <w:tc>
          <w:tcPr>
            <w:tcW w:w="8363" w:type="dxa"/>
            <w:tcBorders>
              <w:top w:val="single" w:sz="4" w:space="0" w:color="auto"/>
              <w:left w:val="single" w:sz="4" w:space="0" w:color="auto"/>
              <w:bottom w:val="single" w:sz="4" w:space="0" w:color="auto"/>
              <w:right w:val="single" w:sz="4" w:space="0" w:color="auto"/>
            </w:tcBorders>
            <w:vAlign w:val="bottom"/>
          </w:tcPr>
          <w:p w:rsidR="002F6D78" w:rsidRPr="002F6D78" w:rsidRDefault="002F6D78" w:rsidP="002F6D78">
            <w:pPr>
              <w:spacing w:after="0" w:line="240" w:lineRule="auto"/>
              <w:rPr>
                <w:rFonts w:ascii="Arial" w:hAnsi="Arial" w:cs="Arial"/>
                <w:b/>
                <w:sz w:val="24"/>
                <w:szCs w:val="24"/>
              </w:rPr>
            </w:pPr>
            <w:r w:rsidRPr="002F6D78">
              <w:rPr>
                <w:rFonts w:ascii="Arial" w:hAnsi="Arial" w:cs="Arial"/>
                <w:sz w:val="24"/>
                <w:szCs w:val="24"/>
              </w:rPr>
              <w:t>Stanoviska pro jiné odbory v rámci samosprávy (prodej pozemků,…)</w:t>
            </w:r>
          </w:p>
        </w:tc>
        <w:tc>
          <w:tcPr>
            <w:tcW w:w="882" w:type="dxa"/>
            <w:tcBorders>
              <w:top w:val="single" w:sz="4" w:space="0" w:color="auto"/>
              <w:left w:val="single" w:sz="4" w:space="0" w:color="auto"/>
              <w:bottom w:val="single" w:sz="4" w:space="0" w:color="auto"/>
              <w:right w:val="single" w:sz="4" w:space="0" w:color="auto"/>
            </w:tcBorders>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40</w:t>
            </w:r>
          </w:p>
        </w:tc>
      </w:tr>
      <w:tr w:rsidR="002F6D78" w:rsidRPr="002F6D78" w:rsidTr="009F7172">
        <w:tc>
          <w:tcPr>
            <w:tcW w:w="8363" w:type="dxa"/>
            <w:tcBorders>
              <w:top w:val="single" w:sz="4" w:space="0" w:color="auto"/>
              <w:left w:val="single" w:sz="4" w:space="0" w:color="auto"/>
              <w:bottom w:val="single" w:sz="4" w:space="0" w:color="auto"/>
              <w:right w:val="single" w:sz="4" w:space="0" w:color="auto"/>
            </w:tcBorders>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Vydané parkovací oprávnění rezidentské a předplatitelské</w:t>
            </w:r>
          </w:p>
        </w:tc>
        <w:tc>
          <w:tcPr>
            <w:tcW w:w="882" w:type="dxa"/>
            <w:tcBorders>
              <w:top w:val="single" w:sz="4" w:space="0" w:color="auto"/>
              <w:left w:val="single" w:sz="4" w:space="0" w:color="auto"/>
              <w:bottom w:val="single" w:sz="4" w:space="0" w:color="auto"/>
              <w:right w:val="single" w:sz="4" w:space="0" w:color="auto"/>
            </w:tcBorders>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0</w:t>
            </w:r>
          </w:p>
        </w:tc>
      </w:tr>
      <w:tr w:rsidR="002F6D78" w:rsidRPr="002F6D78" w:rsidTr="009F7172">
        <w:tc>
          <w:tcPr>
            <w:tcW w:w="8363" w:type="dxa"/>
            <w:tcBorders>
              <w:top w:val="single" w:sz="4" w:space="0" w:color="auto"/>
              <w:left w:val="single" w:sz="4" w:space="0" w:color="auto"/>
              <w:bottom w:val="single" w:sz="4" w:space="0" w:color="auto"/>
              <w:right w:val="single" w:sz="4" w:space="0" w:color="auto"/>
            </w:tcBorders>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Vydané povolení – průjezd/vjezd pěší zóna a Masarykovo náměstí</w:t>
            </w:r>
          </w:p>
        </w:tc>
        <w:tc>
          <w:tcPr>
            <w:tcW w:w="882" w:type="dxa"/>
            <w:tcBorders>
              <w:top w:val="single" w:sz="4" w:space="0" w:color="auto"/>
              <w:left w:val="single" w:sz="4" w:space="0" w:color="auto"/>
              <w:bottom w:val="single" w:sz="4" w:space="0" w:color="auto"/>
              <w:right w:val="single" w:sz="4" w:space="0" w:color="auto"/>
            </w:tcBorders>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12</w:t>
            </w:r>
          </w:p>
        </w:tc>
      </w:tr>
      <w:tr w:rsidR="002F6D78" w:rsidRPr="002F6D78" w:rsidTr="009F7172">
        <w:tc>
          <w:tcPr>
            <w:tcW w:w="8363" w:type="dxa"/>
            <w:tcBorders>
              <w:top w:val="single" w:sz="4" w:space="0" w:color="auto"/>
              <w:left w:val="single" w:sz="4" w:space="0" w:color="auto"/>
              <w:bottom w:val="single" w:sz="4" w:space="0" w:color="auto"/>
              <w:right w:val="single" w:sz="4" w:space="0" w:color="auto"/>
            </w:tcBorders>
            <w:shd w:val="clear" w:color="auto" w:fill="00B0F0"/>
            <w:vAlign w:val="bottom"/>
          </w:tcPr>
          <w:p w:rsidR="002F6D78" w:rsidRPr="002F6D78" w:rsidRDefault="002F6D78" w:rsidP="002F6D78">
            <w:pPr>
              <w:spacing w:after="0" w:line="240" w:lineRule="auto"/>
              <w:rPr>
                <w:rFonts w:ascii="Arial" w:hAnsi="Arial" w:cs="Arial"/>
                <w:b/>
                <w:bCs/>
                <w:i/>
                <w:iCs/>
                <w:sz w:val="24"/>
                <w:szCs w:val="24"/>
              </w:rPr>
            </w:pPr>
            <w:r w:rsidRPr="002F6D78">
              <w:rPr>
                <w:rFonts w:ascii="Arial" w:hAnsi="Arial" w:cs="Arial"/>
                <w:b/>
                <w:bCs/>
                <w:i/>
                <w:iCs/>
                <w:sz w:val="24"/>
                <w:szCs w:val="24"/>
              </w:rPr>
              <w:t>Celkem</w:t>
            </w:r>
          </w:p>
        </w:tc>
        <w:tc>
          <w:tcPr>
            <w:tcW w:w="882" w:type="dxa"/>
            <w:tcBorders>
              <w:top w:val="single" w:sz="4" w:space="0" w:color="auto"/>
              <w:left w:val="single" w:sz="4" w:space="0" w:color="auto"/>
              <w:bottom w:val="single" w:sz="4" w:space="0" w:color="auto"/>
              <w:right w:val="single" w:sz="4" w:space="0" w:color="auto"/>
            </w:tcBorders>
            <w:shd w:val="clear" w:color="auto" w:fill="00B0F0"/>
            <w:vAlign w:val="bottom"/>
          </w:tcPr>
          <w:p w:rsidR="002F6D78" w:rsidRPr="002F6D78" w:rsidDel="00D854EC" w:rsidRDefault="002F6D78" w:rsidP="002F6D78">
            <w:pPr>
              <w:spacing w:after="0" w:line="240" w:lineRule="auto"/>
              <w:jc w:val="right"/>
              <w:rPr>
                <w:rFonts w:ascii="Arial" w:hAnsi="Arial" w:cs="Arial"/>
                <w:b/>
                <w:bCs/>
                <w:iCs/>
                <w:sz w:val="24"/>
                <w:szCs w:val="24"/>
              </w:rPr>
            </w:pPr>
            <w:r w:rsidRPr="002F6D78">
              <w:rPr>
                <w:rFonts w:ascii="Arial" w:hAnsi="Arial" w:cs="Arial"/>
                <w:b/>
                <w:bCs/>
                <w:iCs/>
                <w:sz w:val="24"/>
                <w:szCs w:val="24"/>
              </w:rPr>
              <w:t>52</w:t>
            </w:r>
          </w:p>
        </w:tc>
      </w:tr>
      <w:tr w:rsidR="002F6D78" w:rsidRPr="002F6D78" w:rsidTr="009F7172">
        <w:tc>
          <w:tcPr>
            <w:tcW w:w="8363" w:type="dxa"/>
            <w:vAlign w:val="bottom"/>
          </w:tcPr>
          <w:p w:rsidR="002F6D78" w:rsidRPr="002F6D78" w:rsidRDefault="002F6D78" w:rsidP="002F6D78">
            <w:pPr>
              <w:spacing w:after="0" w:line="240" w:lineRule="auto"/>
              <w:rPr>
                <w:rFonts w:ascii="Arial" w:hAnsi="Arial" w:cs="Arial"/>
                <w:b/>
                <w:sz w:val="24"/>
                <w:szCs w:val="24"/>
              </w:rPr>
            </w:pPr>
            <w:bookmarkStart w:id="6" w:name="OLE_LINK1"/>
            <w:r w:rsidRPr="002F6D78">
              <w:rPr>
                <w:rFonts w:ascii="Arial" w:hAnsi="Arial" w:cs="Arial"/>
                <w:b/>
                <w:sz w:val="24"/>
                <w:szCs w:val="24"/>
              </w:rPr>
              <w:t>Dopravní obslužnost</w:t>
            </w:r>
          </w:p>
        </w:tc>
        <w:tc>
          <w:tcPr>
            <w:tcW w:w="882" w:type="dxa"/>
            <w:vAlign w:val="bottom"/>
          </w:tcPr>
          <w:p w:rsidR="002F6D78" w:rsidRPr="002F6D78" w:rsidRDefault="002F6D78" w:rsidP="002F6D78">
            <w:pPr>
              <w:spacing w:after="0" w:line="240" w:lineRule="auto"/>
              <w:jc w:val="right"/>
              <w:rPr>
                <w:rFonts w:ascii="Arial" w:hAnsi="Arial" w:cs="Arial"/>
                <w:b/>
                <w:bCs/>
                <w:sz w:val="24"/>
                <w:szCs w:val="24"/>
              </w:rPr>
            </w:pPr>
          </w:p>
        </w:tc>
      </w:tr>
      <w:tr w:rsidR="002F6D78" w:rsidRPr="002F6D78" w:rsidTr="009F7172">
        <w:tc>
          <w:tcPr>
            <w:tcW w:w="8363" w:type="dxa"/>
            <w:vAlign w:val="center"/>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Vyjádření k udělení licencí k provozování veřejné linkové dopravy</w:t>
            </w:r>
          </w:p>
        </w:tc>
        <w:tc>
          <w:tcPr>
            <w:tcW w:w="882" w:type="dxa"/>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0</w:t>
            </w:r>
          </w:p>
        </w:tc>
      </w:tr>
      <w:tr w:rsidR="002F6D78" w:rsidRPr="002F6D78" w:rsidTr="009F7172">
        <w:trPr>
          <w:trHeight w:val="42"/>
        </w:trPr>
        <w:tc>
          <w:tcPr>
            <w:tcW w:w="8363" w:type="dxa"/>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Kontrola správnosti vyúčtování dopravní obslužnosti</w:t>
            </w:r>
          </w:p>
        </w:tc>
        <w:tc>
          <w:tcPr>
            <w:tcW w:w="882" w:type="dxa"/>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2</w:t>
            </w:r>
          </w:p>
        </w:tc>
      </w:tr>
      <w:tr w:rsidR="002F6D78" w:rsidRPr="002F6D78" w:rsidTr="009F7172">
        <w:tc>
          <w:tcPr>
            <w:tcW w:w="8363" w:type="dxa"/>
            <w:shd w:val="clear" w:color="auto" w:fill="00B0F0"/>
            <w:vAlign w:val="bottom"/>
          </w:tcPr>
          <w:p w:rsidR="002F6D78" w:rsidRPr="002F6D78" w:rsidRDefault="002F6D78" w:rsidP="002F6D78">
            <w:pPr>
              <w:spacing w:after="0" w:line="240" w:lineRule="auto"/>
              <w:rPr>
                <w:rFonts w:ascii="Arial" w:hAnsi="Arial" w:cs="Arial"/>
                <w:b/>
                <w:bCs/>
                <w:i/>
                <w:iCs/>
                <w:sz w:val="24"/>
                <w:szCs w:val="24"/>
              </w:rPr>
            </w:pPr>
            <w:r w:rsidRPr="002F6D78">
              <w:rPr>
                <w:rFonts w:ascii="Arial" w:hAnsi="Arial" w:cs="Arial"/>
                <w:b/>
                <w:bCs/>
                <w:i/>
                <w:iCs/>
                <w:sz w:val="24"/>
                <w:szCs w:val="24"/>
              </w:rPr>
              <w:t>Celkem</w:t>
            </w:r>
          </w:p>
        </w:tc>
        <w:tc>
          <w:tcPr>
            <w:tcW w:w="882" w:type="dxa"/>
            <w:shd w:val="clear" w:color="auto" w:fill="00B0F0"/>
            <w:vAlign w:val="bottom"/>
          </w:tcPr>
          <w:p w:rsidR="002F6D78" w:rsidRPr="002F6D78" w:rsidDel="00D854EC" w:rsidRDefault="002F6D78" w:rsidP="002F6D78">
            <w:pPr>
              <w:spacing w:after="0" w:line="240" w:lineRule="auto"/>
              <w:jc w:val="right"/>
              <w:rPr>
                <w:rFonts w:ascii="Arial" w:hAnsi="Arial" w:cs="Arial"/>
                <w:b/>
                <w:bCs/>
                <w:iCs/>
                <w:sz w:val="24"/>
                <w:szCs w:val="24"/>
              </w:rPr>
            </w:pPr>
            <w:r w:rsidRPr="002F6D78">
              <w:rPr>
                <w:rFonts w:ascii="Arial" w:hAnsi="Arial" w:cs="Arial"/>
                <w:b/>
                <w:bCs/>
                <w:iCs/>
                <w:sz w:val="24"/>
                <w:szCs w:val="24"/>
              </w:rPr>
              <w:t>2</w:t>
            </w:r>
          </w:p>
        </w:tc>
      </w:tr>
      <w:tr w:rsidR="002F6D78" w:rsidRPr="002F6D78" w:rsidTr="009F7172">
        <w:tc>
          <w:tcPr>
            <w:tcW w:w="8363" w:type="dxa"/>
            <w:vAlign w:val="bottom"/>
          </w:tcPr>
          <w:p w:rsidR="002F6D78" w:rsidRPr="002F6D78" w:rsidRDefault="002F6D78" w:rsidP="002F6D78">
            <w:pPr>
              <w:spacing w:after="0" w:line="240" w:lineRule="auto"/>
              <w:rPr>
                <w:rFonts w:ascii="Arial" w:hAnsi="Arial" w:cs="Arial"/>
                <w:b/>
                <w:bCs/>
                <w:sz w:val="24"/>
                <w:szCs w:val="24"/>
              </w:rPr>
            </w:pPr>
            <w:r w:rsidRPr="002F6D78">
              <w:rPr>
                <w:rFonts w:ascii="Arial" w:hAnsi="Arial" w:cs="Arial"/>
                <w:b/>
                <w:bCs/>
                <w:sz w:val="24"/>
                <w:szCs w:val="24"/>
              </w:rPr>
              <w:t>Místní šetření na komunikacích</w:t>
            </w:r>
          </w:p>
        </w:tc>
        <w:tc>
          <w:tcPr>
            <w:tcW w:w="882" w:type="dxa"/>
            <w:vAlign w:val="bottom"/>
          </w:tcPr>
          <w:p w:rsidR="002F6D78" w:rsidRPr="002F6D78" w:rsidRDefault="002F6D78" w:rsidP="002F6D78">
            <w:pPr>
              <w:spacing w:after="0" w:line="240" w:lineRule="auto"/>
              <w:jc w:val="right"/>
              <w:rPr>
                <w:rFonts w:ascii="Arial" w:hAnsi="Arial" w:cs="Arial"/>
                <w:b/>
                <w:bCs/>
                <w:sz w:val="24"/>
                <w:szCs w:val="24"/>
              </w:rPr>
            </w:pPr>
            <w:r w:rsidRPr="002F6D78">
              <w:rPr>
                <w:rFonts w:ascii="Arial" w:hAnsi="Arial" w:cs="Arial"/>
                <w:b/>
                <w:bCs/>
                <w:sz w:val="24"/>
                <w:szCs w:val="24"/>
              </w:rPr>
              <w:t>62</w:t>
            </w:r>
          </w:p>
        </w:tc>
      </w:tr>
      <w:tr w:rsidR="002F6D78" w:rsidRPr="002F6D78" w:rsidTr="009F7172">
        <w:tc>
          <w:tcPr>
            <w:tcW w:w="8363" w:type="dxa"/>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Objednáno k opravě u správce MK včetně pořízené dokumentace a kontroly</w:t>
            </w:r>
          </w:p>
        </w:tc>
        <w:tc>
          <w:tcPr>
            <w:tcW w:w="882" w:type="dxa"/>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36</w:t>
            </w:r>
          </w:p>
        </w:tc>
      </w:tr>
      <w:tr w:rsidR="002F6D78" w:rsidRPr="002F6D78" w:rsidTr="009F7172">
        <w:tc>
          <w:tcPr>
            <w:tcW w:w="8363" w:type="dxa"/>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Šetření pojistných událostí</w:t>
            </w:r>
          </w:p>
        </w:tc>
        <w:tc>
          <w:tcPr>
            <w:tcW w:w="882" w:type="dxa"/>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12</w:t>
            </w:r>
          </w:p>
        </w:tc>
      </w:tr>
      <w:tr w:rsidR="002F6D78" w:rsidRPr="002F6D78" w:rsidTr="009F7172">
        <w:tc>
          <w:tcPr>
            <w:tcW w:w="8363" w:type="dxa"/>
            <w:shd w:val="clear" w:color="auto" w:fill="00B0F0"/>
            <w:vAlign w:val="bottom"/>
          </w:tcPr>
          <w:p w:rsidR="002F6D78" w:rsidRPr="002F6D78" w:rsidRDefault="002F6D78" w:rsidP="002F6D78">
            <w:pPr>
              <w:spacing w:after="0" w:line="240" w:lineRule="auto"/>
              <w:rPr>
                <w:rFonts w:ascii="Arial" w:hAnsi="Arial" w:cs="Arial"/>
                <w:b/>
                <w:bCs/>
                <w:i/>
                <w:iCs/>
                <w:sz w:val="24"/>
                <w:szCs w:val="24"/>
              </w:rPr>
            </w:pPr>
            <w:r w:rsidRPr="002F6D78">
              <w:rPr>
                <w:rFonts w:ascii="Arial" w:hAnsi="Arial" w:cs="Arial"/>
                <w:b/>
                <w:bCs/>
                <w:i/>
                <w:iCs/>
                <w:sz w:val="24"/>
                <w:szCs w:val="24"/>
              </w:rPr>
              <w:t>Celkem</w:t>
            </w:r>
          </w:p>
        </w:tc>
        <w:tc>
          <w:tcPr>
            <w:tcW w:w="882" w:type="dxa"/>
            <w:shd w:val="clear" w:color="auto" w:fill="00B0F0"/>
            <w:vAlign w:val="bottom"/>
          </w:tcPr>
          <w:p w:rsidR="002F6D78" w:rsidRPr="002F6D78" w:rsidRDefault="002F6D78" w:rsidP="002F6D78">
            <w:pPr>
              <w:spacing w:after="0" w:line="240" w:lineRule="auto"/>
              <w:jc w:val="right"/>
              <w:rPr>
                <w:rFonts w:ascii="Arial" w:hAnsi="Arial" w:cs="Arial"/>
                <w:b/>
                <w:bCs/>
                <w:sz w:val="24"/>
                <w:szCs w:val="24"/>
              </w:rPr>
            </w:pPr>
            <w:r w:rsidRPr="002F6D78">
              <w:rPr>
                <w:rFonts w:ascii="Arial" w:hAnsi="Arial" w:cs="Arial"/>
                <w:b/>
                <w:bCs/>
                <w:sz w:val="24"/>
                <w:szCs w:val="24"/>
              </w:rPr>
              <w:t>120</w:t>
            </w:r>
          </w:p>
        </w:tc>
      </w:tr>
      <w:bookmarkEnd w:id="6"/>
    </w:tbl>
    <w:p w:rsidR="002F6D78" w:rsidRPr="002F6D78" w:rsidRDefault="002F6D78" w:rsidP="002F6D78">
      <w:pPr>
        <w:spacing w:after="0" w:line="240" w:lineRule="auto"/>
        <w:jc w:val="center"/>
        <w:rPr>
          <w:rFonts w:ascii="Arial" w:hAnsi="Arial" w:cs="Arial"/>
          <w:b/>
          <w:bCs/>
          <w:sz w:val="24"/>
          <w:szCs w:val="24"/>
        </w:rPr>
      </w:pPr>
    </w:p>
    <w:p w:rsidR="002F6D78" w:rsidRPr="002F6D78" w:rsidRDefault="002F6D78" w:rsidP="002F6D78">
      <w:pPr>
        <w:spacing w:after="0" w:line="240" w:lineRule="auto"/>
        <w:jc w:val="center"/>
        <w:rPr>
          <w:rFonts w:ascii="Arial" w:hAnsi="Arial" w:cs="Arial"/>
          <w:b/>
          <w:bCs/>
          <w:color w:val="FF0000"/>
          <w:sz w:val="24"/>
          <w:szCs w:val="24"/>
        </w:rPr>
      </w:pPr>
    </w:p>
    <w:p w:rsidR="002F6D78" w:rsidRPr="002F6D78" w:rsidRDefault="002F6D78" w:rsidP="002F6D78">
      <w:pPr>
        <w:spacing w:after="0" w:line="240" w:lineRule="auto"/>
        <w:jc w:val="center"/>
        <w:rPr>
          <w:rFonts w:ascii="Arial" w:hAnsi="Arial" w:cs="Arial"/>
          <w:b/>
          <w:bCs/>
          <w:color w:val="FF0000"/>
          <w:sz w:val="24"/>
          <w:szCs w:val="24"/>
        </w:rPr>
      </w:pPr>
    </w:p>
    <w:p w:rsidR="002F6D78" w:rsidRPr="002F6D78" w:rsidRDefault="002F6D78" w:rsidP="002F6D78">
      <w:pPr>
        <w:spacing w:after="0" w:line="240" w:lineRule="auto"/>
        <w:jc w:val="center"/>
        <w:rPr>
          <w:rFonts w:ascii="Arial" w:hAnsi="Arial" w:cs="Arial"/>
          <w:b/>
          <w:bCs/>
          <w:sz w:val="24"/>
          <w:szCs w:val="24"/>
        </w:rPr>
      </w:pPr>
      <w:r w:rsidRPr="002F6D78">
        <w:rPr>
          <w:rFonts w:ascii="Arial" w:hAnsi="Arial" w:cs="Arial"/>
          <w:b/>
          <w:bCs/>
          <w:sz w:val="24"/>
          <w:szCs w:val="24"/>
        </w:rPr>
        <w:t>Přehled příjmů za sledované období – pokladna OD</w:t>
      </w:r>
    </w:p>
    <w:p w:rsidR="002F6D78" w:rsidRPr="002F6D78" w:rsidRDefault="002F6D78" w:rsidP="002F6D78">
      <w:pPr>
        <w:spacing w:after="0" w:line="240" w:lineRule="auto"/>
        <w:rPr>
          <w:rFonts w:ascii="Arial" w:hAnsi="Arial" w:cs="Arial"/>
          <w:sz w:val="24"/>
          <w:szCs w:val="24"/>
        </w:rPr>
      </w:pPr>
    </w:p>
    <w:tbl>
      <w:tblPr>
        <w:tblW w:w="7520" w:type="dxa"/>
        <w:jc w:val="center"/>
        <w:tblCellMar>
          <w:left w:w="70" w:type="dxa"/>
          <w:right w:w="70" w:type="dxa"/>
        </w:tblCellMar>
        <w:tblLook w:val="04A0" w:firstRow="1" w:lastRow="0" w:firstColumn="1" w:lastColumn="0" w:noHBand="0" w:noVBand="1"/>
      </w:tblPr>
      <w:tblGrid>
        <w:gridCol w:w="5040"/>
        <w:gridCol w:w="2480"/>
      </w:tblGrid>
      <w:tr w:rsidR="002F6D78" w:rsidRPr="002F6D78" w:rsidTr="009F7172">
        <w:trPr>
          <w:trHeight w:val="259"/>
          <w:jc w:val="center"/>
        </w:trPr>
        <w:tc>
          <w:tcPr>
            <w:tcW w:w="5040" w:type="dxa"/>
            <w:tcBorders>
              <w:top w:val="single" w:sz="8" w:space="0" w:color="auto"/>
              <w:left w:val="single" w:sz="8" w:space="0" w:color="auto"/>
              <w:bottom w:val="single" w:sz="8" w:space="0" w:color="auto"/>
              <w:right w:val="single" w:sz="8" w:space="0" w:color="auto"/>
            </w:tcBorders>
            <w:shd w:val="clear" w:color="auto" w:fill="auto"/>
            <w:hideMark/>
          </w:tcPr>
          <w:p w:rsidR="002F6D78" w:rsidRPr="002F6D78" w:rsidRDefault="002F6D78" w:rsidP="002F6D78">
            <w:pPr>
              <w:spacing w:after="0" w:line="240" w:lineRule="auto"/>
              <w:rPr>
                <w:rFonts w:ascii="Arial" w:hAnsi="Arial" w:cs="Arial"/>
                <w:b/>
                <w:bCs/>
                <w:i/>
                <w:iCs/>
                <w:sz w:val="24"/>
                <w:szCs w:val="24"/>
              </w:rPr>
            </w:pPr>
          </w:p>
        </w:tc>
        <w:tc>
          <w:tcPr>
            <w:tcW w:w="2480" w:type="dxa"/>
            <w:tcBorders>
              <w:top w:val="single" w:sz="8" w:space="0" w:color="auto"/>
              <w:left w:val="nil"/>
              <w:bottom w:val="single" w:sz="8" w:space="0" w:color="auto"/>
              <w:right w:val="single" w:sz="8" w:space="0" w:color="auto"/>
            </w:tcBorders>
            <w:shd w:val="clear" w:color="auto" w:fill="auto"/>
            <w:noWrap/>
            <w:vAlign w:val="bottom"/>
            <w:hideMark/>
          </w:tcPr>
          <w:p w:rsidR="002F6D78" w:rsidRPr="002F6D78" w:rsidRDefault="002F6D78" w:rsidP="002F6D78">
            <w:pPr>
              <w:spacing w:after="0" w:line="240" w:lineRule="auto"/>
              <w:jc w:val="right"/>
              <w:rPr>
                <w:rFonts w:ascii="Arial" w:hAnsi="Arial" w:cs="Arial"/>
                <w:b/>
                <w:sz w:val="24"/>
                <w:szCs w:val="24"/>
              </w:rPr>
            </w:pPr>
            <w:r w:rsidRPr="002F6D78">
              <w:rPr>
                <w:rFonts w:ascii="Arial" w:hAnsi="Arial" w:cs="Arial"/>
                <w:b/>
                <w:sz w:val="24"/>
                <w:szCs w:val="24"/>
              </w:rPr>
              <w:t xml:space="preserve">CELKEM </w:t>
            </w:r>
          </w:p>
        </w:tc>
      </w:tr>
      <w:tr w:rsidR="002F6D78" w:rsidRPr="002F6D78" w:rsidTr="009F7172">
        <w:trPr>
          <w:trHeight w:val="264"/>
          <w:jc w:val="center"/>
        </w:trPr>
        <w:tc>
          <w:tcPr>
            <w:tcW w:w="5040" w:type="dxa"/>
            <w:tcBorders>
              <w:top w:val="nil"/>
              <w:left w:val="single" w:sz="8" w:space="0" w:color="auto"/>
              <w:bottom w:val="single" w:sz="4" w:space="0" w:color="auto"/>
              <w:right w:val="single" w:sz="8" w:space="0" w:color="auto"/>
            </w:tcBorders>
            <w:shd w:val="clear" w:color="auto" w:fill="auto"/>
            <w:hideMark/>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Počet dokladů celkem:</w:t>
            </w:r>
          </w:p>
        </w:tc>
        <w:tc>
          <w:tcPr>
            <w:tcW w:w="2480" w:type="dxa"/>
            <w:tcBorders>
              <w:top w:val="nil"/>
              <w:left w:val="nil"/>
              <w:bottom w:val="single" w:sz="4"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7 975</w:t>
            </w:r>
          </w:p>
        </w:tc>
      </w:tr>
      <w:tr w:rsidR="002F6D78" w:rsidRPr="002F6D78" w:rsidTr="009F7172">
        <w:trPr>
          <w:trHeight w:val="277"/>
          <w:jc w:val="center"/>
        </w:trPr>
        <w:tc>
          <w:tcPr>
            <w:tcW w:w="5040" w:type="dxa"/>
            <w:tcBorders>
              <w:top w:val="nil"/>
              <w:left w:val="single" w:sz="8" w:space="0" w:color="auto"/>
              <w:bottom w:val="single" w:sz="4" w:space="0" w:color="auto"/>
              <w:right w:val="single" w:sz="8" w:space="0" w:color="auto"/>
            </w:tcBorders>
            <w:shd w:val="clear" w:color="auto" w:fill="auto"/>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 xml:space="preserve"> - z toho dokladů hotově</w:t>
            </w:r>
          </w:p>
        </w:tc>
        <w:tc>
          <w:tcPr>
            <w:tcW w:w="2480" w:type="dxa"/>
            <w:tcBorders>
              <w:top w:val="nil"/>
              <w:left w:val="nil"/>
              <w:bottom w:val="single" w:sz="4"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4 830</w:t>
            </w:r>
          </w:p>
        </w:tc>
      </w:tr>
      <w:tr w:rsidR="002F6D78" w:rsidRPr="002F6D78" w:rsidTr="009F7172">
        <w:trPr>
          <w:trHeight w:val="277"/>
          <w:jc w:val="center"/>
        </w:trPr>
        <w:tc>
          <w:tcPr>
            <w:tcW w:w="5040" w:type="dxa"/>
            <w:tcBorders>
              <w:top w:val="nil"/>
              <w:left w:val="single" w:sz="8" w:space="0" w:color="auto"/>
              <w:bottom w:val="single" w:sz="4" w:space="0" w:color="auto"/>
              <w:right w:val="single" w:sz="8" w:space="0" w:color="auto"/>
            </w:tcBorders>
            <w:shd w:val="clear" w:color="auto" w:fill="auto"/>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 z toho dokladů kartou</w:t>
            </w:r>
          </w:p>
        </w:tc>
        <w:tc>
          <w:tcPr>
            <w:tcW w:w="2480" w:type="dxa"/>
            <w:tcBorders>
              <w:top w:val="nil"/>
              <w:left w:val="nil"/>
              <w:bottom w:val="single" w:sz="4"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3 145</w:t>
            </w:r>
          </w:p>
        </w:tc>
      </w:tr>
      <w:tr w:rsidR="002F6D78" w:rsidRPr="002F6D78" w:rsidTr="009F7172">
        <w:trPr>
          <w:trHeight w:val="277"/>
          <w:jc w:val="center"/>
        </w:trPr>
        <w:tc>
          <w:tcPr>
            <w:tcW w:w="5040" w:type="dxa"/>
            <w:tcBorders>
              <w:top w:val="nil"/>
              <w:left w:val="single" w:sz="8" w:space="0" w:color="auto"/>
              <w:bottom w:val="single" w:sz="4" w:space="0" w:color="auto"/>
              <w:right w:val="single" w:sz="8" w:space="0" w:color="auto"/>
            </w:tcBorders>
            <w:shd w:val="clear" w:color="auto" w:fill="auto"/>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Částka uhrazená hotově v Kč</w:t>
            </w:r>
          </w:p>
        </w:tc>
        <w:tc>
          <w:tcPr>
            <w:tcW w:w="2480" w:type="dxa"/>
            <w:tcBorders>
              <w:top w:val="nil"/>
              <w:left w:val="nil"/>
              <w:bottom w:val="single" w:sz="4"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3 518 813,00</w:t>
            </w:r>
          </w:p>
        </w:tc>
      </w:tr>
      <w:tr w:rsidR="002F6D78" w:rsidRPr="002F6D78" w:rsidTr="009F7172">
        <w:trPr>
          <w:trHeight w:val="268"/>
          <w:jc w:val="center"/>
        </w:trPr>
        <w:tc>
          <w:tcPr>
            <w:tcW w:w="5040" w:type="dxa"/>
            <w:tcBorders>
              <w:top w:val="nil"/>
              <w:left w:val="single" w:sz="8" w:space="0" w:color="auto"/>
              <w:bottom w:val="single" w:sz="4" w:space="0" w:color="auto"/>
              <w:right w:val="single" w:sz="8" w:space="0" w:color="auto"/>
            </w:tcBorders>
            <w:shd w:val="clear" w:color="auto" w:fill="auto"/>
            <w:hideMark/>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Částka uhrazená kartou v Kč</w:t>
            </w:r>
          </w:p>
        </w:tc>
        <w:tc>
          <w:tcPr>
            <w:tcW w:w="2480" w:type="dxa"/>
            <w:tcBorders>
              <w:top w:val="nil"/>
              <w:left w:val="nil"/>
              <w:bottom w:val="single" w:sz="4"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2 985 280,00</w:t>
            </w:r>
          </w:p>
        </w:tc>
      </w:tr>
      <w:tr w:rsidR="002F6D78" w:rsidRPr="002F6D78" w:rsidTr="009F7172">
        <w:trPr>
          <w:trHeight w:val="271"/>
          <w:jc w:val="center"/>
        </w:trPr>
        <w:tc>
          <w:tcPr>
            <w:tcW w:w="5040" w:type="dxa"/>
            <w:tcBorders>
              <w:top w:val="nil"/>
              <w:left w:val="single" w:sz="8" w:space="0" w:color="auto"/>
              <w:bottom w:val="single" w:sz="4" w:space="0" w:color="auto"/>
              <w:right w:val="single" w:sz="8" w:space="0" w:color="auto"/>
            </w:tcBorders>
            <w:shd w:val="clear" w:color="auto" w:fill="auto"/>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Přijatá částka celkem v Kč</w:t>
            </w:r>
          </w:p>
        </w:tc>
        <w:tc>
          <w:tcPr>
            <w:tcW w:w="2480" w:type="dxa"/>
            <w:tcBorders>
              <w:top w:val="nil"/>
              <w:left w:val="nil"/>
              <w:bottom w:val="single" w:sz="4"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6 504 093,00</w:t>
            </w:r>
          </w:p>
        </w:tc>
      </w:tr>
      <w:tr w:rsidR="002F6D78" w:rsidRPr="002F6D78" w:rsidTr="009F7172">
        <w:trPr>
          <w:trHeight w:val="271"/>
          <w:jc w:val="center"/>
        </w:trPr>
        <w:tc>
          <w:tcPr>
            <w:tcW w:w="5040" w:type="dxa"/>
            <w:tcBorders>
              <w:top w:val="nil"/>
              <w:left w:val="single" w:sz="8" w:space="0" w:color="auto"/>
              <w:bottom w:val="single" w:sz="4" w:space="0" w:color="auto"/>
              <w:right w:val="single" w:sz="8" w:space="0" w:color="auto"/>
            </w:tcBorders>
            <w:shd w:val="clear" w:color="auto" w:fill="auto"/>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Z toho vybráno na jednotlivé poplatky v Kč:</w:t>
            </w:r>
          </w:p>
        </w:tc>
        <w:tc>
          <w:tcPr>
            <w:tcW w:w="2480" w:type="dxa"/>
            <w:tcBorders>
              <w:top w:val="nil"/>
              <w:left w:val="nil"/>
              <w:bottom w:val="single" w:sz="4"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bCs/>
                <w:sz w:val="24"/>
                <w:szCs w:val="24"/>
              </w:rPr>
            </w:pPr>
          </w:p>
        </w:tc>
      </w:tr>
      <w:tr w:rsidR="002F6D78" w:rsidRPr="002F6D78" w:rsidTr="009F7172">
        <w:trPr>
          <w:trHeight w:val="276"/>
          <w:jc w:val="center"/>
        </w:trPr>
        <w:tc>
          <w:tcPr>
            <w:tcW w:w="5040" w:type="dxa"/>
            <w:tcBorders>
              <w:top w:val="nil"/>
              <w:left w:val="single" w:sz="8" w:space="0" w:color="auto"/>
              <w:bottom w:val="single" w:sz="4" w:space="0" w:color="auto"/>
              <w:right w:val="single" w:sz="8" w:space="0" w:color="auto"/>
            </w:tcBorders>
            <w:shd w:val="clear" w:color="auto" w:fill="auto"/>
            <w:hideMark/>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129 Zkouška odbor způsobilosti</w:t>
            </w:r>
          </w:p>
        </w:tc>
        <w:tc>
          <w:tcPr>
            <w:tcW w:w="2480" w:type="dxa"/>
            <w:tcBorders>
              <w:top w:val="nil"/>
              <w:left w:val="nil"/>
              <w:bottom w:val="single" w:sz="4"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314 700,00</w:t>
            </w:r>
          </w:p>
        </w:tc>
      </w:tr>
      <w:tr w:rsidR="002F6D78" w:rsidRPr="002F6D78" w:rsidTr="009F7172">
        <w:trPr>
          <w:trHeight w:val="279"/>
          <w:jc w:val="center"/>
        </w:trPr>
        <w:tc>
          <w:tcPr>
            <w:tcW w:w="5040" w:type="dxa"/>
            <w:tcBorders>
              <w:top w:val="nil"/>
              <w:left w:val="single" w:sz="8" w:space="0" w:color="auto"/>
              <w:bottom w:val="single" w:sz="4" w:space="0" w:color="auto"/>
              <w:right w:val="single" w:sz="8" w:space="0" w:color="auto"/>
            </w:tcBorders>
            <w:shd w:val="clear" w:color="auto" w:fill="auto"/>
            <w:hideMark/>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130 Digitální tachograf OD</w:t>
            </w:r>
          </w:p>
        </w:tc>
        <w:tc>
          <w:tcPr>
            <w:tcW w:w="2480" w:type="dxa"/>
            <w:tcBorders>
              <w:top w:val="nil"/>
              <w:left w:val="nil"/>
              <w:bottom w:val="single" w:sz="4"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76 300,00</w:t>
            </w:r>
          </w:p>
        </w:tc>
      </w:tr>
      <w:tr w:rsidR="002F6D78" w:rsidRPr="002F6D78" w:rsidTr="009F7172">
        <w:trPr>
          <w:trHeight w:val="270"/>
          <w:jc w:val="center"/>
        </w:trPr>
        <w:tc>
          <w:tcPr>
            <w:tcW w:w="5040" w:type="dxa"/>
            <w:tcBorders>
              <w:top w:val="nil"/>
              <w:left w:val="single" w:sz="8" w:space="0" w:color="auto"/>
              <w:bottom w:val="single" w:sz="4" w:space="0" w:color="auto"/>
              <w:right w:val="single" w:sz="8" w:space="0" w:color="auto"/>
            </w:tcBorders>
            <w:shd w:val="clear" w:color="auto" w:fill="auto"/>
            <w:hideMark/>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 xml:space="preserve">131 Ekologický poplatek dle zák.383, </w:t>
            </w:r>
          </w:p>
        </w:tc>
        <w:tc>
          <w:tcPr>
            <w:tcW w:w="2480" w:type="dxa"/>
            <w:tcBorders>
              <w:top w:val="nil"/>
              <w:left w:val="nil"/>
              <w:bottom w:val="single" w:sz="4"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115 000,00</w:t>
            </w:r>
          </w:p>
        </w:tc>
      </w:tr>
      <w:tr w:rsidR="002F6D78" w:rsidRPr="002F6D78" w:rsidTr="009F7172">
        <w:trPr>
          <w:trHeight w:val="270"/>
          <w:jc w:val="center"/>
        </w:trPr>
        <w:tc>
          <w:tcPr>
            <w:tcW w:w="5040" w:type="dxa"/>
            <w:tcBorders>
              <w:top w:val="nil"/>
              <w:left w:val="single" w:sz="8" w:space="0" w:color="auto"/>
              <w:bottom w:val="single" w:sz="4" w:space="0" w:color="auto"/>
              <w:right w:val="single" w:sz="8" w:space="0" w:color="auto"/>
            </w:tcBorders>
            <w:shd w:val="clear" w:color="auto" w:fill="auto"/>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141 Správní poplatek registr řidičů</w:t>
            </w:r>
          </w:p>
        </w:tc>
        <w:tc>
          <w:tcPr>
            <w:tcW w:w="2480" w:type="dxa"/>
            <w:tcBorders>
              <w:top w:val="nil"/>
              <w:left w:val="nil"/>
              <w:bottom w:val="single" w:sz="4"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176 680,00</w:t>
            </w:r>
          </w:p>
        </w:tc>
      </w:tr>
      <w:tr w:rsidR="002F6D78" w:rsidRPr="002F6D78" w:rsidTr="009F7172">
        <w:trPr>
          <w:trHeight w:val="270"/>
          <w:jc w:val="center"/>
        </w:trPr>
        <w:tc>
          <w:tcPr>
            <w:tcW w:w="5040" w:type="dxa"/>
            <w:tcBorders>
              <w:top w:val="nil"/>
              <w:left w:val="single" w:sz="8" w:space="0" w:color="auto"/>
              <w:bottom w:val="single" w:sz="4" w:space="0" w:color="auto"/>
              <w:right w:val="single" w:sz="8" w:space="0" w:color="auto"/>
            </w:tcBorders>
            <w:shd w:val="clear" w:color="auto" w:fill="auto"/>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142 Správní poplatek registr vozidel</w:t>
            </w:r>
          </w:p>
        </w:tc>
        <w:tc>
          <w:tcPr>
            <w:tcW w:w="2480" w:type="dxa"/>
            <w:tcBorders>
              <w:top w:val="nil"/>
              <w:left w:val="nil"/>
              <w:bottom w:val="single" w:sz="4"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2 934 190,00</w:t>
            </w:r>
          </w:p>
        </w:tc>
      </w:tr>
      <w:tr w:rsidR="002F6D78" w:rsidRPr="002F6D78" w:rsidTr="009F7172">
        <w:trPr>
          <w:trHeight w:val="270"/>
          <w:jc w:val="center"/>
        </w:trPr>
        <w:tc>
          <w:tcPr>
            <w:tcW w:w="5040" w:type="dxa"/>
            <w:tcBorders>
              <w:top w:val="nil"/>
              <w:left w:val="single" w:sz="8" w:space="0" w:color="auto"/>
              <w:bottom w:val="single" w:sz="4" w:space="0" w:color="auto"/>
              <w:right w:val="single" w:sz="8" w:space="0" w:color="auto"/>
            </w:tcBorders>
            <w:shd w:val="clear" w:color="auto" w:fill="auto"/>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143 Správní poplatek odd. SHKS</w:t>
            </w:r>
          </w:p>
        </w:tc>
        <w:tc>
          <w:tcPr>
            <w:tcW w:w="2480" w:type="dxa"/>
            <w:tcBorders>
              <w:top w:val="nil"/>
              <w:left w:val="nil"/>
              <w:bottom w:val="single" w:sz="4"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69 900,00</w:t>
            </w:r>
          </w:p>
        </w:tc>
      </w:tr>
      <w:tr w:rsidR="002F6D78" w:rsidRPr="002F6D78" w:rsidTr="009F7172">
        <w:trPr>
          <w:trHeight w:val="287"/>
          <w:jc w:val="center"/>
        </w:trPr>
        <w:tc>
          <w:tcPr>
            <w:tcW w:w="5040" w:type="dxa"/>
            <w:tcBorders>
              <w:top w:val="nil"/>
              <w:left w:val="single" w:sz="8" w:space="0" w:color="auto"/>
              <w:bottom w:val="single" w:sz="4" w:space="0" w:color="auto"/>
              <w:right w:val="single" w:sz="8" w:space="0" w:color="auto"/>
            </w:tcBorders>
            <w:shd w:val="clear" w:color="auto" w:fill="auto"/>
            <w:hideMark/>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206 Poplatek za užívání veřejného prostranství</w:t>
            </w:r>
          </w:p>
        </w:tc>
        <w:tc>
          <w:tcPr>
            <w:tcW w:w="2480" w:type="dxa"/>
            <w:tcBorders>
              <w:top w:val="nil"/>
              <w:left w:val="nil"/>
              <w:bottom w:val="single" w:sz="4"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43 033,00</w:t>
            </w:r>
          </w:p>
        </w:tc>
      </w:tr>
      <w:tr w:rsidR="002F6D78" w:rsidRPr="002F6D78" w:rsidTr="009F7172">
        <w:trPr>
          <w:trHeight w:val="286"/>
          <w:jc w:val="center"/>
        </w:trPr>
        <w:tc>
          <w:tcPr>
            <w:tcW w:w="5040" w:type="dxa"/>
            <w:tcBorders>
              <w:top w:val="nil"/>
              <w:left w:val="single" w:sz="8" w:space="0" w:color="auto"/>
              <w:bottom w:val="single" w:sz="4" w:space="0" w:color="auto"/>
              <w:right w:val="single" w:sz="8" w:space="0" w:color="auto"/>
            </w:tcBorders>
            <w:shd w:val="clear" w:color="auto" w:fill="auto"/>
            <w:hideMark/>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207 Poplatek za veřejné prostranství - prodej, reklama</w:t>
            </w:r>
          </w:p>
        </w:tc>
        <w:tc>
          <w:tcPr>
            <w:tcW w:w="2480" w:type="dxa"/>
            <w:tcBorders>
              <w:top w:val="nil"/>
              <w:left w:val="nil"/>
              <w:bottom w:val="single" w:sz="4"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18 640,00</w:t>
            </w:r>
          </w:p>
        </w:tc>
      </w:tr>
      <w:tr w:rsidR="002F6D78" w:rsidRPr="002F6D78" w:rsidTr="009F7172">
        <w:trPr>
          <w:trHeight w:val="276"/>
          <w:jc w:val="center"/>
        </w:trPr>
        <w:tc>
          <w:tcPr>
            <w:tcW w:w="5040" w:type="dxa"/>
            <w:tcBorders>
              <w:top w:val="nil"/>
              <w:left w:val="single" w:sz="8" w:space="0" w:color="auto"/>
              <w:bottom w:val="single" w:sz="8" w:space="0" w:color="auto"/>
              <w:right w:val="single" w:sz="8" w:space="0" w:color="auto"/>
            </w:tcBorders>
            <w:shd w:val="clear" w:color="auto" w:fill="auto"/>
            <w:hideMark/>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211 Rezidentské parkování</w:t>
            </w:r>
          </w:p>
        </w:tc>
        <w:tc>
          <w:tcPr>
            <w:tcW w:w="2480" w:type="dxa"/>
            <w:tcBorders>
              <w:top w:val="nil"/>
              <w:left w:val="nil"/>
              <w:bottom w:val="single" w:sz="8"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2 505 700,00</w:t>
            </w:r>
          </w:p>
        </w:tc>
      </w:tr>
      <w:tr w:rsidR="002F6D78" w:rsidRPr="002F6D78" w:rsidTr="009F7172">
        <w:trPr>
          <w:trHeight w:val="267"/>
          <w:jc w:val="center"/>
        </w:trPr>
        <w:tc>
          <w:tcPr>
            <w:tcW w:w="5040" w:type="dxa"/>
            <w:tcBorders>
              <w:top w:val="single" w:sz="8" w:space="0" w:color="auto"/>
              <w:left w:val="single" w:sz="8" w:space="0" w:color="auto"/>
              <w:bottom w:val="single" w:sz="4" w:space="0" w:color="auto"/>
              <w:right w:val="single" w:sz="8" w:space="0" w:color="auto"/>
            </w:tcBorders>
            <w:shd w:val="clear" w:color="auto" w:fill="auto"/>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502 MP -  pokuty</w:t>
            </w:r>
          </w:p>
        </w:tc>
        <w:tc>
          <w:tcPr>
            <w:tcW w:w="2480" w:type="dxa"/>
            <w:tcBorders>
              <w:top w:val="single" w:sz="8" w:space="0" w:color="auto"/>
              <w:left w:val="nil"/>
              <w:bottom w:val="single" w:sz="4"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1 700,00</w:t>
            </w:r>
          </w:p>
        </w:tc>
      </w:tr>
      <w:tr w:rsidR="002F6D78" w:rsidRPr="002F6D78" w:rsidTr="009F7172">
        <w:trPr>
          <w:trHeight w:val="267"/>
          <w:jc w:val="center"/>
        </w:trPr>
        <w:tc>
          <w:tcPr>
            <w:tcW w:w="5040" w:type="dxa"/>
            <w:tcBorders>
              <w:top w:val="nil"/>
              <w:left w:val="single" w:sz="8" w:space="0" w:color="auto"/>
              <w:bottom w:val="single" w:sz="4" w:space="0" w:color="auto"/>
              <w:right w:val="single" w:sz="8" w:space="0" w:color="auto"/>
            </w:tcBorders>
            <w:shd w:val="clear" w:color="auto" w:fill="auto"/>
            <w:hideMark/>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509 Pokuty dopravně správní činnosti</w:t>
            </w:r>
          </w:p>
        </w:tc>
        <w:tc>
          <w:tcPr>
            <w:tcW w:w="2480" w:type="dxa"/>
            <w:tcBorders>
              <w:top w:val="nil"/>
              <w:left w:val="nil"/>
              <w:bottom w:val="single" w:sz="4"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0,00</w:t>
            </w:r>
          </w:p>
        </w:tc>
      </w:tr>
      <w:tr w:rsidR="002F6D78" w:rsidRPr="002F6D78" w:rsidTr="009F7172">
        <w:trPr>
          <w:trHeight w:val="274"/>
          <w:jc w:val="center"/>
        </w:trPr>
        <w:tc>
          <w:tcPr>
            <w:tcW w:w="5040" w:type="dxa"/>
            <w:tcBorders>
              <w:top w:val="nil"/>
              <w:left w:val="single" w:sz="8" w:space="0" w:color="auto"/>
              <w:bottom w:val="single" w:sz="8" w:space="0" w:color="auto"/>
              <w:right w:val="single" w:sz="8" w:space="0" w:color="auto"/>
            </w:tcBorders>
            <w:shd w:val="clear" w:color="auto" w:fill="auto"/>
            <w:hideMark/>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513 Pokuty - silniční provoz</w:t>
            </w:r>
          </w:p>
        </w:tc>
        <w:tc>
          <w:tcPr>
            <w:tcW w:w="2480" w:type="dxa"/>
            <w:tcBorders>
              <w:top w:val="nil"/>
              <w:left w:val="nil"/>
              <w:bottom w:val="single" w:sz="8"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155 000,00</w:t>
            </w:r>
          </w:p>
        </w:tc>
      </w:tr>
      <w:tr w:rsidR="002F6D78" w:rsidRPr="002F6D78" w:rsidTr="009F7172">
        <w:trPr>
          <w:trHeight w:val="263"/>
          <w:jc w:val="center"/>
        </w:trPr>
        <w:tc>
          <w:tcPr>
            <w:tcW w:w="5040" w:type="dxa"/>
            <w:tcBorders>
              <w:top w:val="single" w:sz="8" w:space="0" w:color="auto"/>
              <w:left w:val="single" w:sz="8" w:space="0" w:color="auto"/>
              <w:bottom w:val="single" w:sz="4" w:space="0" w:color="auto"/>
              <w:right w:val="single" w:sz="8" w:space="0" w:color="auto"/>
            </w:tcBorders>
            <w:shd w:val="clear" w:color="auto" w:fill="auto"/>
            <w:hideMark/>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520 Správní řízení</w:t>
            </w:r>
          </w:p>
        </w:tc>
        <w:tc>
          <w:tcPr>
            <w:tcW w:w="2480" w:type="dxa"/>
            <w:tcBorders>
              <w:top w:val="single" w:sz="8" w:space="0" w:color="auto"/>
              <w:left w:val="nil"/>
              <w:bottom w:val="single" w:sz="4"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0,00</w:t>
            </w:r>
          </w:p>
        </w:tc>
      </w:tr>
      <w:tr w:rsidR="002F6D78" w:rsidRPr="002F6D78" w:rsidTr="009F7172">
        <w:trPr>
          <w:trHeight w:val="281"/>
          <w:jc w:val="center"/>
        </w:trPr>
        <w:tc>
          <w:tcPr>
            <w:tcW w:w="5040" w:type="dxa"/>
            <w:tcBorders>
              <w:top w:val="nil"/>
              <w:left w:val="single" w:sz="8" w:space="0" w:color="auto"/>
              <w:bottom w:val="single" w:sz="4" w:space="0" w:color="auto"/>
              <w:right w:val="single" w:sz="8" w:space="0" w:color="auto"/>
            </w:tcBorders>
            <w:shd w:val="clear" w:color="auto" w:fill="auto"/>
            <w:hideMark/>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lastRenderedPageBreak/>
              <w:t>522 Blokové pokuty na místě nezaplacené</w:t>
            </w:r>
          </w:p>
        </w:tc>
        <w:tc>
          <w:tcPr>
            <w:tcW w:w="2480" w:type="dxa"/>
            <w:tcBorders>
              <w:top w:val="nil"/>
              <w:left w:val="nil"/>
              <w:bottom w:val="single" w:sz="4"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78 000,00</w:t>
            </w:r>
          </w:p>
        </w:tc>
      </w:tr>
      <w:tr w:rsidR="002F6D78" w:rsidRPr="002F6D78" w:rsidTr="009F7172">
        <w:trPr>
          <w:trHeight w:val="309"/>
          <w:jc w:val="center"/>
        </w:trPr>
        <w:tc>
          <w:tcPr>
            <w:tcW w:w="5040" w:type="dxa"/>
            <w:tcBorders>
              <w:top w:val="nil"/>
              <w:left w:val="single" w:sz="8" w:space="0" w:color="auto"/>
              <w:bottom w:val="single" w:sz="4" w:space="0" w:color="auto"/>
              <w:right w:val="single" w:sz="8" w:space="0" w:color="auto"/>
            </w:tcBorders>
            <w:shd w:val="clear" w:color="auto" w:fill="auto"/>
            <w:hideMark/>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531 Smluvní pokuty</w:t>
            </w:r>
          </w:p>
        </w:tc>
        <w:tc>
          <w:tcPr>
            <w:tcW w:w="2480" w:type="dxa"/>
            <w:tcBorders>
              <w:top w:val="nil"/>
              <w:left w:val="nil"/>
              <w:bottom w:val="single" w:sz="4"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0,00</w:t>
            </w:r>
          </w:p>
        </w:tc>
      </w:tr>
      <w:tr w:rsidR="002F6D78" w:rsidRPr="002F6D78" w:rsidTr="009F7172">
        <w:trPr>
          <w:trHeight w:val="275"/>
          <w:jc w:val="center"/>
        </w:trPr>
        <w:tc>
          <w:tcPr>
            <w:tcW w:w="5040" w:type="dxa"/>
            <w:tcBorders>
              <w:top w:val="nil"/>
              <w:left w:val="single" w:sz="8" w:space="0" w:color="auto"/>
              <w:bottom w:val="single" w:sz="4" w:space="0" w:color="auto"/>
              <w:right w:val="single" w:sz="8" w:space="0" w:color="auto"/>
            </w:tcBorders>
            <w:shd w:val="clear" w:color="auto" w:fill="auto"/>
            <w:hideMark/>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532 Pokuty vážení kamionů</w:t>
            </w:r>
          </w:p>
        </w:tc>
        <w:tc>
          <w:tcPr>
            <w:tcW w:w="2480" w:type="dxa"/>
            <w:tcBorders>
              <w:top w:val="nil"/>
              <w:left w:val="nil"/>
              <w:bottom w:val="single" w:sz="4"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0,00</w:t>
            </w:r>
          </w:p>
        </w:tc>
      </w:tr>
      <w:tr w:rsidR="002F6D78" w:rsidRPr="002F6D78" w:rsidTr="009F7172">
        <w:trPr>
          <w:trHeight w:val="264"/>
          <w:jc w:val="center"/>
        </w:trPr>
        <w:tc>
          <w:tcPr>
            <w:tcW w:w="5040" w:type="dxa"/>
            <w:tcBorders>
              <w:top w:val="nil"/>
              <w:left w:val="single" w:sz="8" w:space="0" w:color="auto"/>
              <w:bottom w:val="single" w:sz="4" w:space="0" w:color="auto"/>
              <w:right w:val="single" w:sz="8" w:space="0" w:color="auto"/>
            </w:tcBorders>
            <w:shd w:val="clear" w:color="auto" w:fill="auto"/>
            <w:hideMark/>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533 Správní delikty</w:t>
            </w:r>
          </w:p>
        </w:tc>
        <w:tc>
          <w:tcPr>
            <w:tcW w:w="2480" w:type="dxa"/>
            <w:tcBorders>
              <w:top w:val="nil"/>
              <w:left w:val="nil"/>
              <w:bottom w:val="single" w:sz="4"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15 250,00</w:t>
            </w:r>
          </w:p>
        </w:tc>
      </w:tr>
      <w:tr w:rsidR="002F6D78" w:rsidRPr="002F6D78" w:rsidTr="009F7172">
        <w:trPr>
          <w:trHeight w:val="267"/>
          <w:jc w:val="center"/>
        </w:trPr>
        <w:tc>
          <w:tcPr>
            <w:tcW w:w="5040" w:type="dxa"/>
            <w:tcBorders>
              <w:top w:val="nil"/>
              <w:left w:val="single" w:sz="8" w:space="0" w:color="auto"/>
              <w:bottom w:val="nil"/>
              <w:right w:val="single" w:sz="8" w:space="0" w:color="auto"/>
            </w:tcBorders>
            <w:shd w:val="clear" w:color="auto" w:fill="auto"/>
            <w:hideMark/>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 xml:space="preserve">539 Pokuty OD – pozemní komunikace </w:t>
            </w:r>
          </w:p>
        </w:tc>
        <w:tc>
          <w:tcPr>
            <w:tcW w:w="2480" w:type="dxa"/>
            <w:tcBorders>
              <w:top w:val="nil"/>
              <w:left w:val="nil"/>
              <w:bottom w:val="single" w:sz="4" w:space="0" w:color="auto"/>
              <w:right w:val="single" w:sz="4" w:space="0" w:color="auto"/>
            </w:tcBorders>
            <w:shd w:val="clear" w:color="auto" w:fill="auto"/>
            <w:noWrap/>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0,00</w:t>
            </w:r>
          </w:p>
        </w:tc>
      </w:tr>
      <w:tr w:rsidR="002F6D78" w:rsidRPr="002F6D78" w:rsidTr="009F7172">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 xml:space="preserve">541 Úsekové měření </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0,00</w:t>
            </w:r>
          </w:p>
        </w:tc>
      </w:tr>
      <w:tr w:rsidR="002F6D78" w:rsidRPr="002F6D78" w:rsidTr="009F7172">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542 Pokuty – úsekové měření</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0,00</w:t>
            </w:r>
          </w:p>
        </w:tc>
      </w:tr>
      <w:tr w:rsidR="002F6D78" w:rsidRPr="002F6D78" w:rsidTr="009F7172">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545 Odtahy vozidel, BČ 2022</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0,00</w:t>
            </w:r>
          </w:p>
        </w:tc>
      </w:tr>
    </w:tbl>
    <w:p w:rsidR="002F6D78" w:rsidRPr="002F6D78" w:rsidRDefault="002F6D78" w:rsidP="002F6D78">
      <w:pPr>
        <w:spacing w:after="0" w:line="240" w:lineRule="auto"/>
        <w:jc w:val="center"/>
        <w:rPr>
          <w:rFonts w:ascii="Arial" w:hAnsi="Arial" w:cs="Arial"/>
          <w:b/>
          <w:sz w:val="24"/>
          <w:szCs w:val="24"/>
        </w:rPr>
      </w:pPr>
    </w:p>
    <w:p w:rsidR="002F6D78" w:rsidRPr="002F6D78" w:rsidRDefault="002F6D78" w:rsidP="002F6D78">
      <w:pPr>
        <w:spacing w:after="0" w:line="240" w:lineRule="auto"/>
        <w:jc w:val="center"/>
        <w:rPr>
          <w:rFonts w:ascii="Arial" w:hAnsi="Arial" w:cs="Arial"/>
          <w:b/>
          <w:sz w:val="24"/>
          <w:szCs w:val="24"/>
        </w:rPr>
      </w:pPr>
    </w:p>
    <w:p w:rsidR="002F6D78" w:rsidRPr="002F6D78" w:rsidRDefault="002F6D78" w:rsidP="002F6D78">
      <w:pPr>
        <w:spacing w:after="0" w:line="240" w:lineRule="auto"/>
        <w:jc w:val="center"/>
        <w:rPr>
          <w:rFonts w:ascii="Arial" w:hAnsi="Arial" w:cs="Arial"/>
          <w:b/>
          <w:sz w:val="24"/>
          <w:szCs w:val="24"/>
        </w:rPr>
      </w:pPr>
    </w:p>
    <w:p w:rsidR="002F6D78" w:rsidRPr="002F6D78" w:rsidRDefault="002F6D78" w:rsidP="002F6D78">
      <w:pPr>
        <w:spacing w:after="0" w:line="240" w:lineRule="auto"/>
        <w:jc w:val="center"/>
        <w:rPr>
          <w:rFonts w:ascii="Arial" w:hAnsi="Arial" w:cs="Arial"/>
          <w:b/>
          <w:sz w:val="24"/>
          <w:szCs w:val="24"/>
        </w:rPr>
      </w:pPr>
    </w:p>
    <w:p w:rsidR="002F6D78" w:rsidRPr="002F6D78" w:rsidRDefault="002F6D78" w:rsidP="002F6D78">
      <w:pPr>
        <w:spacing w:after="0" w:line="240" w:lineRule="auto"/>
        <w:jc w:val="center"/>
        <w:rPr>
          <w:rFonts w:ascii="Arial" w:hAnsi="Arial" w:cs="Arial"/>
          <w:b/>
          <w:sz w:val="24"/>
          <w:szCs w:val="24"/>
        </w:rPr>
      </w:pPr>
      <w:r w:rsidRPr="002F6D78">
        <w:rPr>
          <w:rFonts w:ascii="Arial" w:hAnsi="Arial" w:cs="Arial"/>
          <w:b/>
          <w:sz w:val="24"/>
          <w:szCs w:val="24"/>
        </w:rPr>
        <w:t>Přehled úkonů úseku silničního hospodářství</w:t>
      </w:r>
    </w:p>
    <w:p w:rsidR="002F6D78" w:rsidRPr="002F6D78" w:rsidRDefault="002F6D78" w:rsidP="002F6D78">
      <w:pPr>
        <w:spacing w:after="0" w:line="240" w:lineRule="auto"/>
        <w:jc w:val="center"/>
        <w:rPr>
          <w:rFonts w:ascii="Arial" w:hAnsi="Arial" w:cs="Arial"/>
          <w:b/>
          <w:color w:val="FF0000"/>
          <w:sz w:val="24"/>
          <w:szCs w:val="24"/>
        </w:rPr>
      </w:pPr>
      <w:r w:rsidRPr="002F6D78">
        <w:rPr>
          <w:rFonts w:ascii="Arial" w:hAnsi="Arial" w:cs="Arial"/>
          <w:b/>
          <w:sz w:val="24"/>
          <w:szCs w:val="24"/>
        </w:rPr>
        <w:t>za sledované období</w:t>
      </w:r>
    </w:p>
    <w:p w:rsidR="002F6D78" w:rsidRPr="002F6D78" w:rsidRDefault="002F6D78" w:rsidP="002F6D78">
      <w:pPr>
        <w:spacing w:after="0" w:line="240" w:lineRule="auto"/>
        <w:jc w:val="center"/>
        <w:rPr>
          <w:rFonts w:ascii="Arial" w:hAnsi="Arial" w:cs="Arial"/>
          <w:color w:val="FF0000"/>
          <w:sz w:val="24"/>
          <w:szCs w:val="24"/>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08"/>
        <w:gridCol w:w="864"/>
      </w:tblGrid>
      <w:tr w:rsidR="002F6D78" w:rsidRPr="002F6D78" w:rsidTr="009F7172">
        <w:tc>
          <w:tcPr>
            <w:tcW w:w="8208" w:type="dxa"/>
            <w:tcBorders>
              <w:top w:val="single" w:sz="4" w:space="0" w:color="auto"/>
              <w:left w:val="single" w:sz="4" w:space="0" w:color="auto"/>
              <w:bottom w:val="single" w:sz="4" w:space="0" w:color="auto"/>
              <w:right w:val="single" w:sz="4" w:space="0" w:color="auto"/>
            </w:tcBorders>
            <w:vAlign w:val="bottom"/>
          </w:tcPr>
          <w:p w:rsidR="002F6D78" w:rsidRPr="002F6D78" w:rsidRDefault="002F6D78" w:rsidP="002F6D78">
            <w:pPr>
              <w:spacing w:after="0" w:line="240" w:lineRule="auto"/>
              <w:rPr>
                <w:rFonts w:ascii="Arial" w:hAnsi="Arial" w:cs="Arial"/>
                <w:b/>
                <w:bCs/>
                <w:sz w:val="24"/>
                <w:szCs w:val="24"/>
              </w:rPr>
            </w:pPr>
            <w:r w:rsidRPr="002F6D78">
              <w:rPr>
                <w:rFonts w:ascii="Arial" w:hAnsi="Arial" w:cs="Arial"/>
                <w:b/>
                <w:bCs/>
                <w:sz w:val="24"/>
                <w:szCs w:val="24"/>
              </w:rPr>
              <w:t>Dopravní úřad - taxislužba</w:t>
            </w:r>
          </w:p>
        </w:tc>
        <w:tc>
          <w:tcPr>
            <w:tcW w:w="864" w:type="dxa"/>
            <w:tcBorders>
              <w:top w:val="single" w:sz="4" w:space="0" w:color="auto"/>
              <w:left w:val="single" w:sz="4" w:space="0" w:color="auto"/>
              <w:bottom w:val="single" w:sz="4" w:space="0" w:color="auto"/>
              <w:right w:val="single" w:sz="4" w:space="0" w:color="auto"/>
            </w:tcBorders>
            <w:vAlign w:val="bottom"/>
          </w:tcPr>
          <w:p w:rsidR="002F6D78" w:rsidRPr="002F6D78" w:rsidRDefault="002F6D78" w:rsidP="002F6D78">
            <w:pPr>
              <w:spacing w:after="0" w:line="240" w:lineRule="auto"/>
              <w:jc w:val="center"/>
              <w:rPr>
                <w:rFonts w:ascii="Arial" w:hAnsi="Arial" w:cs="Arial"/>
                <w:color w:val="FF0000"/>
                <w:sz w:val="24"/>
                <w:szCs w:val="24"/>
              </w:rPr>
            </w:pPr>
          </w:p>
        </w:tc>
      </w:tr>
      <w:tr w:rsidR="002F6D78" w:rsidRPr="002F6D78" w:rsidTr="009F7172">
        <w:tc>
          <w:tcPr>
            <w:tcW w:w="8208" w:type="dxa"/>
            <w:tcBorders>
              <w:top w:val="single" w:sz="4" w:space="0" w:color="auto"/>
              <w:left w:val="single" w:sz="4" w:space="0" w:color="auto"/>
              <w:bottom w:val="single" w:sz="4" w:space="0" w:color="auto"/>
              <w:right w:val="single" w:sz="4" w:space="0" w:color="auto"/>
            </w:tcBorders>
            <w:vAlign w:val="bottom"/>
          </w:tcPr>
          <w:p w:rsidR="002F6D78" w:rsidRPr="002F6D78" w:rsidRDefault="002F6D78" w:rsidP="002F6D78">
            <w:pPr>
              <w:spacing w:after="0" w:line="240" w:lineRule="auto"/>
              <w:rPr>
                <w:rFonts w:ascii="Arial" w:hAnsi="Arial" w:cs="Arial"/>
                <w:bCs/>
                <w:sz w:val="24"/>
                <w:szCs w:val="24"/>
              </w:rPr>
            </w:pPr>
            <w:r w:rsidRPr="002F6D78">
              <w:rPr>
                <w:rFonts w:ascii="Arial" w:hAnsi="Arial" w:cs="Arial"/>
                <w:bCs/>
                <w:sz w:val="24"/>
                <w:szCs w:val="24"/>
              </w:rPr>
              <w:t>Rozhodnutí o udělení oprávnění řidiče taxislužby, vydání průkazu</w:t>
            </w:r>
          </w:p>
        </w:tc>
        <w:tc>
          <w:tcPr>
            <w:tcW w:w="864" w:type="dxa"/>
            <w:tcBorders>
              <w:top w:val="single" w:sz="4" w:space="0" w:color="auto"/>
              <w:left w:val="single" w:sz="4" w:space="0" w:color="auto"/>
              <w:bottom w:val="single" w:sz="4" w:space="0" w:color="auto"/>
              <w:right w:val="single" w:sz="4"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48</w:t>
            </w:r>
          </w:p>
        </w:tc>
      </w:tr>
      <w:tr w:rsidR="002F6D78" w:rsidRPr="002F6D78" w:rsidTr="009F7172">
        <w:tc>
          <w:tcPr>
            <w:tcW w:w="8208" w:type="dxa"/>
            <w:tcBorders>
              <w:top w:val="single" w:sz="4" w:space="0" w:color="auto"/>
              <w:left w:val="single" w:sz="4" w:space="0" w:color="auto"/>
              <w:bottom w:val="single" w:sz="4" w:space="0" w:color="auto"/>
              <w:right w:val="single" w:sz="4" w:space="0" w:color="auto"/>
            </w:tcBorders>
            <w:vAlign w:val="bottom"/>
          </w:tcPr>
          <w:p w:rsidR="002F6D78" w:rsidRPr="002F6D78" w:rsidRDefault="002F6D78" w:rsidP="002F6D78">
            <w:pPr>
              <w:spacing w:after="0" w:line="240" w:lineRule="auto"/>
              <w:rPr>
                <w:rFonts w:ascii="Arial" w:hAnsi="Arial" w:cs="Arial"/>
                <w:bCs/>
                <w:sz w:val="24"/>
                <w:szCs w:val="24"/>
              </w:rPr>
            </w:pPr>
            <w:r w:rsidRPr="002F6D78">
              <w:rPr>
                <w:rFonts w:ascii="Arial" w:hAnsi="Arial" w:cs="Arial"/>
                <w:bCs/>
                <w:sz w:val="24"/>
                <w:szCs w:val="24"/>
              </w:rPr>
              <w:t>Rozhodnutí o odnětí oprávnění řidiče taxislužby</w:t>
            </w:r>
          </w:p>
        </w:tc>
        <w:tc>
          <w:tcPr>
            <w:tcW w:w="864" w:type="dxa"/>
            <w:tcBorders>
              <w:top w:val="single" w:sz="4" w:space="0" w:color="auto"/>
              <w:left w:val="single" w:sz="4" w:space="0" w:color="auto"/>
              <w:bottom w:val="single" w:sz="4" w:space="0" w:color="auto"/>
              <w:right w:val="single" w:sz="4" w:space="0" w:color="auto"/>
            </w:tcBorders>
            <w:vAlign w:val="bottom"/>
          </w:tcPr>
          <w:p w:rsidR="002F6D78" w:rsidRPr="002F6D78" w:rsidDel="00AC4622" w:rsidRDefault="002F6D78" w:rsidP="002F6D78">
            <w:pPr>
              <w:spacing w:after="0" w:line="240" w:lineRule="auto"/>
              <w:jc w:val="right"/>
              <w:rPr>
                <w:rFonts w:ascii="Arial" w:hAnsi="Arial" w:cs="Arial"/>
                <w:sz w:val="24"/>
                <w:szCs w:val="24"/>
              </w:rPr>
            </w:pPr>
            <w:r w:rsidRPr="002F6D78">
              <w:rPr>
                <w:rFonts w:ascii="Arial" w:hAnsi="Arial" w:cs="Arial"/>
                <w:sz w:val="24"/>
                <w:szCs w:val="24"/>
              </w:rPr>
              <w:t>0</w:t>
            </w:r>
          </w:p>
        </w:tc>
      </w:tr>
      <w:tr w:rsidR="002F6D78" w:rsidRPr="002F6D78" w:rsidTr="009F7172">
        <w:tc>
          <w:tcPr>
            <w:tcW w:w="8208" w:type="dxa"/>
            <w:tcBorders>
              <w:top w:val="single" w:sz="4" w:space="0" w:color="auto"/>
              <w:left w:val="single" w:sz="4" w:space="0" w:color="auto"/>
              <w:bottom w:val="single" w:sz="4" w:space="0" w:color="auto"/>
              <w:right w:val="single" w:sz="4" w:space="0" w:color="auto"/>
            </w:tcBorders>
            <w:vAlign w:val="bottom"/>
          </w:tcPr>
          <w:p w:rsidR="002F6D78" w:rsidRPr="002F6D78" w:rsidRDefault="002F6D78" w:rsidP="002F6D78">
            <w:pPr>
              <w:spacing w:after="0" w:line="240" w:lineRule="auto"/>
              <w:rPr>
                <w:rFonts w:ascii="Arial" w:hAnsi="Arial" w:cs="Arial"/>
                <w:bCs/>
                <w:sz w:val="24"/>
                <w:szCs w:val="24"/>
              </w:rPr>
            </w:pPr>
            <w:r w:rsidRPr="002F6D78">
              <w:rPr>
                <w:rFonts w:ascii="Arial" w:hAnsi="Arial" w:cs="Arial"/>
                <w:bCs/>
                <w:sz w:val="24"/>
                <w:szCs w:val="24"/>
              </w:rPr>
              <w:t xml:space="preserve">Rozhodnutí o zamítnutí žádosti </w:t>
            </w:r>
          </w:p>
        </w:tc>
        <w:tc>
          <w:tcPr>
            <w:tcW w:w="864" w:type="dxa"/>
            <w:tcBorders>
              <w:top w:val="single" w:sz="4" w:space="0" w:color="auto"/>
              <w:left w:val="single" w:sz="4" w:space="0" w:color="auto"/>
              <w:bottom w:val="single" w:sz="4" w:space="0" w:color="auto"/>
              <w:right w:val="single" w:sz="4"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2</w:t>
            </w:r>
          </w:p>
        </w:tc>
      </w:tr>
      <w:tr w:rsidR="002F6D78" w:rsidRPr="002F6D78" w:rsidTr="009F7172">
        <w:tc>
          <w:tcPr>
            <w:tcW w:w="8208" w:type="dxa"/>
            <w:tcBorders>
              <w:top w:val="single" w:sz="4" w:space="0" w:color="auto"/>
              <w:left w:val="single" w:sz="4" w:space="0" w:color="auto"/>
              <w:bottom w:val="single" w:sz="4" w:space="0" w:color="auto"/>
              <w:right w:val="single" w:sz="4" w:space="0" w:color="auto"/>
            </w:tcBorders>
            <w:vAlign w:val="bottom"/>
          </w:tcPr>
          <w:p w:rsidR="002F6D78" w:rsidRPr="002F6D78" w:rsidRDefault="002F6D78" w:rsidP="002F6D78">
            <w:pPr>
              <w:spacing w:after="0" w:line="240" w:lineRule="auto"/>
              <w:rPr>
                <w:rFonts w:ascii="Arial" w:hAnsi="Arial" w:cs="Arial"/>
                <w:bCs/>
                <w:sz w:val="24"/>
                <w:szCs w:val="24"/>
              </w:rPr>
            </w:pPr>
            <w:r w:rsidRPr="002F6D78">
              <w:rPr>
                <w:rFonts w:ascii="Arial" w:hAnsi="Arial" w:cs="Arial"/>
                <w:bCs/>
                <w:sz w:val="24"/>
                <w:szCs w:val="24"/>
              </w:rPr>
              <w:t xml:space="preserve">Výkon SOD v taxislužbě  </w:t>
            </w:r>
          </w:p>
        </w:tc>
        <w:tc>
          <w:tcPr>
            <w:tcW w:w="864" w:type="dxa"/>
            <w:tcBorders>
              <w:top w:val="single" w:sz="4" w:space="0" w:color="auto"/>
              <w:left w:val="single" w:sz="4" w:space="0" w:color="auto"/>
              <w:bottom w:val="single" w:sz="4" w:space="0" w:color="auto"/>
              <w:right w:val="single" w:sz="4"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8</w:t>
            </w:r>
          </w:p>
        </w:tc>
      </w:tr>
      <w:tr w:rsidR="002F6D78" w:rsidRPr="002F6D78" w:rsidTr="009F7172">
        <w:tc>
          <w:tcPr>
            <w:tcW w:w="8208" w:type="dxa"/>
            <w:tcBorders>
              <w:top w:val="single" w:sz="4" w:space="0" w:color="auto"/>
              <w:left w:val="single" w:sz="4" w:space="0" w:color="auto"/>
              <w:bottom w:val="single" w:sz="4" w:space="0" w:color="auto"/>
              <w:right w:val="single" w:sz="4" w:space="0" w:color="auto"/>
            </w:tcBorders>
            <w:vAlign w:val="bottom"/>
          </w:tcPr>
          <w:p w:rsidR="002F6D78" w:rsidRPr="002F6D78" w:rsidRDefault="002F6D78" w:rsidP="002F6D78">
            <w:pPr>
              <w:spacing w:after="0" w:line="240" w:lineRule="auto"/>
              <w:rPr>
                <w:rFonts w:ascii="Arial" w:hAnsi="Arial" w:cs="Arial"/>
                <w:bCs/>
                <w:sz w:val="24"/>
                <w:szCs w:val="24"/>
              </w:rPr>
            </w:pPr>
            <w:r w:rsidRPr="002F6D78">
              <w:rPr>
                <w:rFonts w:ascii="Arial" w:hAnsi="Arial" w:cs="Arial"/>
                <w:bCs/>
                <w:sz w:val="24"/>
                <w:szCs w:val="24"/>
              </w:rPr>
              <w:t>Evidence vozidel taxislužby – zápis, vyřazení, vydání evid. nálepky</w:t>
            </w:r>
          </w:p>
        </w:tc>
        <w:tc>
          <w:tcPr>
            <w:tcW w:w="864" w:type="dxa"/>
            <w:tcBorders>
              <w:top w:val="single" w:sz="4" w:space="0" w:color="auto"/>
              <w:left w:val="single" w:sz="4" w:space="0" w:color="auto"/>
              <w:bottom w:val="single" w:sz="4" w:space="0" w:color="auto"/>
              <w:right w:val="single" w:sz="4"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30</w:t>
            </w:r>
          </w:p>
        </w:tc>
      </w:tr>
      <w:tr w:rsidR="002F6D78" w:rsidRPr="002F6D78" w:rsidTr="009F7172">
        <w:tc>
          <w:tcPr>
            <w:tcW w:w="8208" w:type="dxa"/>
            <w:tcBorders>
              <w:top w:val="single" w:sz="4" w:space="0" w:color="auto"/>
              <w:left w:val="single" w:sz="4" w:space="0" w:color="auto"/>
              <w:bottom w:val="single" w:sz="4" w:space="0" w:color="auto"/>
              <w:right w:val="single" w:sz="4" w:space="0" w:color="auto"/>
            </w:tcBorders>
            <w:vAlign w:val="bottom"/>
          </w:tcPr>
          <w:p w:rsidR="002F6D78" w:rsidRPr="002F6D78" w:rsidRDefault="002F6D78" w:rsidP="002F6D78">
            <w:pPr>
              <w:spacing w:after="0" w:line="240" w:lineRule="auto"/>
              <w:rPr>
                <w:rFonts w:ascii="Arial" w:hAnsi="Arial" w:cs="Arial"/>
                <w:bCs/>
                <w:sz w:val="24"/>
                <w:szCs w:val="24"/>
              </w:rPr>
            </w:pPr>
            <w:r w:rsidRPr="002F6D78">
              <w:rPr>
                <w:rFonts w:ascii="Arial" w:hAnsi="Arial" w:cs="Arial"/>
                <w:bCs/>
                <w:sz w:val="24"/>
                <w:szCs w:val="24"/>
              </w:rPr>
              <w:t xml:space="preserve">Usnesení o zastavení správního řízení </w:t>
            </w:r>
          </w:p>
        </w:tc>
        <w:tc>
          <w:tcPr>
            <w:tcW w:w="864" w:type="dxa"/>
            <w:tcBorders>
              <w:top w:val="single" w:sz="4" w:space="0" w:color="auto"/>
              <w:left w:val="single" w:sz="4" w:space="0" w:color="auto"/>
              <w:bottom w:val="single" w:sz="4" w:space="0" w:color="auto"/>
              <w:right w:val="single" w:sz="4"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0</w:t>
            </w:r>
          </w:p>
        </w:tc>
      </w:tr>
      <w:tr w:rsidR="002F6D78" w:rsidRPr="002F6D78" w:rsidTr="009F7172">
        <w:tc>
          <w:tcPr>
            <w:tcW w:w="8208" w:type="dxa"/>
            <w:tcBorders>
              <w:top w:val="single" w:sz="4" w:space="0" w:color="auto"/>
              <w:left w:val="single" w:sz="4" w:space="0" w:color="auto"/>
              <w:bottom w:val="single" w:sz="4" w:space="0" w:color="auto"/>
              <w:right w:val="single" w:sz="4" w:space="0" w:color="auto"/>
            </w:tcBorders>
            <w:shd w:val="clear" w:color="auto" w:fill="00B0F0"/>
            <w:vAlign w:val="bottom"/>
          </w:tcPr>
          <w:p w:rsidR="002F6D78" w:rsidRPr="002F6D78" w:rsidRDefault="002F6D78" w:rsidP="002F6D78">
            <w:pPr>
              <w:spacing w:after="0" w:line="240" w:lineRule="auto"/>
              <w:rPr>
                <w:rFonts w:ascii="Arial" w:hAnsi="Arial" w:cs="Arial"/>
                <w:b/>
                <w:bCs/>
                <w:sz w:val="24"/>
                <w:szCs w:val="24"/>
              </w:rPr>
            </w:pPr>
            <w:r w:rsidRPr="002F6D78">
              <w:rPr>
                <w:rFonts w:ascii="Arial" w:hAnsi="Arial" w:cs="Arial"/>
                <w:b/>
                <w:bCs/>
                <w:sz w:val="24"/>
                <w:szCs w:val="24"/>
              </w:rPr>
              <w:t>Celkem</w:t>
            </w:r>
          </w:p>
        </w:tc>
        <w:tc>
          <w:tcPr>
            <w:tcW w:w="864" w:type="dxa"/>
            <w:tcBorders>
              <w:top w:val="single" w:sz="4" w:space="0" w:color="auto"/>
              <w:left w:val="single" w:sz="4" w:space="0" w:color="auto"/>
              <w:bottom w:val="single" w:sz="4" w:space="0" w:color="auto"/>
              <w:right w:val="single" w:sz="4" w:space="0" w:color="auto"/>
            </w:tcBorders>
            <w:shd w:val="clear" w:color="auto" w:fill="00B0F0"/>
            <w:vAlign w:val="bottom"/>
          </w:tcPr>
          <w:p w:rsidR="002F6D78" w:rsidRPr="002F6D78" w:rsidDel="00D854EC" w:rsidRDefault="002F6D78" w:rsidP="002F6D78">
            <w:pPr>
              <w:spacing w:after="0" w:line="240" w:lineRule="auto"/>
              <w:jc w:val="right"/>
              <w:rPr>
                <w:rFonts w:ascii="Arial" w:hAnsi="Arial" w:cs="Arial"/>
                <w:b/>
                <w:sz w:val="24"/>
                <w:szCs w:val="24"/>
              </w:rPr>
            </w:pPr>
            <w:r w:rsidRPr="002F6D78">
              <w:rPr>
                <w:rFonts w:ascii="Arial" w:hAnsi="Arial" w:cs="Arial"/>
                <w:b/>
                <w:sz w:val="24"/>
                <w:szCs w:val="24"/>
              </w:rPr>
              <w:t>88</w:t>
            </w:r>
          </w:p>
        </w:tc>
      </w:tr>
      <w:tr w:rsidR="002F6D78" w:rsidRPr="002F6D78" w:rsidTr="009F7172">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Počet pokut za přestupky dle zákona č. 13/1997 a č. 111/1994                          x úkonů</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4</w:t>
            </w:r>
          </w:p>
        </w:tc>
      </w:tr>
      <w:tr w:rsidR="002F6D78" w:rsidRPr="002F6D78" w:rsidTr="009F7172">
        <w:tc>
          <w:tcPr>
            <w:tcW w:w="8208" w:type="dxa"/>
            <w:tcBorders>
              <w:top w:val="single" w:sz="4" w:space="0" w:color="auto"/>
              <w:left w:val="single" w:sz="4" w:space="0" w:color="auto"/>
              <w:bottom w:val="single" w:sz="4" w:space="0" w:color="auto"/>
              <w:right w:val="single" w:sz="4" w:space="0" w:color="auto"/>
            </w:tcBorders>
            <w:shd w:val="clear" w:color="auto" w:fill="00B0F0"/>
            <w:vAlign w:val="bottom"/>
          </w:tcPr>
          <w:p w:rsidR="002F6D78" w:rsidRPr="002F6D78" w:rsidRDefault="002F6D78" w:rsidP="002F6D78">
            <w:pPr>
              <w:spacing w:after="0" w:line="240" w:lineRule="auto"/>
              <w:rPr>
                <w:rFonts w:ascii="Arial" w:hAnsi="Arial" w:cs="Arial"/>
                <w:b/>
                <w:bCs/>
                <w:sz w:val="24"/>
                <w:szCs w:val="24"/>
              </w:rPr>
            </w:pPr>
            <w:r w:rsidRPr="002F6D78">
              <w:rPr>
                <w:rFonts w:ascii="Arial" w:hAnsi="Arial" w:cs="Arial"/>
                <w:b/>
                <w:bCs/>
                <w:sz w:val="24"/>
                <w:szCs w:val="24"/>
              </w:rPr>
              <w:t>Celkem</w:t>
            </w:r>
          </w:p>
        </w:tc>
        <w:tc>
          <w:tcPr>
            <w:tcW w:w="864" w:type="dxa"/>
            <w:tcBorders>
              <w:top w:val="single" w:sz="4" w:space="0" w:color="auto"/>
              <w:left w:val="single" w:sz="4" w:space="0" w:color="auto"/>
              <w:bottom w:val="single" w:sz="4" w:space="0" w:color="auto"/>
              <w:right w:val="single" w:sz="4" w:space="0" w:color="auto"/>
            </w:tcBorders>
            <w:shd w:val="clear" w:color="auto" w:fill="00B0F0"/>
            <w:vAlign w:val="bottom"/>
          </w:tcPr>
          <w:p w:rsidR="002F6D78" w:rsidRPr="002F6D78" w:rsidRDefault="002F6D78" w:rsidP="002F6D78">
            <w:pPr>
              <w:spacing w:after="0" w:line="240" w:lineRule="auto"/>
              <w:jc w:val="right"/>
              <w:rPr>
                <w:rFonts w:ascii="Arial" w:hAnsi="Arial" w:cs="Arial"/>
                <w:b/>
                <w:sz w:val="24"/>
                <w:szCs w:val="24"/>
              </w:rPr>
            </w:pPr>
            <w:r w:rsidRPr="002F6D78">
              <w:rPr>
                <w:rFonts w:ascii="Arial" w:hAnsi="Arial" w:cs="Arial"/>
                <w:b/>
                <w:sz w:val="24"/>
                <w:szCs w:val="24"/>
              </w:rPr>
              <w:t>4</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b/>
                <w:bCs/>
                <w:sz w:val="24"/>
                <w:szCs w:val="24"/>
              </w:rPr>
            </w:pPr>
            <w:r w:rsidRPr="002F6D78">
              <w:rPr>
                <w:rFonts w:ascii="Arial" w:hAnsi="Arial" w:cs="Arial"/>
                <w:b/>
                <w:bCs/>
                <w:sz w:val="24"/>
                <w:szCs w:val="24"/>
              </w:rPr>
              <w:t>Silniční správní úřad</w:t>
            </w:r>
          </w:p>
        </w:tc>
        <w:tc>
          <w:tcPr>
            <w:tcW w:w="864" w:type="dxa"/>
            <w:vAlign w:val="bottom"/>
          </w:tcPr>
          <w:p w:rsidR="002F6D78" w:rsidRPr="002F6D78" w:rsidRDefault="002F6D78" w:rsidP="002F6D78">
            <w:pPr>
              <w:spacing w:after="0" w:line="240" w:lineRule="auto"/>
              <w:jc w:val="right"/>
              <w:rPr>
                <w:rFonts w:ascii="Arial" w:hAnsi="Arial" w:cs="Arial"/>
                <w:sz w:val="24"/>
                <w:szCs w:val="24"/>
              </w:rPr>
            </w:pPr>
          </w:p>
        </w:tc>
      </w:tr>
      <w:tr w:rsidR="002F6D78" w:rsidRPr="002F6D78" w:rsidTr="009F7172">
        <w:tc>
          <w:tcPr>
            <w:tcW w:w="8208" w:type="dxa"/>
            <w:shd w:val="clear" w:color="auto" w:fill="FFFFFF"/>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Rozhodnutí o povolení (+změně povolení) zřízení vyhrazeného parkoviště (ZTP)   4 úkony</w:t>
            </w:r>
          </w:p>
        </w:tc>
        <w:tc>
          <w:tcPr>
            <w:tcW w:w="864" w:type="dxa"/>
            <w:shd w:val="clear" w:color="auto" w:fill="FFFFFF"/>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5</w:t>
            </w:r>
          </w:p>
        </w:tc>
      </w:tr>
      <w:tr w:rsidR="002F6D78" w:rsidRPr="002F6D78" w:rsidTr="009F7172">
        <w:tc>
          <w:tcPr>
            <w:tcW w:w="8208" w:type="dxa"/>
            <w:shd w:val="clear" w:color="auto" w:fill="FFFFFF"/>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Rozhodnutí o zamítnutí žádosti o povolení zřízení vyhrazeného parkoviště (ZTP)  3 úkony</w:t>
            </w:r>
          </w:p>
        </w:tc>
        <w:tc>
          <w:tcPr>
            <w:tcW w:w="864" w:type="dxa"/>
            <w:shd w:val="clear" w:color="auto" w:fill="FFFFFF"/>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0</w:t>
            </w:r>
          </w:p>
        </w:tc>
      </w:tr>
      <w:tr w:rsidR="002F6D78" w:rsidRPr="002F6D78" w:rsidTr="009F7172">
        <w:tc>
          <w:tcPr>
            <w:tcW w:w="8208" w:type="dxa"/>
            <w:shd w:val="clear" w:color="auto" w:fill="FFFFFF"/>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Odvolání proti rozhodnutí o zamítnutí žádosti o povolení zřízení vyhr. parkoviště (ZTP)</w:t>
            </w:r>
          </w:p>
        </w:tc>
        <w:tc>
          <w:tcPr>
            <w:tcW w:w="864" w:type="dxa"/>
            <w:shd w:val="clear" w:color="auto" w:fill="FFFFFF"/>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0</w:t>
            </w:r>
          </w:p>
        </w:tc>
      </w:tr>
      <w:tr w:rsidR="002F6D78" w:rsidRPr="002F6D78" w:rsidTr="009F7172">
        <w:tc>
          <w:tcPr>
            <w:tcW w:w="8208" w:type="dxa"/>
            <w:shd w:val="clear" w:color="auto" w:fill="FFFFFF"/>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Zrušení vyhrazeného parkoviště (ZTP)</w:t>
            </w:r>
          </w:p>
        </w:tc>
        <w:tc>
          <w:tcPr>
            <w:tcW w:w="864" w:type="dxa"/>
            <w:shd w:val="clear" w:color="auto" w:fill="FFFFFF"/>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2</w:t>
            </w:r>
          </w:p>
        </w:tc>
      </w:tr>
      <w:tr w:rsidR="002F6D78" w:rsidRPr="002F6D78" w:rsidTr="009F7172">
        <w:tc>
          <w:tcPr>
            <w:tcW w:w="8208" w:type="dxa"/>
            <w:tcBorders>
              <w:bottom w:val="single" w:sz="18" w:space="0" w:color="auto"/>
            </w:tcBorders>
            <w:shd w:val="clear" w:color="auto" w:fill="FFFFFF"/>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Jiná rozhodnutí, závazná stanoviska, vyjádření, výzvy - SOP, nadměr (MK)</w:t>
            </w:r>
          </w:p>
        </w:tc>
        <w:tc>
          <w:tcPr>
            <w:tcW w:w="864" w:type="dxa"/>
            <w:tcBorders>
              <w:bottom w:val="single" w:sz="18" w:space="0" w:color="auto"/>
            </w:tcBorders>
            <w:shd w:val="clear" w:color="auto" w:fill="FFFFFF"/>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10</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 xml:space="preserve">Stanoviska k PD pro ÚŘ a SŘ za silniční správní úřad                                             </w:t>
            </w:r>
          </w:p>
        </w:tc>
        <w:tc>
          <w:tcPr>
            <w:tcW w:w="864" w:type="dxa"/>
            <w:vAlign w:val="bottom"/>
          </w:tcPr>
          <w:p w:rsidR="002F6D78" w:rsidRPr="002F6D78" w:rsidRDefault="002F6D78" w:rsidP="002F6D78">
            <w:pPr>
              <w:spacing w:after="0" w:line="240" w:lineRule="auto"/>
              <w:jc w:val="right"/>
              <w:rPr>
                <w:rFonts w:ascii="Arial" w:hAnsi="Arial" w:cs="Arial"/>
                <w:bCs/>
                <w:color w:val="FF0000"/>
                <w:sz w:val="24"/>
                <w:szCs w:val="24"/>
              </w:rPr>
            </w:pPr>
            <w:r w:rsidRPr="002F6D78">
              <w:rPr>
                <w:rFonts w:ascii="Arial" w:hAnsi="Arial" w:cs="Arial"/>
                <w:bCs/>
                <w:sz w:val="24"/>
                <w:szCs w:val="24"/>
              </w:rPr>
              <w:t>66</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Rozhodnutí o připojení na MK, silnice II. a III. tř                                                        2 úkony</w:t>
            </w:r>
          </w:p>
        </w:tc>
        <w:tc>
          <w:tcPr>
            <w:tcW w:w="864" w:type="dxa"/>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36</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Rozhodnutí o umístění inž. sítí                                                                                  2 úkony</w:t>
            </w:r>
          </w:p>
        </w:tc>
        <w:tc>
          <w:tcPr>
            <w:tcW w:w="864" w:type="dxa"/>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0</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sz w:val="24"/>
                <w:szCs w:val="24"/>
                <w:highlight w:val="yellow"/>
              </w:rPr>
            </w:pPr>
            <w:r w:rsidRPr="002F6D78">
              <w:rPr>
                <w:rFonts w:ascii="Arial" w:hAnsi="Arial" w:cs="Arial"/>
                <w:sz w:val="24"/>
                <w:szCs w:val="24"/>
              </w:rPr>
              <w:t>Povolení výjimky z DZ dle zák.č. 361/2000 Sb.(vydaných karet)                              2 úkony</w:t>
            </w:r>
          </w:p>
        </w:tc>
        <w:tc>
          <w:tcPr>
            <w:tcW w:w="864" w:type="dxa"/>
            <w:shd w:val="clear" w:color="auto" w:fill="auto"/>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4 (10)</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Rozhodnutí o zvl. užívání MK (stavební práce)                                                         2 úkony</w:t>
            </w:r>
          </w:p>
        </w:tc>
        <w:tc>
          <w:tcPr>
            <w:tcW w:w="864" w:type="dxa"/>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30</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Uzavírky MK (pro stavební práce)                                                                             2 úkony</w:t>
            </w:r>
          </w:p>
        </w:tc>
        <w:tc>
          <w:tcPr>
            <w:tcW w:w="864" w:type="dxa"/>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11</w:t>
            </w:r>
          </w:p>
        </w:tc>
      </w:tr>
      <w:tr w:rsidR="002F6D78" w:rsidRPr="002F6D78" w:rsidTr="009F7172">
        <w:tc>
          <w:tcPr>
            <w:tcW w:w="8208" w:type="dxa"/>
            <w:tcBorders>
              <w:bottom w:val="single" w:sz="4" w:space="0" w:color="auto"/>
            </w:tcBorders>
            <w:vAlign w:val="bottom"/>
          </w:tcPr>
          <w:p w:rsidR="002F6D78" w:rsidRPr="002F6D78" w:rsidRDefault="002F6D78" w:rsidP="002F6D78">
            <w:pPr>
              <w:spacing w:after="0" w:line="240" w:lineRule="auto"/>
              <w:rPr>
                <w:rFonts w:ascii="Arial" w:hAnsi="Arial" w:cs="Arial"/>
                <w:bCs/>
                <w:sz w:val="24"/>
                <w:szCs w:val="24"/>
              </w:rPr>
            </w:pPr>
            <w:r w:rsidRPr="002F6D78">
              <w:rPr>
                <w:rFonts w:ascii="Arial" w:hAnsi="Arial" w:cs="Arial"/>
                <w:bCs/>
                <w:sz w:val="24"/>
                <w:szCs w:val="24"/>
              </w:rPr>
              <w:t xml:space="preserve">Usnesení o zastavení správního řízení </w:t>
            </w:r>
          </w:p>
        </w:tc>
        <w:tc>
          <w:tcPr>
            <w:tcW w:w="864" w:type="dxa"/>
            <w:tcBorders>
              <w:bottom w:val="single" w:sz="4"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8</w:t>
            </w:r>
          </w:p>
        </w:tc>
      </w:tr>
      <w:tr w:rsidR="002F6D78" w:rsidRPr="002F6D78" w:rsidTr="009F7172">
        <w:tc>
          <w:tcPr>
            <w:tcW w:w="8208" w:type="dxa"/>
            <w:tcBorders>
              <w:bottom w:val="single" w:sz="4" w:space="0" w:color="auto"/>
            </w:tcBorders>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Stanoviska ke komunikačním připojení na ÚK a bud.MK</w:t>
            </w:r>
          </w:p>
        </w:tc>
        <w:tc>
          <w:tcPr>
            <w:tcW w:w="864" w:type="dxa"/>
            <w:tcBorders>
              <w:bottom w:val="single" w:sz="4" w:space="0" w:color="auto"/>
            </w:tcBorders>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0</w:t>
            </w:r>
          </w:p>
        </w:tc>
      </w:tr>
      <w:tr w:rsidR="002F6D78" w:rsidRPr="002F6D78" w:rsidTr="009F7172">
        <w:tc>
          <w:tcPr>
            <w:tcW w:w="8208" w:type="dxa"/>
            <w:tcBorders>
              <w:top w:val="single" w:sz="4" w:space="0" w:color="auto"/>
              <w:bottom w:val="single" w:sz="12" w:space="0" w:color="auto"/>
            </w:tcBorders>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Označení vozidel O5 – záznam (počet karet)</w:t>
            </w:r>
          </w:p>
        </w:tc>
        <w:tc>
          <w:tcPr>
            <w:tcW w:w="864" w:type="dxa"/>
            <w:tcBorders>
              <w:top w:val="single" w:sz="4" w:space="0" w:color="auto"/>
              <w:bottom w:val="single" w:sz="18" w:space="0" w:color="auto"/>
            </w:tcBorders>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0</w:t>
            </w:r>
          </w:p>
        </w:tc>
      </w:tr>
      <w:tr w:rsidR="002F6D78" w:rsidRPr="002F6D78" w:rsidTr="009F7172">
        <w:tc>
          <w:tcPr>
            <w:tcW w:w="8208" w:type="dxa"/>
            <w:tcBorders>
              <w:top w:val="single" w:sz="18" w:space="0" w:color="auto"/>
            </w:tcBorders>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lastRenderedPageBreak/>
              <w:t>Rozhodnutí o zvl. užívání MK (předzahrádky, kontejnery, reklamy, vyst. zboží.. )   2 úkony</w:t>
            </w:r>
          </w:p>
        </w:tc>
        <w:tc>
          <w:tcPr>
            <w:tcW w:w="864" w:type="dxa"/>
            <w:tcBorders>
              <w:top w:val="single" w:sz="18" w:space="0" w:color="auto"/>
            </w:tcBorders>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87</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Uzavírky MK (pro ZU MK)                                                                                         2 úkony</w:t>
            </w:r>
          </w:p>
        </w:tc>
        <w:tc>
          <w:tcPr>
            <w:tcW w:w="864" w:type="dxa"/>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6</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Rozhodnutí o povolení provozu pracovních strojů                                                    2 úkony</w:t>
            </w:r>
          </w:p>
        </w:tc>
        <w:tc>
          <w:tcPr>
            <w:tcW w:w="864" w:type="dxa"/>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4</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Výzvy k odstranění nepovolené reklamy na MK</w:t>
            </w:r>
          </w:p>
        </w:tc>
        <w:tc>
          <w:tcPr>
            <w:tcW w:w="864" w:type="dxa"/>
            <w:vAlign w:val="bottom"/>
          </w:tcPr>
          <w:p w:rsidR="002F6D78" w:rsidRPr="002F6D78" w:rsidRDefault="002F6D78" w:rsidP="002F6D78">
            <w:pPr>
              <w:spacing w:after="0" w:line="240" w:lineRule="auto"/>
              <w:jc w:val="right"/>
              <w:rPr>
                <w:rFonts w:ascii="Arial" w:hAnsi="Arial" w:cs="Arial"/>
                <w:bCs/>
                <w:sz w:val="24"/>
                <w:szCs w:val="24"/>
              </w:rPr>
            </w:pP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Stanoviska sil. spr. úřadu (hypotéky)</w:t>
            </w:r>
          </w:p>
        </w:tc>
        <w:tc>
          <w:tcPr>
            <w:tcW w:w="864" w:type="dxa"/>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1</w:t>
            </w:r>
          </w:p>
        </w:tc>
      </w:tr>
      <w:tr w:rsidR="002F6D78" w:rsidRPr="002F6D78" w:rsidTr="009F7172">
        <w:tc>
          <w:tcPr>
            <w:tcW w:w="8208" w:type="dxa"/>
            <w:tcBorders>
              <w:top w:val="single" w:sz="18" w:space="0" w:color="auto"/>
            </w:tcBorders>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Stanovení místní úpravy provozu na sil. II. a III. tř., MK v ter. působnosti                2 úkony</w:t>
            </w:r>
          </w:p>
        </w:tc>
        <w:tc>
          <w:tcPr>
            <w:tcW w:w="864" w:type="dxa"/>
            <w:tcBorders>
              <w:top w:val="single" w:sz="18" w:space="0" w:color="auto"/>
            </w:tcBorders>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18</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Stanovení přechodného dopravního značení OOP</w:t>
            </w:r>
          </w:p>
        </w:tc>
        <w:tc>
          <w:tcPr>
            <w:tcW w:w="864" w:type="dxa"/>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69</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Zvláštní užívání a ZUS s uzavírkami silnic  II. a  III. tř.                                              2 úkony</w:t>
            </w:r>
          </w:p>
        </w:tc>
        <w:tc>
          <w:tcPr>
            <w:tcW w:w="864" w:type="dxa"/>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13</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Uzavírky silnic II. a III. tř.                                                                                           2 úkony</w:t>
            </w:r>
          </w:p>
        </w:tc>
        <w:tc>
          <w:tcPr>
            <w:tcW w:w="864" w:type="dxa"/>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14</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Deklarace účelových komunikací - rozhodnutím                                                       x úkonů</w:t>
            </w:r>
          </w:p>
        </w:tc>
        <w:tc>
          <w:tcPr>
            <w:tcW w:w="864" w:type="dxa"/>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4</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Řízení o nepovolených pevných překážkách na komunikacích                                x úkonů</w:t>
            </w:r>
          </w:p>
        </w:tc>
        <w:tc>
          <w:tcPr>
            <w:tcW w:w="864" w:type="dxa"/>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1</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Ostatní vyjádření za silniční správní úřad (k parcelám, komunikacím a pod.)</w:t>
            </w:r>
          </w:p>
        </w:tc>
        <w:tc>
          <w:tcPr>
            <w:tcW w:w="864" w:type="dxa"/>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45</w:t>
            </w:r>
          </w:p>
        </w:tc>
      </w:tr>
      <w:tr w:rsidR="002F6D78" w:rsidRPr="002F6D78" w:rsidTr="009F7172">
        <w:tc>
          <w:tcPr>
            <w:tcW w:w="8208" w:type="dxa"/>
            <w:shd w:val="clear" w:color="auto" w:fill="00B0F0"/>
            <w:vAlign w:val="bottom"/>
          </w:tcPr>
          <w:p w:rsidR="002F6D78" w:rsidRPr="002F6D78" w:rsidRDefault="002F6D78" w:rsidP="002F6D78">
            <w:pPr>
              <w:spacing w:after="0" w:line="240" w:lineRule="auto"/>
              <w:rPr>
                <w:rFonts w:ascii="Arial" w:hAnsi="Arial" w:cs="Arial"/>
                <w:b/>
                <w:bCs/>
                <w:i/>
                <w:iCs/>
                <w:sz w:val="24"/>
                <w:szCs w:val="24"/>
              </w:rPr>
            </w:pPr>
            <w:r w:rsidRPr="002F6D78">
              <w:rPr>
                <w:rFonts w:ascii="Arial" w:hAnsi="Arial" w:cs="Arial"/>
                <w:b/>
                <w:bCs/>
                <w:i/>
                <w:iCs/>
                <w:sz w:val="24"/>
                <w:szCs w:val="24"/>
              </w:rPr>
              <w:t>Celkem</w:t>
            </w:r>
          </w:p>
        </w:tc>
        <w:tc>
          <w:tcPr>
            <w:tcW w:w="864" w:type="dxa"/>
            <w:shd w:val="clear" w:color="auto" w:fill="00B0F0"/>
            <w:vAlign w:val="bottom"/>
          </w:tcPr>
          <w:p w:rsidR="002F6D78" w:rsidRPr="002F6D78" w:rsidRDefault="002F6D78" w:rsidP="002F6D78">
            <w:pPr>
              <w:spacing w:after="0" w:line="240" w:lineRule="auto"/>
              <w:jc w:val="right"/>
              <w:rPr>
                <w:rFonts w:ascii="Arial" w:hAnsi="Arial" w:cs="Arial"/>
                <w:b/>
                <w:bCs/>
                <w:iCs/>
                <w:sz w:val="24"/>
                <w:szCs w:val="24"/>
              </w:rPr>
            </w:pPr>
            <w:r w:rsidRPr="002F6D78">
              <w:rPr>
                <w:rFonts w:ascii="Arial" w:hAnsi="Arial" w:cs="Arial"/>
                <w:b/>
                <w:bCs/>
                <w:iCs/>
                <w:sz w:val="24"/>
                <w:szCs w:val="24"/>
              </w:rPr>
              <w:t>440</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b/>
                <w:sz w:val="24"/>
                <w:szCs w:val="24"/>
              </w:rPr>
            </w:pPr>
            <w:r w:rsidRPr="002F6D78">
              <w:rPr>
                <w:rFonts w:ascii="Arial" w:hAnsi="Arial" w:cs="Arial"/>
                <w:b/>
                <w:sz w:val="24"/>
                <w:szCs w:val="24"/>
              </w:rPr>
              <w:t>Místní poplatky + platební výměry</w:t>
            </w:r>
          </w:p>
        </w:tc>
        <w:tc>
          <w:tcPr>
            <w:tcW w:w="864" w:type="dxa"/>
            <w:shd w:val="clear" w:color="auto" w:fill="auto"/>
            <w:vAlign w:val="bottom"/>
          </w:tcPr>
          <w:p w:rsidR="002F6D78" w:rsidRPr="002F6D78" w:rsidRDefault="002F6D78" w:rsidP="002F6D78">
            <w:pPr>
              <w:spacing w:after="0" w:line="240" w:lineRule="auto"/>
              <w:jc w:val="right"/>
              <w:rPr>
                <w:rFonts w:ascii="Arial" w:hAnsi="Arial" w:cs="Arial"/>
                <w:bCs/>
                <w:sz w:val="24"/>
                <w:szCs w:val="24"/>
              </w:rPr>
            </w:pP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Vyměření místních poplatků za zvl. užívání MK</w:t>
            </w:r>
          </w:p>
        </w:tc>
        <w:tc>
          <w:tcPr>
            <w:tcW w:w="864" w:type="dxa"/>
            <w:shd w:val="clear" w:color="auto" w:fill="auto"/>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101</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Platební výměry</w:t>
            </w:r>
          </w:p>
        </w:tc>
        <w:tc>
          <w:tcPr>
            <w:tcW w:w="864" w:type="dxa"/>
            <w:shd w:val="clear" w:color="auto" w:fill="auto"/>
            <w:vAlign w:val="bottom"/>
          </w:tcPr>
          <w:p w:rsidR="002F6D78" w:rsidRPr="002F6D78" w:rsidRDefault="002F6D78" w:rsidP="002F6D78">
            <w:pPr>
              <w:spacing w:after="0" w:line="240" w:lineRule="auto"/>
              <w:jc w:val="right"/>
              <w:rPr>
                <w:rFonts w:ascii="Arial" w:hAnsi="Arial" w:cs="Arial"/>
                <w:bCs/>
                <w:sz w:val="24"/>
                <w:szCs w:val="24"/>
              </w:rPr>
            </w:pPr>
          </w:p>
        </w:tc>
      </w:tr>
      <w:tr w:rsidR="002F6D78" w:rsidRPr="002F6D78" w:rsidTr="009F7172">
        <w:tc>
          <w:tcPr>
            <w:tcW w:w="8208" w:type="dxa"/>
            <w:shd w:val="clear" w:color="auto" w:fill="00B0F0"/>
            <w:vAlign w:val="bottom"/>
          </w:tcPr>
          <w:p w:rsidR="002F6D78" w:rsidRPr="002F6D78" w:rsidRDefault="002F6D78" w:rsidP="002F6D78">
            <w:pPr>
              <w:spacing w:after="0" w:line="240" w:lineRule="auto"/>
              <w:rPr>
                <w:rFonts w:ascii="Arial" w:hAnsi="Arial" w:cs="Arial"/>
                <w:b/>
                <w:bCs/>
                <w:i/>
                <w:iCs/>
                <w:sz w:val="24"/>
                <w:szCs w:val="24"/>
              </w:rPr>
            </w:pPr>
            <w:r w:rsidRPr="002F6D78">
              <w:rPr>
                <w:rFonts w:ascii="Arial" w:hAnsi="Arial" w:cs="Arial"/>
                <w:b/>
                <w:bCs/>
                <w:i/>
                <w:iCs/>
                <w:sz w:val="24"/>
                <w:szCs w:val="24"/>
              </w:rPr>
              <w:t>Celkem</w:t>
            </w:r>
          </w:p>
        </w:tc>
        <w:tc>
          <w:tcPr>
            <w:tcW w:w="864" w:type="dxa"/>
            <w:shd w:val="clear" w:color="auto" w:fill="00B0F0"/>
            <w:vAlign w:val="bottom"/>
          </w:tcPr>
          <w:p w:rsidR="002F6D78" w:rsidRPr="002F6D78" w:rsidRDefault="002F6D78" w:rsidP="002F6D78">
            <w:pPr>
              <w:spacing w:after="0" w:line="240" w:lineRule="auto"/>
              <w:jc w:val="right"/>
              <w:rPr>
                <w:rFonts w:ascii="Arial" w:hAnsi="Arial" w:cs="Arial"/>
                <w:b/>
                <w:bCs/>
                <w:sz w:val="24"/>
                <w:szCs w:val="24"/>
              </w:rPr>
            </w:pPr>
            <w:r w:rsidRPr="002F6D78">
              <w:rPr>
                <w:rFonts w:ascii="Arial" w:hAnsi="Arial" w:cs="Arial"/>
                <w:b/>
                <w:bCs/>
                <w:sz w:val="24"/>
                <w:szCs w:val="24"/>
              </w:rPr>
              <w:t>101</w:t>
            </w:r>
          </w:p>
        </w:tc>
      </w:tr>
      <w:tr w:rsidR="002F6D78" w:rsidRPr="002F6D78" w:rsidTr="009F7172">
        <w:tc>
          <w:tcPr>
            <w:tcW w:w="8208" w:type="dxa"/>
          </w:tcPr>
          <w:p w:rsidR="002F6D78" w:rsidRPr="002F6D78" w:rsidRDefault="002F6D78" w:rsidP="002F6D78">
            <w:pPr>
              <w:spacing w:after="0" w:line="240" w:lineRule="auto"/>
              <w:rPr>
                <w:rFonts w:ascii="Arial" w:hAnsi="Arial" w:cs="Arial"/>
                <w:color w:val="00B050"/>
                <w:sz w:val="24"/>
                <w:szCs w:val="24"/>
              </w:rPr>
            </w:pPr>
            <w:r w:rsidRPr="002F6D78">
              <w:rPr>
                <w:rFonts w:ascii="Arial" w:hAnsi="Arial" w:cs="Arial"/>
                <w:b/>
                <w:bCs/>
                <w:color w:val="000000" w:themeColor="text1"/>
                <w:sz w:val="24"/>
                <w:szCs w:val="24"/>
              </w:rPr>
              <w:t xml:space="preserve">Speciální stavební úřad </w:t>
            </w:r>
          </w:p>
        </w:tc>
        <w:tc>
          <w:tcPr>
            <w:tcW w:w="864" w:type="dxa"/>
            <w:vAlign w:val="bottom"/>
          </w:tcPr>
          <w:p w:rsidR="002F6D78" w:rsidRPr="002F6D78" w:rsidRDefault="002F6D78" w:rsidP="002F6D78">
            <w:pPr>
              <w:spacing w:after="0" w:line="240" w:lineRule="auto"/>
              <w:jc w:val="center"/>
              <w:rPr>
                <w:rFonts w:ascii="Arial" w:hAnsi="Arial" w:cs="Arial"/>
                <w:b/>
                <w:bCs/>
                <w:color w:val="00B050"/>
                <w:sz w:val="24"/>
                <w:szCs w:val="24"/>
              </w:rPr>
            </w:pP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color w:val="00B050"/>
                <w:sz w:val="24"/>
                <w:szCs w:val="24"/>
              </w:rPr>
            </w:pPr>
            <w:r w:rsidRPr="002F6D78">
              <w:rPr>
                <w:rFonts w:ascii="Arial" w:hAnsi="Arial" w:cs="Arial"/>
                <w:color w:val="000000" w:themeColor="text1"/>
                <w:sz w:val="24"/>
                <w:szCs w:val="24"/>
              </w:rPr>
              <w:t xml:space="preserve">Vyjádření k PD z hlediska dotčení MK, ÚK, silnic II. a III. tř., závazná stanoviska     </w:t>
            </w:r>
          </w:p>
        </w:tc>
        <w:tc>
          <w:tcPr>
            <w:tcW w:w="864" w:type="dxa"/>
            <w:vAlign w:val="bottom"/>
          </w:tcPr>
          <w:p w:rsidR="002F6D78" w:rsidRPr="002F6D78" w:rsidRDefault="002F6D78" w:rsidP="002F6D78">
            <w:pPr>
              <w:spacing w:after="0" w:line="240" w:lineRule="auto"/>
              <w:jc w:val="right"/>
              <w:rPr>
                <w:rFonts w:ascii="Arial" w:hAnsi="Arial" w:cs="Arial"/>
                <w:bCs/>
                <w:color w:val="000000" w:themeColor="text1"/>
                <w:sz w:val="24"/>
                <w:szCs w:val="24"/>
              </w:rPr>
            </w:pPr>
            <w:r w:rsidRPr="002F6D78">
              <w:rPr>
                <w:rFonts w:ascii="Arial" w:hAnsi="Arial" w:cs="Arial"/>
                <w:bCs/>
                <w:color w:val="000000" w:themeColor="text1"/>
                <w:sz w:val="24"/>
                <w:szCs w:val="24"/>
              </w:rPr>
              <w:t>11</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color w:val="000000" w:themeColor="text1"/>
                <w:sz w:val="24"/>
                <w:szCs w:val="24"/>
              </w:rPr>
            </w:pPr>
            <w:r w:rsidRPr="002F6D78">
              <w:rPr>
                <w:rFonts w:ascii="Arial" w:hAnsi="Arial" w:cs="Arial"/>
                <w:color w:val="000000" w:themeColor="text1"/>
                <w:sz w:val="24"/>
                <w:szCs w:val="24"/>
              </w:rPr>
              <w:t>Usnesení o přerušení řízení s výzvou k doplnění podkladů</w:t>
            </w:r>
          </w:p>
        </w:tc>
        <w:tc>
          <w:tcPr>
            <w:tcW w:w="864" w:type="dxa"/>
            <w:vAlign w:val="bottom"/>
          </w:tcPr>
          <w:p w:rsidR="002F6D78" w:rsidRPr="002F6D78" w:rsidRDefault="002F6D78" w:rsidP="002F6D78">
            <w:pPr>
              <w:spacing w:after="0" w:line="240" w:lineRule="auto"/>
              <w:jc w:val="right"/>
              <w:rPr>
                <w:rFonts w:ascii="Arial" w:hAnsi="Arial" w:cs="Arial"/>
                <w:bCs/>
                <w:color w:val="000000" w:themeColor="text1"/>
                <w:sz w:val="24"/>
                <w:szCs w:val="24"/>
              </w:rPr>
            </w:pPr>
            <w:r w:rsidRPr="002F6D78">
              <w:rPr>
                <w:rFonts w:ascii="Arial" w:hAnsi="Arial" w:cs="Arial"/>
                <w:bCs/>
                <w:color w:val="000000" w:themeColor="text1"/>
                <w:sz w:val="24"/>
                <w:szCs w:val="24"/>
              </w:rPr>
              <w:t>4</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color w:val="000000" w:themeColor="text1"/>
                <w:sz w:val="24"/>
                <w:szCs w:val="24"/>
              </w:rPr>
            </w:pPr>
            <w:r w:rsidRPr="002F6D78">
              <w:rPr>
                <w:rFonts w:ascii="Arial" w:hAnsi="Arial" w:cs="Arial"/>
                <w:color w:val="000000" w:themeColor="text1"/>
                <w:sz w:val="24"/>
                <w:szCs w:val="24"/>
              </w:rPr>
              <w:t xml:space="preserve">Oznámení o zahájení stavebního řízení </w:t>
            </w:r>
          </w:p>
        </w:tc>
        <w:tc>
          <w:tcPr>
            <w:tcW w:w="864" w:type="dxa"/>
            <w:vAlign w:val="bottom"/>
          </w:tcPr>
          <w:p w:rsidR="002F6D78" w:rsidRPr="002F6D78" w:rsidRDefault="002F6D78" w:rsidP="002F6D78">
            <w:pPr>
              <w:spacing w:after="0" w:line="240" w:lineRule="auto"/>
              <w:jc w:val="right"/>
              <w:rPr>
                <w:rFonts w:ascii="Arial" w:hAnsi="Arial" w:cs="Arial"/>
                <w:bCs/>
                <w:color w:val="000000" w:themeColor="text1"/>
                <w:sz w:val="24"/>
                <w:szCs w:val="24"/>
              </w:rPr>
            </w:pPr>
            <w:r w:rsidRPr="002F6D78">
              <w:rPr>
                <w:rFonts w:ascii="Arial" w:hAnsi="Arial" w:cs="Arial"/>
                <w:bCs/>
                <w:color w:val="000000" w:themeColor="text1"/>
                <w:sz w:val="24"/>
                <w:szCs w:val="24"/>
              </w:rPr>
              <w:t>2</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color w:val="000000" w:themeColor="text1"/>
                <w:sz w:val="24"/>
                <w:szCs w:val="24"/>
              </w:rPr>
            </w:pPr>
            <w:r w:rsidRPr="002F6D78">
              <w:rPr>
                <w:rFonts w:ascii="Arial" w:hAnsi="Arial" w:cs="Arial"/>
                <w:color w:val="000000" w:themeColor="text1"/>
                <w:sz w:val="24"/>
                <w:szCs w:val="24"/>
              </w:rPr>
              <w:t xml:space="preserve">Stavební povolení </w:t>
            </w:r>
          </w:p>
        </w:tc>
        <w:tc>
          <w:tcPr>
            <w:tcW w:w="864" w:type="dxa"/>
            <w:vAlign w:val="bottom"/>
          </w:tcPr>
          <w:p w:rsidR="002F6D78" w:rsidRPr="002F6D78" w:rsidRDefault="002F6D78" w:rsidP="002F6D78">
            <w:pPr>
              <w:spacing w:after="0" w:line="240" w:lineRule="auto"/>
              <w:jc w:val="right"/>
              <w:rPr>
                <w:rFonts w:ascii="Arial" w:hAnsi="Arial" w:cs="Arial"/>
                <w:bCs/>
                <w:color w:val="000000" w:themeColor="text1"/>
                <w:sz w:val="24"/>
                <w:szCs w:val="24"/>
              </w:rPr>
            </w:pPr>
            <w:r w:rsidRPr="002F6D78">
              <w:rPr>
                <w:rFonts w:ascii="Arial" w:hAnsi="Arial" w:cs="Arial"/>
                <w:bCs/>
                <w:color w:val="000000" w:themeColor="text1"/>
                <w:sz w:val="24"/>
                <w:szCs w:val="24"/>
              </w:rPr>
              <w:t>1</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color w:val="000000" w:themeColor="text1"/>
                <w:sz w:val="24"/>
                <w:szCs w:val="24"/>
              </w:rPr>
            </w:pPr>
            <w:r w:rsidRPr="002F6D78">
              <w:rPr>
                <w:rFonts w:ascii="Arial" w:hAnsi="Arial" w:cs="Arial"/>
                <w:color w:val="000000" w:themeColor="text1"/>
                <w:sz w:val="24"/>
                <w:szCs w:val="24"/>
              </w:rPr>
              <w:t>Oznámení o zahájení společného řízení</w:t>
            </w:r>
          </w:p>
        </w:tc>
        <w:tc>
          <w:tcPr>
            <w:tcW w:w="864" w:type="dxa"/>
            <w:vAlign w:val="bottom"/>
          </w:tcPr>
          <w:p w:rsidR="002F6D78" w:rsidRPr="002F6D78" w:rsidRDefault="002F6D78" w:rsidP="002F6D78">
            <w:pPr>
              <w:spacing w:after="0" w:line="240" w:lineRule="auto"/>
              <w:jc w:val="right"/>
              <w:rPr>
                <w:rFonts w:ascii="Arial" w:hAnsi="Arial" w:cs="Arial"/>
                <w:bCs/>
                <w:color w:val="000000" w:themeColor="text1"/>
                <w:sz w:val="24"/>
                <w:szCs w:val="24"/>
              </w:rPr>
            </w:pPr>
            <w:r w:rsidRPr="002F6D78">
              <w:rPr>
                <w:rFonts w:ascii="Arial" w:hAnsi="Arial" w:cs="Arial"/>
                <w:bCs/>
                <w:color w:val="000000" w:themeColor="text1"/>
                <w:sz w:val="24"/>
                <w:szCs w:val="24"/>
              </w:rPr>
              <w:t>16</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color w:val="000000" w:themeColor="text1"/>
                <w:sz w:val="24"/>
                <w:szCs w:val="24"/>
              </w:rPr>
            </w:pPr>
            <w:r w:rsidRPr="002F6D78">
              <w:rPr>
                <w:rFonts w:ascii="Arial" w:hAnsi="Arial" w:cs="Arial"/>
                <w:color w:val="000000" w:themeColor="text1"/>
                <w:sz w:val="24"/>
                <w:szCs w:val="24"/>
              </w:rPr>
              <w:t>Společné povolení</w:t>
            </w:r>
          </w:p>
        </w:tc>
        <w:tc>
          <w:tcPr>
            <w:tcW w:w="864" w:type="dxa"/>
            <w:vAlign w:val="bottom"/>
          </w:tcPr>
          <w:p w:rsidR="002F6D78" w:rsidRPr="002F6D78" w:rsidRDefault="002F6D78" w:rsidP="002F6D78">
            <w:pPr>
              <w:spacing w:after="0" w:line="240" w:lineRule="auto"/>
              <w:jc w:val="right"/>
              <w:rPr>
                <w:rFonts w:ascii="Arial" w:hAnsi="Arial" w:cs="Arial"/>
                <w:bCs/>
                <w:color w:val="000000" w:themeColor="text1"/>
                <w:sz w:val="24"/>
                <w:szCs w:val="24"/>
              </w:rPr>
            </w:pPr>
            <w:r w:rsidRPr="002F6D78">
              <w:rPr>
                <w:rFonts w:ascii="Arial" w:hAnsi="Arial" w:cs="Arial"/>
                <w:bCs/>
                <w:color w:val="000000" w:themeColor="text1"/>
                <w:sz w:val="24"/>
                <w:szCs w:val="24"/>
              </w:rPr>
              <w:t>14</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color w:val="000000" w:themeColor="text1"/>
                <w:sz w:val="24"/>
                <w:szCs w:val="24"/>
              </w:rPr>
            </w:pPr>
            <w:r w:rsidRPr="002F6D78">
              <w:rPr>
                <w:rFonts w:ascii="Arial" w:hAnsi="Arial" w:cs="Arial"/>
                <w:color w:val="000000" w:themeColor="text1"/>
                <w:sz w:val="24"/>
                <w:szCs w:val="24"/>
              </w:rPr>
              <w:t>Oznámení o provedení závěrečné kontrolní prohlídky</w:t>
            </w:r>
          </w:p>
        </w:tc>
        <w:tc>
          <w:tcPr>
            <w:tcW w:w="864" w:type="dxa"/>
            <w:vAlign w:val="bottom"/>
          </w:tcPr>
          <w:p w:rsidR="002F6D78" w:rsidRPr="002F6D78" w:rsidRDefault="002F6D78" w:rsidP="002F6D78">
            <w:pPr>
              <w:spacing w:after="0" w:line="240" w:lineRule="auto"/>
              <w:jc w:val="right"/>
              <w:rPr>
                <w:rFonts w:ascii="Arial" w:hAnsi="Arial" w:cs="Arial"/>
                <w:bCs/>
                <w:color w:val="000000" w:themeColor="text1"/>
                <w:sz w:val="24"/>
                <w:szCs w:val="24"/>
              </w:rPr>
            </w:pPr>
            <w:r w:rsidRPr="002F6D78">
              <w:rPr>
                <w:rFonts w:ascii="Arial" w:hAnsi="Arial" w:cs="Arial"/>
                <w:bCs/>
                <w:color w:val="000000" w:themeColor="text1"/>
                <w:sz w:val="24"/>
                <w:szCs w:val="24"/>
              </w:rPr>
              <w:t>4</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color w:val="000000" w:themeColor="text1"/>
                <w:sz w:val="24"/>
                <w:szCs w:val="24"/>
              </w:rPr>
            </w:pPr>
            <w:r w:rsidRPr="002F6D78">
              <w:rPr>
                <w:rFonts w:ascii="Arial" w:hAnsi="Arial" w:cs="Arial"/>
                <w:color w:val="000000" w:themeColor="text1"/>
                <w:sz w:val="24"/>
                <w:szCs w:val="24"/>
              </w:rPr>
              <w:t xml:space="preserve">Kolaudační souhlas </w:t>
            </w:r>
          </w:p>
        </w:tc>
        <w:tc>
          <w:tcPr>
            <w:tcW w:w="864" w:type="dxa"/>
            <w:vAlign w:val="bottom"/>
          </w:tcPr>
          <w:p w:rsidR="002F6D78" w:rsidRPr="002F6D78" w:rsidRDefault="002F6D78" w:rsidP="002F6D78">
            <w:pPr>
              <w:spacing w:after="0" w:line="240" w:lineRule="auto"/>
              <w:jc w:val="right"/>
              <w:rPr>
                <w:rFonts w:ascii="Arial" w:hAnsi="Arial" w:cs="Arial"/>
                <w:bCs/>
                <w:color w:val="000000" w:themeColor="text1"/>
                <w:sz w:val="24"/>
                <w:szCs w:val="24"/>
              </w:rPr>
            </w:pPr>
            <w:r w:rsidRPr="002F6D78">
              <w:rPr>
                <w:rFonts w:ascii="Arial" w:hAnsi="Arial" w:cs="Arial"/>
                <w:bCs/>
                <w:color w:val="000000" w:themeColor="text1"/>
                <w:sz w:val="24"/>
                <w:szCs w:val="24"/>
              </w:rPr>
              <w:t>7</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color w:val="000000" w:themeColor="text1"/>
                <w:sz w:val="24"/>
                <w:szCs w:val="24"/>
              </w:rPr>
            </w:pPr>
            <w:r w:rsidRPr="002F6D78">
              <w:rPr>
                <w:rFonts w:ascii="Arial" w:hAnsi="Arial" w:cs="Arial"/>
                <w:color w:val="000000" w:themeColor="text1"/>
                <w:sz w:val="24"/>
                <w:szCs w:val="24"/>
              </w:rPr>
              <w:t xml:space="preserve">Souhlas s provedením stavebních úprav </w:t>
            </w:r>
          </w:p>
        </w:tc>
        <w:tc>
          <w:tcPr>
            <w:tcW w:w="864" w:type="dxa"/>
            <w:vAlign w:val="bottom"/>
          </w:tcPr>
          <w:p w:rsidR="002F6D78" w:rsidRPr="002F6D78" w:rsidRDefault="002F6D78" w:rsidP="002F6D78">
            <w:pPr>
              <w:spacing w:after="0" w:line="240" w:lineRule="auto"/>
              <w:jc w:val="right"/>
              <w:rPr>
                <w:rFonts w:ascii="Arial" w:hAnsi="Arial" w:cs="Arial"/>
                <w:bCs/>
                <w:color w:val="000000" w:themeColor="text1"/>
                <w:sz w:val="24"/>
                <w:szCs w:val="24"/>
              </w:rPr>
            </w:pPr>
            <w:r w:rsidRPr="002F6D78">
              <w:rPr>
                <w:rFonts w:ascii="Arial" w:hAnsi="Arial" w:cs="Arial"/>
                <w:bCs/>
                <w:color w:val="000000" w:themeColor="text1"/>
                <w:sz w:val="24"/>
                <w:szCs w:val="24"/>
              </w:rPr>
              <w:t>2</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color w:val="000000" w:themeColor="text1"/>
                <w:sz w:val="24"/>
                <w:szCs w:val="24"/>
              </w:rPr>
            </w:pPr>
            <w:r w:rsidRPr="002F6D78">
              <w:rPr>
                <w:rFonts w:ascii="Arial" w:hAnsi="Arial" w:cs="Arial"/>
                <w:color w:val="000000" w:themeColor="text1"/>
                <w:sz w:val="24"/>
                <w:szCs w:val="24"/>
              </w:rPr>
              <w:t>Oznámení o zahájení řízení o povolení k prozatímnímu užívání stavby ke zk. provozu</w:t>
            </w:r>
          </w:p>
        </w:tc>
        <w:tc>
          <w:tcPr>
            <w:tcW w:w="864" w:type="dxa"/>
            <w:vAlign w:val="bottom"/>
          </w:tcPr>
          <w:p w:rsidR="002F6D78" w:rsidRPr="002F6D78" w:rsidRDefault="002F6D78" w:rsidP="002F6D78">
            <w:pPr>
              <w:spacing w:after="0" w:line="240" w:lineRule="auto"/>
              <w:jc w:val="right"/>
              <w:rPr>
                <w:rFonts w:ascii="Arial" w:hAnsi="Arial" w:cs="Arial"/>
                <w:bCs/>
                <w:color w:val="000000" w:themeColor="text1"/>
                <w:sz w:val="24"/>
                <w:szCs w:val="24"/>
              </w:rPr>
            </w:pPr>
            <w:r w:rsidRPr="002F6D78">
              <w:rPr>
                <w:rFonts w:ascii="Arial" w:hAnsi="Arial" w:cs="Arial"/>
                <w:bCs/>
                <w:color w:val="000000" w:themeColor="text1"/>
                <w:sz w:val="24"/>
                <w:szCs w:val="24"/>
              </w:rPr>
              <w:t>1</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color w:val="000000" w:themeColor="text1"/>
                <w:sz w:val="24"/>
                <w:szCs w:val="24"/>
              </w:rPr>
            </w:pPr>
            <w:r w:rsidRPr="002F6D78">
              <w:rPr>
                <w:rFonts w:ascii="Arial" w:hAnsi="Arial" w:cs="Arial"/>
                <w:color w:val="000000" w:themeColor="text1"/>
                <w:sz w:val="24"/>
                <w:szCs w:val="24"/>
              </w:rPr>
              <w:t>Rozhodnutí o povolení k prozatímnímu užívání stavby ke zk. provozu</w:t>
            </w:r>
          </w:p>
        </w:tc>
        <w:tc>
          <w:tcPr>
            <w:tcW w:w="864" w:type="dxa"/>
            <w:vAlign w:val="bottom"/>
          </w:tcPr>
          <w:p w:rsidR="002F6D78" w:rsidRPr="002F6D78" w:rsidRDefault="002F6D78" w:rsidP="002F6D78">
            <w:pPr>
              <w:spacing w:after="0" w:line="240" w:lineRule="auto"/>
              <w:jc w:val="right"/>
              <w:rPr>
                <w:rFonts w:ascii="Arial" w:hAnsi="Arial" w:cs="Arial"/>
                <w:bCs/>
                <w:color w:val="000000" w:themeColor="text1"/>
                <w:sz w:val="24"/>
                <w:szCs w:val="24"/>
              </w:rPr>
            </w:pPr>
            <w:r w:rsidRPr="002F6D78">
              <w:rPr>
                <w:rFonts w:ascii="Arial" w:hAnsi="Arial" w:cs="Arial"/>
                <w:bCs/>
                <w:color w:val="000000" w:themeColor="text1"/>
                <w:sz w:val="24"/>
                <w:szCs w:val="24"/>
              </w:rPr>
              <w:t>1</w:t>
            </w:r>
          </w:p>
        </w:tc>
      </w:tr>
      <w:tr w:rsidR="002F6D78" w:rsidRPr="002F6D78" w:rsidTr="009F7172">
        <w:tc>
          <w:tcPr>
            <w:tcW w:w="8208" w:type="dxa"/>
            <w:vAlign w:val="bottom"/>
          </w:tcPr>
          <w:p w:rsidR="002F6D78" w:rsidRPr="002F6D78" w:rsidRDefault="002F6D78" w:rsidP="002F6D78">
            <w:pPr>
              <w:spacing w:after="0" w:line="240" w:lineRule="auto"/>
              <w:jc w:val="both"/>
              <w:rPr>
                <w:rFonts w:ascii="Arial" w:hAnsi="Arial" w:cs="Arial"/>
                <w:bCs/>
                <w:iCs/>
                <w:color w:val="000000" w:themeColor="text1"/>
                <w:sz w:val="24"/>
                <w:szCs w:val="24"/>
              </w:rPr>
            </w:pPr>
            <w:r w:rsidRPr="002F6D78">
              <w:rPr>
                <w:rFonts w:ascii="Arial" w:hAnsi="Arial" w:cs="Arial"/>
                <w:bCs/>
                <w:iCs/>
                <w:color w:val="000000" w:themeColor="text1"/>
                <w:sz w:val="24"/>
                <w:szCs w:val="24"/>
              </w:rPr>
              <w:t>Oznámení o prodloužení platnosti stavebního povolení</w:t>
            </w:r>
          </w:p>
        </w:tc>
        <w:tc>
          <w:tcPr>
            <w:tcW w:w="864" w:type="dxa"/>
            <w:vAlign w:val="bottom"/>
          </w:tcPr>
          <w:p w:rsidR="002F6D78" w:rsidRPr="002F6D78" w:rsidRDefault="002F6D78" w:rsidP="002F6D78">
            <w:pPr>
              <w:spacing w:after="0" w:line="240" w:lineRule="auto"/>
              <w:jc w:val="right"/>
              <w:rPr>
                <w:rFonts w:ascii="Arial" w:hAnsi="Arial" w:cs="Arial"/>
                <w:bCs/>
                <w:color w:val="000000" w:themeColor="text1"/>
                <w:sz w:val="24"/>
                <w:szCs w:val="24"/>
              </w:rPr>
            </w:pPr>
            <w:r w:rsidRPr="002F6D78">
              <w:rPr>
                <w:rFonts w:ascii="Arial" w:hAnsi="Arial" w:cs="Arial"/>
                <w:bCs/>
                <w:color w:val="000000" w:themeColor="text1"/>
                <w:sz w:val="24"/>
                <w:szCs w:val="24"/>
              </w:rPr>
              <w:t>4</w:t>
            </w:r>
          </w:p>
        </w:tc>
      </w:tr>
      <w:tr w:rsidR="002F6D78" w:rsidRPr="002F6D78" w:rsidTr="009F7172">
        <w:tc>
          <w:tcPr>
            <w:tcW w:w="8208" w:type="dxa"/>
            <w:vAlign w:val="bottom"/>
          </w:tcPr>
          <w:p w:rsidR="002F6D78" w:rsidRPr="002F6D78" w:rsidRDefault="002F6D78" w:rsidP="002F6D78">
            <w:pPr>
              <w:spacing w:after="0" w:line="240" w:lineRule="auto"/>
              <w:jc w:val="both"/>
              <w:rPr>
                <w:rFonts w:ascii="Arial" w:hAnsi="Arial" w:cs="Arial"/>
                <w:bCs/>
                <w:iCs/>
                <w:color w:val="000000" w:themeColor="text1"/>
                <w:sz w:val="24"/>
                <w:szCs w:val="24"/>
              </w:rPr>
            </w:pPr>
            <w:r w:rsidRPr="002F6D78">
              <w:rPr>
                <w:rFonts w:ascii="Arial" w:hAnsi="Arial" w:cs="Arial"/>
                <w:bCs/>
                <w:iCs/>
                <w:color w:val="000000" w:themeColor="text1"/>
                <w:sz w:val="24"/>
                <w:szCs w:val="24"/>
              </w:rPr>
              <w:t>Rozhodnutí o prodloužení platnosti stavebního povolení</w:t>
            </w:r>
          </w:p>
        </w:tc>
        <w:tc>
          <w:tcPr>
            <w:tcW w:w="864" w:type="dxa"/>
            <w:vAlign w:val="bottom"/>
          </w:tcPr>
          <w:p w:rsidR="002F6D78" w:rsidRPr="002F6D78" w:rsidRDefault="002F6D78" w:rsidP="002F6D78">
            <w:pPr>
              <w:spacing w:after="0" w:line="240" w:lineRule="auto"/>
              <w:jc w:val="right"/>
              <w:rPr>
                <w:rFonts w:ascii="Arial" w:hAnsi="Arial" w:cs="Arial"/>
                <w:bCs/>
                <w:color w:val="000000" w:themeColor="text1"/>
                <w:sz w:val="24"/>
                <w:szCs w:val="24"/>
              </w:rPr>
            </w:pPr>
            <w:r w:rsidRPr="002F6D78">
              <w:rPr>
                <w:rFonts w:ascii="Arial" w:hAnsi="Arial" w:cs="Arial"/>
                <w:bCs/>
                <w:color w:val="000000" w:themeColor="text1"/>
                <w:sz w:val="24"/>
                <w:szCs w:val="24"/>
              </w:rPr>
              <w:t>7</w:t>
            </w:r>
          </w:p>
        </w:tc>
      </w:tr>
      <w:tr w:rsidR="002F6D78" w:rsidRPr="002F6D78" w:rsidTr="009F7172">
        <w:tc>
          <w:tcPr>
            <w:tcW w:w="8208" w:type="dxa"/>
            <w:vAlign w:val="bottom"/>
          </w:tcPr>
          <w:p w:rsidR="002F6D78" w:rsidRPr="002F6D78" w:rsidRDefault="002F6D78" w:rsidP="002F6D78">
            <w:pPr>
              <w:spacing w:after="0" w:line="240" w:lineRule="auto"/>
              <w:jc w:val="both"/>
              <w:rPr>
                <w:rFonts w:ascii="Arial" w:hAnsi="Arial" w:cs="Arial"/>
                <w:bCs/>
                <w:iCs/>
                <w:color w:val="000000" w:themeColor="text1"/>
                <w:sz w:val="24"/>
                <w:szCs w:val="24"/>
              </w:rPr>
            </w:pPr>
            <w:r w:rsidRPr="002F6D78">
              <w:rPr>
                <w:rFonts w:ascii="Arial" w:hAnsi="Arial" w:cs="Arial"/>
                <w:bCs/>
                <w:iCs/>
                <w:color w:val="000000" w:themeColor="text1"/>
                <w:sz w:val="24"/>
                <w:szCs w:val="24"/>
              </w:rPr>
              <w:t xml:space="preserve">Usnesení o zastavení řízení </w:t>
            </w:r>
          </w:p>
        </w:tc>
        <w:tc>
          <w:tcPr>
            <w:tcW w:w="864" w:type="dxa"/>
            <w:vAlign w:val="bottom"/>
          </w:tcPr>
          <w:p w:rsidR="002F6D78" w:rsidRPr="002F6D78" w:rsidRDefault="002F6D78" w:rsidP="002F6D78">
            <w:pPr>
              <w:spacing w:after="0" w:line="240" w:lineRule="auto"/>
              <w:jc w:val="right"/>
              <w:rPr>
                <w:rFonts w:ascii="Arial" w:hAnsi="Arial" w:cs="Arial"/>
                <w:bCs/>
                <w:color w:val="000000" w:themeColor="text1"/>
                <w:sz w:val="24"/>
                <w:szCs w:val="24"/>
              </w:rPr>
            </w:pPr>
            <w:r w:rsidRPr="002F6D78">
              <w:rPr>
                <w:rFonts w:ascii="Arial" w:hAnsi="Arial" w:cs="Arial"/>
                <w:bCs/>
                <w:color w:val="000000" w:themeColor="text1"/>
                <w:sz w:val="24"/>
                <w:szCs w:val="24"/>
              </w:rPr>
              <w:t>1</w:t>
            </w:r>
          </w:p>
        </w:tc>
      </w:tr>
      <w:tr w:rsidR="002F6D78" w:rsidRPr="002F6D78" w:rsidTr="009F7172">
        <w:tc>
          <w:tcPr>
            <w:tcW w:w="8208" w:type="dxa"/>
            <w:vAlign w:val="bottom"/>
          </w:tcPr>
          <w:p w:rsidR="002F6D78" w:rsidRPr="002F6D78" w:rsidRDefault="002F6D78" w:rsidP="002F6D78">
            <w:pPr>
              <w:spacing w:after="0" w:line="240" w:lineRule="auto"/>
              <w:jc w:val="both"/>
              <w:rPr>
                <w:rFonts w:ascii="Arial" w:hAnsi="Arial" w:cs="Arial"/>
                <w:bCs/>
                <w:iCs/>
                <w:color w:val="000000" w:themeColor="text1"/>
                <w:sz w:val="24"/>
                <w:szCs w:val="24"/>
              </w:rPr>
            </w:pPr>
            <w:r w:rsidRPr="002F6D78">
              <w:rPr>
                <w:rFonts w:ascii="Arial" w:hAnsi="Arial" w:cs="Arial"/>
                <w:color w:val="000000" w:themeColor="text1"/>
                <w:sz w:val="24"/>
                <w:szCs w:val="24"/>
              </w:rPr>
              <w:t xml:space="preserve">Oznámení o povolení výjimky z technických požadavků zabezpečujících bezbariérové užívání stavby </w:t>
            </w:r>
          </w:p>
        </w:tc>
        <w:tc>
          <w:tcPr>
            <w:tcW w:w="864" w:type="dxa"/>
            <w:vAlign w:val="bottom"/>
          </w:tcPr>
          <w:p w:rsidR="002F6D78" w:rsidRPr="002F6D78" w:rsidRDefault="002F6D78" w:rsidP="002F6D78">
            <w:pPr>
              <w:spacing w:after="0" w:line="240" w:lineRule="auto"/>
              <w:jc w:val="right"/>
              <w:rPr>
                <w:rFonts w:ascii="Arial" w:hAnsi="Arial" w:cs="Arial"/>
                <w:bCs/>
                <w:color w:val="000000" w:themeColor="text1"/>
                <w:sz w:val="24"/>
                <w:szCs w:val="24"/>
              </w:rPr>
            </w:pPr>
            <w:r w:rsidRPr="002F6D78">
              <w:rPr>
                <w:rFonts w:ascii="Arial" w:hAnsi="Arial" w:cs="Arial"/>
                <w:bCs/>
                <w:color w:val="000000" w:themeColor="text1"/>
                <w:sz w:val="24"/>
                <w:szCs w:val="24"/>
              </w:rPr>
              <w:t>2</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color w:val="000000" w:themeColor="text1"/>
                <w:sz w:val="24"/>
                <w:szCs w:val="24"/>
              </w:rPr>
            </w:pPr>
            <w:r w:rsidRPr="002F6D78">
              <w:rPr>
                <w:rFonts w:ascii="Arial" w:hAnsi="Arial" w:cs="Arial"/>
                <w:bCs/>
                <w:iCs/>
                <w:color w:val="000000" w:themeColor="text1"/>
                <w:sz w:val="24"/>
                <w:szCs w:val="24"/>
              </w:rPr>
              <w:t xml:space="preserve">Rozhodnutí   </w:t>
            </w:r>
            <w:r w:rsidRPr="002F6D78">
              <w:rPr>
                <w:rFonts w:ascii="Arial" w:hAnsi="Arial" w:cs="Arial"/>
                <w:color w:val="000000" w:themeColor="text1"/>
                <w:sz w:val="24"/>
                <w:szCs w:val="24"/>
              </w:rPr>
              <w:t>o povolení výjimky z technických požadavků zabezpečujících bezbariérové užívání stavby</w:t>
            </w:r>
            <w:r w:rsidRPr="002F6D78">
              <w:rPr>
                <w:rFonts w:ascii="Arial" w:hAnsi="Arial" w:cs="Arial"/>
                <w:bCs/>
                <w:iCs/>
                <w:color w:val="000000" w:themeColor="text1"/>
                <w:sz w:val="24"/>
                <w:szCs w:val="24"/>
              </w:rPr>
              <w:t xml:space="preserve"> </w:t>
            </w:r>
          </w:p>
        </w:tc>
        <w:tc>
          <w:tcPr>
            <w:tcW w:w="864" w:type="dxa"/>
            <w:vAlign w:val="bottom"/>
          </w:tcPr>
          <w:p w:rsidR="002F6D78" w:rsidRPr="002F6D78" w:rsidRDefault="002F6D78" w:rsidP="002F6D78">
            <w:pPr>
              <w:spacing w:after="0" w:line="240" w:lineRule="auto"/>
              <w:jc w:val="right"/>
              <w:rPr>
                <w:rFonts w:ascii="Arial" w:hAnsi="Arial" w:cs="Arial"/>
                <w:bCs/>
                <w:color w:val="000000" w:themeColor="text1"/>
                <w:sz w:val="24"/>
                <w:szCs w:val="24"/>
              </w:rPr>
            </w:pPr>
            <w:r w:rsidRPr="002F6D78">
              <w:rPr>
                <w:rFonts w:ascii="Arial" w:hAnsi="Arial" w:cs="Arial"/>
                <w:bCs/>
                <w:color w:val="000000" w:themeColor="text1"/>
                <w:sz w:val="24"/>
                <w:szCs w:val="24"/>
              </w:rPr>
              <w:t>2</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color w:val="000000" w:themeColor="text1"/>
                <w:sz w:val="24"/>
                <w:szCs w:val="24"/>
              </w:rPr>
            </w:pPr>
            <w:r w:rsidRPr="002F6D78">
              <w:rPr>
                <w:rFonts w:ascii="Arial" w:hAnsi="Arial" w:cs="Arial"/>
                <w:bCs/>
                <w:iCs/>
                <w:color w:val="000000" w:themeColor="text1"/>
                <w:sz w:val="24"/>
                <w:szCs w:val="24"/>
              </w:rPr>
              <w:t xml:space="preserve">Kontrolní prohlídky rozestavěných staveb </w:t>
            </w:r>
          </w:p>
        </w:tc>
        <w:tc>
          <w:tcPr>
            <w:tcW w:w="864" w:type="dxa"/>
            <w:vAlign w:val="bottom"/>
          </w:tcPr>
          <w:p w:rsidR="002F6D78" w:rsidRPr="002F6D78" w:rsidRDefault="002F6D78" w:rsidP="002F6D78">
            <w:pPr>
              <w:spacing w:after="0" w:line="240" w:lineRule="auto"/>
              <w:jc w:val="right"/>
              <w:rPr>
                <w:rFonts w:ascii="Arial" w:hAnsi="Arial" w:cs="Arial"/>
                <w:bCs/>
                <w:color w:val="000000" w:themeColor="text1"/>
                <w:sz w:val="24"/>
                <w:szCs w:val="24"/>
              </w:rPr>
            </w:pPr>
            <w:r w:rsidRPr="002F6D78">
              <w:rPr>
                <w:rFonts w:ascii="Arial" w:hAnsi="Arial" w:cs="Arial"/>
                <w:bCs/>
                <w:color w:val="000000" w:themeColor="text1"/>
                <w:sz w:val="24"/>
                <w:szCs w:val="24"/>
              </w:rPr>
              <w:t xml:space="preserve"> 5</w:t>
            </w:r>
          </w:p>
        </w:tc>
      </w:tr>
      <w:tr w:rsidR="002F6D78" w:rsidRPr="002F6D78" w:rsidTr="009F7172">
        <w:tc>
          <w:tcPr>
            <w:tcW w:w="8208" w:type="dxa"/>
            <w:vAlign w:val="bottom"/>
          </w:tcPr>
          <w:p w:rsidR="002F6D78" w:rsidRPr="002F6D78" w:rsidRDefault="002F6D78" w:rsidP="002F6D78">
            <w:pPr>
              <w:spacing w:after="0" w:line="240" w:lineRule="auto"/>
              <w:rPr>
                <w:rFonts w:ascii="Arial" w:hAnsi="Arial" w:cs="Arial"/>
                <w:color w:val="000000" w:themeColor="text1"/>
                <w:sz w:val="24"/>
                <w:szCs w:val="24"/>
              </w:rPr>
            </w:pPr>
            <w:r w:rsidRPr="002F6D78">
              <w:rPr>
                <w:rFonts w:ascii="Arial" w:hAnsi="Arial" w:cs="Arial"/>
                <w:color w:val="000000" w:themeColor="text1"/>
                <w:sz w:val="24"/>
                <w:szCs w:val="24"/>
              </w:rPr>
              <w:t xml:space="preserve">Jiná správní rozhodnutí a  ost. písemnosti </w:t>
            </w:r>
          </w:p>
        </w:tc>
        <w:tc>
          <w:tcPr>
            <w:tcW w:w="864" w:type="dxa"/>
            <w:vAlign w:val="bottom"/>
          </w:tcPr>
          <w:p w:rsidR="002F6D78" w:rsidRPr="002F6D78" w:rsidRDefault="002F6D78" w:rsidP="002F6D78">
            <w:pPr>
              <w:spacing w:after="0" w:line="240" w:lineRule="auto"/>
              <w:jc w:val="right"/>
              <w:rPr>
                <w:rFonts w:ascii="Arial" w:hAnsi="Arial" w:cs="Arial"/>
                <w:bCs/>
                <w:color w:val="000000" w:themeColor="text1"/>
                <w:sz w:val="24"/>
                <w:szCs w:val="24"/>
              </w:rPr>
            </w:pPr>
            <w:r w:rsidRPr="002F6D78">
              <w:rPr>
                <w:rFonts w:ascii="Arial" w:hAnsi="Arial" w:cs="Arial"/>
                <w:bCs/>
                <w:color w:val="000000" w:themeColor="text1"/>
                <w:sz w:val="24"/>
                <w:szCs w:val="24"/>
              </w:rPr>
              <w:t>44</w:t>
            </w:r>
          </w:p>
        </w:tc>
      </w:tr>
      <w:tr w:rsidR="002F6D78" w:rsidRPr="002F6D78" w:rsidTr="009F7172">
        <w:tc>
          <w:tcPr>
            <w:tcW w:w="8208" w:type="dxa"/>
            <w:shd w:val="clear" w:color="auto" w:fill="00B0F0"/>
            <w:vAlign w:val="bottom"/>
          </w:tcPr>
          <w:p w:rsidR="002F6D78" w:rsidRPr="002F6D78" w:rsidRDefault="002F6D78" w:rsidP="002F6D78">
            <w:pPr>
              <w:spacing w:after="0" w:line="240" w:lineRule="auto"/>
              <w:rPr>
                <w:rFonts w:ascii="Arial" w:hAnsi="Arial" w:cs="Arial"/>
                <w:color w:val="000000" w:themeColor="text1"/>
                <w:sz w:val="24"/>
                <w:szCs w:val="24"/>
              </w:rPr>
            </w:pPr>
            <w:r w:rsidRPr="002F6D78">
              <w:rPr>
                <w:rFonts w:ascii="Arial" w:hAnsi="Arial" w:cs="Arial"/>
                <w:b/>
                <w:bCs/>
                <w:i/>
                <w:iCs/>
                <w:color w:val="000000" w:themeColor="text1"/>
                <w:sz w:val="24"/>
                <w:szCs w:val="24"/>
              </w:rPr>
              <w:t>Celkem</w:t>
            </w:r>
          </w:p>
        </w:tc>
        <w:tc>
          <w:tcPr>
            <w:tcW w:w="864" w:type="dxa"/>
            <w:shd w:val="clear" w:color="auto" w:fill="00B0F0"/>
            <w:vAlign w:val="bottom"/>
          </w:tcPr>
          <w:p w:rsidR="002F6D78" w:rsidRPr="002F6D78" w:rsidRDefault="002F6D78" w:rsidP="002F6D78">
            <w:pPr>
              <w:spacing w:after="0" w:line="240" w:lineRule="auto"/>
              <w:jc w:val="right"/>
              <w:rPr>
                <w:rFonts w:ascii="Arial" w:hAnsi="Arial" w:cs="Arial"/>
                <w:b/>
                <w:bCs/>
                <w:color w:val="000000" w:themeColor="text1"/>
                <w:sz w:val="24"/>
                <w:szCs w:val="24"/>
              </w:rPr>
            </w:pPr>
            <w:r w:rsidRPr="002F6D78">
              <w:rPr>
                <w:rFonts w:ascii="Arial" w:hAnsi="Arial" w:cs="Arial"/>
                <w:b/>
                <w:bCs/>
                <w:color w:val="000000" w:themeColor="text1"/>
                <w:sz w:val="24"/>
                <w:szCs w:val="24"/>
              </w:rPr>
              <w:t>128</w:t>
            </w:r>
          </w:p>
        </w:tc>
      </w:tr>
      <w:tr w:rsidR="002F6D78" w:rsidRPr="002F6D78" w:rsidTr="009F7172">
        <w:trPr>
          <w:trHeight w:val="195"/>
        </w:trPr>
        <w:tc>
          <w:tcPr>
            <w:tcW w:w="8208" w:type="dxa"/>
            <w:vAlign w:val="bottom"/>
          </w:tcPr>
          <w:p w:rsidR="002F6D78" w:rsidRPr="002F6D78" w:rsidRDefault="002F6D78" w:rsidP="002F6D78">
            <w:pPr>
              <w:spacing w:after="0" w:line="240" w:lineRule="auto"/>
              <w:rPr>
                <w:rFonts w:ascii="Arial" w:hAnsi="Arial" w:cs="Arial"/>
                <w:b/>
                <w:sz w:val="24"/>
                <w:szCs w:val="24"/>
              </w:rPr>
            </w:pPr>
            <w:r w:rsidRPr="002F6D78">
              <w:rPr>
                <w:rFonts w:ascii="Arial" w:hAnsi="Arial" w:cs="Arial"/>
                <w:b/>
                <w:sz w:val="24"/>
                <w:szCs w:val="24"/>
              </w:rPr>
              <w:lastRenderedPageBreak/>
              <w:t>Dopravní úřad pro městkou autobusovou dopravu, drážní správní úřad</w:t>
            </w:r>
          </w:p>
        </w:tc>
        <w:tc>
          <w:tcPr>
            <w:tcW w:w="864" w:type="dxa"/>
            <w:shd w:val="clear" w:color="auto" w:fill="auto"/>
            <w:vAlign w:val="bottom"/>
          </w:tcPr>
          <w:p w:rsidR="002F6D78" w:rsidRPr="002F6D78" w:rsidRDefault="002F6D78" w:rsidP="002F6D78">
            <w:pPr>
              <w:spacing w:after="0" w:line="240" w:lineRule="auto"/>
              <w:jc w:val="right"/>
              <w:rPr>
                <w:rFonts w:ascii="Arial" w:hAnsi="Arial" w:cs="Arial"/>
                <w:bCs/>
                <w:sz w:val="24"/>
                <w:szCs w:val="24"/>
              </w:rPr>
            </w:pPr>
          </w:p>
        </w:tc>
      </w:tr>
      <w:tr w:rsidR="002F6D78" w:rsidRPr="002F6D78" w:rsidTr="009F7172">
        <w:trPr>
          <w:trHeight w:val="195"/>
        </w:trPr>
        <w:tc>
          <w:tcPr>
            <w:tcW w:w="8208" w:type="dxa"/>
            <w:vAlign w:val="center"/>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Rozhodnutí o udělení nebo změně licence (městská autobusová doprava, trolejbusová doprava)</w:t>
            </w:r>
          </w:p>
        </w:tc>
        <w:tc>
          <w:tcPr>
            <w:tcW w:w="864" w:type="dxa"/>
            <w:shd w:val="clear" w:color="auto" w:fill="auto"/>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0</w:t>
            </w:r>
          </w:p>
        </w:tc>
      </w:tr>
      <w:tr w:rsidR="002F6D78" w:rsidRPr="002F6D78" w:rsidTr="009F7172">
        <w:trPr>
          <w:trHeight w:val="195"/>
        </w:trPr>
        <w:tc>
          <w:tcPr>
            <w:tcW w:w="8208" w:type="dxa"/>
            <w:vAlign w:val="center"/>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Další úkony drážního správního úřadu (Průkazy způsobilosti k řízení drážního vozidla,..)</w:t>
            </w:r>
          </w:p>
        </w:tc>
        <w:tc>
          <w:tcPr>
            <w:tcW w:w="864" w:type="dxa"/>
            <w:shd w:val="clear" w:color="auto" w:fill="auto"/>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12</w:t>
            </w:r>
          </w:p>
        </w:tc>
      </w:tr>
      <w:tr w:rsidR="002F6D78" w:rsidRPr="002F6D78" w:rsidTr="009F7172">
        <w:trPr>
          <w:trHeight w:val="195"/>
        </w:trPr>
        <w:tc>
          <w:tcPr>
            <w:tcW w:w="8208" w:type="dxa"/>
            <w:vAlign w:val="center"/>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Schválení jízdních řádů</w:t>
            </w:r>
          </w:p>
        </w:tc>
        <w:tc>
          <w:tcPr>
            <w:tcW w:w="864" w:type="dxa"/>
            <w:shd w:val="clear" w:color="auto" w:fill="auto"/>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6</w:t>
            </w:r>
          </w:p>
        </w:tc>
      </w:tr>
      <w:tr w:rsidR="002F6D78" w:rsidRPr="002F6D78" w:rsidTr="009F7172">
        <w:trPr>
          <w:trHeight w:val="260"/>
        </w:trPr>
        <w:tc>
          <w:tcPr>
            <w:tcW w:w="8208" w:type="dxa"/>
            <w:vAlign w:val="center"/>
          </w:tcPr>
          <w:p w:rsidR="002F6D78" w:rsidRPr="002F6D78" w:rsidRDefault="002F6D78" w:rsidP="002F6D78">
            <w:pPr>
              <w:spacing w:after="0" w:line="240" w:lineRule="auto"/>
              <w:rPr>
                <w:rFonts w:ascii="Arial" w:hAnsi="Arial" w:cs="Arial"/>
                <w:sz w:val="24"/>
                <w:szCs w:val="24"/>
              </w:rPr>
            </w:pPr>
            <w:r w:rsidRPr="002F6D78">
              <w:rPr>
                <w:rFonts w:ascii="Arial" w:hAnsi="Arial" w:cs="Arial"/>
                <w:sz w:val="24"/>
                <w:szCs w:val="24"/>
              </w:rPr>
              <w:t>Výkon SOD silniční dopravě a SD ve věcech drah (MHD)</w:t>
            </w:r>
          </w:p>
        </w:tc>
        <w:tc>
          <w:tcPr>
            <w:tcW w:w="864" w:type="dxa"/>
            <w:shd w:val="clear" w:color="auto" w:fill="auto"/>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0</w:t>
            </w:r>
          </w:p>
        </w:tc>
      </w:tr>
      <w:tr w:rsidR="002F6D78" w:rsidRPr="002F6D78" w:rsidTr="009F7172">
        <w:tc>
          <w:tcPr>
            <w:tcW w:w="8208" w:type="dxa"/>
            <w:shd w:val="clear" w:color="auto" w:fill="00B0F0"/>
            <w:vAlign w:val="bottom"/>
          </w:tcPr>
          <w:p w:rsidR="002F6D78" w:rsidRPr="002F6D78" w:rsidRDefault="002F6D78" w:rsidP="002F6D78">
            <w:pPr>
              <w:spacing w:after="0" w:line="240" w:lineRule="auto"/>
              <w:rPr>
                <w:rFonts w:ascii="Arial" w:hAnsi="Arial" w:cs="Arial"/>
                <w:sz w:val="24"/>
                <w:szCs w:val="24"/>
              </w:rPr>
            </w:pPr>
            <w:r w:rsidRPr="002F6D78">
              <w:rPr>
                <w:rFonts w:ascii="Arial" w:hAnsi="Arial" w:cs="Arial"/>
                <w:b/>
                <w:bCs/>
                <w:i/>
                <w:iCs/>
                <w:sz w:val="24"/>
                <w:szCs w:val="24"/>
              </w:rPr>
              <w:t>Celkem</w:t>
            </w:r>
          </w:p>
        </w:tc>
        <w:tc>
          <w:tcPr>
            <w:tcW w:w="864" w:type="dxa"/>
            <w:shd w:val="clear" w:color="auto" w:fill="00B0F0"/>
            <w:vAlign w:val="bottom"/>
          </w:tcPr>
          <w:p w:rsidR="002F6D78" w:rsidRPr="002F6D78" w:rsidRDefault="002F6D78" w:rsidP="002F6D78">
            <w:pPr>
              <w:spacing w:after="0" w:line="240" w:lineRule="auto"/>
              <w:jc w:val="right"/>
              <w:rPr>
                <w:rFonts w:ascii="Arial" w:hAnsi="Arial" w:cs="Arial"/>
                <w:b/>
                <w:bCs/>
                <w:sz w:val="24"/>
                <w:szCs w:val="24"/>
              </w:rPr>
            </w:pPr>
            <w:r w:rsidRPr="002F6D78">
              <w:rPr>
                <w:rFonts w:ascii="Arial" w:hAnsi="Arial" w:cs="Arial"/>
                <w:b/>
                <w:bCs/>
                <w:sz w:val="24"/>
                <w:szCs w:val="24"/>
              </w:rPr>
              <w:t>18</w:t>
            </w:r>
          </w:p>
        </w:tc>
      </w:tr>
    </w:tbl>
    <w:p w:rsidR="002F6D78" w:rsidRPr="002F6D78" w:rsidRDefault="002F6D78" w:rsidP="002F6D78">
      <w:pPr>
        <w:spacing w:after="0" w:line="240" w:lineRule="auto"/>
        <w:rPr>
          <w:rFonts w:ascii="Arial" w:hAnsi="Arial" w:cs="Arial"/>
          <w:b/>
          <w:sz w:val="24"/>
          <w:szCs w:val="24"/>
        </w:rPr>
      </w:pPr>
    </w:p>
    <w:p w:rsidR="002F6D78" w:rsidRPr="002F6D78" w:rsidRDefault="002F6D78" w:rsidP="002F6D78">
      <w:pPr>
        <w:spacing w:after="0" w:line="240" w:lineRule="auto"/>
        <w:rPr>
          <w:rFonts w:ascii="Arial" w:hAnsi="Arial" w:cs="Arial"/>
          <w:b/>
          <w:sz w:val="24"/>
          <w:szCs w:val="24"/>
        </w:rPr>
      </w:pPr>
      <w:r w:rsidRPr="002F6D78">
        <w:rPr>
          <w:rFonts w:ascii="Arial" w:hAnsi="Arial" w:cs="Arial"/>
          <w:b/>
          <w:sz w:val="24"/>
          <w:szCs w:val="24"/>
        </w:rPr>
        <w:t>Oddělení registru řidičů</w:t>
      </w:r>
    </w:p>
    <w:tbl>
      <w:tblPr>
        <w:tblW w:w="0" w:type="auto"/>
        <w:tblLayout w:type="fixed"/>
        <w:tblCellMar>
          <w:left w:w="30" w:type="dxa"/>
          <w:right w:w="30" w:type="dxa"/>
        </w:tblCellMar>
        <w:tblLook w:val="0000" w:firstRow="0" w:lastRow="0" w:firstColumn="0" w:lastColumn="0" w:noHBand="0" w:noVBand="0"/>
      </w:tblPr>
      <w:tblGrid>
        <w:gridCol w:w="3010"/>
        <w:gridCol w:w="1003"/>
        <w:gridCol w:w="1003"/>
        <w:gridCol w:w="1466"/>
        <w:gridCol w:w="1004"/>
      </w:tblGrid>
      <w:tr w:rsidR="002F6D78" w:rsidRPr="002F6D78" w:rsidTr="009F7172">
        <w:trPr>
          <w:trHeight w:val="290"/>
        </w:trPr>
        <w:tc>
          <w:tcPr>
            <w:tcW w:w="3010" w:type="dxa"/>
            <w:tcBorders>
              <w:top w:val="single" w:sz="6" w:space="0" w:color="auto"/>
              <w:left w:val="single" w:sz="6" w:space="0" w:color="auto"/>
              <w:bottom w:val="single" w:sz="6" w:space="0" w:color="auto"/>
              <w:right w:val="nil"/>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vydáno řidičských průkazů</w:t>
            </w:r>
          </w:p>
        </w:tc>
        <w:tc>
          <w:tcPr>
            <w:tcW w:w="1003" w:type="dxa"/>
            <w:tcBorders>
              <w:top w:val="single" w:sz="6" w:space="0" w:color="auto"/>
              <w:left w:val="nil"/>
              <w:bottom w:val="single" w:sz="6" w:space="0" w:color="auto"/>
              <w:right w:val="nil"/>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p>
        </w:tc>
        <w:tc>
          <w:tcPr>
            <w:tcW w:w="1003" w:type="dxa"/>
            <w:tcBorders>
              <w:top w:val="single" w:sz="6" w:space="0" w:color="auto"/>
              <w:left w:val="nil"/>
              <w:bottom w:val="single" w:sz="6" w:space="0" w:color="auto"/>
              <w:right w:val="nil"/>
            </w:tcBorders>
            <w:vAlign w:val="bottom"/>
          </w:tcPr>
          <w:p w:rsidR="002F6D78" w:rsidRPr="002F6D78" w:rsidRDefault="002F6D78" w:rsidP="002F6D78">
            <w:pPr>
              <w:spacing w:after="0" w:line="240" w:lineRule="auto"/>
              <w:jc w:val="right"/>
              <w:rPr>
                <w:rFonts w:ascii="Arial" w:hAnsi="Arial" w:cs="Arial"/>
                <w:sz w:val="24"/>
                <w:szCs w:val="24"/>
              </w:rPr>
            </w:pPr>
          </w:p>
        </w:tc>
        <w:tc>
          <w:tcPr>
            <w:tcW w:w="1466" w:type="dxa"/>
            <w:tcBorders>
              <w:top w:val="single" w:sz="6" w:space="0" w:color="auto"/>
              <w:left w:val="nil"/>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1607</w:t>
            </w:r>
          </w:p>
        </w:tc>
      </w:tr>
      <w:tr w:rsidR="002F6D78" w:rsidRPr="002F6D78" w:rsidTr="009F7172">
        <w:trPr>
          <w:trHeight w:val="290"/>
        </w:trPr>
        <w:tc>
          <w:tcPr>
            <w:tcW w:w="4013" w:type="dxa"/>
            <w:gridSpan w:val="2"/>
            <w:tcBorders>
              <w:top w:val="single" w:sz="6" w:space="0" w:color="auto"/>
              <w:left w:val="single" w:sz="6" w:space="0" w:color="auto"/>
              <w:bottom w:val="single" w:sz="6" w:space="0" w:color="auto"/>
              <w:right w:val="nil"/>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vydáno mezinárodních řidičských průkazů</w:t>
            </w:r>
          </w:p>
        </w:tc>
        <w:tc>
          <w:tcPr>
            <w:tcW w:w="1003" w:type="dxa"/>
            <w:tcBorders>
              <w:top w:val="single" w:sz="6" w:space="0" w:color="auto"/>
              <w:left w:val="nil"/>
              <w:bottom w:val="single" w:sz="6" w:space="0" w:color="auto"/>
              <w:right w:val="nil"/>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p>
        </w:tc>
        <w:tc>
          <w:tcPr>
            <w:tcW w:w="1466" w:type="dxa"/>
            <w:tcBorders>
              <w:top w:val="single" w:sz="6" w:space="0" w:color="auto"/>
              <w:left w:val="nil"/>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86</w:t>
            </w:r>
          </w:p>
        </w:tc>
      </w:tr>
      <w:tr w:rsidR="002F6D78" w:rsidRPr="002F6D78" w:rsidTr="009F7172">
        <w:trPr>
          <w:trHeight w:val="290"/>
        </w:trPr>
        <w:tc>
          <w:tcPr>
            <w:tcW w:w="5016" w:type="dxa"/>
            <w:gridSpan w:val="3"/>
            <w:tcBorders>
              <w:top w:val="single" w:sz="6" w:space="0" w:color="auto"/>
              <w:left w:val="single" w:sz="6" w:space="0" w:color="auto"/>
              <w:bottom w:val="single" w:sz="6" w:space="0" w:color="auto"/>
              <w:right w:val="nil"/>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vydáno paměťových karet k digitálním tachografům</w:t>
            </w:r>
          </w:p>
        </w:tc>
        <w:tc>
          <w:tcPr>
            <w:tcW w:w="1466" w:type="dxa"/>
            <w:tcBorders>
              <w:top w:val="single" w:sz="6" w:space="0" w:color="auto"/>
              <w:left w:val="nil"/>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95</w:t>
            </w:r>
          </w:p>
        </w:tc>
      </w:tr>
      <w:tr w:rsidR="002F6D78" w:rsidRPr="002F6D78" w:rsidTr="009F7172">
        <w:trPr>
          <w:trHeight w:val="290"/>
        </w:trPr>
        <w:tc>
          <w:tcPr>
            <w:tcW w:w="3010" w:type="dxa"/>
            <w:tcBorders>
              <w:top w:val="single" w:sz="6" w:space="0" w:color="auto"/>
              <w:left w:val="single" w:sz="6" w:space="0" w:color="auto"/>
              <w:bottom w:val="single" w:sz="6" w:space="0" w:color="auto"/>
              <w:right w:val="nil"/>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Vydané výpisy z registru řidičů</w:t>
            </w:r>
          </w:p>
        </w:tc>
        <w:tc>
          <w:tcPr>
            <w:tcW w:w="1003" w:type="dxa"/>
            <w:tcBorders>
              <w:top w:val="single" w:sz="6" w:space="0" w:color="auto"/>
              <w:left w:val="nil"/>
              <w:bottom w:val="single" w:sz="6" w:space="0" w:color="auto"/>
              <w:right w:val="nil"/>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p>
        </w:tc>
        <w:tc>
          <w:tcPr>
            <w:tcW w:w="1003" w:type="dxa"/>
            <w:tcBorders>
              <w:top w:val="single" w:sz="6" w:space="0" w:color="auto"/>
              <w:left w:val="nil"/>
              <w:bottom w:val="single" w:sz="6" w:space="0" w:color="auto"/>
              <w:right w:val="nil"/>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p>
        </w:tc>
        <w:tc>
          <w:tcPr>
            <w:tcW w:w="1466" w:type="dxa"/>
            <w:tcBorders>
              <w:top w:val="single" w:sz="6" w:space="0" w:color="auto"/>
              <w:left w:val="nil"/>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155</w:t>
            </w:r>
          </w:p>
        </w:tc>
      </w:tr>
      <w:tr w:rsidR="002F6D78" w:rsidRPr="002F6D78" w:rsidTr="009F7172">
        <w:trPr>
          <w:trHeight w:val="290"/>
        </w:trPr>
        <w:tc>
          <w:tcPr>
            <w:tcW w:w="5016" w:type="dxa"/>
            <w:gridSpan w:val="3"/>
            <w:tcBorders>
              <w:top w:val="single" w:sz="6" w:space="0" w:color="auto"/>
              <w:left w:val="single" w:sz="6" w:space="0" w:color="auto"/>
              <w:bottom w:val="single" w:sz="6" w:space="0" w:color="auto"/>
              <w:right w:val="nil"/>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Odeslání spisů řidičů jiným registračním místům</w:t>
            </w:r>
          </w:p>
        </w:tc>
        <w:tc>
          <w:tcPr>
            <w:tcW w:w="1466" w:type="dxa"/>
            <w:tcBorders>
              <w:top w:val="single" w:sz="6" w:space="0" w:color="auto"/>
              <w:left w:val="nil"/>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jc w:val="right"/>
              <w:rPr>
                <w:rFonts w:ascii="Arial" w:hAnsi="Arial" w:cs="Arial"/>
                <w:color w:val="000000"/>
                <w:sz w:val="24"/>
                <w:szCs w:val="24"/>
              </w:rPr>
            </w:pPr>
            <w:r w:rsidRPr="002F6D78">
              <w:rPr>
                <w:rFonts w:ascii="Arial" w:hAnsi="Arial" w:cs="Arial"/>
                <w:color w:val="000000"/>
                <w:sz w:val="24"/>
                <w:szCs w:val="24"/>
              </w:rPr>
              <w:t>180</w:t>
            </w:r>
          </w:p>
        </w:tc>
      </w:tr>
      <w:tr w:rsidR="002F6D78" w:rsidRPr="002F6D78" w:rsidTr="009F7172">
        <w:trPr>
          <w:trHeight w:val="290"/>
        </w:trPr>
        <w:tc>
          <w:tcPr>
            <w:tcW w:w="4013" w:type="dxa"/>
            <w:gridSpan w:val="2"/>
            <w:tcBorders>
              <w:top w:val="single" w:sz="6" w:space="0" w:color="auto"/>
              <w:left w:val="single" w:sz="6" w:space="0" w:color="auto"/>
              <w:bottom w:val="single" w:sz="6" w:space="0" w:color="auto"/>
              <w:right w:val="nil"/>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Došlé spisy řidičů z jiných registračních míst</w:t>
            </w:r>
          </w:p>
        </w:tc>
        <w:tc>
          <w:tcPr>
            <w:tcW w:w="1003" w:type="dxa"/>
            <w:tcBorders>
              <w:top w:val="single" w:sz="6" w:space="0" w:color="auto"/>
              <w:left w:val="nil"/>
              <w:bottom w:val="single" w:sz="6" w:space="0" w:color="auto"/>
              <w:right w:val="nil"/>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p>
        </w:tc>
        <w:tc>
          <w:tcPr>
            <w:tcW w:w="1466" w:type="dxa"/>
            <w:tcBorders>
              <w:top w:val="single" w:sz="6" w:space="0" w:color="auto"/>
              <w:left w:val="nil"/>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127</w:t>
            </w:r>
          </w:p>
        </w:tc>
      </w:tr>
      <w:tr w:rsidR="002F6D78" w:rsidRPr="002F6D78" w:rsidTr="009F7172">
        <w:trPr>
          <w:trHeight w:val="290"/>
        </w:trPr>
        <w:tc>
          <w:tcPr>
            <w:tcW w:w="4013" w:type="dxa"/>
            <w:gridSpan w:val="2"/>
            <w:tcBorders>
              <w:top w:val="single" w:sz="6" w:space="0" w:color="auto"/>
              <w:left w:val="single" w:sz="6" w:space="0" w:color="auto"/>
              <w:bottom w:val="single" w:sz="6" w:space="0" w:color="auto"/>
              <w:right w:val="nil"/>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Rozhodnutí o odnětí řidičského oprávnění</w:t>
            </w:r>
          </w:p>
        </w:tc>
        <w:tc>
          <w:tcPr>
            <w:tcW w:w="1003" w:type="dxa"/>
            <w:tcBorders>
              <w:top w:val="single" w:sz="6" w:space="0" w:color="auto"/>
              <w:left w:val="nil"/>
              <w:bottom w:val="single" w:sz="6" w:space="0" w:color="auto"/>
              <w:right w:val="nil"/>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p>
        </w:tc>
        <w:tc>
          <w:tcPr>
            <w:tcW w:w="1466" w:type="dxa"/>
            <w:tcBorders>
              <w:top w:val="single" w:sz="6" w:space="0" w:color="auto"/>
              <w:left w:val="nil"/>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30</w:t>
            </w:r>
          </w:p>
        </w:tc>
      </w:tr>
      <w:tr w:rsidR="002F6D78" w:rsidRPr="002F6D78" w:rsidTr="009F7172">
        <w:trPr>
          <w:trHeight w:val="290"/>
        </w:trPr>
        <w:tc>
          <w:tcPr>
            <w:tcW w:w="4013" w:type="dxa"/>
            <w:gridSpan w:val="2"/>
            <w:tcBorders>
              <w:top w:val="single" w:sz="6" w:space="0" w:color="auto"/>
              <w:left w:val="single" w:sz="6" w:space="0" w:color="auto"/>
              <w:bottom w:val="single" w:sz="6" w:space="0" w:color="auto"/>
              <w:right w:val="nil"/>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Rozhodnutí o vrácení řidičského oprávnění</w:t>
            </w:r>
          </w:p>
        </w:tc>
        <w:tc>
          <w:tcPr>
            <w:tcW w:w="1003" w:type="dxa"/>
            <w:tcBorders>
              <w:top w:val="single" w:sz="6" w:space="0" w:color="auto"/>
              <w:left w:val="nil"/>
              <w:bottom w:val="single" w:sz="6" w:space="0" w:color="auto"/>
              <w:right w:val="nil"/>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p>
        </w:tc>
        <w:tc>
          <w:tcPr>
            <w:tcW w:w="1466" w:type="dxa"/>
            <w:tcBorders>
              <w:top w:val="single" w:sz="6" w:space="0" w:color="auto"/>
              <w:left w:val="nil"/>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52</w:t>
            </w:r>
          </w:p>
        </w:tc>
      </w:tr>
      <w:tr w:rsidR="002F6D78" w:rsidRPr="002F6D78" w:rsidTr="009F7172">
        <w:trPr>
          <w:trHeight w:val="290"/>
        </w:trPr>
        <w:tc>
          <w:tcPr>
            <w:tcW w:w="6482" w:type="dxa"/>
            <w:gridSpan w:val="4"/>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Došlá oznámení o dopravně psychologickém vyšetření řidičů</w:t>
            </w:r>
          </w:p>
        </w:tc>
        <w:tc>
          <w:tcPr>
            <w:tcW w:w="1004" w:type="dxa"/>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jc w:val="right"/>
              <w:rPr>
                <w:rFonts w:ascii="Arial" w:hAnsi="Arial" w:cs="Arial"/>
                <w:color w:val="000000"/>
                <w:sz w:val="24"/>
                <w:szCs w:val="24"/>
              </w:rPr>
            </w:pPr>
            <w:r w:rsidRPr="002F6D78">
              <w:rPr>
                <w:rFonts w:ascii="Arial" w:hAnsi="Arial" w:cs="Arial"/>
                <w:color w:val="000000"/>
                <w:sz w:val="24"/>
                <w:szCs w:val="24"/>
              </w:rPr>
              <w:t>126</w:t>
            </w:r>
          </w:p>
        </w:tc>
      </w:tr>
      <w:tr w:rsidR="002F6D78" w:rsidRPr="002F6D78" w:rsidTr="009F7172">
        <w:trPr>
          <w:trHeight w:val="290"/>
        </w:trPr>
        <w:tc>
          <w:tcPr>
            <w:tcW w:w="6482" w:type="dxa"/>
            <w:gridSpan w:val="4"/>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Došlá oznámení o zdokonalování odborné způsobilosti řidičů</w:t>
            </w:r>
          </w:p>
        </w:tc>
        <w:tc>
          <w:tcPr>
            <w:tcW w:w="1004" w:type="dxa"/>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jc w:val="right"/>
              <w:rPr>
                <w:rFonts w:ascii="Arial" w:hAnsi="Arial" w:cs="Arial"/>
                <w:color w:val="000000"/>
                <w:sz w:val="24"/>
                <w:szCs w:val="24"/>
              </w:rPr>
            </w:pPr>
            <w:r w:rsidRPr="002F6D78">
              <w:rPr>
                <w:rFonts w:ascii="Arial" w:hAnsi="Arial" w:cs="Arial"/>
                <w:color w:val="000000"/>
                <w:sz w:val="24"/>
                <w:szCs w:val="24"/>
              </w:rPr>
              <w:t>314</w:t>
            </w:r>
          </w:p>
        </w:tc>
      </w:tr>
      <w:tr w:rsidR="002F6D78" w:rsidRPr="002F6D78" w:rsidTr="009F7172">
        <w:trPr>
          <w:trHeight w:val="290"/>
        </w:trPr>
        <w:tc>
          <w:tcPr>
            <w:tcW w:w="5016" w:type="dxa"/>
            <w:gridSpan w:val="3"/>
            <w:tcBorders>
              <w:top w:val="single" w:sz="6" w:space="0" w:color="auto"/>
              <w:left w:val="single" w:sz="6" w:space="0" w:color="auto"/>
              <w:bottom w:val="single" w:sz="6" w:space="0" w:color="auto"/>
              <w:right w:val="nil"/>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Ostatní došlé podklady k zápisu do registru řidičů</w:t>
            </w:r>
          </w:p>
        </w:tc>
        <w:tc>
          <w:tcPr>
            <w:tcW w:w="1466" w:type="dxa"/>
            <w:tcBorders>
              <w:top w:val="single" w:sz="6" w:space="0" w:color="auto"/>
              <w:left w:val="nil"/>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jc w:val="right"/>
              <w:rPr>
                <w:rFonts w:ascii="Arial" w:hAnsi="Arial" w:cs="Arial"/>
                <w:color w:val="000000"/>
                <w:sz w:val="24"/>
                <w:szCs w:val="24"/>
              </w:rPr>
            </w:pPr>
            <w:r w:rsidRPr="002F6D78">
              <w:rPr>
                <w:rFonts w:ascii="Arial" w:hAnsi="Arial" w:cs="Arial"/>
                <w:color w:val="000000"/>
                <w:sz w:val="24"/>
                <w:szCs w:val="24"/>
              </w:rPr>
              <w:t>1026</w:t>
            </w:r>
          </w:p>
        </w:tc>
      </w:tr>
      <w:tr w:rsidR="002F6D78" w:rsidRPr="002F6D78" w:rsidTr="009F7172">
        <w:trPr>
          <w:trHeight w:val="290"/>
        </w:trPr>
        <w:tc>
          <w:tcPr>
            <w:tcW w:w="4013" w:type="dxa"/>
            <w:gridSpan w:val="2"/>
            <w:tcBorders>
              <w:top w:val="single" w:sz="6" w:space="0" w:color="auto"/>
              <w:left w:val="single" w:sz="6" w:space="0" w:color="auto"/>
              <w:bottom w:val="single" w:sz="6" w:space="0" w:color="auto"/>
              <w:right w:val="nil"/>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Řízení o zadržení řidičského průkazu</w:t>
            </w:r>
          </w:p>
        </w:tc>
        <w:tc>
          <w:tcPr>
            <w:tcW w:w="1003" w:type="dxa"/>
            <w:tcBorders>
              <w:top w:val="single" w:sz="6" w:space="0" w:color="auto"/>
              <w:left w:val="nil"/>
              <w:bottom w:val="single" w:sz="6" w:space="0" w:color="auto"/>
              <w:right w:val="nil"/>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p>
        </w:tc>
        <w:tc>
          <w:tcPr>
            <w:tcW w:w="1466" w:type="dxa"/>
            <w:tcBorders>
              <w:top w:val="single" w:sz="6" w:space="0" w:color="auto"/>
              <w:left w:val="nil"/>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36</w:t>
            </w:r>
          </w:p>
        </w:tc>
      </w:tr>
      <w:tr w:rsidR="002F6D78" w:rsidRPr="002F6D78" w:rsidTr="009F7172">
        <w:trPr>
          <w:trHeight w:val="290"/>
        </w:trPr>
        <w:tc>
          <w:tcPr>
            <w:tcW w:w="5016" w:type="dxa"/>
            <w:gridSpan w:val="3"/>
            <w:tcBorders>
              <w:top w:val="single" w:sz="6" w:space="0" w:color="auto"/>
              <w:left w:val="single" w:sz="6" w:space="0" w:color="auto"/>
              <w:bottom w:val="single" w:sz="6" w:space="0" w:color="auto"/>
              <w:right w:val="nil"/>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Provedeno zkoušek žadatelů o řidičské oprávnění</w:t>
            </w:r>
          </w:p>
        </w:tc>
        <w:tc>
          <w:tcPr>
            <w:tcW w:w="1466" w:type="dxa"/>
            <w:tcBorders>
              <w:top w:val="single" w:sz="6" w:space="0" w:color="auto"/>
              <w:left w:val="nil"/>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389</w:t>
            </w:r>
          </w:p>
        </w:tc>
      </w:tr>
      <w:tr w:rsidR="002F6D78" w:rsidRPr="002F6D78" w:rsidTr="009F7172">
        <w:trPr>
          <w:trHeight w:val="290"/>
        </w:trPr>
        <w:tc>
          <w:tcPr>
            <w:tcW w:w="5016" w:type="dxa"/>
            <w:gridSpan w:val="3"/>
            <w:tcBorders>
              <w:top w:val="single" w:sz="6" w:space="0" w:color="auto"/>
              <w:left w:val="single" w:sz="6" w:space="0" w:color="auto"/>
              <w:bottom w:val="single" w:sz="6" w:space="0" w:color="auto"/>
              <w:right w:val="nil"/>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Počet vydaných registrací a změn registrací autoškol</w:t>
            </w:r>
          </w:p>
        </w:tc>
        <w:tc>
          <w:tcPr>
            <w:tcW w:w="1466" w:type="dxa"/>
            <w:tcBorders>
              <w:top w:val="single" w:sz="6" w:space="0" w:color="auto"/>
              <w:left w:val="nil"/>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7</w:t>
            </w:r>
          </w:p>
        </w:tc>
      </w:tr>
      <w:tr w:rsidR="002F6D78" w:rsidRPr="002F6D78" w:rsidTr="009F7172">
        <w:trPr>
          <w:trHeight w:val="290"/>
        </w:trPr>
        <w:tc>
          <w:tcPr>
            <w:tcW w:w="6482" w:type="dxa"/>
            <w:gridSpan w:val="4"/>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Počet přezkoušení z odborné způsobilosti k řízení motorových vozidel</w:t>
            </w:r>
          </w:p>
        </w:tc>
        <w:tc>
          <w:tcPr>
            <w:tcW w:w="1004" w:type="dxa"/>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jc w:val="right"/>
              <w:rPr>
                <w:rFonts w:ascii="Arial" w:hAnsi="Arial" w:cs="Arial"/>
                <w:color w:val="000000"/>
                <w:sz w:val="24"/>
                <w:szCs w:val="24"/>
              </w:rPr>
            </w:pPr>
            <w:r w:rsidRPr="002F6D78">
              <w:rPr>
                <w:rFonts w:ascii="Arial" w:hAnsi="Arial" w:cs="Arial"/>
                <w:color w:val="000000"/>
                <w:sz w:val="24"/>
                <w:szCs w:val="24"/>
              </w:rPr>
              <w:t>6</w:t>
            </w:r>
          </w:p>
        </w:tc>
      </w:tr>
      <w:tr w:rsidR="002F6D78" w:rsidRPr="002F6D78" w:rsidTr="009F7172">
        <w:trPr>
          <w:trHeight w:val="290"/>
        </w:trPr>
        <w:tc>
          <w:tcPr>
            <w:tcW w:w="4013" w:type="dxa"/>
            <w:gridSpan w:val="2"/>
            <w:tcBorders>
              <w:top w:val="single" w:sz="6" w:space="0" w:color="auto"/>
              <w:left w:val="single" w:sz="6" w:space="0" w:color="auto"/>
              <w:bottom w:val="single" w:sz="6" w:space="0" w:color="auto"/>
              <w:right w:val="nil"/>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Počet zkoušek z profesní způsobilosti řidičů</w:t>
            </w:r>
          </w:p>
        </w:tc>
        <w:tc>
          <w:tcPr>
            <w:tcW w:w="1003" w:type="dxa"/>
            <w:tcBorders>
              <w:top w:val="single" w:sz="6" w:space="0" w:color="auto"/>
              <w:left w:val="nil"/>
              <w:bottom w:val="single" w:sz="6" w:space="0" w:color="auto"/>
              <w:right w:val="nil"/>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p>
        </w:tc>
        <w:tc>
          <w:tcPr>
            <w:tcW w:w="1466" w:type="dxa"/>
            <w:tcBorders>
              <w:top w:val="single" w:sz="6" w:space="0" w:color="auto"/>
              <w:left w:val="nil"/>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p>
        </w:tc>
        <w:tc>
          <w:tcPr>
            <w:tcW w:w="1004" w:type="dxa"/>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jc w:val="right"/>
              <w:rPr>
                <w:rFonts w:ascii="Arial" w:hAnsi="Arial" w:cs="Arial"/>
                <w:color w:val="000000"/>
                <w:sz w:val="24"/>
                <w:szCs w:val="24"/>
              </w:rPr>
            </w:pPr>
            <w:r w:rsidRPr="002F6D78">
              <w:rPr>
                <w:rFonts w:ascii="Arial" w:hAnsi="Arial" w:cs="Arial"/>
                <w:color w:val="000000"/>
                <w:sz w:val="24"/>
                <w:szCs w:val="24"/>
              </w:rPr>
              <w:t>23</w:t>
            </w:r>
          </w:p>
        </w:tc>
      </w:tr>
    </w:tbl>
    <w:p w:rsidR="002F6D78" w:rsidRPr="002F6D78" w:rsidRDefault="002F6D78" w:rsidP="002F6D78">
      <w:pPr>
        <w:spacing w:after="0" w:line="240" w:lineRule="auto"/>
        <w:rPr>
          <w:rFonts w:ascii="Arial" w:hAnsi="Arial" w:cs="Arial"/>
          <w:b/>
          <w:sz w:val="24"/>
          <w:szCs w:val="24"/>
          <w:u w:val="single"/>
        </w:rPr>
      </w:pPr>
    </w:p>
    <w:p w:rsidR="002F6D78" w:rsidRPr="002F6D78" w:rsidRDefault="002F6D78" w:rsidP="002F6D78">
      <w:pPr>
        <w:spacing w:after="0" w:line="240" w:lineRule="auto"/>
        <w:rPr>
          <w:rFonts w:ascii="Arial" w:hAnsi="Arial" w:cs="Arial"/>
          <w:b/>
          <w:sz w:val="24"/>
          <w:szCs w:val="24"/>
        </w:rPr>
      </w:pPr>
      <w:r w:rsidRPr="002F6D78">
        <w:rPr>
          <w:rFonts w:ascii="Arial" w:hAnsi="Arial" w:cs="Arial"/>
          <w:b/>
          <w:sz w:val="24"/>
          <w:szCs w:val="24"/>
        </w:rPr>
        <w:t>Oddělení registru vozidel</w:t>
      </w:r>
    </w:p>
    <w:tbl>
      <w:tblPr>
        <w:tblW w:w="0" w:type="auto"/>
        <w:tblLayout w:type="fixed"/>
        <w:tblCellMar>
          <w:left w:w="30" w:type="dxa"/>
          <w:right w:w="30" w:type="dxa"/>
        </w:tblCellMar>
        <w:tblLook w:val="0000" w:firstRow="0" w:lastRow="0" w:firstColumn="0" w:lastColumn="0" w:noHBand="0" w:noVBand="0"/>
      </w:tblPr>
      <w:tblGrid>
        <w:gridCol w:w="5016"/>
        <w:gridCol w:w="1535"/>
        <w:gridCol w:w="992"/>
      </w:tblGrid>
      <w:tr w:rsidR="002F6D78" w:rsidRPr="002F6D78" w:rsidTr="009F7172">
        <w:trPr>
          <w:trHeight w:val="290"/>
        </w:trPr>
        <w:tc>
          <w:tcPr>
            <w:tcW w:w="5016" w:type="dxa"/>
            <w:tcBorders>
              <w:top w:val="single" w:sz="6" w:space="0" w:color="auto"/>
              <w:left w:val="single" w:sz="6" w:space="0" w:color="auto"/>
              <w:bottom w:val="single" w:sz="6" w:space="0" w:color="auto"/>
              <w:right w:val="nil"/>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Celkový počet registrovaných vozidel (na konci období)</w:t>
            </w:r>
          </w:p>
        </w:tc>
        <w:tc>
          <w:tcPr>
            <w:tcW w:w="1535" w:type="dxa"/>
            <w:tcBorders>
              <w:top w:val="single" w:sz="6" w:space="0" w:color="auto"/>
              <w:left w:val="nil"/>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106 783</w:t>
            </w:r>
          </w:p>
        </w:tc>
      </w:tr>
      <w:tr w:rsidR="002F6D78" w:rsidRPr="002F6D78" w:rsidTr="009F7172">
        <w:trPr>
          <w:trHeight w:val="290"/>
        </w:trPr>
        <w:tc>
          <w:tcPr>
            <w:tcW w:w="6551" w:type="dxa"/>
            <w:gridSpan w:val="2"/>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vydáno osvědčení o registraci vozidla +  osvědčení o registraci HV</w:t>
            </w:r>
          </w:p>
        </w:tc>
        <w:tc>
          <w:tcPr>
            <w:tcW w:w="992"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4 234+81</w:t>
            </w:r>
          </w:p>
        </w:tc>
      </w:tr>
      <w:tr w:rsidR="002F6D78" w:rsidRPr="002F6D78" w:rsidTr="009F7172">
        <w:trPr>
          <w:trHeight w:val="290"/>
        </w:trPr>
        <w:tc>
          <w:tcPr>
            <w:tcW w:w="6551" w:type="dxa"/>
            <w:gridSpan w:val="2"/>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vydáno tabulek s registrační značkou (SPZ)</w:t>
            </w:r>
          </w:p>
        </w:tc>
        <w:tc>
          <w:tcPr>
            <w:tcW w:w="992" w:type="dxa"/>
            <w:tcBorders>
              <w:top w:val="single" w:sz="6" w:space="0" w:color="auto"/>
              <w:left w:val="single" w:sz="6" w:space="0" w:color="auto"/>
              <w:bottom w:val="single" w:sz="6" w:space="0" w:color="auto"/>
              <w:right w:val="single" w:sz="6" w:space="0" w:color="auto"/>
            </w:tcBorders>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1 910</w:t>
            </w:r>
          </w:p>
        </w:tc>
      </w:tr>
      <w:tr w:rsidR="002F6D78" w:rsidRPr="002F6D78" w:rsidTr="009F7172">
        <w:trPr>
          <w:trHeight w:val="290"/>
        </w:trPr>
        <w:tc>
          <w:tcPr>
            <w:tcW w:w="6551" w:type="dxa"/>
            <w:gridSpan w:val="2"/>
            <w:vMerge w:val="restart"/>
            <w:tcBorders>
              <w:top w:val="single" w:sz="6" w:space="0" w:color="auto"/>
              <w:left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Počet vozidel, o kterých byly poskytnuty údaje + písemnosti na vědomí</w:t>
            </w:r>
          </w:p>
        </w:tc>
        <w:tc>
          <w:tcPr>
            <w:tcW w:w="992" w:type="dxa"/>
            <w:tcBorders>
              <w:top w:val="single" w:sz="6" w:space="0" w:color="auto"/>
              <w:left w:val="single" w:sz="6" w:space="0" w:color="auto"/>
              <w:bottom w:val="nil"/>
              <w:right w:val="single" w:sz="6" w:space="0" w:color="auto"/>
            </w:tcBorders>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638</w:t>
            </w:r>
          </w:p>
        </w:tc>
      </w:tr>
      <w:tr w:rsidR="002F6D78" w:rsidRPr="002F6D78" w:rsidTr="009F7172">
        <w:trPr>
          <w:trHeight w:val="68"/>
        </w:trPr>
        <w:tc>
          <w:tcPr>
            <w:tcW w:w="6551" w:type="dxa"/>
            <w:gridSpan w:val="2"/>
            <w:vMerge/>
            <w:tcBorders>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p>
        </w:tc>
        <w:tc>
          <w:tcPr>
            <w:tcW w:w="992" w:type="dxa"/>
            <w:tcBorders>
              <w:top w:val="nil"/>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rPr>
                <w:rFonts w:ascii="Arial" w:hAnsi="Arial" w:cs="Arial"/>
                <w:bCs/>
                <w:sz w:val="24"/>
                <w:szCs w:val="24"/>
              </w:rPr>
            </w:pPr>
          </w:p>
        </w:tc>
      </w:tr>
      <w:tr w:rsidR="002F6D78" w:rsidRPr="002F6D78" w:rsidTr="009F7172">
        <w:trPr>
          <w:trHeight w:val="290"/>
        </w:trPr>
        <w:tc>
          <w:tcPr>
            <w:tcW w:w="6551" w:type="dxa"/>
            <w:gridSpan w:val="2"/>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lastRenderedPageBreak/>
              <w:t>Odeslané a došlé spisy vozidel v rámci registračního místa</w:t>
            </w:r>
          </w:p>
        </w:tc>
        <w:tc>
          <w:tcPr>
            <w:tcW w:w="992"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22</w:t>
            </w:r>
          </w:p>
        </w:tc>
      </w:tr>
      <w:tr w:rsidR="002F6D78" w:rsidRPr="002F6D78" w:rsidTr="009F7172">
        <w:trPr>
          <w:trHeight w:val="290"/>
        </w:trPr>
        <w:tc>
          <w:tcPr>
            <w:tcW w:w="6551" w:type="dxa"/>
            <w:gridSpan w:val="2"/>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Agenda - došlé plné moci k potřebě zápisu a změn v RV, re-registrace vozidel</w:t>
            </w:r>
          </w:p>
        </w:tc>
        <w:tc>
          <w:tcPr>
            <w:tcW w:w="992"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731</w:t>
            </w:r>
          </w:p>
        </w:tc>
      </w:tr>
      <w:tr w:rsidR="002F6D78" w:rsidRPr="002F6D78" w:rsidTr="009F7172">
        <w:trPr>
          <w:trHeight w:val="290"/>
        </w:trPr>
        <w:tc>
          <w:tcPr>
            <w:tcW w:w="6551" w:type="dxa"/>
            <w:gridSpan w:val="2"/>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Změny v registru vozidel</w:t>
            </w:r>
          </w:p>
        </w:tc>
        <w:tc>
          <w:tcPr>
            <w:tcW w:w="992"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32 593</w:t>
            </w:r>
          </w:p>
        </w:tc>
      </w:tr>
      <w:tr w:rsidR="002F6D78" w:rsidRPr="002F6D78" w:rsidTr="009F7172">
        <w:trPr>
          <w:trHeight w:val="290"/>
        </w:trPr>
        <w:tc>
          <w:tcPr>
            <w:tcW w:w="6551" w:type="dxa"/>
            <w:gridSpan w:val="2"/>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Registrace dovezeného vozidla</w:t>
            </w:r>
          </w:p>
        </w:tc>
        <w:tc>
          <w:tcPr>
            <w:tcW w:w="992"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449</w:t>
            </w:r>
          </w:p>
        </w:tc>
      </w:tr>
      <w:tr w:rsidR="002F6D78" w:rsidRPr="002F6D78" w:rsidTr="009F7172">
        <w:trPr>
          <w:trHeight w:val="518"/>
        </w:trPr>
        <w:tc>
          <w:tcPr>
            <w:tcW w:w="6551" w:type="dxa"/>
            <w:gridSpan w:val="2"/>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Rozhodnutí o schválení přestavby vozidla, certifikát jednotlivě vyrobeného vozidla, schválení TZ dovezeného vozidla</w:t>
            </w:r>
          </w:p>
        </w:tc>
        <w:tc>
          <w:tcPr>
            <w:tcW w:w="992"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38</w:t>
            </w:r>
          </w:p>
        </w:tc>
      </w:tr>
      <w:tr w:rsidR="002F6D78" w:rsidRPr="002F6D78" w:rsidTr="009F7172">
        <w:trPr>
          <w:trHeight w:val="290"/>
        </w:trPr>
        <w:tc>
          <w:tcPr>
            <w:tcW w:w="6551" w:type="dxa"/>
            <w:gridSpan w:val="2"/>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 xml:space="preserve">Ostatní správní řízení </w:t>
            </w:r>
          </w:p>
        </w:tc>
        <w:tc>
          <w:tcPr>
            <w:tcW w:w="992"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bCs/>
                <w:sz w:val="24"/>
                <w:szCs w:val="24"/>
              </w:rPr>
            </w:pPr>
            <w:r w:rsidRPr="002F6D78">
              <w:rPr>
                <w:rFonts w:ascii="Arial" w:hAnsi="Arial" w:cs="Arial"/>
                <w:bCs/>
                <w:sz w:val="24"/>
                <w:szCs w:val="24"/>
              </w:rPr>
              <w:t>8</w:t>
            </w:r>
          </w:p>
        </w:tc>
      </w:tr>
    </w:tbl>
    <w:p w:rsidR="002F6D78" w:rsidRPr="002F6D78" w:rsidRDefault="002F6D78" w:rsidP="002F6D78">
      <w:pPr>
        <w:spacing w:after="0" w:line="240" w:lineRule="auto"/>
        <w:rPr>
          <w:rFonts w:ascii="Arial" w:hAnsi="Arial" w:cs="Arial"/>
          <w:b/>
          <w:sz w:val="24"/>
          <w:szCs w:val="24"/>
        </w:rPr>
      </w:pPr>
    </w:p>
    <w:p w:rsidR="002F6D78" w:rsidRPr="002F6D78" w:rsidRDefault="002F6D78" w:rsidP="002F6D78">
      <w:pPr>
        <w:spacing w:after="0" w:line="240" w:lineRule="auto"/>
        <w:rPr>
          <w:rFonts w:ascii="Arial" w:hAnsi="Arial" w:cs="Arial"/>
          <w:b/>
          <w:sz w:val="24"/>
          <w:szCs w:val="24"/>
        </w:rPr>
      </w:pPr>
    </w:p>
    <w:p w:rsidR="002F6D78" w:rsidRPr="002F6D78" w:rsidRDefault="002F6D78" w:rsidP="002F6D78">
      <w:pPr>
        <w:spacing w:after="0" w:line="240" w:lineRule="auto"/>
        <w:rPr>
          <w:rFonts w:ascii="Arial" w:hAnsi="Arial" w:cs="Arial"/>
          <w:b/>
          <w:sz w:val="24"/>
          <w:szCs w:val="24"/>
        </w:rPr>
      </w:pPr>
      <w:r w:rsidRPr="002F6D78">
        <w:rPr>
          <w:rFonts w:ascii="Arial" w:hAnsi="Arial" w:cs="Arial"/>
          <w:b/>
          <w:sz w:val="24"/>
          <w:szCs w:val="24"/>
        </w:rPr>
        <w:t>Oddělení dopravních přestupků</w:t>
      </w:r>
    </w:p>
    <w:p w:rsidR="002F6D78" w:rsidRPr="002F6D78" w:rsidRDefault="002F6D78" w:rsidP="002F6D78">
      <w:pPr>
        <w:spacing w:after="0" w:line="240" w:lineRule="auto"/>
        <w:rPr>
          <w:rFonts w:ascii="Arial" w:hAnsi="Arial" w:cs="Arial"/>
          <w:b/>
          <w:sz w:val="24"/>
          <w:szCs w:val="24"/>
        </w:rPr>
      </w:pPr>
    </w:p>
    <w:tbl>
      <w:tblPr>
        <w:tblW w:w="0" w:type="auto"/>
        <w:tblLayout w:type="fixed"/>
        <w:tblCellMar>
          <w:left w:w="30" w:type="dxa"/>
          <w:right w:w="30" w:type="dxa"/>
        </w:tblCellMar>
        <w:tblLook w:val="0000" w:firstRow="0" w:lastRow="0" w:firstColumn="0" w:lastColumn="0" w:noHBand="0" w:noVBand="0"/>
      </w:tblPr>
      <w:tblGrid>
        <w:gridCol w:w="6551"/>
        <w:gridCol w:w="992"/>
      </w:tblGrid>
      <w:tr w:rsidR="002F6D78" w:rsidRPr="002F6D78" w:rsidTr="009F7172">
        <w:trPr>
          <w:trHeight w:val="290"/>
        </w:trPr>
        <w:tc>
          <w:tcPr>
            <w:tcW w:w="6551" w:type="dxa"/>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Přestupky řidiče - celkem projednáno přestupků</w:t>
            </w:r>
          </w:p>
        </w:tc>
        <w:tc>
          <w:tcPr>
            <w:tcW w:w="992"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434</w:t>
            </w:r>
          </w:p>
        </w:tc>
      </w:tr>
      <w:tr w:rsidR="002F6D78" w:rsidRPr="002F6D78" w:rsidTr="009F7172">
        <w:trPr>
          <w:trHeight w:val="290"/>
        </w:trPr>
        <w:tc>
          <w:tcPr>
            <w:tcW w:w="6551" w:type="dxa"/>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Přestupky řidiče - uloženy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1 514 900</w:t>
            </w:r>
          </w:p>
        </w:tc>
      </w:tr>
      <w:tr w:rsidR="002F6D78" w:rsidRPr="002F6D78" w:rsidTr="009F7172">
        <w:trPr>
          <w:trHeight w:val="290"/>
        </w:trPr>
        <w:tc>
          <w:tcPr>
            <w:tcW w:w="6551" w:type="dxa"/>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Uloženo zákazů řízení motorových vozidel</w:t>
            </w:r>
          </w:p>
        </w:tc>
        <w:tc>
          <w:tcPr>
            <w:tcW w:w="992"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64</w:t>
            </w:r>
          </w:p>
        </w:tc>
      </w:tr>
      <w:tr w:rsidR="002F6D78" w:rsidRPr="002F6D78" w:rsidTr="009F7172">
        <w:trPr>
          <w:trHeight w:val="290"/>
        </w:trPr>
        <w:tc>
          <w:tcPr>
            <w:tcW w:w="6551" w:type="dxa"/>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Uloženy pořádkové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0</w:t>
            </w:r>
          </w:p>
        </w:tc>
      </w:tr>
      <w:tr w:rsidR="002F6D78" w:rsidRPr="002F6D78" w:rsidTr="009F7172">
        <w:trPr>
          <w:trHeight w:val="290"/>
        </w:trPr>
        <w:tc>
          <w:tcPr>
            <w:tcW w:w="6551" w:type="dxa"/>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Počet uložených pořádkových pokut</w:t>
            </w:r>
          </w:p>
        </w:tc>
        <w:tc>
          <w:tcPr>
            <w:tcW w:w="992"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0</w:t>
            </w:r>
          </w:p>
        </w:tc>
      </w:tr>
      <w:tr w:rsidR="002F6D78" w:rsidRPr="002F6D78" w:rsidTr="009F7172">
        <w:trPr>
          <w:trHeight w:val="290"/>
        </w:trPr>
        <w:tc>
          <w:tcPr>
            <w:tcW w:w="6551" w:type="dxa"/>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Přestupky práv. a podnikajících fyz. osob - celkem projednáno</w:t>
            </w:r>
          </w:p>
        </w:tc>
        <w:tc>
          <w:tcPr>
            <w:tcW w:w="992"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6</w:t>
            </w:r>
          </w:p>
        </w:tc>
      </w:tr>
      <w:tr w:rsidR="002F6D78" w:rsidRPr="002F6D78" w:rsidTr="009F7172">
        <w:trPr>
          <w:trHeight w:val="290"/>
        </w:trPr>
        <w:tc>
          <w:tcPr>
            <w:tcW w:w="6551" w:type="dxa"/>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Přestupky práv. a podnikajících fyz. osob - uloženy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35 000</w:t>
            </w:r>
          </w:p>
        </w:tc>
      </w:tr>
      <w:tr w:rsidR="002F6D78" w:rsidRPr="002F6D78" w:rsidTr="009F7172">
        <w:trPr>
          <w:trHeight w:val="290"/>
        </w:trPr>
        <w:tc>
          <w:tcPr>
            <w:tcW w:w="6551" w:type="dxa"/>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Počet výzev k úhradě určné částky</w:t>
            </w:r>
          </w:p>
        </w:tc>
        <w:tc>
          <w:tcPr>
            <w:tcW w:w="992"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5 018</w:t>
            </w:r>
          </w:p>
        </w:tc>
      </w:tr>
      <w:tr w:rsidR="002F6D78" w:rsidRPr="002F6D78" w:rsidTr="009F7172">
        <w:trPr>
          <w:trHeight w:val="290"/>
        </w:trPr>
        <w:tc>
          <w:tcPr>
            <w:tcW w:w="6551" w:type="dxa"/>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Počet určených částek uhrazených ve lhůtě</w:t>
            </w:r>
          </w:p>
        </w:tc>
        <w:tc>
          <w:tcPr>
            <w:tcW w:w="992"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2 960</w:t>
            </w:r>
          </w:p>
        </w:tc>
      </w:tr>
      <w:tr w:rsidR="002F6D78" w:rsidRPr="002F6D78" w:rsidTr="009F7172">
        <w:trPr>
          <w:trHeight w:val="290"/>
        </w:trPr>
        <w:tc>
          <w:tcPr>
            <w:tcW w:w="6551" w:type="dxa"/>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Souhrn určených částek uhrazených ve lhůtě (Kč)</w:t>
            </w:r>
          </w:p>
        </w:tc>
        <w:tc>
          <w:tcPr>
            <w:tcW w:w="992"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2 160 000</w:t>
            </w:r>
          </w:p>
        </w:tc>
      </w:tr>
      <w:tr w:rsidR="002F6D78" w:rsidRPr="002F6D78" w:rsidTr="009F7172">
        <w:trPr>
          <w:trHeight w:val="290"/>
        </w:trPr>
        <w:tc>
          <w:tcPr>
            <w:tcW w:w="6551" w:type="dxa"/>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Přestupek provozovatele vozidla - celkem projednáno</w:t>
            </w:r>
          </w:p>
        </w:tc>
        <w:tc>
          <w:tcPr>
            <w:tcW w:w="992"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404</w:t>
            </w:r>
          </w:p>
        </w:tc>
      </w:tr>
      <w:tr w:rsidR="002F6D78" w:rsidRPr="002F6D78" w:rsidTr="009F7172">
        <w:trPr>
          <w:trHeight w:val="290"/>
        </w:trPr>
        <w:tc>
          <w:tcPr>
            <w:tcW w:w="6551" w:type="dxa"/>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Přestupek provozovatele vozidla - uloženy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927 000</w:t>
            </w:r>
          </w:p>
        </w:tc>
      </w:tr>
      <w:tr w:rsidR="002F6D78" w:rsidRPr="002F6D78" w:rsidTr="009F7172">
        <w:trPr>
          <w:trHeight w:val="290"/>
        </w:trPr>
        <w:tc>
          <w:tcPr>
            <w:tcW w:w="6551" w:type="dxa"/>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Přestupky - vážení vozidel - celkem projednáno</w:t>
            </w:r>
          </w:p>
        </w:tc>
        <w:tc>
          <w:tcPr>
            <w:tcW w:w="992"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180</w:t>
            </w:r>
          </w:p>
        </w:tc>
      </w:tr>
      <w:tr w:rsidR="002F6D78" w:rsidRPr="002F6D78" w:rsidTr="009F7172">
        <w:trPr>
          <w:trHeight w:val="290"/>
        </w:trPr>
        <w:tc>
          <w:tcPr>
            <w:tcW w:w="6551" w:type="dxa"/>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Přestupky - vážení vozidel - uloženy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1 278 000</w:t>
            </w:r>
          </w:p>
        </w:tc>
      </w:tr>
      <w:tr w:rsidR="002F6D78" w:rsidRPr="002F6D78" w:rsidTr="009F7172">
        <w:trPr>
          <w:trHeight w:val="290"/>
        </w:trPr>
        <w:tc>
          <w:tcPr>
            <w:tcW w:w="6551" w:type="dxa"/>
            <w:tcBorders>
              <w:top w:val="single" w:sz="6" w:space="0" w:color="auto"/>
              <w:left w:val="single" w:sz="6" w:space="0" w:color="auto"/>
              <w:bottom w:val="single" w:sz="6" w:space="0" w:color="auto"/>
              <w:right w:val="single" w:sz="6" w:space="0" w:color="auto"/>
            </w:tcBorders>
          </w:tcPr>
          <w:p w:rsidR="002F6D78" w:rsidRPr="002F6D78" w:rsidRDefault="002F6D78" w:rsidP="002F6D78">
            <w:pPr>
              <w:autoSpaceDE w:val="0"/>
              <w:autoSpaceDN w:val="0"/>
              <w:adjustRightInd w:val="0"/>
              <w:spacing w:after="0" w:line="240" w:lineRule="auto"/>
              <w:rPr>
                <w:rFonts w:ascii="Arial" w:hAnsi="Arial" w:cs="Arial"/>
                <w:color w:val="000000"/>
                <w:sz w:val="24"/>
                <w:szCs w:val="24"/>
              </w:rPr>
            </w:pPr>
            <w:r w:rsidRPr="002F6D78">
              <w:rPr>
                <w:rFonts w:ascii="Arial" w:hAnsi="Arial" w:cs="Arial"/>
                <w:color w:val="000000"/>
                <w:sz w:val="24"/>
                <w:szCs w:val="24"/>
              </w:rPr>
              <w:t>Přestupky - vážení vozidel - podíl MMJ na uložených pokutách (Kč)</w:t>
            </w:r>
          </w:p>
        </w:tc>
        <w:tc>
          <w:tcPr>
            <w:tcW w:w="992" w:type="dxa"/>
            <w:tcBorders>
              <w:top w:val="single" w:sz="6" w:space="0" w:color="auto"/>
              <w:left w:val="single" w:sz="6" w:space="0" w:color="auto"/>
              <w:bottom w:val="single" w:sz="6" w:space="0" w:color="auto"/>
              <w:right w:val="single" w:sz="6" w:space="0" w:color="auto"/>
            </w:tcBorders>
            <w:vAlign w:val="bottom"/>
          </w:tcPr>
          <w:p w:rsidR="002F6D78" w:rsidRPr="002F6D78" w:rsidRDefault="002F6D78" w:rsidP="002F6D78">
            <w:pPr>
              <w:spacing w:after="0" w:line="240" w:lineRule="auto"/>
              <w:jc w:val="right"/>
              <w:rPr>
                <w:rFonts w:ascii="Arial" w:hAnsi="Arial" w:cs="Arial"/>
                <w:sz w:val="24"/>
                <w:szCs w:val="24"/>
              </w:rPr>
            </w:pPr>
            <w:r w:rsidRPr="002F6D78">
              <w:rPr>
                <w:rFonts w:ascii="Arial" w:hAnsi="Arial" w:cs="Arial"/>
                <w:sz w:val="24"/>
                <w:szCs w:val="24"/>
              </w:rPr>
              <w:t>353 925</w:t>
            </w:r>
          </w:p>
        </w:tc>
      </w:tr>
    </w:tbl>
    <w:p w:rsidR="002F6D78" w:rsidRPr="002F6D78" w:rsidRDefault="002F6D78" w:rsidP="002F6D78">
      <w:pPr>
        <w:spacing w:after="0" w:line="240" w:lineRule="auto"/>
        <w:rPr>
          <w:rFonts w:ascii="Arial" w:hAnsi="Arial" w:cs="Arial"/>
          <w:b/>
          <w:sz w:val="24"/>
          <w:szCs w:val="24"/>
        </w:rPr>
      </w:pPr>
    </w:p>
    <w:p w:rsidR="002F6D78" w:rsidRPr="002F6D78" w:rsidRDefault="002F6D78" w:rsidP="002F6D78">
      <w:pPr>
        <w:spacing w:after="0" w:line="240" w:lineRule="auto"/>
        <w:rPr>
          <w:rFonts w:ascii="Arial" w:hAnsi="Arial" w:cs="Arial"/>
          <w:b/>
          <w:color w:val="FF0000"/>
          <w:sz w:val="24"/>
          <w:szCs w:val="24"/>
        </w:rPr>
      </w:pPr>
    </w:p>
    <w:p w:rsidR="002F6D78" w:rsidRPr="002F6D78" w:rsidRDefault="002F6D78" w:rsidP="002F6D78">
      <w:pPr>
        <w:spacing w:after="0" w:line="240" w:lineRule="auto"/>
        <w:rPr>
          <w:rFonts w:ascii="Arial" w:hAnsi="Arial" w:cs="Arial"/>
          <w:b/>
          <w:color w:val="FF0000"/>
          <w:sz w:val="24"/>
          <w:szCs w:val="24"/>
        </w:rPr>
      </w:pPr>
    </w:p>
    <w:p w:rsidR="002F6D78" w:rsidRPr="002F6D78" w:rsidRDefault="002F6D78" w:rsidP="002F6D78">
      <w:pPr>
        <w:spacing w:after="0" w:line="240" w:lineRule="auto"/>
        <w:rPr>
          <w:rFonts w:ascii="Arial" w:hAnsi="Arial" w:cs="Arial"/>
          <w:color w:val="FF0000"/>
          <w:sz w:val="24"/>
          <w:szCs w:val="24"/>
        </w:rPr>
      </w:pPr>
    </w:p>
    <w:p w:rsidR="002F6D78" w:rsidRDefault="002F6D78" w:rsidP="002F6D78">
      <w:pPr>
        <w:spacing w:after="0" w:line="240" w:lineRule="auto"/>
        <w:rPr>
          <w:rFonts w:ascii="Arial" w:hAnsi="Arial" w:cs="Arial"/>
          <w:color w:val="FF0000"/>
          <w:sz w:val="24"/>
          <w:szCs w:val="24"/>
        </w:rPr>
      </w:pPr>
    </w:p>
    <w:p w:rsidR="006E1D06" w:rsidRDefault="006E1D06" w:rsidP="002F6D78">
      <w:pPr>
        <w:spacing w:after="0" w:line="240" w:lineRule="auto"/>
        <w:rPr>
          <w:rFonts w:ascii="Arial" w:hAnsi="Arial" w:cs="Arial"/>
          <w:color w:val="FF0000"/>
          <w:sz w:val="24"/>
          <w:szCs w:val="24"/>
        </w:rPr>
      </w:pPr>
    </w:p>
    <w:p w:rsidR="006E1D06" w:rsidRDefault="006E1D06" w:rsidP="002F6D78">
      <w:pPr>
        <w:spacing w:after="0" w:line="240" w:lineRule="auto"/>
        <w:rPr>
          <w:rFonts w:ascii="Arial" w:hAnsi="Arial" w:cs="Arial"/>
          <w:color w:val="FF0000"/>
          <w:sz w:val="24"/>
          <w:szCs w:val="24"/>
        </w:rPr>
      </w:pPr>
    </w:p>
    <w:p w:rsidR="006E1D06" w:rsidRDefault="006E1D06" w:rsidP="002F6D78">
      <w:pPr>
        <w:spacing w:after="0" w:line="240" w:lineRule="auto"/>
        <w:rPr>
          <w:rFonts w:ascii="Arial" w:hAnsi="Arial" w:cs="Arial"/>
          <w:color w:val="FF0000"/>
          <w:sz w:val="24"/>
          <w:szCs w:val="24"/>
        </w:rPr>
      </w:pPr>
    </w:p>
    <w:p w:rsidR="006E1D06" w:rsidRDefault="006E1D06" w:rsidP="002F6D78">
      <w:pPr>
        <w:spacing w:after="0" w:line="240" w:lineRule="auto"/>
        <w:rPr>
          <w:rFonts w:ascii="Arial" w:hAnsi="Arial" w:cs="Arial"/>
          <w:color w:val="FF0000"/>
          <w:sz w:val="24"/>
          <w:szCs w:val="24"/>
        </w:rPr>
      </w:pPr>
    </w:p>
    <w:p w:rsidR="006E1D06" w:rsidRDefault="006E1D06" w:rsidP="002F6D78">
      <w:pPr>
        <w:spacing w:after="0" w:line="240" w:lineRule="auto"/>
        <w:rPr>
          <w:rFonts w:ascii="Arial" w:hAnsi="Arial" w:cs="Arial"/>
          <w:color w:val="FF0000"/>
          <w:sz w:val="24"/>
          <w:szCs w:val="24"/>
        </w:rPr>
      </w:pPr>
    </w:p>
    <w:p w:rsidR="006E1D06" w:rsidRDefault="006E1D06" w:rsidP="002F6D78">
      <w:pPr>
        <w:spacing w:after="0" w:line="240" w:lineRule="auto"/>
        <w:rPr>
          <w:rFonts w:ascii="Arial" w:hAnsi="Arial" w:cs="Arial"/>
          <w:color w:val="FF0000"/>
          <w:sz w:val="24"/>
          <w:szCs w:val="24"/>
        </w:rPr>
      </w:pPr>
    </w:p>
    <w:p w:rsidR="006E1D06" w:rsidRDefault="006E1D06" w:rsidP="002F6D78">
      <w:pPr>
        <w:spacing w:after="0" w:line="240" w:lineRule="auto"/>
        <w:rPr>
          <w:rFonts w:ascii="Arial" w:hAnsi="Arial" w:cs="Arial"/>
          <w:color w:val="FF0000"/>
          <w:sz w:val="24"/>
          <w:szCs w:val="24"/>
        </w:rPr>
      </w:pPr>
    </w:p>
    <w:p w:rsidR="006E1D06" w:rsidRDefault="006E1D06" w:rsidP="002F6D78">
      <w:pPr>
        <w:spacing w:after="0" w:line="240" w:lineRule="auto"/>
        <w:rPr>
          <w:rFonts w:ascii="Arial" w:hAnsi="Arial" w:cs="Arial"/>
          <w:color w:val="FF0000"/>
          <w:sz w:val="24"/>
          <w:szCs w:val="24"/>
        </w:rPr>
      </w:pPr>
    </w:p>
    <w:p w:rsidR="006E1D06" w:rsidRDefault="006E1D06" w:rsidP="002F6D78">
      <w:pPr>
        <w:spacing w:after="0" w:line="240" w:lineRule="auto"/>
        <w:rPr>
          <w:rFonts w:ascii="Arial" w:hAnsi="Arial" w:cs="Arial"/>
          <w:color w:val="FF0000"/>
          <w:sz w:val="24"/>
          <w:szCs w:val="24"/>
        </w:rPr>
      </w:pPr>
    </w:p>
    <w:p w:rsidR="006E1D06" w:rsidRDefault="006E1D06" w:rsidP="002F6D78">
      <w:pPr>
        <w:spacing w:after="0" w:line="240" w:lineRule="auto"/>
        <w:rPr>
          <w:rFonts w:ascii="Arial" w:hAnsi="Arial" w:cs="Arial"/>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6E1D06" w:rsidRPr="0004433D" w:rsidTr="009F7172">
        <w:trPr>
          <w:trHeight w:val="567"/>
        </w:trPr>
        <w:tc>
          <w:tcPr>
            <w:tcW w:w="9062" w:type="dxa"/>
            <w:gridSpan w:val="4"/>
            <w:vAlign w:val="center"/>
          </w:tcPr>
          <w:p w:rsidR="006E1D06" w:rsidRPr="0004433D" w:rsidRDefault="006E1D06" w:rsidP="009F7172">
            <w:pPr>
              <w:jc w:val="both"/>
              <w:rPr>
                <w:rFonts w:ascii="Arial" w:hAnsi="Arial" w:cs="Arial"/>
                <w:b/>
                <w:sz w:val="28"/>
                <w:szCs w:val="28"/>
              </w:rPr>
            </w:pPr>
            <w:r w:rsidRPr="0004433D">
              <w:rPr>
                <w:rFonts w:ascii="Arial" w:hAnsi="Arial" w:cs="Arial"/>
                <w:b/>
                <w:noProof/>
                <w:sz w:val="28"/>
                <w:szCs w:val="28"/>
                <w:lang w:eastAsia="cs-CZ"/>
              </w:rPr>
              <w:lastRenderedPageBreak/>
              <w:drawing>
                <wp:anchor distT="0" distB="0" distL="114300" distR="114300" simplePos="0" relativeHeight="251673600" behindDoc="1" locked="0" layoutInCell="1" allowOverlap="1" wp14:anchorId="27EEEC77" wp14:editId="13F26574">
                  <wp:simplePos x="0" y="0"/>
                  <wp:positionH relativeFrom="column">
                    <wp:posOffset>1295400</wp:posOffset>
                  </wp:positionH>
                  <wp:positionV relativeFrom="page">
                    <wp:posOffset>-6350</wp:posOffset>
                  </wp:positionV>
                  <wp:extent cx="2260600" cy="360045"/>
                  <wp:effectExtent l="0" t="0" r="6350" b="1905"/>
                  <wp:wrapNone/>
                  <wp:docPr id="14" name="Obrázek 14"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E1D06" w:rsidRPr="0004433D" w:rsidTr="009F7172">
        <w:trPr>
          <w:trHeight w:val="567"/>
        </w:trPr>
        <w:tc>
          <w:tcPr>
            <w:tcW w:w="6548" w:type="dxa"/>
            <w:gridSpan w:val="3"/>
            <w:vAlign w:val="center"/>
          </w:tcPr>
          <w:p w:rsidR="006E1D06" w:rsidRPr="0004433D" w:rsidRDefault="006E1D06" w:rsidP="009F7172">
            <w:pPr>
              <w:jc w:val="both"/>
              <w:rPr>
                <w:rFonts w:ascii="Arial" w:hAnsi="Arial" w:cs="Arial"/>
              </w:rPr>
            </w:pPr>
            <w:r w:rsidRPr="0004433D">
              <w:rPr>
                <w:rFonts w:ascii="Arial" w:hAnsi="Arial" w:cs="Arial"/>
              </w:rPr>
              <w:t>Zpráva o činnosti za období</w:t>
            </w:r>
          </w:p>
        </w:tc>
        <w:tc>
          <w:tcPr>
            <w:tcW w:w="2514" w:type="dxa"/>
            <w:vAlign w:val="center"/>
          </w:tcPr>
          <w:p w:rsidR="006E1D06" w:rsidRPr="0004433D" w:rsidRDefault="006E1D06" w:rsidP="009F7172">
            <w:pPr>
              <w:jc w:val="both"/>
              <w:rPr>
                <w:rFonts w:ascii="Arial" w:hAnsi="Arial" w:cs="Arial"/>
                <w:b/>
              </w:rPr>
            </w:pPr>
            <w:r>
              <w:rPr>
                <w:rFonts w:ascii="Arial" w:hAnsi="Arial" w:cs="Arial"/>
                <w:b/>
              </w:rPr>
              <w:t>II</w:t>
            </w:r>
            <w:r w:rsidRPr="0004433D">
              <w:rPr>
                <w:rFonts w:ascii="Arial" w:hAnsi="Arial" w:cs="Arial"/>
                <w:b/>
              </w:rPr>
              <w:t>. Q</w:t>
            </w:r>
            <w:r>
              <w:rPr>
                <w:rFonts w:ascii="Arial" w:hAnsi="Arial" w:cs="Arial"/>
                <w:b/>
              </w:rPr>
              <w:t>.</w:t>
            </w:r>
            <w:r w:rsidRPr="0004433D">
              <w:rPr>
                <w:rFonts w:ascii="Arial" w:hAnsi="Arial" w:cs="Arial"/>
                <w:b/>
              </w:rPr>
              <w:t xml:space="preserve"> 20</w:t>
            </w:r>
            <w:r>
              <w:rPr>
                <w:rFonts w:ascii="Arial" w:hAnsi="Arial" w:cs="Arial"/>
                <w:b/>
              </w:rPr>
              <w:t>24</w:t>
            </w:r>
          </w:p>
        </w:tc>
      </w:tr>
      <w:tr w:rsidR="006E1D06" w:rsidRPr="0004433D" w:rsidTr="009F7172">
        <w:trPr>
          <w:trHeight w:val="567"/>
        </w:trPr>
        <w:tc>
          <w:tcPr>
            <w:tcW w:w="1412" w:type="dxa"/>
            <w:vAlign w:val="center"/>
          </w:tcPr>
          <w:p w:rsidR="006E1D06" w:rsidRPr="0004433D" w:rsidRDefault="006E1D06" w:rsidP="009F7172">
            <w:pPr>
              <w:jc w:val="both"/>
              <w:rPr>
                <w:rFonts w:ascii="Arial" w:hAnsi="Arial" w:cs="Arial"/>
              </w:rPr>
            </w:pPr>
            <w:r>
              <w:rPr>
                <w:rFonts w:ascii="Arial" w:hAnsi="Arial" w:cs="Arial"/>
              </w:rPr>
              <w:t>Předkládá</w:t>
            </w:r>
          </w:p>
        </w:tc>
        <w:tc>
          <w:tcPr>
            <w:tcW w:w="3452" w:type="dxa"/>
            <w:vAlign w:val="center"/>
          </w:tcPr>
          <w:p w:rsidR="006E1D06" w:rsidRPr="0004433D" w:rsidRDefault="006E1D06" w:rsidP="009F7172">
            <w:pPr>
              <w:ind w:left="80"/>
              <w:jc w:val="both"/>
              <w:rPr>
                <w:rFonts w:ascii="Arial" w:hAnsi="Arial" w:cs="Arial"/>
                <w:b/>
              </w:rPr>
            </w:pPr>
            <w:r>
              <w:rPr>
                <w:rFonts w:ascii="Arial" w:hAnsi="Arial" w:cs="Arial"/>
                <w:b/>
              </w:rPr>
              <w:t>Ing. Jan Kubišta</w:t>
            </w:r>
          </w:p>
        </w:tc>
        <w:tc>
          <w:tcPr>
            <w:tcW w:w="1684" w:type="dxa"/>
            <w:vAlign w:val="center"/>
          </w:tcPr>
          <w:p w:rsidR="006E1D06" w:rsidRPr="0004433D" w:rsidRDefault="006E1D06" w:rsidP="009F7172">
            <w:pPr>
              <w:jc w:val="both"/>
              <w:rPr>
                <w:rFonts w:ascii="Arial" w:hAnsi="Arial" w:cs="Arial"/>
              </w:rPr>
            </w:pPr>
            <w:r w:rsidRPr="0004433D">
              <w:rPr>
                <w:rFonts w:ascii="Arial" w:hAnsi="Arial" w:cs="Arial"/>
              </w:rPr>
              <w:t>Odbor</w:t>
            </w:r>
          </w:p>
        </w:tc>
        <w:tc>
          <w:tcPr>
            <w:tcW w:w="2514" w:type="dxa"/>
            <w:vAlign w:val="center"/>
          </w:tcPr>
          <w:p w:rsidR="006E1D06" w:rsidRPr="0004433D" w:rsidRDefault="006E1D06" w:rsidP="009F7172">
            <w:pPr>
              <w:jc w:val="both"/>
              <w:rPr>
                <w:rFonts w:ascii="Arial" w:hAnsi="Arial" w:cs="Arial"/>
                <w:b/>
              </w:rPr>
            </w:pPr>
            <w:bookmarkStart w:id="7" w:name="OŽÚ"/>
            <w:r>
              <w:rPr>
                <w:rFonts w:ascii="Arial" w:hAnsi="Arial" w:cs="Arial"/>
                <w:b/>
              </w:rPr>
              <w:t>OŽÚ</w:t>
            </w:r>
            <w:bookmarkEnd w:id="7"/>
          </w:p>
        </w:tc>
      </w:tr>
    </w:tbl>
    <w:p w:rsidR="006E1D06" w:rsidRPr="002F6D78" w:rsidRDefault="006E1D06" w:rsidP="002F6D78">
      <w:pPr>
        <w:spacing w:after="0" w:line="240" w:lineRule="auto"/>
        <w:rPr>
          <w:rFonts w:ascii="Arial" w:hAnsi="Arial" w:cs="Arial"/>
          <w:color w:val="FF0000"/>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852"/>
        <w:gridCol w:w="2667"/>
        <w:gridCol w:w="140"/>
        <w:gridCol w:w="1969"/>
      </w:tblGrid>
      <w:tr w:rsidR="006E1D06" w:rsidRPr="006E1D06" w:rsidTr="009F7172">
        <w:trPr>
          <w:trHeight w:val="340"/>
        </w:trPr>
        <w:tc>
          <w:tcPr>
            <w:tcW w:w="4928" w:type="dxa"/>
            <w:tcBorders>
              <w:top w:val="single" w:sz="4" w:space="0" w:color="FFFFFF"/>
              <w:left w:val="single" w:sz="4" w:space="0" w:color="FFFFFF"/>
              <w:bottom w:val="single" w:sz="4" w:space="0" w:color="FFFFFF"/>
              <w:right w:val="single" w:sz="4" w:space="0" w:color="FFFFFF"/>
            </w:tcBorders>
            <w:vAlign w:val="center"/>
          </w:tcPr>
          <w:p w:rsidR="006E1D06" w:rsidRPr="006E1D06" w:rsidRDefault="006E1D06" w:rsidP="006E1D06">
            <w:pPr>
              <w:spacing w:after="0" w:line="240" w:lineRule="auto"/>
              <w:rPr>
                <w:rFonts w:ascii="Arial" w:hAnsi="Arial" w:cs="Arial"/>
                <w:b/>
                <w:bCs/>
                <w:sz w:val="24"/>
                <w:szCs w:val="24"/>
                <w:u w:val="single"/>
              </w:rPr>
            </w:pPr>
            <w:r w:rsidRPr="006E1D06">
              <w:rPr>
                <w:rFonts w:ascii="Arial" w:hAnsi="Arial" w:cs="Arial"/>
                <w:b/>
                <w:bCs/>
                <w:sz w:val="24"/>
                <w:szCs w:val="24"/>
                <w:u w:val="single"/>
              </w:rPr>
              <w:t>1. Statistika</w:t>
            </w:r>
          </w:p>
          <w:p w:rsidR="006E1D06" w:rsidRPr="006E1D06" w:rsidRDefault="006E1D06" w:rsidP="006E1D06">
            <w:pPr>
              <w:spacing w:after="0" w:line="240" w:lineRule="auto"/>
              <w:rPr>
                <w:rFonts w:ascii="Arial" w:hAnsi="Arial" w:cs="Arial"/>
                <w:sz w:val="24"/>
                <w:szCs w:val="24"/>
              </w:rPr>
            </w:pP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1D06" w:rsidRPr="006E1D06" w:rsidRDefault="006E1D06" w:rsidP="006E1D06">
            <w:pPr>
              <w:spacing w:after="0" w:line="240" w:lineRule="auto"/>
              <w:jc w:val="right"/>
              <w:rPr>
                <w:rFonts w:ascii="Arial" w:hAnsi="Arial" w:cs="Arial"/>
                <w:sz w:val="24"/>
                <w:szCs w:val="24"/>
                <w:u w:val="single"/>
              </w:rPr>
            </w:pPr>
          </w:p>
          <w:p w:rsidR="006E1D06" w:rsidRPr="006E1D06" w:rsidRDefault="006E1D06" w:rsidP="006E1D06">
            <w:pPr>
              <w:spacing w:after="0" w:line="240" w:lineRule="auto"/>
              <w:jc w:val="right"/>
              <w:rPr>
                <w:rFonts w:ascii="Arial" w:hAnsi="Arial" w:cs="Arial"/>
                <w:sz w:val="24"/>
                <w:szCs w:val="24"/>
                <w:u w:val="single"/>
              </w:rPr>
            </w:pPr>
          </w:p>
          <w:p w:rsidR="006E1D06" w:rsidRPr="006E1D06" w:rsidRDefault="006E1D06" w:rsidP="006E1D06">
            <w:pPr>
              <w:spacing w:after="0" w:line="240" w:lineRule="auto"/>
              <w:jc w:val="right"/>
              <w:rPr>
                <w:rFonts w:ascii="Arial" w:hAnsi="Arial" w:cs="Arial"/>
                <w:sz w:val="24"/>
                <w:szCs w:val="24"/>
                <w:u w:val="single"/>
              </w:rPr>
            </w:pPr>
            <w:r w:rsidRPr="006E1D06">
              <w:rPr>
                <w:rFonts w:ascii="Arial" w:hAnsi="Arial" w:cs="Arial"/>
                <w:sz w:val="24"/>
                <w:szCs w:val="24"/>
                <w:u w:val="single"/>
              </w:rPr>
              <w:t>Stav k 31.03.2023</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1D06" w:rsidRPr="006E1D06" w:rsidRDefault="006E1D06" w:rsidP="006E1D06">
            <w:pPr>
              <w:spacing w:after="0" w:line="240" w:lineRule="auto"/>
              <w:jc w:val="right"/>
              <w:rPr>
                <w:rFonts w:ascii="Arial" w:hAnsi="Arial" w:cs="Arial"/>
                <w:sz w:val="24"/>
                <w:szCs w:val="24"/>
                <w:u w:val="single"/>
              </w:rPr>
            </w:pPr>
          </w:p>
          <w:p w:rsidR="006E1D06" w:rsidRPr="006E1D06" w:rsidRDefault="006E1D06" w:rsidP="006E1D06">
            <w:pPr>
              <w:spacing w:after="0" w:line="240" w:lineRule="auto"/>
              <w:jc w:val="right"/>
              <w:rPr>
                <w:rFonts w:ascii="Arial" w:hAnsi="Arial" w:cs="Arial"/>
                <w:sz w:val="24"/>
                <w:szCs w:val="24"/>
                <w:u w:val="single"/>
              </w:rPr>
            </w:pPr>
          </w:p>
          <w:p w:rsidR="006E1D06" w:rsidRPr="006E1D06" w:rsidRDefault="006E1D06" w:rsidP="006E1D06">
            <w:pPr>
              <w:spacing w:after="0" w:line="240" w:lineRule="auto"/>
              <w:jc w:val="right"/>
              <w:rPr>
                <w:rFonts w:ascii="Arial" w:hAnsi="Arial" w:cs="Arial"/>
                <w:sz w:val="24"/>
                <w:szCs w:val="24"/>
                <w:u w:val="single"/>
              </w:rPr>
            </w:pPr>
            <w:r w:rsidRPr="006E1D06">
              <w:rPr>
                <w:rFonts w:ascii="Arial" w:hAnsi="Arial" w:cs="Arial"/>
                <w:sz w:val="24"/>
                <w:szCs w:val="24"/>
                <w:u w:val="single"/>
              </w:rPr>
              <w:t>31.03.2024</w:t>
            </w:r>
          </w:p>
        </w:tc>
      </w:tr>
      <w:tr w:rsidR="006E1D06" w:rsidRPr="006E1D06" w:rsidTr="009F7172">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6E1D06" w:rsidRPr="006E1D06" w:rsidRDefault="006E1D06" w:rsidP="006E1D06">
            <w:pPr>
              <w:spacing w:after="0" w:line="240" w:lineRule="auto"/>
              <w:rPr>
                <w:rFonts w:ascii="Arial" w:hAnsi="Arial" w:cs="Arial"/>
                <w:b/>
                <w:sz w:val="24"/>
                <w:szCs w:val="24"/>
              </w:rPr>
            </w:pPr>
            <w:r w:rsidRPr="006E1D06">
              <w:rPr>
                <w:rFonts w:ascii="Arial" w:hAnsi="Arial" w:cs="Arial"/>
                <w:b/>
                <w:sz w:val="24"/>
                <w:szCs w:val="24"/>
              </w:rPr>
              <w:t>Podnikatelé celkem</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1D06" w:rsidRPr="006E1D06" w:rsidRDefault="006E1D06" w:rsidP="006E1D06">
            <w:pPr>
              <w:spacing w:after="0" w:line="240" w:lineRule="auto"/>
              <w:jc w:val="right"/>
              <w:rPr>
                <w:rFonts w:ascii="Arial" w:hAnsi="Arial" w:cs="Arial"/>
                <w:b/>
                <w:sz w:val="24"/>
                <w:szCs w:val="24"/>
                <w:u w:val="single"/>
              </w:rPr>
            </w:pPr>
            <w:r w:rsidRPr="006E1D06">
              <w:rPr>
                <w:rFonts w:ascii="Arial" w:hAnsi="Arial" w:cs="Arial"/>
                <w:b/>
                <w:sz w:val="24"/>
                <w:szCs w:val="24"/>
                <w:u w:val="single"/>
              </w:rPr>
              <w:t>19025</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1D06" w:rsidRPr="006E1D06" w:rsidRDefault="006E1D06" w:rsidP="006E1D06">
            <w:pPr>
              <w:spacing w:after="0" w:line="240" w:lineRule="auto"/>
              <w:jc w:val="right"/>
              <w:rPr>
                <w:rFonts w:ascii="Arial" w:hAnsi="Arial" w:cs="Arial"/>
                <w:b/>
                <w:sz w:val="24"/>
                <w:szCs w:val="24"/>
                <w:u w:val="single"/>
              </w:rPr>
            </w:pPr>
            <w:r w:rsidRPr="006E1D06">
              <w:rPr>
                <w:rFonts w:ascii="Arial" w:hAnsi="Arial" w:cs="Arial"/>
                <w:b/>
                <w:sz w:val="24"/>
                <w:szCs w:val="24"/>
                <w:u w:val="single"/>
              </w:rPr>
              <w:t>18751</w:t>
            </w:r>
          </w:p>
        </w:tc>
      </w:tr>
      <w:tr w:rsidR="006E1D06" w:rsidRPr="006E1D06" w:rsidTr="009F7172">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6E1D06" w:rsidRPr="006E1D06" w:rsidRDefault="006E1D06" w:rsidP="006E1D06">
            <w:pPr>
              <w:spacing w:after="0" w:line="240" w:lineRule="auto"/>
              <w:rPr>
                <w:rFonts w:ascii="Arial" w:hAnsi="Arial" w:cs="Arial"/>
                <w:color w:val="000000"/>
                <w:sz w:val="24"/>
                <w:szCs w:val="24"/>
              </w:rPr>
            </w:pPr>
            <w:r w:rsidRPr="006E1D06">
              <w:rPr>
                <w:rFonts w:ascii="Arial" w:hAnsi="Arial" w:cs="Arial"/>
                <w:color w:val="000000"/>
                <w:sz w:val="24"/>
                <w:szCs w:val="24"/>
              </w:rPr>
              <w:t>Fyzické osoby</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16054</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15707</w:t>
            </w:r>
          </w:p>
        </w:tc>
      </w:tr>
      <w:tr w:rsidR="006E1D06" w:rsidRPr="006E1D06" w:rsidTr="009F7172">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6E1D06" w:rsidRPr="006E1D06" w:rsidRDefault="006E1D06" w:rsidP="006E1D06">
            <w:pPr>
              <w:numPr>
                <w:ilvl w:val="0"/>
                <w:numId w:val="75"/>
              </w:numPr>
              <w:spacing w:after="0" w:line="240" w:lineRule="auto"/>
              <w:ind w:left="0"/>
              <w:rPr>
                <w:rFonts w:ascii="Arial" w:hAnsi="Arial" w:cs="Arial"/>
                <w:color w:val="000000"/>
                <w:sz w:val="24"/>
                <w:szCs w:val="24"/>
              </w:rPr>
            </w:pPr>
            <w:r w:rsidRPr="006E1D06">
              <w:rPr>
                <w:rFonts w:ascii="Arial" w:hAnsi="Arial" w:cs="Arial"/>
                <w:color w:val="000000"/>
                <w:sz w:val="24"/>
                <w:szCs w:val="24"/>
              </w:rPr>
              <w:t xml:space="preserve">z toho zahraniční fyzické osoby </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482</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512</w:t>
            </w:r>
          </w:p>
        </w:tc>
      </w:tr>
      <w:tr w:rsidR="006E1D06" w:rsidRPr="006E1D06" w:rsidTr="009F7172">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6E1D06" w:rsidRPr="006E1D06" w:rsidRDefault="006E1D06" w:rsidP="006E1D06">
            <w:pPr>
              <w:spacing w:after="0" w:line="240" w:lineRule="auto"/>
              <w:rPr>
                <w:rFonts w:ascii="Arial" w:hAnsi="Arial" w:cs="Arial"/>
                <w:color w:val="000000"/>
                <w:sz w:val="24"/>
                <w:szCs w:val="24"/>
              </w:rPr>
            </w:pPr>
            <w:r w:rsidRPr="006E1D06">
              <w:rPr>
                <w:rFonts w:ascii="Arial" w:hAnsi="Arial" w:cs="Arial"/>
                <w:color w:val="000000"/>
                <w:sz w:val="24"/>
                <w:szCs w:val="24"/>
              </w:rPr>
              <w:t xml:space="preserve">Právnické osoby </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2971</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3044</w:t>
            </w:r>
          </w:p>
        </w:tc>
      </w:tr>
      <w:tr w:rsidR="006E1D06" w:rsidRPr="006E1D06" w:rsidTr="009F7172">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6E1D06" w:rsidRPr="006E1D06" w:rsidRDefault="006E1D06" w:rsidP="006E1D06">
            <w:pPr>
              <w:spacing w:after="0" w:line="240" w:lineRule="auto"/>
              <w:rPr>
                <w:rFonts w:ascii="Arial" w:hAnsi="Arial" w:cs="Arial"/>
                <w:b/>
                <w:color w:val="000000"/>
                <w:sz w:val="24"/>
                <w:szCs w:val="24"/>
              </w:rPr>
            </w:pPr>
            <w:r w:rsidRPr="006E1D06">
              <w:rPr>
                <w:rFonts w:ascii="Arial" w:hAnsi="Arial" w:cs="Arial"/>
                <w:b/>
                <w:color w:val="000000"/>
                <w:sz w:val="24"/>
                <w:szCs w:val="24"/>
              </w:rPr>
              <w:t>Platná živnostenská oprávnění</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1D06" w:rsidRPr="006E1D06" w:rsidRDefault="006E1D06" w:rsidP="006E1D06">
            <w:pPr>
              <w:spacing w:after="0" w:line="240" w:lineRule="auto"/>
              <w:jc w:val="right"/>
              <w:rPr>
                <w:rFonts w:ascii="Arial" w:hAnsi="Arial" w:cs="Arial"/>
                <w:b/>
                <w:sz w:val="24"/>
                <w:szCs w:val="24"/>
              </w:rPr>
            </w:pPr>
            <w:r w:rsidRPr="006E1D06">
              <w:rPr>
                <w:rFonts w:ascii="Arial" w:hAnsi="Arial" w:cs="Arial"/>
                <w:b/>
                <w:sz w:val="24"/>
                <w:szCs w:val="24"/>
              </w:rPr>
              <w:t>30639</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1D06" w:rsidRPr="006E1D06" w:rsidRDefault="006E1D06" w:rsidP="006E1D06">
            <w:pPr>
              <w:spacing w:after="0" w:line="240" w:lineRule="auto"/>
              <w:jc w:val="right"/>
              <w:rPr>
                <w:rFonts w:ascii="Arial" w:hAnsi="Arial" w:cs="Arial"/>
                <w:b/>
                <w:sz w:val="24"/>
                <w:szCs w:val="24"/>
              </w:rPr>
            </w:pPr>
            <w:r w:rsidRPr="006E1D06">
              <w:rPr>
                <w:rFonts w:ascii="Arial" w:hAnsi="Arial" w:cs="Arial"/>
                <w:b/>
                <w:sz w:val="24"/>
                <w:szCs w:val="24"/>
              </w:rPr>
              <w:t>30712</w:t>
            </w:r>
          </w:p>
        </w:tc>
      </w:tr>
      <w:tr w:rsidR="006E1D06" w:rsidRPr="006E1D06" w:rsidTr="009F7172">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6E1D06" w:rsidRPr="006E1D06" w:rsidRDefault="006E1D06" w:rsidP="006E1D06">
            <w:pPr>
              <w:spacing w:after="0" w:line="240" w:lineRule="auto"/>
              <w:rPr>
                <w:rFonts w:ascii="Arial" w:hAnsi="Arial" w:cs="Arial"/>
                <w:color w:val="000000"/>
                <w:sz w:val="24"/>
                <w:szCs w:val="24"/>
              </w:rPr>
            </w:pPr>
            <w:r w:rsidRPr="006E1D06">
              <w:rPr>
                <w:rFonts w:ascii="Arial" w:hAnsi="Arial" w:cs="Arial"/>
                <w:color w:val="000000"/>
                <w:sz w:val="24"/>
                <w:szCs w:val="24"/>
              </w:rPr>
              <w:t>Volná živnost</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16890</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16771</w:t>
            </w:r>
          </w:p>
        </w:tc>
      </w:tr>
      <w:tr w:rsidR="006E1D06" w:rsidRPr="006E1D06" w:rsidTr="009F7172">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6E1D06" w:rsidRPr="006E1D06" w:rsidRDefault="006E1D06" w:rsidP="006E1D06">
            <w:pPr>
              <w:spacing w:after="0" w:line="240" w:lineRule="auto"/>
              <w:rPr>
                <w:rFonts w:ascii="Arial" w:hAnsi="Arial" w:cs="Arial"/>
                <w:color w:val="000000"/>
                <w:sz w:val="24"/>
                <w:szCs w:val="24"/>
              </w:rPr>
            </w:pPr>
            <w:r w:rsidRPr="006E1D06">
              <w:rPr>
                <w:rFonts w:ascii="Arial" w:hAnsi="Arial" w:cs="Arial"/>
                <w:color w:val="000000"/>
                <w:sz w:val="24"/>
                <w:szCs w:val="24"/>
              </w:rPr>
              <w:t>Řemeslné živnosti</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8561</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8673</w:t>
            </w:r>
          </w:p>
        </w:tc>
      </w:tr>
      <w:tr w:rsidR="006E1D06" w:rsidRPr="006E1D06" w:rsidTr="009F7172">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6E1D06" w:rsidRPr="006E1D06" w:rsidRDefault="006E1D06" w:rsidP="006E1D06">
            <w:pPr>
              <w:spacing w:after="0" w:line="240" w:lineRule="auto"/>
              <w:rPr>
                <w:rFonts w:ascii="Arial" w:hAnsi="Arial" w:cs="Arial"/>
                <w:color w:val="000000"/>
                <w:sz w:val="24"/>
                <w:szCs w:val="24"/>
              </w:rPr>
            </w:pPr>
            <w:r w:rsidRPr="006E1D06">
              <w:rPr>
                <w:rFonts w:ascii="Arial" w:hAnsi="Arial" w:cs="Arial"/>
                <w:color w:val="000000"/>
                <w:sz w:val="24"/>
                <w:szCs w:val="24"/>
              </w:rPr>
              <w:t>Vázané živnosti</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2609</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2654</w:t>
            </w:r>
          </w:p>
        </w:tc>
      </w:tr>
      <w:tr w:rsidR="006E1D06" w:rsidRPr="006E1D06" w:rsidTr="009F7172">
        <w:trPr>
          <w:trHeight w:val="340"/>
        </w:trPr>
        <w:tc>
          <w:tcPr>
            <w:tcW w:w="4928" w:type="dxa"/>
            <w:tcBorders>
              <w:top w:val="single" w:sz="4" w:space="0" w:color="FFFFFF"/>
              <w:left w:val="single" w:sz="4" w:space="0" w:color="FFFFFF"/>
              <w:bottom w:val="single" w:sz="4" w:space="0" w:color="auto"/>
              <w:right w:val="single" w:sz="4" w:space="0" w:color="FFFFFF"/>
            </w:tcBorders>
            <w:vAlign w:val="center"/>
            <w:hideMark/>
          </w:tcPr>
          <w:p w:rsidR="006E1D06" w:rsidRPr="006E1D06" w:rsidRDefault="006E1D06" w:rsidP="006E1D06">
            <w:pPr>
              <w:spacing w:after="0" w:line="240" w:lineRule="auto"/>
              <w:rPr>
                <w:rFonts w:ascii="Arial" w:hAnsi="Arial" w:cs="Arial"/>
                <w:color w:val="000000"/>
                <w:sz w:val="24"/>
                <w:szCs w:val="24"/>
              </w:rPr>
            </w:pPr>
            <w:r w:rsidRPr="006E1D06">
              <w:rPr>
                <w:rFonts w:ascii="Arial" w:hAnsi="Arial" w:cs="Arial"/>
                <w:color w:val="000000"/>
                <w:sz w:val="24"/>
                <w:szCs w:val="24"/>
              </w:rPr>
              <w:t>Koncesované živnosti</w:t>
            </w:r>
          </w:p>
        </w:tc>
        <w:tc>
          <w:tcPr>
            <w:tcW w:w="2835" w:type="dxa"/>
            <w:gridSpan w:val="2"/>
            <w:tcBorders>
              <w:top w:val="single" w:sz="4" w:space="0" w:color="FFFFFF"/>
              <w:left w:val="single" w:sz="4" w:space="0" w:color="FFFFFF"/>
              <w:bottom w:val="single" w:sz="4" w:space="0" w:color="auto"/>
              <w:right w:val="single" w:sz="4" w:space="0" w:color="FFFFFF"/>
            </w:tcBorders>
            <w:shd w:val="clear" w:color="auto" w:fill="auto"/>
            <w:vAlign w:val="center"/>
            <w:hideMark/>
          </w:tcPr>
          <w:p w:rsidR="006E1D06" w:rsidRPr="006E1D06" w:rsidRDefault="006E1D06" w:rsidP="006E1D06">
            <w:pPr>
              <w:spacing w:after="0" w:line="240" w:lineRule="auto"/>
              <w:jc w:val="center"/>
              <w:rPr>
                <w:rFonts w:ascii="Arial" w:hAnsi="Arial" w:cs="Arial"/>
                <w:sz w:val="24"/>
                <w:szCs w:val="24"/>
              </w:rPr>
            </w:pPr>
            <w:r w:rsidRPr="006E1D06">
              <w:rPr>
                <w:rFonts w:ascii="Arial" w:hAnsi="Arial" w:cs="Arial"/>
                <w:sz w:val="24"/>
                <w:szCs w:val="24"/>
              </w:rPr>
              <w:t xml:space="preserve">                           2579</w:t>
            </w:r>
          </w:p>
        </w:tc>
        <w:tc>
          <w:tcPr>
            <w:tcW w:w="1984" w:type="dxa"/>
            <w:tcBorders>
              <w:top w:val="single" w:sz="4" w:space="0" w:color="FFFFFF"/>
              <w:left w:val="single" w:sz="4" w:space="0" w:color="FFFFFF"/>
              <w:bottom w:val="single" w:sz="4" w:space="0" w:color="auto"/>
              <w:right w:val="single" w:sz="4" w:space="0" w:color="FFFFFF"/>
            </w:tcBorders>
            <w:shd w:val="clear" w:color="auto" w:fill="auto"/>
            <w:vAlign w:val="center"/>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2614</w:t>
            </w:r>
          </w:p>
        </w:tc>
      </w:tr>
    </w:tbl>
    <w:p w:rsidR="006E1D06" w:rsidRDefault="006E1D06" w:rsidP="006E1D06">
      <w:pPr>
        <w:spacing w:after="0" w:line="240" w:lineRule="auto"/>
        <w:jc w:val="both"/>
        <w:rPr>
          <w:rFonts w:ascii="Arial" w:hAnsi="Arial" w:cs="Arial"/>
          <w:sz w:val="24"/>
          <w:szCs w:val="24"/>
        </w:rPr>
      </w:pPr>
    </w:p>
    <w:p w:rsidR="006E1D06" w:rsidRDefault="006E1D06" w:rsidP="006E1D06">
      <w:pPr>
        <w:spacing w:after="0" w:line="240" w:lineRule="auto"/>
        <w:jc w:val="both"/>
        <w:rPr>
          <w:rFonts w:ascii="Arial" w:hAnsi="Arial" w:cs="Arial"/>
          <w:sz w:val="24"/>
          <w:szCs w:val="24"/>
        </w:rPr>
      </w:pPr>
      <w:r w:rsidRPr="006E1D06">
        <w:rPr>
          <w:rFonts w:ascii="Arial" w:hAnsi="Arial" w:cs="Arial"/>
          <w:sz w:val="24"/>
          <w:szCs w:val="24"/>
        </w:rPr>
        <w:t>Také v I. čtvrtletí 2024 došlo k poklesu počtu podnikatelů. Tento pokles je vyvolán rušením živnostenských oprávnění ze strany podnikatelů z důvodu povinného zřízení datových schránek pro všechny podnikající fyzické osoby.</w:t>
      </w:r>
    </w:p>
    <w:p w:rsidR="006E1D06" w:rsidRPr="006E1D06" w:rsidRDefault="006E1D06" w:rsidP="006E1D06">
      <w:pPr>
        <w:spacing w:after="0" w:line="240" w:lineRule="auto"/>
        <w:jc w:val="both"/>
        <w:rPr>
          <w:rFonts w:ascii="Arial" w:hAnsi="Arial" w:cs="Arial"/>
          <w:sz w:val="24"/>
          <w:szCs w:val="24"/>
        </w:rPr>
      </w:pPr>
    </w:p>
    <w:p w:rsidR="006E1D06" w:rsidRPr="006E1D06" w:rsidRDefault="006E1D06" w:rsidP="006E1D06">
      <w:pPr>
        <w:spacing w:after="0" w:line="240" w:lineRule="auto"/>
        <w:rPr>
          <w:rFonts w:ascii="Arial" w:hAnsi="Arial" w:cs="Arial"/>
          <w:b/>
          <w:bCs/>
          <w:sz w:val="24"/>
          <w:szCs w:val="24"/>
          <w:u w:val="single"/>
        </w:rPr>
      </w:pPr>
      <w:r w:rsidRPr="006E1D06">
        <w:rPr>
          <w:rFonts w:ascii="Arial" w:hAnsi="Arial" w:cs="Arial"/>
          <w:b/>
          <w:bCs/>
          <w:sz w:val="24"/>
          <w:szCs w:val="24"/>
          <w:u w:val="single"/>
        </w:rPr>
        <w:t>2. Registrační oddělení</w:t>
      </w:r>
    </w:p>
    <w:tbl>
      <w:tblPr>
        <w:tblW w:w="9747" w:type="dxa"/>
        <w:tblLook w:val="01E0" w:firstRow="1" w:lastRow="1" w:firstColumn="1" w:lastColumn="1" w:noHBand="0" w:noVBand="0"/>
      </w:tblPr>
      <w:tblGrid>
        <w:gridCol w:w="8388"/>
        <w:gridCol w:w="1359"/>
      </w:tblGrid>
      <w:tr w:rsidR="006E1D06" w:rsidRPr="006E1D06" w:rsidTr="009F7172">
        <w:trPr>
          <w:cantSplit/>
          <w:trHeight w:val="312"/>
        </w:trPr>
        <w:tc>
          <w:tcPr>
            <w:tcW w:w="8388" w:type="dxa"/>
            <w:hideMark/>
          </w:tcPr>
          <w:p w:rsidR="006E1D06" w:rsidRPr="006E1D06" w:rsidRDefault="006E1D06" w:rsidP="006E1D06">
            <w:pPr>
              <w:spacing w:after="0" w:line="240" w:lineRule="auto"/>
              <w:rPr>
                <w:rFonts w:ascii="Arial" w:hAnsi="Arial" w:cs="Arial"/>
                <w:b/>
                <w:sz w:val="24"/>
                <w:szCs w:val="24"/>
              </w:rPr>
            </w:pPr>
            <w:r w:rsidRPr="006E1D06">
              <w:rPr>
                <w:rFonts w:ascii="Arial" w:hAnsi="Arial" w:cs="Arial"/>
                <w:b/>
                <w:sz w:val="24"/>
                <w:szCs w:val="24"/>
              </w:rPr>
              <w:t>Počet vydaných výpisů z živnostenského rejstříku podle § 47 ŽZ</w:t>
            </w:r>
          </w:p>
        </w:tc>
        <w:tc>
          <w:tcPr>
            <w:tcW w:w="1359" w:type="dxa"/>
            <w:hideMark/>
          </w:tcPr>
          <w:p w:rsidR="006E1D06" w:rsidRPr="006E1D06" w:rsidRDefault="006E1D06" w:rsidP="006E1D06">
            <w:pPr>
              <w:tabs>
                <w:tab w:val="right" w:pos="608"/>
              </w:tabs>
              <w:spacing w:after="0" w:line="240" w:lineRule="auto"/>
              <w:jc w:val="right"/>
              <w:rPr>
                <w:rFonts w:ascii="Arial" w:hAnsi="Arial" w:cs="Arial"/>
                <w:b/>
                <w:sz w:val="24"/>
                <w:szCs w:val="24"/>
              </w:rPr>
            </w:pPr>
            <w:r w:rsidRPr="006E1D06">
              <w:rPr>
                <w:rFonts w:ascii="Arial" w:hAnsi="Arial" w:cs="Arial"/>
                <w:b/>
                <w:sz w:val="24"/>
                <w:szCs w:val="24"/>
              </w:rPr>
              <w:tab/>
              <w:t>619</w:t>
            </w:r>
          </w:p>
        </w:tc>
      </w:tr>
      <w:tr w:rsidR="006E1D06" w:rsidRPr="006E1D06" w:rsidTr="009F7172">
        <w:trPr>
          <w:cantSplit/>
          <w:trHeight w:val="312"/>
        </w:trPr>
        <w:tc>
          <w:tcPr>
            <w:tcW w:w="8388" w:type="dxa"/>
            <w:hideMark/>
          </w:tcPr>
          <w:p w:rsidR="006E1D06" w:rsidRPr="006E1D06" w:rsidRDefault="006E1D06" w:rsidP="006E1D06">
            <w:pPr>
              <w:numPr>
                <w:ilvl w:val="0"/>
                <w:numId w:val="73"/>
              </w:numPr>
              <w:spacing w:after="0" w:line="240" w:lineRule="auto"/>
              <w:ind w:left="0"/>
              <w:rPr>
                <w:rFonts w:ascii="Arial" w:hAnsi="Arial" w:cs="Arial"/>
                <w:sz w:val="24"/>
                <w:szCs w:val="24"/>
              </w:rPr>
            </w:pPr>
            <w:r w:rsidRPr="006E1D06">
              <w:rPr>
                <w:rFonts w:ascii="Arial" w:hAnsi="Arial" w:cs="Arial"/>
                <w:sz w:val="24"/>
                <w:szCs w:val="24"/>
              </w:rPr>
              <w:t>pro fyzické osoby</w:t>
            </w:r>
          </w:p>
        </w:tc>
        <w:tc>
          <w:tcPr>
            <w:tcW w:w="1359"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486</w:t>
            </w:r>
          </w:p>
        </w:tc>
      </w:tr>
      <w:tr w:rsidR="006E1D06" w:rsidRPr="006E1D06" w:rsidTr="009F7172">
        <w:trPr>
          <w:cantSplit/>
          <w:trHeight w:val="312"/>
        </w:trPr>
        <w:tc>
          <w:tcPr>
            <w:tcW w:w="8388" w:type="dxa"/>
            <w:hideMark/>
          </w:tcPr>
          <w:p w:rsidR="006E1D06" w:rsidRPr="006E1D06" w:rsidRDefault="006E1D06" w:rsidP="006E1D06">
            <w:pPr>
              <w:numPr>
                <w:ilvl w:val="0"/>
                <w:numId w:val="73"/>
              </w:numPr>
              <w:spacing w:after="0" w:line="240" w:lineRule="auto"/>
              <w:ind w:left="0"/>
              <w:rPr>
                <w:rFonts w:ascii="Arial" w:hAnsi="Arial" w:cs="Arial"/>
                <w:sz w:val="24"/>
                <w:szCs w:val="24"/>
              </w:rPr>
            </w:pPr>
            <w:r w:rsidRPr="006E1D06">
              <w:rPr>
                <w:rFonts w:ascii="Arial" w:hAnsi="Arial" w:cs="Arial"/>
                <w:sz w:val="24"/>
                <w:szCs w:val="24"/>
              </w:rPr>
              <w:t>pro právnické osoby</w:t>
            </w:r>
          </w:p>
        </w:tc>
        <w:tc>
          <w:tcPr>
            <w:tcW w:w="1359"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133</w:t>
            </w:r>
          </w:p>
        </w:tc>
      </w:tr>
      <w:tr w:rsidR="006E1D06" w:rsidRPr="006E1D06" w:rsidTr="009F7172">
        <w:trPr>
          <w:cantSplit/>
          <w:trHeight w:val="312"/>
        </w:trPr>
        <w:tc>
          <w:tcPr>
            <w:tcW w:w="8388" w:type="dxa"/>
            <w:hideMark/>
          </w:tcPr>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Počet rozhodnutí o nesplnění podmínek pro vznik živnostenského oprávnění</w:t>
            </w:r>
          </w:p>
        </w:tc>
        <w:tc>
          <w:tcPr>
            <w:tcW w:w="1359"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0</w:t>
            </w:r>
          </w:p>
        </w:tc>
      </w:tr>
      <w:tr w:rsidR="006E1D06" w:rsidRPr="006E1D06" w:rsidTr="009F7172">
        <w:trPr>
          <w:cantSplit/>
          <w:trHeight w:val="312"/>
        </w:trPr>
        <w:tc>
          <w:tcPr>
            <w:tcW w:w="8388" w:type="dxa"/>
            <w:hideMark/>
          </w:tcPr>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Počet rozhodnutí o nevzniknutí živnostenského oprávnění</w:t>
            </w:r>
          </w:p>
        </w:tc>
        <w:tc>
          <w:tcPr>
            <w:tcW w:w="1359"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1</w:t>
            </w:r>
          </w:p>
        </w:tc>
      </w:tr>
      <w:tr w:rsidR="006E1D06" w:rsidRPr="006E1D06" w:rsidTr="009F7172">
        <w:trPr>
          <w:cantSplit/>
          <w:trHeight w:val="312"/>
        </w:trPr>
        <w:tc>
          <w:tcPr>
            <w:tcW w:w="8388" w:type="dxa"/>
            <w:hideMark/>
          </w:tcPr>
          <w:p w:rsidR="006E1D06" w:rsidRPr="006E1D06" w:rsidRDefault="006E1D06" w:rsidP="006E1D06">
            <w:pPr>
              <w:spacing w:after="0" w:line="240" w:lineRule="auto"/>
              <w:rPr>
                <w:rFonts w:ascii="Arial" w:hAnsi="Arial" w:cs="Arial"/>
                <w:b/>
                <w:sz w:val="24"/>
                <w:szCs w:val="24"/>
              </w:rPr>
            </w:pPr>
            <w:r w:rsidRPr="006E1D06">
              <w:rPr>
                <w:rFonts w:ascii="Arial" w:hAnsi="Arial" w:cs="Arial"/>
                <w:b/>
                <w:sz w:val="24"/>
                <w:szCs w:val="24"/>
              </w:rPr>
              <w:t>Počet rozhodnutí o udělení koncese</w:t>
            </w:r>
          </w:p>
        </w:tc>
        <w:tc>
          <w:tcPr>
            <w:tcW w:w="1359" w:type="dxa"/>
            <w:hideMark/>
          </w:tcPr>
          <w:p w:rsidR="006E1D06" w:rsidRPr="006E1D06" w:rsidRDefault="006E1D06" w:rsidP="006E1D06">
            <w:pPr>
              <w:spacing w:after="0" w:line="240" w:lineRule="auto"/>
              <w:jc w:val="right"/>
              <w:rPr>
                <w:rFonts w:ascii="Arial" w:hAnsi="Arial" w:cs="Arial"/>
                <w:b/>
                <w:sz w:val="24"/>
                <w:szCs w:val="24"/>
              </w:rPr>
            </w:pPr>
            <w:r w:rsidRPr="006E1D06">
              <w:rPr>
                <w:rFonts w:ascii="Arial" w:hAnsi="Arial" w:cs="Arial"/>
                <w:b/>
                <w:sz w:val="24"/>
                <w:szCs w:val="24"/>
              </w:rPr>
              <w:t>41</w:t>
            </w:r>
          </w:p>
        </w:tc>
      </w:tr>
      <w:tr w:rsidR="006E1D06" w:rsidRPr="006E1D06" w:rsidTr="009F7172">
        <w:trPr>
          <w:cantSplit/>
          <w:trHeight w:val="312"/>
        </w:trPr>
        <w:tc>
          <w:tcPr>
            <w:tcW w:w="8388" w:type="dxa"/>
            <w:hideMark/>
          </w:tcPr>
          <w:p w:rsidR="006E1D06" w:rsidRPr="006E1D06" w:rsidRDefault="006E1D06" w:rsidP="006E1D06">
            <w:pPr>
              <w:numPr>
                <w:ilvl w:val="0"/>
                <w:numId w:val="72"/>
              </w:numPr>
              <w:spacing w:after="0" w:line="240" w:lineRule="auto"/>
              <w:ind w:left="0"/>
              <w:rPr>
                <w:rFonts w:ascii="Arial" w:hAnsi="Arial" w:cs="Arial"/>
                <w:sz w:val="24"/>
                <w:szCs w:val="24"/>
              </w:rPr>
            </w:pPr>
            <w:r w:rsidRPr="006E1D06">
              <w:rPr>
                <w:rFonts w:ascii="Arial" w:hAnsi="Arial" w:cs="Arial"/>
                <w:sz w:val="24"/>
                <w:szCs w:val="24"/>
              </w:rPr>
              <w:t>pro fyzické osoby</w:t>
            </w:r>
          </w:p>
        </w:tc>
        <w:tc>
          <w:tcPr>
            <w:tcW w:w="1359"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32</w:t>
            </w:r>
          </w:p>
        </w:tc>
      </w:tr>
      <w:tr w:rsidR="006E1D06" w:rsidRPr="006E1D06" w:rsidTr="009F7172">
        <w:trPr>
          <w:cantSplit/>
          <w:trHeight w:val="312"/>
        </w:trPr>
        <w:tc>
          <w:tcPr>
            <w:tcW w:w="8388" w:type="dxa"/>
            <w:hideMark/>
          </w:tcPr>
          <w:p w:rsidR="006E1D06" w:rsidRPr="006E1D06" w:rsidRDefault="006E1D06" w:rsidP="006E1D06">
            <w:pPr>
              <w:numPr>
                <w:ilvl w:val="0"/>
                <w:numId w:val="71"/>
              </w:numPr>
              <w:spacing w:after="0" w:line="240" w:lineRule="auto"/>
              <w:ind w:left="0"/>
              <w:rPr>
                <w:rFonts w:ascii="Arial" w:hAnsi="Arial" w:cs="Arial"/>
                <w:sz w:val="24"/>
                <w:szCs w:val="24"/>
              </w:rPr>
            </w:pPr>
            <w:r w:rsidRPr="006E1D06">
              <w:rPr>
                <w:rFonts w:ascii="Arial" w:hAnsi="Arial" w:cs="Arial"/>
                <w:sz w:val="24"/>
                <w:szCs w:val="24"/>
              </w:rPr>
              <w:t>pro právnické osoby</w:t>
            </w:r>
          </w:p>
        </w:tc>
        <w:tc>
          <w:tcPr>
            <w:tcW w:w="1359"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9</w:t>
            </w:r>
          </w:p>
        </w:tc>
      </w:tr>
      <w:tr w:rsidR="006E1D06" w:rsidRPr="006E1D06" w:rsidTr="009F7172">
        <w:trPr>
          <w:cantSplit/>
          <w:trHeight w:val="312"/>
        </w:trPr>
        <w:tc>
          <w:tcPr>
            <w:tcW w:w="8388" w:type="dxa"/>
            <w:hideMark/>
          </w:tcPr>
          <w:p w:rsidR="006E1D06" w:rsidRPr="006E1D06" w:rsidRDefault="006E1D06" w:rsidP="006E1D06">
            <w:pPr>
              <w:spacing w:after="0" w:line="240" w:lineRule="auto"/>
              <w:rPr>
                <w:rFonts w:ascii="Arial" w:hAnsi="Arial" w:cs="Arial"/>
                <w:b/>
                <w:sz w:val="24"/>
                <w:szCs w:val="24"/>
              </w:rPr>
            </w:pPr>
            <w:r w:rsidRPr="006E1D06">
              <w:rPr>
                <w:rFonts w:ascii="Arial" w:hAnsi="Arial" w:cs="Arial"/>
                <w:b/>
                <w:sz w:val="24"/>
                <w:szCs w:val="24"/>
              </w:rPr>
              <w:t>Počet rozhodnutí o změně rozhodnutí o udělení koncese</w:t>
            </w:r>
          </w:p>
        </w:tc>
        <w:tc>
          <w:tcPr>
            <w:tcW w:w="1359" w:type="dxa"/>
            <w:hideMark/>
          </w:tcPr>
          <w:p w:rsidR="006E1D06" w:rsidRPr="006E1D06" w:rsidRDefault="006E1D06" w:rsidP="006E1D06">
            <w:pPr>
              <w:spacing w:after="0" w:line="240" w:lineRule="auto"/>
              <w:jc w:val="right"/>
              <w:rPr>
                <w:rFonts w:ascii="Arial" w:hAnsi="Arial" w:cs="Arial"/>
                <w:b/>
                <w:sz w:val="24"/>
                <w:szCs w:val="24"/>
              </w:rPr>
            </w:pPr>
            <w:r w:rsidRPr="006E1D06">
              <w:rPr>
                <w:rFonts w:ascii="Arial" w:hAnsi="Arial" w:cs="Arial"/>
                <w:b/>
                <w:sz w:val="24"/>
                <w:szCs w:val="24"/>
              </w:rPr>
              <w:t>66</w:t>
            </w:r>
          </w:p>
        </w:tc>
      </w:tr>
      <w:tr w:rsidR="006E1D06" w:rsidRPr="006E1D06" w:rsidTr="009F7172">
        <w:trPr>
          <w:cantSplit/>
          <w:trHeight w:val="312"/>
        </w:trPr>
        <w:tc>
          <w:tcPr>
            <w:tcW w:w="8388" w:type="dxa"/>
            <w:hideMark/>
          </w:tcPr>
          <w:p w:rsidR="006E1D06" w:rsidRPr="006E1D06" w:rsidRDefault="006E1D06" w:rsidP="006E1D06">
            <w:pPr>
              <w:numPr>
                <w:ilvl w:val="0"/>
                <w:numId w:val="70"/>
              </w:numPr>
              <w:spacing w:after="0" w:line="240" w:lineRule="auto"/>
              <w:ind w:left="0"/>
              <w:rPr>
                <w:rFonts w:ascii="Arial" w:hAnsi="Arial" w:cs="Arial"/>
                <w:sz w:val="24"/>
                <w:szCs w:val="24"/>
              </w:rPr>
            </w:pPr>
            <w:r w:rsidRPr="006E1D06">
              <w:rPr>
                <w:rFonts w:ascii="Arial" w:hAnsi="Arial" w:cs="Arial"/>
                <w:sz w:val="24"/>
                <w:szCs w:val="24"/>
              </w:rPr>
              <w:t>pro fyzické osoby</w:t>
            </w:r>
          </w:p>
        </w:tc>
        <w:tc>
          <w:tcPr>
            <w:tcW w:w="1359"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33</w:t>
            </w:r>
          </w:p>
        </w:tc>
      </w:tr>
      <w:tr w:rsidR="006E1D06" w:rsidRPr="006E1D06" w:rsidTr="009F7172">
        <w:trPr>
          <w:cantSplit/>
          <w:trHeight w:val="312"/>
        </w:trPr>
        <w:tc>
          <w:tcPr>
            <w:tcW w:w="8388" w:type="dxa"/>
            <w:hideMark/>
          </w:tcPr>
          <w:p w:rsidR="006E1D06" w:rsidRPr="006E1D06" w:rsidRDefault="006E1D06" w:rsidP="006E1D06">
            <w:pPr>
              <w:numPr>
                <w:ilvl w:val="0"/>
                <w:numId w:val="69"/>
              </w:numPr>
              <w:spacing w:after="0" w:line="240" w:lineRule="auto"/>
              <w:ind w:left="0"/>
              <w:rPr>
                <w:rFonts w:ascii="Arial" w:hAnsi="Arial" w:cs="Arial"/>
                <w:sz w:val="24"/>
                <w:szCs w:val="24"/>
              </w:rPr>
            </w:pPr>
            <w:r w:rsidRPr="006E1D06">
              <w:rPr>
                <w:rFonts w:ascii="Arial" w:hAnsi="Arial" w:cs="Arial"/>
                <w:sz w:val="24"/>
                <w:szCs w:val="24"/>
              </w:rPr>
              <w:t>pro právnické osoby</w:t>
            </w:r>
          </w:p>
        </w:tc>
        <w:tc>
          <w:tcPr>
            <w:tcW w:w="1359"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33</w:t>
            </w:r>
          </w:p>
        </w:tc>
      </w:tr>
    </w:tbl>
    <w:p w:rsidR="006E1D06" w:rsidRDefault="006E1D06" w:rsidP="006E1D06">
      <w:pPr>
        <w:spacing w:after="0" w:line="240" w:lineRule="auto"/>
        <w:jc w:val="both"/>
        <w:rPr>
          <w:rFonts w:ascii="Arial" w:hAnsi="Arial" w:cs="Arial"/>
          <w:sz w:val="24"/>
          <w:szCs w:val="24"/>
        </w:rPr>
      </w:pPr>
    </w:p>
    <w:p w:rsidR="006E1D06" w:rsidRPr="006E1D06" w:rsidRDefault="006E1D06" w:rsidP="006E1D06">
      <w:pPr>
        <w:spacing w:after="0" w:line="240" w:lineRule="auto"/>
        <w:jc w:val="both"/>
        <w:rPr>
          <w:rFonts w:ascii="Arial" w:hAnsi="Arial" w:cs="Arial"/>
          <w:sz w:val="24"/>
          <w:szCs w:val="24"/>
        </w:rPr>
      </w:pPr>
      <w:r w:rsidRPr="006E1D06">
        <w:rPr>
          <w:rFonts w:ascii="Arial" w:hAnsi="Arial" w:cs="Arial"/>
          <w:sz w:val="24"/>
          <w:szCs w:val="24"/>
        </w:rPr>
        <w:t xml:space="preserve">Výpisy z živnostenského rejstříku podle § 47 živnostenského zákona jsou vydávány na základě ohlášení živnosti nebo po rozhodnutí o udělení koncese, případně na základě žádosti podnikatele nebo jako náhradu za  živnostenský list či koncesní listinu. </w:t>
      </w:r>
    </w:p>
    <w:p w:rsidR="006E1D06" w:rsidRDefault="006E1D06" w:rsidP="006E1D06">
      <w:pPr>
        <w:spacing w:after="0" w:line="240" w:lineRule="auto"/>
        <w:jc w:val="both"/>
        <w:rPr>
          <w:rFonts w:ascii="Arial" w:hAnsi="Arial" w:cs="Arial"/>
          <w:sz w:val="24"/>
          <w:szCs w:val="24"/>
        </w:rPr>
      </w:pPr>
      <w:r w:rsidRPr="006E1D06">
        <w:rPr>
          <w:rFonts w:ascii="Arial" w:hAnsi="Arial" w:cs="Arial"/>
          <w:sz w:val="24"/>
          <w:szCs w:val="24"/>
        </w:rPr>
        <w:t>U koncesovaných živností předchází vydání výpisu z živnostenského rejstříku rozhodnutí o udělení koncese, případně rozhodnutí o změně rozhodnutí o udělení koncese. Tato rozhodnutí jsou vydávána ve správním řízení, v rámci kterého živnostenský úřad musí v případech stanovených živnostenským zákonem požádat o stanovisko dotčený orgán státní správy.</w:t>
      </w:r>
    </w:p>
    <w:p w:rsidR="006E1D06" w:rsidRDefault="006E1D06" w:rsidP="006E1D06">
      <w:pPr>
        <w:spacing w:after="0" w:line="240" w:lineRule="auto"/>
        <w:jc w:val="both"/>
        <w:rPr>
          <w:rFonts w:ascii="Arial" w:hAnsi="Arial" w:cs="Arial"/>
          <w:sz w:val="24"/>
          <w:szCs w:val="24"/>
        </w:rPr>
      </w:pPr>
    </w:p>
    <w:p w:rsidR="006E1D06" w:rsidRDefault="006E1D06" w:rsidP="006E1D06">
      <w:pPr>
        <w:spacing w:after="0" w:line="240" w:lineRule="auto"/>
        <w:jc w:val="both"/>
        <w:rPr>
          <w:rFonts w:ascii="Arial" w:hAnsi="Arial" w:cs="Arial"/>
          <w:sz w:val="24"/>
          <w:szCs w:val="24"/>
        </w:rPr>
      </w:pPr>
    </w:p>
    <w:p w:rsidR="006E1D06" w:rsidRDefault="006E1D06" w:rsidP="006E1D06">
      <w:pPr>
        <w:spacing w:after="0" w:line="240" w:lineRule="auto"/>
        <w:jc w:val="both"/>
        <w:rPr>
          <w:rFonts w:ascii="Arial" w:hAnsi="Arial" w:cs="Arial"/>
          <w:sz w:val="24"/>
          <w:szCs w:val="24"/>
        </w:rPr>
      </w:pPr>
    </w:p>
    <w:p w:rsidR="006E1D06" w:rsidRPr="006E1D06" w:rsidRDefault="006E1D06" w:rsidP="006E1D06">
      <w:pPr>
        <w:spacing w:after="0" w:line="240" w:lineRule="auto"/>
        <w:jc w:val="both"/>
        <w:rPr>
          <w:rFonts w:ascii="Arial" w:hAnsi="Arial" w:cs="Arial"/>
          <w:sz w:val="24"/>
          <w:szCs w:val="24"/>
        </w:rPr>
      </w:pPr>
    </w:p>
    <w:tbl>
      <w:tblPr>
        <w:tblW w:w="9816" w:type="dxa"/>
        <w:jc w:val="center"/>
        <w:tblLook w:val="01E0" w:firstRow="1" w:lastRow="1" w:firstColumn="1" w:lastColumn="1" w:noHBand="0" w:noVBand="0"/>
      </w:tblPr>
      <w:tblGrid>
        <w:gridCol w:w="8607"/>
        <w:gridCol w:w="1209"/>
      </w:tblGrid>
      <w:tr w:rsidR="006E1D06" w:rsidRPr="006E1D06" w:rsidTr="009F7172">
        <w:trPr>
          <w:trHeight w:val="312"/>
          <w:jc w:val="center"/>
        </w:trPr>
        <w:tc>
          <w:tcPr>
            <w:tcW w:w="8607" w:type="dxa"/>
            <w:hideMark/>
          </w:tcPr>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Počet vyrozumění o provedení zápisu změn do živnostenského rejstříku</w:t>
            </w:r>
          </w:p>
        </w:tc>
        <w:tc>
          <w:tcPr>
            <w:tcW w:w="1209"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40</w:t>
            </w:r>
          </w:p>
        </w:tc>
      </w:tr>
      <w:tr w:rsidR="006E1D06" w:rsidRPr="006E1D06" w:rsidTr="009F7172">
        <w:trPr>
          <w:trHeight w:val="312"/>
          <w:jc w:val="center"/>
        </w:trPr>
        <w:tc>
          <w:tcPr>
            <w:tcW w:w="8607" w:type="dxa"/>
            <w:hideMark/>
          </w:tcPr>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Počet vyrozumění o zápisu provozovny do živnostenského rejstříku</w:t>
            </w:r>
          </w:p>
        </w:tc>
        <w:tc>
          <w:tcPr>
            <w:tcW w:w="1209"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179</w:t>
            </w:r>
          </w:p>
        </w:tc>
      </w:tr>
      <w:tr w:rsidR="006E1D06" w:rsidRPr="006E1D06" w:rsidTr="009F7172">
        <w:trPr>
          <w:trHeight w:val="312"/>
          <w:jc w:val="center"/>
        </w:trPr>
        <w:tc>
          <w:tcPr>
            <w:tcW w:w="8607" w:type="dxa"/>
            <w:hideMark/>
          </w:tcPr>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Počet vyrozumění o zápisu adresy pro vypořádání závazků</w:t>
            </w:r>
          </w:p>
        </w:tc>
        <w:tc>
          <w:tcPr>
            <w:tcW w:w="1209"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80</w:t>
            </w:r>
          </w:p>
        </w:tc>
      </w:tr>
      <w:tr w:rsidR="006E1D06" w:rsidRPr="006E1D06" w:rsidTr="009F7172">
        <w:trPr>
          <w:trHeight w:val="312"/>
          <w:jc w:val="center"/>
        </w:trPr>
        <w:tc>
          <w:tcPr>
            <w:tcW w:w="8607" w:type="dxa"/>
          </w:tcPr>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Počet výzev k odstranění závad v ohlášení a oznámení změn</w:t>
            </w:r>
          </w:p>
        </w:tc>
        <w:tc>
          <w:tcPr>
            <w:tcW w:w="1209" w:type="dxa"/>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25</w:t>
            </w:r>
          </w:p>
        </w:tc>
      </w:tr>
      <w:tr w:rsidR="006E1D06" w:rsidRPr="006E1D06" w:rsidTr="009F7172">
        <w:trPr>
          <w:trHeight w:val="312"/>
          <w:jc w:val="center"/>
        </w:trPr>
        <w:tc>
          <w:tcPr>
            <w:tcW w:w="8607" w:type="dxa"/>
          </w:tcPr>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Počet oznámení o zániku živnostenského oprávnění</w:t>
            </w:r>
          </w:p>
        </w:tc>
        <w:tc>
          <w:tcPr>
            <w:tcW w:w="1209" w:type="dxa"/>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26</w:t>
            </w:r>
          </w:p>
        </w:tc>
      </w:tr>
      <w:tr w:rsidR="006E1D06" w:rsidRPr="006E1D06" w:rsidTr="009F7172">
        <w:trPr>
          <w:trHeight w:val="312"/>
          <w:jc w:val="center"/>
        </w:trPr>
        <w:tc>
          <w:tcPr>
            <w:tcW w:w="8607" w:type="dxa"/>
          </w:tcPr>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Počet oznámení týkajících se zahraničních fyzických osob Ministerstvu vnitra</w:t>
            </w:r>
          </w:p>
        </w:tc>
        <w:tc>
          <w:tcPr>
            <w:tcW w:w="1209" w:type="dxa"/>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2</w:t>
            </w:r>
          </w:p>
        </w:tc>
      </w:tr>
      <w:tr w:rsidR="006E1D06" w:rsidRPr="006E1D06" w:rsidTr="009F7172">
        <w:trPr>
          <w:trHeight w:val="312"/>
          <w:jc w:val="center"/>
        </w:trPr>
        <w:tc>
          <w:tcPr>
            <w:tcW w:w="8607" w:type="dxa"/>
          </w:tcPr>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Počet žádostí o stanovisko k rozhodnutí o koncesi nebo jeho změně</w:t>
            </w:r>
          </w:p>
        </w:tc>
        <w:tc>
          <w:tcPr>
            <w:tcW w:w="1209" w:type="dxa"/>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5</w:t>
            </w:r>
          </w:p>
        </w:tc>
      </w:tr>
      <w:tr w:rsidR="006E1D06" w:rsidRPr="006E1D06" w:rsidTr="009F7172">
        <w:trPr>
          <w:trHeight w:val="312"/>
          <w:jc w:val="center"/>
        </w:trPr>
        <w:tc>
          <w:tcPr>
            <w:tcW w:w="8607" w:type="dxa"/>
          </w:tcPr>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Počet žádostí o opis pravomocného rozsudku</w:t>
            </w:r>
          </w:p>
        </w:tc>
        <w:tc>
          <w:tcPr>
            <w:tcW w:w="1209" w:type="dxa"/>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1</w:t>
            </w:r>
          </w:p>
        </w:tc>
      </w:tr>
      <w:tr w:rsidR="006E1D06" w:rsidRPr="006E1D06" w:rsidTr="009F7172">
        <w:trPr>
          <w:trHeight w:val="312"/>
          <w:jc w:val="center"/>
        </w:trPr>
        <w:tc>
          <w:tcPr>
            <w:tcW w:w="8607" w:type="dxa"/>
          </w:tcPr>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 xml:space="preserve">Počet rozhodnutí o zrušení živnostenského oprávnění na žádost podnikatele </w:t>
            </w:r>
          </w:p>
        </w:tc>
        <w:tc>
          <w:tcPr>
            <w:tcW w:w="1209" w:type="dxa"/>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285</w:t>
            </w:r>
          </w:p>
        </w:tc>
      </w:tr>
      <w:tr w:rsidR="006E1D06" w:rsidRPr="006E1D06" w:rsidTr="009F7172">
        <w:trPr>
          <w:trHeight w:val="312"/>
          <w:jc w:val="center"/>
        </w:trPr>
        <w:tc>
          <w:tcPr>
            <w:tcW w:w="8607" w:type="dxa"/>
          </w:tcPr>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Počet vyrozumění o přerušení provozování živnosti</w:t>
            </w:r>
          </w:p>
        </w:tc>
        <w:tc>
          <w:tcPr>
            <w:tcW w:w="1209" w:type="dxa"/>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204</w:t>
            </w:r>
          </w:p>
        </w:tc>
      </w:tr>
      <w:tr w:rsidR="006E1D06" w:rsidRPr="006E1D06" w:rsidTr="009F7172">
        <w:trPr>
          <w:trHeight w:val="312"/>
          <w:jc w:val="center"/>
        </w:trPr>
        <w:tc>
          <w:tcPr>
            <w:tcW w:w="8607" w:type="dxa"/>
          </w:tcPr>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Počet vyrozumění o pokračování v provozování živnosti</w:t>
            </w:r>
          </w:p>
        </w:tc>
        <w:tc>
          <w:tcPr>
            <w:tcW w:w="1209" w:type="dxa"/>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130</w:t>
            </w:r>
          </w:p>
        </w:tc>
      </w:tr>
    </w:tbl>
    <w:p w:rsidR="006E1D06" w:rsidRPr="006E1D06" w:rsidRDefault="006E1D06" w:rsidP="006E1D06">
      <w:pPr>
        <w:pBdr>
          <w:bottom w:val="single" w:sz="4" w:space="1" w:color="auto"/>
        </w:pBdr>
        <w:spacing w:after="0" w:line="240" w:lineRule="auto"/>
        <w:jc w:val="both"/>
        <w:rPr>
          <w:rFonts w:ascii="Arial" w:hAnsi="Arial" w:cs="Arial"/>
          <w:sz w:val="24"/>
          <w:szCs w:val="24"/>
        </w:rPr>
      </w:pPr>
      <w:r w:rsidRPr="006E1D06">
        <w:rPr>
          <w:rFonts w:ascii="Arial" w:hAnsi="Arial" w:cs="Arial"/>
          <w:sz w:val="24"/>
          <w:szCs w:val="24"/>
        </w:rPr>
        <w:t xml:space="preserve">Jedná se o další úkoly, které registrační oddělení OŽÚ provádí v souvislosti s výkonem svojí agendy. Jde například změny provozoven, přerušení a pokračování v provozování živnosti, rušení živnostenského oprávnění na žádost podnikatele apod. </w:t>
      </w:r>
    </w:p>
    <w:tbl>
      <w:tblPr>
        <w:tblW w:w="0" w:type="auto"/>
        <w:jc w:val="center"/>
        <w:tblLook w:val="01E0" w:firstRow="1" w:lastRow="1" w:firstColumn="1" w:lastColumn="1" w:noHBand="0" w:noVBand="0"/>
      </w:tblPr>
      <w:tblGrid>
        <w:gridCol w:w="7709"/>
        <w:gridCol w:w="1929"/>
      </w:tblGrid>
      <w:tr w:rsidR="006E1D06" w:rsidRPr="006E1D06" w:rsidTr="009F7172">
        <w:trPr>
          <w:trHeight w:val="312"/>
          <w:jc w:val="center"/>
        </w:trPr>
        <w:tc>
          <w:tcPr>
            <w:tcW w:w="7887" w:type="dxa"/>
            <w:hideMark/>
          </w:tcPr>
          <w:p w:rsidR="006E1D06" w:rsidRDefault="006E1D06" w:rsidP="006E1D06">
            <w:pPr>
              <w:spacing w:after="0" w:line="240" w:lineRule="auto"/>
              <w:rPr>
                <w:rFonts w:ascii="Arial" w:hAnsi="Arial" w:cs="Arial"/>
                <w:sz w:val="24"/>
                <w:szCs w:val="24"/>
              </w:rPr>
            </w:pPr>
          </w:p>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Počet elektronicky přijatých jednotných registračních formulářů</w:t>
            </w:r>
          </w:p>
        </w:tc>
        <w:tc>
          <w:tcPr>
            <w:tcW w:w="1968" w:type="dxa"/>
            <w:hideMark/>
          </w:tcPr>
          <w:p w:rsidR="006E1D06" w:rsidRPr="006E1D06" w:rsidRDefault="006E1D06" w:rsidP="006E1D06">
            <w:pPr>
              <w:tabs>
                <w:tab w:val="left" w:pos="450"/>
                <w:tab w:val="right" w:pos="608"/>
              </w:tabs>
              <w:spacing w:after="0" w:line="240" w:lineRule="auto"/>
              <w:jc w:val="right"/>
              <w:rPr>
                <w:rFonts w:ascii="Arial" w:hAnsi="Arial" w:cs="Arial"/>
                <w:sz w:val="24"/>
                <w:szCs w:val="24"/>
                <w:lang w:val="en-US"/>
              </w:rPr>
            </w:pPr>
            <w:r w:rsidRPr="006E1D06">
              <w:rPr>
                <w:rFonts w:ascii="Arial" w:hAnsi="Arial" w:cs="Arial"/>
                <w:sz w:val="24"/>
                <w:szCs w:val="24"/>
              </w:rPr>
              <w:t>821</w:t>
            </w:r>
          </w:p>
        </w:tc>
      </w:tr>
      <w:tr w:rsidR="006E1D06" w:rsidRPr="006E1D06" w:rsidTr="009F7172">
        <w:trPr>
          <w:trHeight w:val="312"/>
          <w:jc w:val="center"/>
        </w:trPr>
        <w:tc>
          <w:tcPr>
            <w:tcW w:w="7887" w:type="dxa"/>
          </w:tcPr>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Počet zpracovaných avíz na osoby</w:t>
            </w:r>
          </w:p>
        </w:tc>
        <w:tc>
          <w:tcPr>
            <w:tcW w:w="1968" w:type="dxa"/>
          </w:tcPr>
          <w:p w:rsidR="006E1D06" w:rsidRPr="006E1D06" w:rsidRDefault="006E1D06" w:rsidP="006E1D06">
            <w:pPr>
              <w:tabs>
                <w:tab w:val="left" w:pos="195"/>
                <w:tab w:val="left" w:pos="450"/>
                <w:tab w:val="right" w:pos="608"/>
              </w:tabs>
              <w:spacing w:after="0" w:line="240" w:lineRule="auto"/>
              <w:jc w:val="right"/>
              <w:rPr>
                <w:rFonts w:ascii="Arial" w:hAnsi="Arial" w:cs="Arial"/>
                <w:sz w:val="24"/>
                <w:szCs w:val="24"/>
              </w:rPr>
            </w:pPr>
            <w:r w:rsidRPr="006E1D06">
              <w:rPr>
                <w:rFonts w:ascii="Arial" w:hAnsi="Arial" w:cs="Arial"/>
                <w:sz w:val="24"/>
                <w:szCs w:val="24"/>
              </w:rPr>
              <w:t>772</w:t>
            </w:r>
          </w:p>
        </w:tc>
      </w:tr>
      <w:tr w:rsidR="006E1D06" w:rsidRPr="006E1D06" w:rsidTr="009F7172">
        <w:trPr>
          <w:trHeight w:val="312"/>
          <w:jc w:val="center"/>
        </w:trPr>
        <w:tc>
          <w:tcPr>
            <w:tcW w:w="7887" w:type="dxa"/>
          </w:tcPr>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Počet zpracovaných avíz na subjekty</w:t>
            </w:r>
          </w:p>
        </w:tc>
        <w:tc>
          <w:tcPr>
            <w:tcW w:w="1968" w:type="dxa"/>
          </w:tcPr>
          <w:p w:rsidR="006E1D06" w:rsidRPr="006E1D06" w:rsidRDefault="006E1D06" w:rsidP="006E1D06">
            <w:pPr>
              <w:tabs>
                <w:tab w:val="left" w:pos="195"/>
                <w:tab w:val="left" w:pos="450"/>
                <w:tab w:val="right" w:pos="608"/>
              </w:tabs>
              <w:spacing w:after="0" w:line="240" w:lineRule="auto"/>
              <w:jc w:val="right"/>
              <w:rPr>
                <w:rFonts w:ascii="Arial" w:hAnsi="Arial" w:cs="Arial"/>
                <w:sz w:val="24"/>
                <w:szCs w:val="24"/>
              </w:rPr>
            </w:pPr>
            <w:r w:rsidRPr="006E1D06">
              <w:rPr>
                <w:rFonts w:ascii="Arial" w:hAnsi="Arial" w:cs="Arial"/>
                <w:sz w:val="24"/>
                <w:szCs w:val="24"/>
              </w:rPr>
              <w:t>64</w:t>
            </w:r>
          </w:p>
        </w:tc>
      </w:tr>
      <w:tr w:rsidR="006E1D06" w:rsidRPr="006E1D06" w:rsidTr="009F7172">
        <w:trPr>
          <w:trHeight w:val="312"/>
          <w:jc w:val="center"/>
        </w:trPr>
        <w:tc>
          <w:tcPr>
            <w:tcW w:w="7887" w:type="dxa"/>
          </w:tcPr>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Počet zpracovaných usnesení z veřejného rejstříku</w:t>
            </w:r>
          </w:p>
        </w:tc>
        <w:tc>
          <w:tcPr>
            <w:tcW w:w="1968" w:type="dxa"/>
          </w:tcPr>
          <w:p w:rsidR="006E1D06" w:rsidRPr="006E1D06" w:rsidRDefault="006E1D06" w:rsidP="006E1D06">
            <w:pPr>
              <w:tabs>
                <w:tab w:val="left" w:pos="195"/>
                <w:tab w:val="left" w:pos="450"/>
                <w:tab w:val="right" w:pos="608"/>
              </w:tabs>
              <w:spacing w:after="0" w:line="240" w:lineRule="auto"/>
              <w:jc w:val="right"/>
              <w:rPr>
                <w:rFonts w:ascii="Arial" w:hAnsi="Arial" w:cs="Arial"/>
                <w:sz w:val="24"/>
                <w:szCs w:val="24"/>
              </w:rPr>
            </w:pPr>
            <w:r w:rsidRPr="006E1D06">
              <w:rPr>
                <w:rFonts w:ascii="Arial" w:hAnsi="Arial" w:cs="Arial"/>
                <w:sz w:val="24"/>
                <w:szCs w:val="24"/>
              </w:rPr>
              <w:t>468</w:t>
            </w:r>
          </w:p>
        </w:tc>
      </w:tr>
      <w:tr w:rsidR="006E1D06" w:rsidRPr="006E1D06" w:rsidTr="009F7172">
        <w:trPr>
          <w:trHeight w:val="312"/>
          <w:jc w:val="center"/>
        </w:trPr>
        <w:tc>
          <w:tcPr>
            <w:tcW w:w="7887" w:type="dxa"/>
          </w:tcPr>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Počet žádostí o doložení právního důvodu pro užívání prostor sídla</w:t>
            </w:r>
          </w:p>
        </w:tc>
        <w:tc>
          <w:tcPr>
            <w:tcW w:w="1968" w:type="dxa"/>
          </w:tcPr>
          <w:p w:rsidR="006E1D06" w:rsidRPr="006E1D06" w:rsidRDefault="006E1D06" w:rsidP="006E1D06">
            <w:pPr>
              <w:tabs>
                <w:tab w:val="left" w:pos="195"/>
                <w:tab w:val="left" w:pos="450"/>
                <w:tab w:val="right" w:pos="608"/>
              </w:tabs>
              <w:spacing w:after="0" w:line="240" w:lineRule="auto"/>
              <w:jc w:val="right"/>
              <w:rPr>
                <w:rFonts w:ascii="Arial" w:hAnsi="Arial" w:cs="Arial"/>
                <w:sz w:val="24"/>
                <w:szCs w:val="24"/>
              </w:rPr>
            </w:pPr>
            <w:r w:rsidRPr="006E1D06">
              <w:rPr>
                <w:rFonts w:ascii="Arial" w:hAnsi="Arial" w:cs="Arial"/>
                <w:sz w:val="24"/>
                <w:szCs w:val="24"/>
              </w:rPr>
              <w:t>20</w:t>
            </w:r>
          </w:p>
        </w:tc>
      </w:tr>
    </w:tbl>
    <w:p w:rsidR="006E1D06" w:rsidRDefault="006E1D06" w:rsidP="006E1D06">
      <w:pPr>
        <w:spacing w:after="0" w:line="240" w:lineRule="auto"/>
        <w:jc w:val="both"/>
        <w:rPr>
          <w:rFonts w:ascii="Arial" w:hAnsi="Arial" w:cs="Arial"/>
          <w:sz w:val="24"/>
          <w:szCs w:val="24"/>
        </w:rPr>
      </w:pPr>
    </w:p>
    <w:p w:rsidR="006E1D06" w:rsidRPr="006E1D06" w:rsidRDefault="006E1D06" w:rsidP="006E1D06">
      <w:pPr>
        <w:spacing w:after="0" w:line="240" w:lineRule="auto"/>
        <w:jc w:val="both"/>
        <w:rPr>
          <w:rFonts w:ascii="Arial" w:hAnsi="Arial" w:cs="Arial"/>
          <w:sz w:val="24"/>
          <w:szCs w:val="24"/>
        </w:rPr>
      </w:pPr>
      <w:r w:rsidRPr="006E1D06">
        <w:rPr>
          <w:rFonts w:ascii="Arial" w:hAnsi="Arial" w:cs="Arial"/>
          <w:sz w:val="24"/>
          <w:szCs w:val="24"/>
        </w:rPr>
        <w:t>Při podání podnikatelů využívají pracovnice registračního oddělení formy elektronického formuláře. Podnikatelská veřejnost má rovněž možnost využití elektronického podání na obecní živnostenský úřad ze svého počítače z domova na jednotném registračním formuláři (JRF).</w:t>
      </w:r>
    </w:p>
    <w:p w:rsidR="006E1D06" w:rsidRPr="006E1D06" w:rsidRDefault="006E1D06" w:rsidP="006E1D06">
      <w:pPr>
        <w:spacing w:after="0" w:line="240" w:lineRule="auto"/>
        <w:jc w:val="both"/>
        <w:rPr>
          <w:rFonts w:ascii="Arial" w:hAnsi="Arial" w:cs="Arial"/>
          <w:sz w:val="24"/>
          <w:szCs w:val="24"/>
        </w:rPr>
      </w:pPr>
      <w:r w:rsidRPr="006E1D06">
        <w:rPr>
          <w:rFonts w:ascii="Arial" w:hAnsi="Arial" w:cs="Arial"/>
          <w:sz w:val="24"/>
          <w:szCs w:val="24"/>
        </w:rPr>
        <w:t xml:space="preserve">Podnikatelé při ohlášení živnosti a oznámení změny v převážné většině případů využívají služeb Centrálního registračního místa, kdy za ně OŽÚ předává informace na finanční úřad, okresní správu sociálního zabezpečení a zdravotní pojišťovnu. </w:t>
      </w:r>
    </w:p>
    <w:p w:rsidR="006E1D06" w:rsidRPr="006E1D06" w:rsidRDefault="006E1D06" w:rsidP="006E1D06">
      <w:pPr>
        <w:spacing w:after="0" w:line="240" w:lineRule="auto"/>
        <w:jc w:val="both"/>
        <w:rPr>
          <w:rFonts w:ascii="Arial" w:hAnsi="Arial" w:cs="Arial"/>
          <w:sz w:val="24"/>
          <w:szCs w:val="24"/>
        </w:rPr>
      </w:pPr>
      <w:r w:rsidRPr="006E1D06">
        <w:rPr>
          <w:rFonts w:ascii="Arial" w:hAnsi="Arial" w:cs="Arial"/>
          <w:sz w:val="24"/>
          <w:szCs w:val="24"/>
        </w:rPr>
        <w:t xml:space="preserve">Živnostenský úřad rovněž pravidelně dostává avíza ze základního registru obyvatel (ROB) a zároveň z agendového informačního systému evidence obyvatel (ISEO), nebo agendového informačního systému cizinců (CIS). Pokud avízo vyvolá změnu údajů vedených v živnostenském rejstříku, tak je nutné ji prostřednictvím IS RŽP zapsat do živnostenského rejstříku. V případech, kdy dojde ke změně bydliště podnikatele, pracovníci registračního oddělení řeší s podnikatelem případnou změnu adresy jeho sídla. </w:t>
      </w:r>
    </w:p>
    <w:p w:rsidR="006E1D06" w:rsidRPr="006E1D06" w:rsidRDefault="006E1D06" w:rsidP="006E1D06">
      <w:pPr>
        <w:pBdr>
          <w:bottom w:val="single" w:sz="4" w:space="1" w:color="auto"/>
        </w:pBdr>
        <w:spacing w:after="0" w:line="240" w:lineRule="auto"/>
        <w:jc w:val="both"/>
        <w:rPr>
          <w:rFonts w:ascii="Arial" w:hAnsi="Arial" w:cs="Arial"/>
          <w:sz w:val="24"/>
          <w:szCs w:val="24"/>
        </w:rPr>
      </w:pPr>
      <w:r w:rsidRPr="006E1D06">
        <w:rPr>
          <w:rFonts w:ascii="Arial" w:hAnsi="Arial" w:cs="Arial"/>
          <w:sz w:val="24"/>
          <w:szCs w:val="24"/>
        </w:rPr>
        <w:t>Podnikatelé zapsaní ve veřejném rejstříku (VR) nemusí živnostenskému úřadu oznamovat změny údajů, které jsou provedeny v tomto rejstříku. IS RŽP je propojen s informačním systémem veřejného rejstříku a z tohoto informačního systému se do IS RŽP promítají v denních dávkách usnesení převážně z obchodního rejstříku nebo spolkového rejstříku. Na základě těchto informací pracovnice registračního oddělení provedou příslušné změny v živnostenském rejstříku.</w:t>
      </w:r>
    </w:p>
    <w:p w:rsidR="006E1D06" w:rsidRDefault="006E1D06" w:rsidP="006E1D06">
      <w:pPr>
        <w:spacing w:after="0" w:line="240" w:lineRule="auto"/>
        <w:rPr>
          <w:rFonts w:ascii="Arial" w:hAnsi="Arial" w:cs="Arial"/>
          <w:b/>
          <w:bCs/>
          <w:sz w:val="24"/>
          <w:szCs w:val="24"/>
        </w:rPr>
      </w:pPr>
    </w:p>
    <w:p w:rsidR="006E1D06" w:rsidRPr="006E1D06" w:rsidRDefault="006E1D06" w:rsidP="006E1D06">
      <w:pPr>
        <w:spacing w:after="0" w:line="240" w:lineRule="auto"/>
        <w:rPr>
          <w:rFonts w:ascii="Arial" w:hAnsi="Arial" w:cs="Arial"/>
          <w:b/>
          <w:bCs/>
          <w:sz w:val="24"/>
          <w:szCs w:val="24"/>
        </w:rPr>
      </w:pPr>
    </w:p>
    <w:p w:rsidR="006E1D06" w:rsidRPr="006E1D06" w:rsidRDefault="006E1D06" w:rsidP="006E1D06">
      <w:pPr>
        <w:spacing w:after="0" w:line="240" w:lineRule="auto"/>
        <w:rPr>
          <w:rFonts w:ascii="Arial" w:hAnsi="Arial" w:cs="Arial"/>
          <w:b/>
          <w:bCs/>
          <w:sz w:val="24"/>
          <w:szCs w:val="24"/>
        </w:rPr>
      </w:pPr>
      <w:r w:rsidRPr="006E1D06">
        <w:rPr>
          <w:rFonts w:ascii="Arial" w:hAnsi="Arial" w:cs="Arial"/>
          <w:b/>
          <w:bCs/>
          <w:sz w:val="24"/>
          <w:szCs w:val="24"/>
        </w:rPr>
        <w:t xml:space="preserve">Evidence zemědělských podnikatelů </w:t>
      </w:r>
    </w:p>
    <w:p w:rsidR="006E1D06" w:rsidRPr="006E1D06" w:rsidRDefault="006E1D06" w:rsidP="006E1D06">
      <w:pPr>
        <w:spacing w:after="0" w:line="240" w:lineRule="auto"/>
        <w:jc w:val="both"/>
        <w:rPr>
          <w:rFonts w:ascii="Arial" w:hAnsi="Arial" w:cs="Arial"/>
          <w:b/>
          <w:bCs/>
          <w:sz w:val="24"/>
          <w:szCs w:val="24"/>
        </w:rPr>
      </w:pPr>
      <w:r w:rsidRPr="006E1D06">
        <w:rPr>
          <w:rFonts w:ascii="Arial" w:hAnsi="Arial" w:cs="Arial"/>
          <w:sz w:val="24"/>
          <w:szCs w:val="24"/>
        </w:rPr>
        <w:t>Obecní živnostenský úřad rovněž vede evidenci zemědělských podnikatelů. Podnikatelé mohou na OŽÚ podat žádost o zápis do evidence zemědělského podnikatele a oznámit změny v této evidenci.</w:t>
      </w:r>
    </w:p>
    <w:tbl>
      <w:tblPr>
        <w:tblW w:w="0" w:type="auto"/>
        <w:jc w:val="center"/>
        <w:tblLook w:val="01E0" w:firstRow="1" w:lastRow="1" w:firstColumn="1" w:lastColumn="1" w:noHBand="0" w:noVBand="0"/>
      </w:tblPr>
      <w:tblGrid>
        <w:gridCol w:w="8567"/>
        <w:gridCol w:w="1071"/>
      </w:tblGrid>
      <w:tr w:rsidR="006E1D06" w:rsidRPr="006E1D06" w:rsidTr="009F7172">
        <w:trPr>
          <w:trHeight w:val="312"/>
          <w:jc w:val="center"/>
        </w:trPr>
        <w:tc>
          <w:tcPr>
            <w:tcW w:w="8653" w:type="dxa"/>
            <w:hideMark/>
          </w:tcPr>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Počet osvědčení vydaných zemědělským podnikatelům</w:t>
            </w:r>
          </w:p>
        </w:tc>
        <w:tc>
          <w:tcPr>
            <w:tcW w:w="1080"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8</w:t>
            </w:r>
          </w:p>
        </w:tc>
      </w:tr>
      <w:tr w:rsidR="006E1D06" w:rsidRPr="006E1D06" w:rsidTr="009F7172">
        <w:trPr>
          <w:trHeight w:val="312"/>
          <w:jc w:val="center"/>
        </w:trPr>
        <w:tc>
          <w:tcPr>
            <w:tcW w:w="8653" w:type="dxa"/>
            <w:hideMark/>
          </w:tcPr>
          <w:p w:rsidR="006E1D06" w:rsidRPr="006E1D06" w:rsidRDefault="006E1D06" w:rsidP="006E1D06">
            <w:pPr>
              <w:numPr>
                <w:ilvl w:val="0"/>
                <w:numId w:val="68"/>
              </w:numPr>
              <w:spacing w:after="0" w:line="240" w:lineRule="auto"/>
              <w:ind w:left="0"/>
              <w:rPr>
                <w:rFonts w:ascii="Arial" w:hAnsi="Arial" w:cs="Arial"/>
                <w:sz w:val="24"/>
                <w:szCs w:val="24"/>
              </w:rPr>
            </w:pPr>
            <w:r w:rsidRPr="006E1D06">
              <w:rPr>
                <w:rFonts w:ascii="Arial" w:hAnsi="Arial" w:cs="Arial"/>
                <w:sz w:val="24"/>
                <w:szCs w:val="24"/>
              </w:rPr>
              <w:t>pro fyzické osoby</w:t>
            </w:r>
          </w:p>
        </w:tc>
        <w:tc>
          <w:tcPr>
            <w:tcW w:w="1080"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7</w:t>
            </w:r>
          </w:p>
        </w:tc>
      </w:tr>
      <w:tr w:rsidR="006E1D06" w:rsidRPr="006E1D06" w:rsidTr="009F7172">
        <w:trPr>
          <w:trHeight w:val="312"/>
          <w:jc w:val="center"/>
        </w:trPr>
        <w:tc>
          <w:tcPr>
            <w:tcW w:w="8653" w:type="dxa"/>
            <w:hideMark/>
          </w:tcPr>
          <w:p w:rsidR="006E1D06" w:rsidRPr="006E1D06" w:rsidRDefault="006E1D06" w:rsidP="006E1D06">
            <w:pPr>
              <w:numPr>
                <w:ilvl w:val="0"/>
                <w:numId w:val="67"/>
              </w:numPr>
              <w:spacing w:after="0" w:line="240" w:lineRule="auto"/>
              <w:ind w:left="0"/>
              <w:rPr>
                <w:rFonts w:ascii="Arial" w:hAnsi="Arial" w:cs="Arial"/>
                <w:sz w:val="24"/>
                <w:szCs w:val="24"/>
              </w:rPr>
            </w:pPr>
            <w:r w:rsidRPr="006E1D06">
              <w:rPr>
                <w:rFonts w:ascii="Arial" w:hAnsi="Arial" w:cs="Arial"/>
                <w:sz w:val="24"/>
                <w:szCs w:val="24"/>
              </w:rPr>
              <w:lastRenderedPageBreak/>
              <w:t>pro právnické osoby</w:t>
            </w:r>
            <w:r w:rsidRPr="006E1D06">
              <w:rPr>
                <w:rFonts w:ascii="Arial" w:hAnsi="Arial" w:cs="Arial"/>
                <w:sz w:val="24"/>
                <w:szCs w:val="24"/>
              </w:rPr>
              <w:tab/>
            </w:r>
          </w:p>
        </w:tc>
        <w:tc>
          <w:tcPr>
            <w:tcW w:w="1080"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1</w:t>
            </w:r>
          </w:p>
        </w:tc>
      </w:tr>
      <w:tr w:rsidR="006E1D06" w:rsidRPr="006E1D06" w:rsidTr="009F7172">
        <w:trPr>
          <w:trHeight w:val="312"/>
          <w:jc w:val="center"/>
        </w:trPr>
        <w:tc>
          <w:tcPr>
            <w:tcW w:w="8653" w:type="dxa"/>
          </w:tcPr>
          <w:p w:rsidR="006E1D06" w:rsidRPr="006E1D06" w:rsidRDefault="006E1D06" w:rsidP="006E1D06">
            <w:pPr>
              <w:spacing w:after="0" w:line="240" w:lineRule="auto"/>
              <w:rPr>
                <w:rFonts w:ascii="Arial" w:hAnsi="Arial" w:cs="Arial"/>
                <w:sz w:val="24"/>
                <w:szCs w:val="24"/>
              </w:rPr>
            </w:pPr>
          </w:p>
        </w:tc>
        <w:tc>
          <w:tcPr>
            <w:tcW w:w="1080" w:type="dxa"/>
          </w:tcPr>
          <w:p w:rsidR="006E1D06" w:rsidRPr="006E1D06" w:rsidRDefault="006E1D06" w:rsidP="006E1D06">
            <w:pPr>
              <w:spacing w:after="0" w:line="240" w:lineRule="auto"/>
              <w:jc w:val="right"/>
              <w:rPr>
                <w:rFonts w:ascii="Arial" w:hAnsi="Arial" w:cs="Arial"/>
                <w:sz w:val="24"/>
                <w:szCs w:val="24"/>
              </w:rPr>
            </w:pPr>
          </w:p>
        </w:tc>
      </w:tr>
      <w:tr w:rsidR="006E1D06" w:rsidRPr="006E1D06" w:rsidTr="009F7172">
        <w:trPr>
          <w:trHeight w:val="312"/>
          <w:jc w:val="center"/>
        </w:trPr>
        <w:tc>
          <w:tcPr>
            <w:tcW w:w="8653" w:type="dxa"/>
            <w:hideMark/>
          </w:tcPr>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Počet změnových osvědčení vydaných zemědělským podnikatelům</w:t>
            </w:r>
          </w:p>
        </w:tc>
        <w:tc>
          <w:tcPr>
            <w:tcW w:w="1080"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2</w:t>
            </w:r>
          </w:p>
        </w:tc>
      </w:tr>
      <w:tr w:rsidR="006E1D06" w:rsidRPr="006E1D06" w:rsidTr="009F7172">
        <w:trPr>
          <w:trHeight w:val="312"/>
          <w:jc w:val="center"/>
        </w:trPr>
        <w:tc>
          <w:tcPr>
            <w:tcW w:w="8653" w:type="dxa"/>
            <w:hideMark/>
          </w:tcPr>
          <w:p w:rsidR="006E1D06" w:rsidRPr="006E1D06" w:rsidRDefault="006E1D06" w:rsidP="006E1D06">
            <w:pPr>
              <w:numPr>
                <w:ilvl w:val="0"/>
                <w:numId w:val="66"/>
              </w:numPr>
              <w:spacing w:after="0" w:line="240" w:lineRule="auto"/>
              <w:ind w:left="0"/>
              <w:rPr>
                <w:rFonts w:ascii="Arial" w:hAnsi="Arial" w:cs="Arial"/>
                <w:sz w:val="24"/>
                <w:szCs w:val="24"/>
              </w:rPr>
            </w:pPr>
            <w:r w:rsidRPr="006E1D06">
              <w:rPr>
                <w:rFonts w:ascii="Arial" w:hAnsi="Arial" w:cs="Arial"/>
                <w:sz w:val="24"/>
                <w:szCs w:val="24"/>
              </w:rPr>
              <w:t>pro fyzické osoby</w:t>
            </w:r>
          </w:p>
        </w:tc>
        <w:tc>
          <w:tcPr>
            <w:tcW w:w="1080"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2</w:t>
            </w:r>
          </w:p>
        </w:tc>
      </w:tr>
      <w:tr w:rsidR="006E1D06" w:rsidRPr="006E1D06" w:rsidTr="009F7172">
        <w:trPr>
          <w:trHeight w:val="312"/>
          <w:jc w:val="center"/>
        </w:trPr>
        <w:tc>
          <w:tcPr>
            <w:tcW w:w="8653" w:type="dxa"/>
            <w:hideMark/>
          </w:tcPr>
          <w:p w:rsidR="006E1D06" w:rsidRPr="006E1D06" w:rsidRDefault="006E1D06" w:rsidP="006E1D06">
            <w:pPr>
              <w:numPr>
                <w:ilvl w:val="0"/>
                <w:numId w:val="66"/>
              </w:numPr>
              <w:spacing w:after="0" w:line="240" w:lineRule="auto"/>
              <w:ind w:left="0"/>
              <w:rPr>
                <w:rFonts w:ascii="Arial" w:hAnsi="Arial" w:cs="Arial"/>
                <w:sz w:val="24"/>
                <w:szCs w:val="24"/>
              </w:rPr>
            </w:pPr>
            <w:r w:rsidRPr="006E1D06">
              <w:rPr>
                <w:rFonts w:ascii="Arial" w:hAnsi="Arial" w:cs="Arial"/>
                <w:sz w:val="24"/>
                <w:szCs w:val="24"/>
              </w:rPr>
              <w:t>pro právnické osoby</w:t>
            </w:r>
          </w:p>
        </w:tc>
        <w:tc>
          <w:tcPr>
            <w:tcW w:w="1080"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0</w:t>
            </w:r>
          </w:p>
        </w:tc>
      </w:tr>
      <w:tr w:rsidR="006E1D06" w:rsidRPr="006E1D06" w:rsidTr="009F7172">
        <w:trPr>
          <w:trHeight w:val="312"/>
          <w:jc w:val="center"/>
        </w:trPr>
        <w:tc>
          <w:tcPr>
            <w:tcW w:w="8653" w:type="dxa"/>
            <w:hideMark/>
          </w:tcPr>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Počet vydaných potvrzení o přerušení provozování zemědělské výroby</w:t>
            </w:r>
          </w:p>
        </w:tc>
        <w:tc>
          <w:tcPr>
            <w:tcW w:w="1080"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2</w:t>
            </w:r>
          </w:p>
        </w:tc>
      </w:tr>
      <w:tr w:rsidR="006E1D06" w:rsidRPr="006E1D06" w:rsidTr="009F7172">
        <w:trPr>
          <w:trHeight w:val="312"/>
          <w:jc w:val="center"/>
        </w:trPr>
        <w:tc>
          <w:tcPr>
            <w:tcW w:w="8653" w:type="dxa"/>
            <w:hideMark/>
          </w:tcPr>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Počet vydaných usnesení o vyřazení z evidence zemědělského podnikatele</w:t>
            </w:r>
          </w:p>
        </w:tc>
        <w:tc>
          <w:tcPr>
            <w:tcW w:w="1080"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4</w:t>
            </w:r>
          </w:p>
        </w:tc>
      </w:tr>
      <w:tr w:rsidR="006E1D06" w:rsidRPr="006E1D06" w:rsidTr="009F7172">
        <w:trPr>
          <w:trHeight w:val="312"/>
          <w:jc w:val="center"/>
        </w:trPr>
        <w:tc>
          <w:tcPr>
            <w:tcW w:w="8653" w:type="dxa"/>
            <w:tcBorders>
              <w:bottom w:val="single" w:sz="4" w:space="0" w:color="auto"/>
            </w:tcBorders>
          </w:tcPr>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Počet vydaných výpisů z evidence zemědělského podnikatele</w:t>
            </w:r>
          </w:p>
        </w:tc>
        <w:tc>
          <w:tcPr>
            <w:tcW w:w="1080" w:type="dxa"/>
            <w:tcBorders>
              <w:bottom w:val="single" w:sz="4" w:space="0" w:color="auto"/>
            </w:tcBorders>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0</w:t>
            </w:r>
          </w:p>
        </w:tc>
      </w:tr>
    </w:tbl>
    <w:p w:rsidR="006E1D06" w:rsidRDefault="006E1D06" w:rsidP="006E1D06">
      <w:pPr>
        <w:spacing w:after="0" w:line="240" w:lineRule="auto"/>
        <w:jc w:val="both"/>
        <w:rPr>
          <w:rFonts w:ascii="Arial" w:hAnsi="Arial" w:cs="Arial"/>
          <w:b/>
          <w:bCs/>
          <w:sz w:val="24"/>
          <w:szCs w:val="24"/>
        </w:rPr>
      </w:pPr>
    </w:p>
    <w:p w:rsidR="006E1D06" w:rsidRPr="006E1D06" w:rsidRDefault="006E1D06" w:rsidP="006E1D06">
      <w:pPr>
        <w:spacing w:after="0" w:line="240" w:lineRule="auto"/>
        <w:jc w:val="both"/>
        <w:rPr>
          <w:rFonts w:ascii="Arial" w:hAnsi="Arial" w:cs="Arial"/>
          <w:b/>
          <w:bCs/>
          <w:sz w:val="24"/>
          <w:szCs w:val="24"/>
        </w:rPr>
      </w:pPr>
      <w:r w:rsidRPr="006E1D06">
        <w:rPr>
          <w:rFonts w:ascii="Arial" w:hAnsi="Arial" w:cs="Arial"/>
          <w:b/>
          <w:bCs/>
          <w:sz w:val="24"/>
          <w:szCs w:val="24"/>
        </w:rPr>
        <w:t>Správní poplatky vybírané obecním živnostenským úřadem</w:t>
      </w:r>
    </w:p>
    <w:p w:rsidR="006E1D06" w:rsidRPr="006E1D06" w:rsidRDefault="006E1D06" w:rsidP="006E1D06">
      <w:pPr>
        <w:spacing w:after="0" w:line="240" w:lineRule="auto"/>
        <w:jc w:val="both"/>
        <w:rPr>
          <w:rFonts w:ascii="Arial" w:hAnsi="Arial" w:cs="Arial"/>
          <w:b/>
          <w:bCs/>
          <w:sz w:val="24"/>
          <w:szCs w:val="24"/>
        </w:rPr>
      </w:pPr>
      <w:r w:rsidRPr="006E1D06">
        <w:rPr>
          <w:rFonts w:ascii="Arial" w:hAnsi="Arial" w:cs="Arial"/>
          <w:sz w:val="24"/>
          <w:szCs w:val="24"/>
        </w:rPr>
        <w:t>Správní poplatky vyměřované živnostenským úřadem jsou vybírány v pokladně na OŽÚ, případně jsou hrazeny bezhotovostně.</w:t>
      </w:r>
    </w:p>
    <w:tbl>
      <w:tblPr>
        <w:tblW w:w="9943" w:type="dxa"/>
        <w:jc w:val="center"/>
        <w:tblLook w:val="01E0" w:firstRow="1" w:lastRow="1" w:firstColumn="1" w:lastColumn="1" w:noHBand="0" w:noVBand="0"/>
      </w:tblPr>
      <w:tblGrid>
        <w:gridCol w:w="7905"/>
        <w:gridCol w:w="2038"/>
      </w:tblGrid>
      <w:tr w:rsidR="006E1D06" w:rsidRPr="006E1D06" w:rsidTr="009F7172">
        <w:trPr>
          <w:trHeight w:val="312"/>
          <w:jc w:val="center"/>
        </w:trPr>
        <w:tc>
          <w:tcPr>
            <w:tcW w:w="7905" w:type="dxa"/>
            <w:vAlign w:val="center"/>
            <w:hideMark/>
          </w:tcPr>
          <w:p w:rsidR="006E1D06" w:rsidRPr="006E1D06" w:rsidRDefault="006E1D06" w:rsidP="006E1D06">
            <w:pPr>
              <w:tabs>
                <w:tab w:val="left" w:pos="195"/>
              </w:tabs>
              <w:spacing w:after="0" w:line="240" w:lineRule="auto"/>
              <w:jc w:val="both"/>
              <w:rPr>
                <w:rFonts w:ascii="Arial" w:hAnsi="Arial" w:cs="Arial"/>
                <w:sz w:val="24"/>
                <w:szCs w:val="24"/>
              </w:rPr>
            </w:pPr>
            <w:r w:rsidRPr="006E1D06">
              <w:rPr>
                <w:rFonts w:ascii="Arial" w:hAnsi="Arial" w:cs="Arial"/>
                <w:sz w:val="24"/>
                <w:szCs w:val="24"/>
              </w:rPr>
              <w:t>Ohlášení živnosti, žádost o koncesi</w:t>
            </w:r>
          </w:p>
        </w:tc>
        <w:tc>
          <w:tcPr>
            <w:tcW w:w="2038" w:type="dxa"/>
            <w:vAlign w:val="center"/>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241.000 Kč</w:t>
            </w:r>
          </w:p>
        </w:tc>
      </w:tr>
      <w:tr w:rsidR="006E1D06" w:rsidRPr="006E1D06" w:rsidTr="009F7172">
        <w:trPr>
          <w:trHeight w:val="312"/>
          <w:jc w:val="center"/>
        </w:trPr>
        <w:tc>
          <w:tcPr>
            <w:tcW w:w="7905" w:type="dxa"/>
            <w:vAlign w:val="center"/>
            <w:hideMark/>
          </w:tcPr>
          <w:p w:rsidR="006E1D06" w:rsidRPr="006E1D06" w:rsidRDefault="006E1D06" w:rsidP="006E1D06">
            <w:pPr>
              <w:spacing w:after="0" w:line="240" w:lineRule="auto"/>
              <w:jc w:val="both"/>
              <w:rPr>
                <w:rFonts w:ascii="Arial" w:hAnsi="Arial" w:cs="Arial"/>
                <w:sz w:val="24"/>
                <w:szCs w:val="24"/>
              </w:rPr>
            </w:pPr>
            <w:r w:rsidRPr="006E1D06">
              <w:rPr>
                <w:rFonts w:ascii="Arial" w:hAnsi="Arial" w:cs="Arial"/>
                <w:sz w:val="24"/>
                <w:szCs w:val="24"/>
              </w:rPr>
              <w:t>Změny v živnostenském rejstříku</w:t>
            </w:r>
          </w:p>
        </w:tc>
        <w:tc>
          <w:tcPr>
            <w:tcW w:w="2038" w:type="dxa"/>
            <w:vAlign w:val="center"/>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 xml:space="preserve"> 5.600 Kč</w:t>
            </w:r>
          </w:p>
        </w:tc>
      </w:tr>
      <w:tr w:rsidR="006E1D06" w:rsidRPr="006E1D06" w:rsidTr="009F7172">
        <w:trPr>
          <w:trHeight w:val="312"/>
          <w:jc w:val="center"/>
        </w:trPr>
        <w:tc>
          <w:tcPr>
            <w:tcW w:w="7905" w:type="dxa"/>
            <w:vAlign w:val="center"/>
            <w:hideMark/>
          </w:tcPr>
          <w:p w:rsidR="006E1D06" w:rsidRPr="006E1D06" w:rsidRDefault="006E1D06" w:rsidP="006E1D06">
            <w:pPr>
              <w:spacing w:after="0" w:line="240" w:lineRule="auto"/>
              <w:jc w:val="both"/>
              <w:rPr>
                <w:rFonts w:ascii="Arial" w:hAnsi="Arial" w:cs="Arial"/>
                <w:sz w:val="24"/>
                <w:szCs w:val="24"/>
              </w:rPr>
            </w:pPr>
            <w:r w:rsidRPr="006E1D06">
              <w:rPr>
                <w:rFonts w:ascii="Arial" w:hAnsi="Arial" w:cs="Arial"/>
                <w:sz w:val="24"/>
                <w:szCs w:val="24"/>
              </w:rPr>
              <w:t>Výpisy z živnostenského rejstříku</w:t>
            </w:r>
          </w:p>
        </w:tc>
        <w:tc>
          <w:tcPr>
            <w:tcW w:w="2038" w:type="dxa"/>
            <w:vAlign w:val="center"/>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660 Kč</w:t>
            </w:r>
          </w:p>
        </w:tc>
      </w:tr>
      <w:tr w:rsidR="006E1D06" w:rsidRPr="006E1D06" w:rsidTr="009F7172">
        <w:trPr>
          <w:trHeight w:val="312"/>
          <w:jc w:val="center"/>
        </w:trPr>
        <w:tc>
          <w:tcPr>
            <w:tcW w:w="7905" w:type="dxa"/>
            <w:vAlign w:val="center"/>
            <w:hideMark/>
          </w:tcPr>
          <w:p w:rsidR="006E1D06" w:rsidRPr="006E1D06" w:rsidRDefault="006E1D06" w:rsidP="006E1D06">
            <w:pPr>
              <w:spacing w:after="0" w:line="240" w:lineRule="auto"/>
              <w:jc w:val="both"/>
              <w:rPr>
                <w:rFonts w:ascii="Arial" w:hAnsi="Arial" w:cs="Arial"/>
                <w:sz w:val="24"/>
                <w:szCs w:val="24"/>
              </w:rPr>
            </w:pPr>
            <w:r w:rsidRPr="006E1D06">
              <w:rPr>
                <w:rFonts w:ascii="Arial" w:hAnsi="Arial" w:cs="Arial"/>
                <w:sz w:val="24"/>
                <w:szCs w:val="24"/>
              </w:rPr>
              <w:t>Osvědčení, změny a výpisy zemědělského podnikatele</w:t>
            </w:r>
          </w:p>
        </w:tc>
        <w:tc>
          <w:tcPr>
            <w:tcW w:w="2038" w:type="dxa"/>
            <w:vAlign w:val="center"/>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 xml:space="preserve">    6.100 Kč</w:t>
            </w:r>
          </w:p>
        </w:tc>
      </w:tr>
      <w:tr w:rsidR="006E1D06" w:rsidRPr="006E1D06" w:rsidTr="009F7172">
        <w:trPr>
          <w:trHeight w:val="312"/>
          <w:jc w:val="center"/>
        </w:trPr>
        <w:tc>
          <w:tcPr>
            <w:tcW w:w="7905" w:type="dxa"/>
            <w:tcBorders>
              <w:left w:val="nil"/>
              <w:right w:val="nil"/>
            </w:tcBorders>
            <w:vAlign w:val="center"/>
            <w:hideMark/>
          </w:tcPr>
          <w:p w:rsidR="006E1D06" w:rsidRPr="006E1D06" w:rsidRDefault="006E1D06" w:rsidP="006E1D06">
            <w:pPr>
              <w:spacing w:after="0" w:line="240" w:lineRule="auto"/>
              <w:jc w:val="both"/>
              <w:rPr>
                <w:rFonts w:ascii="Arial" w:hAnsi="Arial" w:cs="Arial"/>
                <w:b/>
                <w:sz w:val="24"/>
                <w:szCs w:val="24"/>
              </w:rPr>
            </w:pPr>
            <w:r w:rsidRPr="006E1D06">
              <w:rPr>
                <w:rFonts w:ascii="Arial" w:hAnsi="Arial" w:cs="Arial"/>
                <w:b/>
                <w:sz w:val="24"/>
                <w:szCs w:val="24"/>
              </w:rPr>
              <w:t>Celkem</w:t>
            </w:r>
          </w:p>
        </w:tc>
        <w:tc>
          <w:tcPr>
            <w:tcW w:w="2038" w:type="dxa"/>
            <w:tcBorders>
              <w:left w:val="nil"/>
              <w:right w:val="nil"/>
            </w:tcBorders>
            <w:vAlign w:val="center"/>
            <w:hideMark/>
          </w:tcPr>
          <w:p w:rsidR="006E1D06" w:rsidRPr="006E1D06" w:rsidRDefault="006E1D06" w:rsidP="006E1D06">
            <w:pPr>
              <w:spacing w:after="0" w:line="240" w:lineRule="auto"/>
              <w:jc w:val="right"/>
              <w:rPr>
                <w:rFonts w:ascii="Arial" w:hAnsi="Arial" w:cs="Arial"/>
                <w:b/>
                <w:sz w:val="24"/>
                <w:szCs w:val="24"/>
              </w:rPr>
            </w:pPr>
            <w:r w:rsidRPr="006E1D06">
              <w:rPr>
                <w:rFonts w:ascii="Arial" w:hAnsi="Arial" w:cs="Arial"/>
                <w:b/>
                <w:sz w:val="24"/>
                <w:szCs w:val="24"/>
              </w:rPr>
              <w:t xml:space="preserve">                                 253.360 Kč</w:t>
            </w:r>
          </w:p>
        </w:tc>
      </w:tr>
    </w:tbl>
    <w:p w:rsidR="006E1D06" w:rsidRDefault="006E1D06" w:rsidP="006E1D06">
      <w:pPr>
        <w:keepNext/>
        <w:spacing w:after="0" w:line="240" w:lineRule="auto"/>
        <w:rPr>
          <w:rFonts w:ascii="Arial" w:hAnsi="Arial" w:cs="Arial"/>
          <w:b/>
          <w:bCs/>
          <w:sz w:val="24"/>
          <w:szCs w:val="24"/>
          <w:u w:val="single"/>
        </w:rPr>
      </w:pPr>
    </w:p>
    <w:p w:rsidR="006E1D06" w:rsidRPr="006E1D06" w:rsidRDefault="006E1D06" w:rsidP="006E1D06">
      <w:pPr>
        <w:keepNext/>
        <w:spacing w:after="0" w:line="240" w:lineRule="auto"/>
        <w:rPr>
          <w:rFonts w:ascii="Arial" w:hAnsi="Arial" w:cs="Arial"/>
          <w:b/>
          <w:bCs/>
          <w:sz w:val="24"/>
          <w:szCs w:val="24"/>
          <w:u w:val="single"/>
        </w:rPr>
      </w:pPr>
      <w:r w:rsidRPr="006E1D06">
        <w:rPr>
          <w:rFonts w:ascii="Arial" w:hAnsi="Arial" w:cs="Arial"/>
          <w:b/>
          <w:bCs/>
          <w:sz w:val="24"/>
          <w:szCs w:val="24"/>
          <w:u w:val="single"/>
        </w:rPr>
        <w:t>3. Kontrolní a správní oddělení</w:t>
      </w:r>
    </w:p>
    <w:tbl>
      <w:tblPr>
        <w:tblW w:w="9889" w:type="dxa"/>
        <w:tblLook w:val="04A0" w:firstRow="1" w:lastRow="0" w:firstColumn="1" w:lastColumn="0" w:noHBand="0" w:noVBand="1"/>
      </w:tblPr>
      <w:tblGrid>
        <w:gridCol w:w="8897"/>
        <w:gridCol w:w="992"/>
      </w:tblGrid>
      <w:tr w:rsidR="006E1D06" w:rsidRPr="006E1D06" w:rsidTr="009F7172">
        <w:trPr>
          <w:trHeight w:val="312"/>
        </w:trPr>
        <w:tc>
          <w:tcPr>
            <w:tcW w:w="8897" w:type="dxa"/>
            <w:hideMark/>
          </w:tcPr>
          <w:p w:rsidR="006E1D06" w:rsidRPr="006E1D06" w:rsidRDefault="006E1D06" w:rsidP="006E1D06">
            <w:pPr>
              <w:spacing w:after="0" w:line="240" w:lineRule="auto"/>
              <w:jc w:val="both"/>
              <w:rPr>
                <w:rFonts w:ascii="Arial" w:hAnsi="Arial" w:cs="Arial"/>
                <w:b/>
                <w:sz w:val="24"/>
                <w:szCs w:val="24"/>
              </w:rPr>
            </w:pPr>
            <w:r w:rsidRPr="006E1D06">
              <w:rPr>
                <w:rFonts w:ascii="Arial" w:hAnsi="Arial" w:cs="Arial"/>
                <w:b/>
                <w:sz w:val="24"/>
                <w:szCs w:val="24"/>
              </w:rPr>
              <w:t>Počet provedených kontrol celkem</w:t>
            </w:r>
          </w:p>
        </w:tc>
        <w:tc>
          <w:tcPr>
            <w:tcW w:w="992" w:type="dxa"/>
            <w:hideMark/>
          </w:tcPr>
          <w:p w:rsidR="006E1D06" w:rsidRPr="006E1D06" w:rsidRDefault="006E1D06" w:rsidP="006E1D06">
            <w:pPr>
              <w:spacing w:after="0" w:line="240" w:lineRule="auto"/>
              <w:jc w:val="right"/>
              <w:rPr>
                <w:rFonts w:ascii="Arial" w:hAnsi="Arial" w:cs="Arial"/>
                <w:b/>
                <w:sz w:val="24"/>
                <w:szCs w:val="24"/>
                <w:highlight w:val="yellow"/>
              </w:rPr>
            </w:pPr>
            <w:r w:rsidRPr="006E1D06">
              <w:rPr>
                <w:rFonts w:ascii="Arial" w:hAnsi="Arial" w:cs="Arial"/>
                <w:b/>
                <w:sz w:val="24"/>
                <w:szCs w:val="24"/>
              </w:rPr>
              <w:t>46</w:t>
            </w:r>
          </w:p>
        </w:tc>
      </w:tr>
      <w:tr w:rsidR="006E1D06" w:rsidRPr="006E1D06" w:rsidTr="009F7172">
        <w:trPr>
          <w:trHeight w:val="312"/>
        </w:trPr>
        <w:tc>
          <w:tcPr>
            <w:tcW w:w="8897" w:type="dxa"/>
            <w:hideMark/>
          </w:tcPr>
          <w:p w:rsidR="006E1D06" w:rsidRPr="006E1D06" w:rsidRDefault="006E1D06" w:rsidP="006E1D06">
            <w:pPr>
              <w:pStyle w:val="Odstavecseseznamem"/>
              <w:numPr>
                <w:ilvl w:val="0"/>
                <w:numId w:val="65"/>
              </w:numPr>
              <w:ind w:left="0"/>
              <w:jc w:val="both"/>
              <w:rPr>
                <w:rFonts w:ascii="Arial" w:hAnsi="Arial" w:cs="Arial"/>
                <w:sz w:val="24"/>
                <w:szCs w:val="24"/>
              </w:rPr>
            </w:pPr>
            <w:r w:rsidRPr="006E1D06">
              <w:rPr>
                <w:rFonts w:ascii="Arial" w:hAnsi="Arial" w:cs="Arial"/>
                <w:sz w:val="24"/>
                <w:szCs w:val="24"/>
              </w:rPr>
              <w:t>fyzické osoby</w:t>
            </w:r>
          </w:p>
          <w:p w:rsidR="006E1D06" w:rsidRPr="006E1D06" w:rsidRDefault="006E1D06" w:rsidP="006E1D06">
            <w:pPr>
              <w:pStyle w:val="Odstavecseseznamem"/>
              <w:numPr>
                <w:ilvl w:val="1"/>
                <w:numId w:val="65"/>
              </w:numPr>
              <w:ind w:left="0"/>
              <w:jc w:val="both"/>
              <w:rPr>
                <w:rFonts w:ascii="Arial" w:hAnsi="Arial" w:cs="Arial"/>
                <w:sz w:val="24"/>
                <w:szCs w:val="24"/>
              </w:rPr>
            </w:pPr>
            <w:r w:rsidRPr="006E1D06">
              <w:rPr>
                <w:rFonts w:ascii="Arial" w:hAnsi="Arial" w:cs="Arial"/>
                <w:sz w:val="24"/>
                <w:szCs w:val="24"/>
              </w:rPr>
              <w:t xml:space="preserve">z toho cizinci                                                                                                                                                                                           </w:t>
            </w:r>
          </w:p>
        </w:tc>
        <w:tc>
          <w:tcPr>
            <w:tcW w:w="992"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33</w:t>
            </w:r>
          </w:p>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1</w:t>
            </w:r>
          </w:p>
        </w:tc>
      </w:tr>
      <w:tr w:rsidR="006E1D06" w:rsidRPr="006E1D06" w:rsidTr="009F7172">
        <w:trPr>
          <w:trHeight w:val="312"/>
        </w:trPr>
        <w:tc>
          <w:tcPr>
            <w:tcW w:w="8897" w:type="dxa"/>
            <w:hideMark/>
          </w:tcPr>
          <w:p w:rsidR="006E1D06" w:rsidRPr="006E1D06" w:rsidRDefault="006E1D06" w:rsidP="006E1D06">
            <w:pPr>
              <w:pStyle w:val="Odstavecseseznamem"/>
              <w:numPr>
                <w:ilvl w:val="0"/>
                <w:numId w:val="65"/>
              </w:numPr>
              <w:ind w:left="0"/>
              <w:jc w:val="both"/>
              <w:rPr>
                <w:rFonts w:ascii="Arial" w:hAnsi="Arial" w:cs="Arial"/>
                <w:sz w:val="24"/>
                <w:szCs w:val="24"/>
              </w:rPr>
            </w:pPr>
            <w:r w:rsidRPr="006E1D06">
              <w:rPr>
                <w:rFonts w:ascii="Arial" w:hAnsi="Arial" w:cs="Arial"/>
                <w:sz w:val="24"/>
                <w:szCs w:val="24"/>
              </w:rPr>
              <w:t>právnické osoby</w:t>
            </w:r>
          </w:p>
        </w:tc>
        <w:tc>
          <w:tcPr>
            <w:tcW w:w="992"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13</w:t>
            </w:r>
          </w:p>
        </w:tc>
      </w:tr>
      <w:tr w:rsidR="006E1D06" w:rsidRPr="006E1D06" w:rsidTr="009F7172">
        <w:trPr>
          <w:trHeight w:val="312"/>
        </w:trPr>
        <w:tc>
          <w:tcPr>
            <w:tcW w:w="8897" w:type="dxa"/>
            <w:hideMark/>
          </w:tcPr>
          <w:p w:rsidR="006E1D06" w:rsidRPr="006E1D06" w:rsidRDefault="006E1D06" w:rsidP="006E1D06">
            <w:pPr>
              <w:pStyle w:val="Odstavecseseznamem"/>
              <w:ind w:left="0"/>
              <w:jc w:val="both"/>
              <w:rPr>
                <w:rFonts w:ascii="Arial" w:hAnsi="Arial" w:cs="Arial"/>
                <w:sz w:val="24"/>
                <w:szCs w:val="24"/>
              </w:rPr>
            </w:pPr>
          </w:p>
        </w:tc>
        <w:tc>
          <w:tcPr>
            <w:tcW w:w="992" w:type="dxa"/>
            <w:hideMark/>
          </w:tcPr>
          <w:p w:rsidR="006E1D06" w:rsidRPr="006E1D06" w:rsidRDefault="006E1D06" w:rsidP="006E1D06">
            <w:pPr>
              <w:spacing w:after="0" w:line="240" w:lineRule="auto"/>
              <w:jc w:val="right"/>
              <w:rPr>
                <w:rFonts w:ascii="Arial" w:hAnsi="Arial" w:cs="Arial"/>
                <w:sz w:val="24"/>
                <w:szCs w:val="24"/>
              </w:rPr>
            </w:pPr>
          </w:p>
        </w:tc>
      </w:tr>
      <w:tr w:rsidR="006E1D06" w:rsidRPr="006E1D06" w:rsidTr="009F7172">
        <w:trPr>
          <w:trHeight w:val="312"/>
        </w:trPr>
        <w:tc>
          <w:tcPr>
            <w:tcW w:w="8897" w:type="dxa"/>
          </w:tcPr>
          <w:p w:rsidR="006E1D06" w:rsidRPr="006E1D06" w:rsidRDefault="006E1D06" w:rsidP="006E1D06">
            <w:pPr>
              <w:spacing w:after="0" w:line="240" w:lineRule="auto"/>
              <w:jc w:val="both"/>
              <w:rPr>
                <w:rFonts w:ascii="Arial" w:hAnsi="Arial" w:cs="Arial"/>
                <w:b/>
                <w:sz w:val="24"/>
                <w:szCs w:val="24"/>
              </w:rPr>
            </w:pPr>
            <w:r w:rsidRPr="006E1D06">
              <w:rPr>
                <w:rFonts w:ascii="Arial" w:hAnsi="Arial" w:cs="Arial"/>
                <w:b/>
                <w:sz w:val="24"/>
                <w:szCs w:val="24"/>
              </w:rPr>
              <w:t>Podle počtu předmětů kontrol</w:t>
            </w:r>
          </w:p>
        </w:tc>
        <w:tc>
          <w:tcPr>
            <w:tcW w:w="992" w:type="dxa"/>
          </w:tcPr>
          <w:p w:rsidR="006E1D06" w:rsidRPr="006E1D06" w:rsidRDefault="006E1D06" w:rsidP="006E1D06">
            <w:pPr>
              <w:spacing w:after="0" w:line="240" w:lineRule="auto"/>
              <w:jc w:val="right"/>
              <w:rPr>
                <w:rFonts w:ascii="Arial" w:hAnsi="Arial" w:cs="Arial"/>
                <w:b/>
                <w:sz w:val="24"/>
                <w:szCs w:val="24"/>
              </w:rPr>
            </w:pPr>
            <w:r w:rsidRPr="006E1D06">
              <w:rPr>
                <w:rFonts w:ascii="Arial" w:hAnsi="Arial" w:cs="Arial"/>
                <w:b/>
                <w:sz w:val="24"/>
                <w:szCs w:val="24"/>
              </w:rPr>
              <w:t xml:space="preserve">69 </w:t>
            </w:r>
          </w:p>
        </w:tc>
      </w:tr>
      <w:tr w:rsidR="006E1D06" w:rsidRPr="006E1D06" w:rsidTr="009F7172">
        <w:trPr>
          <w:trHeight w:val="312"/>
        </w:trPr>
        <w:tc>
          <w:tcPr>
            <w:tcW w:w="8897" w:type="dxa"/>
          </w:tcPr>
          <w:p w:rsidR="006E1D06" w:rsidRPr="006E1D06" w:rsidRDefault="006E1D06" w:rsidP="006E1D06">
            <w:pPr>
              <w:pStyle w:val="Odstavecseseznamem"/>
              <w:numPr>
                <w:ilvl w:val="0"/>
                <w:numId w:val="65"/>
              </w:numPr>
              <w:ind w:left="0"/>
              <w:jc w:val="both"/>
              <w:rPr>
                <w:rFonts w:ascii="Arial" w:hAnsi="Arial" w:cs="Arial"/>
                <w:sz w:val="24"/>
                <w:szCs w:val="24"/>
              </w:rPr>
            </w:pPr>
            <w:r w:rsidRPr="006E1D06">
              <w:rPr>
                <w:rFonts w:ascii="Arial" w:hAnsi="Arial" w:cs="Arial"/>
                <w:sz w:val="24"/>
                <w:szCs w:val="24"/>
              </w:rPr>
              <w:t>zákon č. 455/1991 Sb., o živnostenském podnikání (živnostenský zákon)</w:t>
            </w:r>
          </w:p>
        </w:tc>
        <w:tc>
          <w:tcPr>
            <w:tcW w:w="992" w:type="dxa"/>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46</w:t>
            </w:r>
          </w:p>
        </w:tc>
      </w:tr>
      <w:tr w:rsidR="006E1D06" w:rsidRPr="006E1D06" w:rsidTr="009F7172">
        <w:trPr>
          <w:trHeight w:val="312"/>
        </w:trPr>
        <w:tc>
          <w:tcPr>
            <w:tcW w:w="8897" w:type="dxa"/>
          </w:tcPr>
          <w:p w:rsidR="006E1D06" w:rsidRPr="006E1D06" w:rsidRDefault="006E1D06" w:rsidP="006E1D06">
            <w:pPr>
              <w:pStyle w:val="Odstavecseseznamem"/>
              <w:numPr>
                <w:ilvl w:val="0"/>
                <w:numId w:val="65"/>
              </w:numPr>
              <w:ind w:left="0"/>
              <w:jc w:val="both"/>
              <w:rPr>
                <w:rFonts w:ascii="Arial" w:hAnsi="Arial" w:cs="Arial"/>
                <w:sz w:val="24"/>
                <w:szCs w:val="24"/>
              </w:rPr>
            </w:pPr>
            <w:r w:rsidRPr="006E1D06">
              <w:rPr>
                <w:rFonts w:ascii="Arial" w:hAnsi="Arial" w:cs="Arial"/>
                <w:sz w:val="24"/>
                <w:szCs w:val="24"/>
              </w:rPr>
              <w:t>zákon č. 634/1992 Sb., o ochraně spotřebitele</w:t>
            </w:r>
          </w:p>
        </w:tc>
        <w:tc>
          <w:tcPr>
            <w:tcW w:w="992" w:type="dxa"/>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 xml:space="preserve"> 20</w:t>
            </w:r>
          </w:p>
        </w:tc>
      </w:tr>
      <w:tr w:rsidR="006E1D06" w:rsidRPr="006E1D06" w:rsidTr="009F7172">
        <w:trPr>
          <w:trHeight w:val="312"/>
        </w:trPr>
        <w:tc>
          <w:tcPr>
            <w:tcW w:w="8897" w:type="dxa"/>
          </w:tcPr>
          <w:p w:rsidR="006E1D06" w:rsidRPr="006E1D06" w:rsidRDefault="006E1D06" w:rsidP="006E1D06">
            <w:pPr>
              <w:pStyle w:val="Odstavecseseznamem"/>
              <w:numPr>
                <w:ilvl w:val="0"/>
                <w:numId w:val="65"/>
              </w:numPr>
              <w:ind w:left="0"/>
              <w:jc w:val="both"/>
              <w:rPr>
                <w:rFonts w:ascii="Arial" w:hAnsi="Arial" w:cs="Arial"/>
                <w:sz w:val="24"/>
                <w:szCs w:val="24"/>
              </w:rPr>
            </w:pPr>
            <w:r w:rsidRPr="006E1D06">
              <w:rPr>
                <w:rFonts w:ascii="Arial" w:hAnsi="Arial" w:cs="Arial"/>
                <w:sz w:val="24"/>
                <w:szCs w:val="24"/>
              </w:rPr>
              <w:t>ostatní</w:t>
            </w:r>
          </w:p>
        </w:tc>
        <w:tc>
          <w:tcPr>
            <w:tcW w:w="992" w:type="dxa"/>
          </w:tcPr>
          <w:p w:rsidR="006E1D06" w:rsidRPr="006E1D06" w:rsidRDefault="006E1D06" w:rsidP="006E1D06">
            <w:pPr>
              <w:spacing w:after="0" w:line="240" w:lineRule="auto"/>
              <w:jc w:val="center"/>
              <w:rPr>
                <w:rFonts w:ascii="Arial" w:hAnsi="Arial" w:cs="Arial"/>
                <w:sz w:val="24"/>
                <w:szCs w:val="24"/>
              </w:rPr>
            </w:pPr>
            <w:r w:rsidRPr="006E1D06">
              <w:rPr>
                <w:rFonts w:ascii="Arial" w:hAnsi="Arial" w:cs="Arial"/>
                <w:sz w:val="24"/>
                <w:szCs w:val="24"/>
              </w:rPr>
              <w:t xml:space="preserve">         3</w:t>
            </w:r>
          </w:p>
        </w:tc>
      </w:tr>
    </w:tbl>
    <w:p w:rsidR="006E1D06" w:rsidRDefault="006E1D06" w:rsidP="006E1D06">
      <w:pPr>
        <w:pBdr>
          <w:bottom w:val="single" w:sz="4" w:space="1" w:color="auto"/>
        </w:pBdr>
        <w:spacing w:after="0" w:line="240" w:lineRule="auto"/>
        <w:jc w:val="both"/>
        <w:rPr>
          <w:rFonts w:ascii="Arial" w:hAnsi="Arial" w:cs="Arial"/>
          <w:sz w:val="24"/>
          <w:szCs w:val="24"/>
        </w:rPr>
      </w:pPr>
    </w:p>
    <w:p w:rsidR="006E1D06" w:rsidRPr="006E1D06" w:rsidRDefault="006E1D06" w:rsidP="006E1D06">
      <w:pPr>
        <w:pBdr>
          <w:bottom w:val="single" w:sz="4" w:space="1" w:color="auto"/>
        </w:pBdr>
        <w:spacing w:after="0" w:line="240" w:lineRule="auto"/>
        <w:jc w:val="both"/>
        <w:rPr>
          <w:rFonts w:ascii="Arial" w:hAnsi="Arial" w:cs="Arial"/>
          <w:sz w:val="24"/>
          <w:szCs w:val="24"/>
        </w:rPr>
      </w:pPr>
      <w:r w:rsidRPr="006E1D06">
        <w:rPr>
          <w:rFonts w:ascii="Arial" w:hAnsi="Arial" w:cs="Arial"/>
          <w:sz w:val="24"/>
          <w:szCs w:val="24"/>
        </w:rPr>
        <w:t xml:space="preserve">Kontroly jsou procesně prováděny podle zákona č. 255/2012 Sb., o kontrole (kontrolní řád). Z každé kontroly je pořizován protokol o kontrolním zjištění a zápis do IS RŽP. </w:t>
      </w:r>
    </w:p>
    <w:p w:rsidR="006E1D06" w:rsidRPr="006E1D06" w:rsidRDefault="006E1D06" w:rsidP="006E1D06">
      <w:pPr>
        <w:pBdr>
          <w:bottom w:val="single" w:sz="4" w:space="1" w:color="auto"/>
        </w:pBdr>
        <w:spacing w:after="0" w:line="240" w:lineRule="auto"/>
        <w:jc w:val="both"/>
        <w:rPr>
          <w:rFonts w:ascii="Arial" w:hAnsi="Arial" w:cs="Arial"/>
          <w:sz w:val="24"/>
          <w:szCs w:val="24"/>
        </w:rPr>
      </w:pPr>
      <w:r w:rsidRPr="006E1D06">
        <w:rPr>
          <w:rFonts w:ascii="Arial" w:hAnsi="Arial" w:cs="Arial"/>
          <w:sz w:val="24"/>
          <w:szCs w:val="24"/>
        </w:rPr>
        <w:t>Kontroly ve sledovaném období se zaměřily zejm. na kontroly provozoven, ve kterých podnikatelé provozují živnost ohlašovací volnou „Výroba, obchod a služby neuvedené v přílohách 1 až 3 živnostenského zákona“, a obor těchto služeb není v souladu se současnou právní úpravou a na živnost ohlašovací řemeslnou „Holičství, kadeřnictví“. Dále byly kontroly zaměřeny na plnění povinnosti oznámit předem zahájení nebo ukončení provozování živnosti v provozovně.</w:t>
      </w:r>
    </w:p>
    <w:p w:rsidR="006E1D06" w:rsidRPr="006E1D06" w:rsidRDefault="006E1D06" w:rsidP="006E1D06">
      <w:pPr>
        <w:pBdr>
          <w:bottom w:val="single" w:sz="4" w:space="1" w:color="auto"/>
        </w:pBdr>
        <w:spacing w:after="0" w:line="240" w:lineRule="auto"/>
        <w:jc w:val="both"/>
        <w:rPr>
          <w:rFonts w:ascii="Arial" w:hAnsi="Arial" w:cs="Arial"/>
          <w:sz w:val="24"/>
          <w:szCs w:val="24"/>
        </w:rPr>
      </w:pPr>
      <w:r w:rsidRPr="006E1D06">
        <w:rPr>
          <w:rFonts w:ascii="Arial" w:hAnsi="Arial" w:cs="Arial"/>
          <w:sz w:val="24"/>
          <w:szCs w:val="24"/>
        </w:rPr>
        <w:t>V součinnosti s Českou obchodní inspekcí proběhlo ve sledovaném období 5 společných kontrol zaměřených na živnost ohlašovací volnou „Výroba, obchod a služby neuvedené v přílohách 1 až 3 živnostenského zákona“.</w:t>
      </w:r>
    </w:p>
    <w:tbl>
      <w:tblPr>
        <w:tblW w:w="9916" w:type="dxa"/>
        <w:tblLook w:val="04A0" w:firstRow="1" w:lastRow="0" w:firstColumn="1" w:lastColumn="0" w:noHBand="0" w:noVBand="1"/>
      </w:tblPr>
      <w:tblGrid>
        <w:gridCol w:w="8499"/>
        <w:gridCol w:w="1417"/>
      </w:tblGrid>
      <w:tr w:rsidR="006E1D06" w:rsidRPr="006E1D06" w:rsidTr="009F7172">
        <w:trPr>
          <w:trHeight w:val="312"/>
        </w:trPr>
        <w:tc>
          <w:tcPr>
            <w:tcW w:w="8499" w:type="dxa"/>
            <w:hideMark/>
          </w:tcPr>
          <w:p w:rsidR="006E1D06" w:rsidRDefault="006E1D06" w:rsidP="006E1D06">
            <w:pPr>
              <w:spacing w:after="0" w:line="240" w:lineRule="auto"/>
              <w:jc w:val="both"/>
              <w:rPr>
                <w:rFonts w:ascii="Arial" w:hAnsi="Arial" w:cs="Arial"/>
                <w:b/>
                <w:sz w:val="24"/>
                <w:szCs w:val="24"/>
              </w:rPr>
            </w:pPr>
          </w:p>
          <w:p w:rsidR="006E1D06" w:rsidRPr="006E1D06" w:rsidRDefault="006E1D06" w:rsidP="006E1D06">
            <w:pPr>
              <w:spacing w:after="0" w:line="240" w:lineRule="auto"/>
              <w:jc w:val="both"/>
              <w:rPr>
                <w:rFonts w:ascii="Arial" w:hAnsi="Arial" w:cs="Arial"/>
                <w:sz w:val="24"/>
                <w:szCs w:val="24"/>
              </w:rPr>
            </w:pPr>
            <w:r w:rsidRPr="006E1D06">
              <w:rPr>
                <w:rFonts w:ascii="Arial" w:hAnsi="Arial" w:cs="Arial"/>
                <w:b/>
                <w:sz w:val="24"/>
                <w:szCs w:val="24"/>
              </w:rPr>
              <w:t>Počet zahájených správních řízení</w:t>
            </w:r>
          </w:p>
        </w:tc>
        <w:tc>
          <w:tcPr>
            <w:tcW w:w="1417" w:type="dxa"/>
            <w:hideMark/>
          </w:tcPr>
          <w:p w:rsidR="006E1D06" w:rsidRPr="006E1D06" w:rsidRDefault="006E1D06" w:rsidP="006E1D06">
            <w:pPr>
              <w:spacing w:after="0" w:line="240" w:lineRule="auto"/>
              <w:jc w:val="right"/>
              <w:rPr>
                <w:rFonts w:ascii="Arial" w:hAnsi="Arial" w:cs="Arial"/>
                <w:b/>
                <w:sz w:val="24"/>
                <w:szCs w:val="24"/>
                <w:highlight w:val="yellow"/>
              </w:rPr>
            </w:pPr>
            <w:r w:rsidRPr="006E1D06">
              <w:rPr>
                <w:rFonts w:ascii="Arial" w:hAnsi="Arial" w:cs="Arial"/>
                <w:b/>
                <w:sz w:val="24"/>
                <w:szCs w:val="24"/>
              </w:rPr>
              <w:t>13</w:t>
            </w:r>
          </w:p>
        </w:tc>
      </w:tr>
      <w:tr w:rsidR="006E1D06" w:rsidRPr="006E1D06" w:rsidTr="009F7172">
        <w:trPr>
          <w:trHeight w:val="312"/>
        </w:trPr>
        <w:tc>
          <w:tcPr>
            <w:tcW w:w="8499" w:type="dxa"/>
            <w:hideMark/>
          </w:tcPr>
          <w:p w:rsidR="006E1D06" w:rsidRPr="006E1D06" w:rsidRDefault="006E1D06" w:rsidP="006E1D06">
            <w:pPr>
              <w:spacing w:after="0" w:line="240" w:lineRule="auto"/>
              <w:jc w:val="both"/>
              <w:rPr>
                <w:rFonts w:ascii="Arial" w:hAnsi="Arial" w:cs="Arial"/>
                <w:b/>
                <w:sz w:val="24"/>
                <w:szCs w:val="24"/>
              </w:rPr>
            </w:pPr>
            <w:r w:rsidRPr="006E1D06">
              <w:rPr>
                <w:rFonts w:ascii="Arial" w:hAnsi="Arial" w:cs="Arial"/>
                <w:b/>
                <w:sz w:val="24"/>
                <w:szCs w:val="24"/>
              </w:rPr>
              <w:t>Počet vydaných rozhodnutí ve správním řízení</w:t>
            </w:r>
          </w:p>
        </w:tc>
        <w:tc>
          <w:tcPr>
            <w:tcW w:w="1417" w:type="dxa"/>
            <w:hideMark/>
          </w:tcPr>
          <w:p w:rsidR="006E1D06" w:rsidRPr="006E1D06" w:rsidRDefault="006E1D06" w:rsidP="006E1D06">
            <w:pPr>
              <w:spacing w:after="0" w:line="240" w:lineRule="auto"/>
              <w:jc w:val="right"/>
              <w:rPr>
                <w:rFonts w:ascii="Arial" w:hAnsi="Arial" w:cs="Arial"/>
                <w:b/>
                <w:sz w:val="24"/>
                <w:szCs w:val="24"/>
                <w:highlight w:val="yellow"/>
              </w:rPr>
            </w:pPr>
          </w:p>
        </w:tc>
      </w:tr>
      <w:tr w:rsidR="006E1D06" w:rsidRPr="006E1D06" w:rsidTr="009F7172">
        <w:trPr>
          <w:trHeight w:val="312"/>
        </w:trPr>
        <w:tc>
          <w:tcPr>
            <w:tcW w:w="8499" w:type="dxa"/>
            <w:hideMark/>
          </w:tcPr>
          <w:p w:rsidR="006E1D06" w:rsidRPr="006E1D06" w:rsidRDefault="006E1D06" w:rsidP="006E1D06">
            <w:pPr>
              <w:pStyle w:val="Odstavecseseznamem"/>
              <w:numPr>
                <w:ilvl w:val="0"/>
                <w:numId w:val="65"/>
              </w:numPr>
              <w:ind w:left="0"/>
              <w:jc w:val="both"/>
              <w:rPr>
                <w:rFonts w:ascii="Arial" w:hAnsi="Arial" w:cs="Arial"/>
                <w:sz w:val="24"/>
                <w:szCs w:val="24"/>
              </w:rPr>
            </w:pPr>
            <w:r w:rsidRPr="006E1D06">
              <w:rPr>
                <w:rFonts w:ascii="Arial" w:hAnsi="Arial" w:cs="Arial"/>
                <w:sz w:val="24"/>
                <w:szCs w:val="24"/>
              </w:rPr>
              <w:t>ve věci zrušení živnostenského oprávnění</w:t>
            </w:r>
          </w:p>
        </w:tc>
        <w:tc>
          <w:tcPr>
            <w:tcW w:w="1417"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13</w:t>
            </w:r>
          </w:p>
        </w:tc>
      </w:tr>
      <w:tr w:rsidR="006E1D06" w:rsidRPr="006E1D06" w:rsidTr="009F7172">
        <w:trPr>
          <w:trHeight w:val="312"/>
        </w:trPr>
        <w:tc>
          <w:tcPr>
            <w:tcW w:w="8499" w:type="dxa"/>
            <w:hideMark/>
          </w:tcPr>
          <w:p w:rsidR="006E1D06" w:rsidRPr="006E1D06" w:rsidRDefault="006E1D06" w:rsidP="006E1D06">
            <w:pPr>
              <w:pStyle w:val="Odstavecseseznamem"/>
              <w:numPr>
                <w:ilvl w:val="0"/>
                <w:numId w:val="65"/>
              </w:numPr>
              <w:ind w:left="0"/>
              <w:jc w:val="both"/>
              <w:rPr>
                <w:rFonts w:ascii="Arial" w:hAnsi="Arial" w:cs="Arial"/>
                <w:sz w:val="24"/>
                <w:szCs w:val="24"/>
              </w:rPr>
            </w:pPr>
            <w:r w:rsidRPr="006E1D06">
              <w:rPr>
                <w:rFonts w:ascii="Arial" w:hAnsi="Arial" w:cs="Arial"/>
                <w:sz w:val="24"/>
                <w:szCs w:val="24"/>
              </w:rPr>
              <w:t>ve věci pozastavení provozování živnosti</w:t>
            </w:r>
          </w:p>
        </w:tc>
        <w:tc>
          <w:tcPr>
            <w:tcW w:w="1417"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0</w:t>
            </w:r>
          </w:p>
        </w:tc>
      </w:tr>
      <w:tr w:rsidR="006E1D06" w:rsidRPr="006E1D06" w:rsidTr="009F7172">
        <w:trPr>
          <w:trHeight w:val="312"/>
        </w:trPr>
        <w:tc>
          <w:tcPr>
            <w:tcW w:w="8499" w:type="dxa"/>
          </w:tcPr>
          <w:p w:rsidR="006E1D06" w:rsidRPr="006E1D06" w:rsidRDefault="006E1D06" w:rsidP="006E1D06">
            <w:pPr>
              <w:pStyle w:val="Odstavecseseznamem"/>
              <w:numPr>
                <w:ilvl w:val="0"/>
                <w:numId w:val="65"/>
              </w:numPr>
              <w:ind w:left="0"/>
              <w:jc w:val="both"/>
              <w:rPr>
                <w:rFonts w:ascii="Arial" w:hAnsi="Arial" w:cs="Arial"/>
                <w:sz w:val="24"/>
                <w:szCs w:val="24"/>
              </w:rPr>
            </w:pPr>
            <w:r w:rsidRPr="006E1D06">
              <w:rPr>
                <w:rFonts w:ascii="Arial" w:hAnsi="Arial" w:cs="Arial"/>
                <w:sz w:val="24"/>
                <w:szCs w:val="24"/>
              </w:rPr>
              <w:t>ve věci nákladů řízení po zastavení řízení</w:t>
            </w:r>
          </w:p>
          <w:p w:rsidR="006E1D06" w:rsidRPr="006E1D06" w:rsidRDefault="006E1D06" w:rsidP="006E1D06">
            <w:pPr>
              <w:pStyle w:val="Odstavecseseznamem"/>
              <w:ind w:left="0"/>
              <w:jc w:val="both"/>
              <w:rPr>
                <w:rFonts w:ascii="Arial" w:hAnsi="Arial" w:cs="Arial"/>
                <w:sz w:val="24"/>
                <w:szCs w:val="24"/>
              </w:rPr>
            </w:pPr>
          </w:p>
        </w:tc>
        <w:tc>
          <w:tcPr>
            <w:tcW w:w="1417" w:type="dxa"/>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0</w:t>
            </w:r>
          </w:p>
          <w:p w:rsidR="006E1D06" w:rsidRPr="006E1D06" w:rsidRDefault="006E1D06" w:rsidP="006E1D06">
            <w:pPr>
              <w:spacing w:after="0" w:line="240" w:lineRule="auto"/>
              <w:jc w:val="right"/>
              <w:rPr>
                <w:rFonts w:ascii="Arial" w:hAnsi="Arial" w:cs="Arial"/>
                <w:sz w:val="24"/>
                <w:szCs w:val="24"/>
              </w:rPr>
            </w:pPr>
          </w:p>
        </w:tc>
      </w:tr>
      <w:tr w:rsidR="006E1D06" w:rsidRPr="006E1D06" w:rsidTr="009F7172">
        <w:trPr>
          <w:trHeight w:val="312"/>
        </w:trPr>
        <w:tc>
          <w:tcPr>
            <w:tcW w:w="8499" w:type="dxa"/>
            <w:hideMark/>
          </w:tcPr>
          <w:p w:rsidR="006E1D06" w:rsidRPr="006E1D06" w:rsidRDefault="006E1D06" w:rsidP="006E1D06">
            <w:pPr>
              <w:spacing w:after="0" w:line="240" w:lineRule="auto"/>
              <w:jc w:val="both"/>
              <w:rPr>
                <w:rFonts w:ascii="Arial" w:hAnsi="Arial" w:cs="Arial"/>
                <w:sz w:val="24"/>
                <w:szCs w:val="24"/>
              </w:rPr>
            </w:pPr>
            <w:r w:rsidRPr="006E1D06">
              <w:rPr>
                <w:rFonts w:ascii="Arial" w:hAnsi="Arial" w:cs="Arial"/>
                <w:b/>
                <w:sz w:val="24"/>
                <w:szCs w:val="24"/>
              </w:rPr>
              <w:t>Počet zahájených přestupkových řízení</w:t>
            </w:r>
          </w:p>
        </w:tc>
        <w:tc>
          <w:tcPr>
            <w:tcW w:w="1417" w:type="dxa"/>
            <w:hideMark/>
          </w:tcPr>
          <w:p w:rsidR="006E1D06" w:rsidRPr="006E1D06" w:rsidRDefault="006E1D06" w:rsidP="006E1D06">
            <w:pPr>
              <w:spacing w:after="0" w:line="240" w:lineRule="auto"/>
              <w:jc w:val="right"/>
              <w:rPr>
                <w:rFonts w:ascii="Arial" w:hAnsi="Arial" w:cs="Arial"/>
                <w:b/>
                <w:sz w:val="24"/>
                <w:szCs w:val="24"/>
              </w:rPr>
            </w:pPr>
            <w:r w:rsidRPr="006E1D06">
              <w:rPr>
                <w:rFonts w:ascii="Arial" w:hAnsi="Arial" w:cs="Arial"/>
                <w:b/>
                <w:sz w:val="24"/>
                <w:szCs w:val="24"/>
              </w:rPr>
              <w:t>4</w:t>
            </w:r>
          </w:p>
        </w:tc>
      </w:tr>
      <w:tr w:rsidR="006E1D06" w:rsidRPr="006E1D06" w:rsidTr="009F7172">
        <w:trPr>
          <w:trHeight w:val="312"/>
        </w:trPr>
        <w:tc>
          <w:tcPr>
            <w:tcW w:w="8499" w:type="dxa"/>
            <w:hideMark/>
          </w:tcPr>
          <w:p w:rsidR="006E1D06" w:rsidRPr="006E1D06" w:rsidRDefault="006E1D06" w:rsidP="006E1D06">
            <w:pPr>
              <w:spacing w:after="0" w:line="240" w:lineRule="auto"/>
              <w:jc w:val="both"/>
              <w:rPr>
                <w:rFonts w:ascii="Arial" w:hAnsi="Arial" w:cs="Arial"/>
                <w:b/>
                <w:sz w:val="24"/>
                <w:szCs w:val="24"/>
              </w:rPr>
            </w:pPr>
            <w:r w:rsidRPr="006E1D06">
              <w:rPr>
                <w:rFonts w:ascii="Arial" w:hAnsi="Arial" w:cs="Arial"/>
                <w:b/>
                <w:sz w:val="24"/>
                <w:szCs w:val="24"/>
              </w:rPr>
              <w:lastRenderedPageBreak/>
              <w:t xml:space="preserve">Počet vydaných rozhodnutí v přestupkovém řízení </w:t>
            </w:r>
          </w:p>
        </w:tc>
        <w:tc>
          <w:tcPr>
            <w:tcW w:w="1417" w:type="dxa"/>
            <w:hideMark/>
          </w:tcPr>
          <w:p w:rsidR="006E1D06" w:rsidRPr="006E1D06" w:rsidRDefault="006E1D06" w:rsidP="006E1D06">
            <w:pPr>
              <w:spacing w:after="0" w:line="240" w:lineRule="auto"/>
              <w:jc w:val="right"/>
              <w:rPr>
                <w:rFonts w:ascii="Arial" w:hAnsi="Arial" w:cs="Arial"/>
                <w:b/>
                <w:sz w:val="24"/>
                <w:szCs w:val="24"/>
              </w:rPr>
            </w:pPr>
            <w:r w:rsidRPr="006E1D06">
              <w:rPr>
                <w:rFonts w:ascii="Arial" w:hAnsi="Arial" w:cs="Arial"/>
                <w:b/>
                <w:sz w:val="24"/>
                <w:szCs w:val="24"/>
              </w:rPr>
              <w:t>4</w:t>
            </w:r>
          </w:p>
        </w:tc>
      </w:tr>
      <w:tr w:rsidR="006E1D06" w:rsidRPr="006E1D06" w:rsidTr="009F7172">
        <w:trPr>
          <w:trHeight w:val="312"/>
        </w:trPr>
        <w:tc>
          <w:tcPr>
            <w:tcW w:w="8499" w:type="dxa"/>
            <w:hideMark/>
          </w:tcPr>
          <w:p w:rsidR="006E1D06" w:rsidRPr="006E1D06" w:rsidRDefault="006E1D06" w:rsidP="006E1D06">
            <w:pPr>
              <w:pStyle w:val="Odstavecseseznamem"/>
              <w:numPr>
                <w:ilvl w:val="0"/>
                <w:numId w:val="65"/>
              </w:numPr>
              <w:ind w:left="0"/>
              <w:jc w:val="both"/>
              <w:rPr>
                <w:rFonts w:ascii="Arial" w:hAnsi="Arial" w:cs="Arial"/>
                <w:sz w:val="24"/>
                <w:szCs w:val="24"/>
              </w:rPr>
            </w:pPr>
            <w:r w:rsidRPr="006E1D06">
              <w:rPr>
                <w:rFonts w:ascii="Arial" w:hAnsi="Arial" w:cs="Arial"/>
                <w:sz w:val="24"/>
                <w:szCs w:val="24"/>
              </w:rPr>
              <w:t>ve věci uložení pokuty</w:t>
            </w:r>
          </w:p>
        </w:tc>
        <w:tc>
          <w:tcPr>
            <w:tcW w:w="1417"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4</w:t>
            </w:r>
          </w:p>
        </w:tc>
      </w:tr>
      <w:tr w:rsidR="006E1D06" w:rsidRPr="006E1D06" w:rsidTr="009F7172">
        <w:trPr>
          <w:trHeight w:val="312"/>
        </w:trPr>
        <w:tc>
          <w:tcPr>
            <w:tcW w:w="8499" w:type="dxa"/>
            <w:hideMark/>
          </w:tcPr>
          <w:p w:rsidR="006E1D06" w:rsidRPr="006E1D06" w:rsidRDefault="006E1D06" w:rsidP="006E1D06">
            <w:pPr>
              <w:spacing w:after="0" w:line="240" w:lineRule="auto"/>
              <w:jc w:val="both"/>
              <w:rPr>
                <w:rFonts w:ascii="Arial" w:hAnsi="Arial" w:cs="Arial"/>
                <w:b/>
                <w:sz w:val="24"/>
                <w:szCs w:val="24"/>
              </w:rPr>
            </w:pPr>
          </w:p>
          <w:p w:rsidR="006E1D06" w:rsidRPr="006E1D06" w:rsidRDefault="006E1D06" w:rsidP="006E1D06">
            <w:pPr>
              <w:spacing w:after="0" w:line="240" w:lineRule="auto"/>
              <w:jc w:val="both"/>
              <w:rPr>
                <w:rFonts w:ascii="Arial" w:hAnsi="Arial" w:cs="Arial"/>
                <w:b/>
                <w:sz w:val="24"/>
                <w:szCs w:val="24"/>
              </w:rPr>
            </w:pPr>
            <w:r w:rsidRPr="006E1D06">
              <w:rPr>
                <w:rFonts w:ascii="Arial" w:hAnsi="Arial" w:cs="Arial"/>
                <w:b/>
                <w:sz w:val="24"/>
                <w:szCs w:val="24"/>
              </w:rPr>
              <w:t>Počet vydaných rozhodnutí ve věci uložení pořádkové pokuty</w:t>
            </w:r>
          </w:p>
          <w:p w:rsidR="006E1D06" w:rsidRPr="006E1D06" w:rsidRDefault="006E1D06" w:rsidP="006E1D06">
            <w:pPr>
              <w:spacing w:after="0" w:line="240" w:lineRule="auto"/>
              <w:rPr>
                <w:rFonts w:ascii="Arial" w:hAnsi="Arial" w:cs="Arial"/>
                <w:b/>
                <w:sz w:val="24"/>
                <w:szCs w:val="24"/>
              </w:rPr>
            </w:pPr>
          </w:p>
        </w:tc>
        <w:tc>
          <w:tcPr>
            <w:tcW w:w="1417" w:type="dxa"/>
            <w:hideMark/>
          </w:tcPr>
          <w:p w:rsidR="006E1D06" w:rsidRPr="006E1D06" w:rsidRDefault="006E1D06" w:rsidP="006E1D06">
            <w:pPr>
              <w:spacing w:after="0" w:line="240" w:lineRule="auto"/>
              <w:jc w:val="both"/>
              <w:rPr>
                <w:rFonts w:ascii="Arial" w:hAnsi="Arial" w:cs="Arial"/>
                <w:b/>
                <w:sz w:val="24"/>
                <w:szCs w:val="24"/>
              </w:rPr>
            </w:pPr>
          </w:p>
          <w:p w:rsidR="006E1D06" w:rsidRDefault="006E1D06" w:rsidP="006E1D06">
            <w:pPr>
              <w:spacing w:after="0" w:line="240" w:lineRule="auto"/>
              <w:jc w:val="both"/>
              <w:rPr>
                <w:rFonts w:ascii="Arial" w:hAnsi="Arial" w:cs="Arial"/>
                <w:b/>
                <w:sz w:val="24"/>
                <w:szCs w:val="24"/>
              </w:rPr>
            </w:pPr>
            <w:r w:rsidRPr="006E1D06">
              <w:rPr>
                <w:rFonts w:ascii="Arial" w:hAnsi="Arial" w:cs="Arial"/>
                <w:b/>
                <w:sz w:val="24"/>
                <w:szCs w:val="24"/>
              </w:rPr>
              <w:t xml:space="preserve">                 </w:t>
            </w:r>
            <w:r>
              <w:rPr>
                <w:rFonts w:ascii="Arial" w:hAnsi="Arial" w:cs="Arial"/>
                <w:b/>
                <w:sz w:val="24"/>
                <w:szCs w:val="24"/>
              </w:rPr>
              <w:t xml:space="preserve">      </w:t>
            </w:r>
          </w:p>
          <w:p w:rsidR="006E1D06" w:rsidRPr="006E1D06" w:rsidRDefault="006E1D06" w:rsidP="006E1D06">
            <w:pPr>
              <w:spacing w:after="0" w:line="240" w:lineRule="auto"/>
              <w:jc w:val="both"/>
              <w:rPr>
                <w:rFonts w:ascii="Arial" w:hAnsi="Arial" w:cs="Arial"/>
                <w:b/>
                <w:sz w:val="24"/>
                <w:szCs w:val="24"/>
                <w:highlight w:val="yellow"/>
              </w:rPr>
            </w:pPr>
            <w:r>
              <w:rPr>
                <w:rFonts w:ascii="Arial" w:hAnsi="Arial" w:cs="Arial"/>
                <w:b/>
                <w:sz w:val="24"/>
                <w:szCs w:val="24"/>
              </w:rPr>
              <w:t xml:space="preserve">                </w:t>
            </w:r>
            <w:r w:rsidRPr="006E1D06">
              <w:rPr>
                <w:rFonts w:ascii="Arial" w:hAnsi="Arial" w:cs="Arial"/>
                <w:b/>
                <w:sz w:val="24"/>
                <w:szCs w:val="24"/>
              </w:rPr>
              <w:t>0</w:t>
            </w:r>
          </w:p>
        </w:tc>
      </w:tr>
      <w:tr w:rsidR="006E1D06" w:rsidRPr="006E1D06" w:rsidTr="009F7172">
        <w:trPr>
          <w:trHeight w:val="312"/>
        </w:trPr>
        <w:tc>
          <w:tcPr>
            <w:tcW w:w="8499" w:type="dxa"/>
          </w:tcPr>
          <w:p w:rsidR="006E1D06" w:rsidRPr="006E1D06" w:rsidRDefault="006E1D06" w:rsidP="006E1D06">
            <w:pPr>
              <w:spacing w:after="0" w:line="240" w:lineRule="auto"/>
              <w:jc w:val="both"/>
              <w:rPr>
                <w:rFonts w:ascii="Arial" w:hAnsi="Arial" w:cs="Arial"/>
                <w:b/>
                <w:sz w:val="24"/>
                <w:szCs w:val="24"/>
              </w:rPr>
            </w:pPr>
            <w:r w:rsidRPr="006E1D06">
              <w:rPr>
                <w:rFonts w:ascii="Arial" w:hAnsi="Arial" w:cs="Arial"/>
                <w:b/>
                <w:sz w:val="24"/>
                <w:szCs w:val="24"/>
              </w:rPr>
              <w:t>Počet pokut uložených formou příkazového bloku</w:t>
            </w:r>
          </w:p>
        </w:tc>
        <w:tc>
          <w:tcPr>
            <w:tcW w:w="1417" w:type="dxa"/>
          </w:tcPr>
          <w:p w:rsidR="006E1D06" w:rsidRPr="006E1D06" w:rsidRDefault="006E1D06" w:rsidP="006E1D06">
            <w:pPr>
              <w:spacing w:after="0" w:line="240" w:lineRule="auto"/>
              <w:jc w:val="right"/>
              <w:rPr>
                <w:rFonts w:ascii="Arial" w:hAnsi="Arial" w:cs="Arial"/>
                <w:b/>
                <w:sz w:val="24"/>
                <w:szCs w:val="24"/>
              </w:rPr>
            </w:pPr>
            <w:r w:rsidRPr="006E1D06">
              <w:rPr>
                <w:rFonts w:ascii="Arial" w:hAnsi="Arial" w:cs="Arial"/>
                <w:b/>
                <w:sz w:val="24"/>
                <w:szCs w:val="24"/>
              </w:rPr>
              <w:t>5</w:t>
            </w:r>
          </w:p>
        </w:tc>
      </w:tr>
    </w:tbl>
    <w:p w:rsidR="006E1D06" w:rsidRDefault="006E1D06" w:rsidP="006E1D06">
      <w:pPr>
        <w:pBdr>
          <w:bottom w:val="single" w:sz="4" w:space="1" w:color="auto"/>
        </w:pBdr>
        <w:spacing w:after="0" w:line="240" w:lineRule="auto"/>
        <w:jc w:val="both"/>
        <w:rPr>
          <w:rFonts w:ascii="Arial" w:hAnsi="Arial" w:cs="Arial"/>
          <w:sz w:val="24"/>
          <w:szCs w:val="24"/>
        </w:rPr>
      </w:pPr>
    </w:p>
    <w:p w:rsidR="006E1D06" w:rsidRPr="006E1D06" w:rsidRDefault="006E1D06" w:rsidP="006E1D06">
      <w:pPr>
        <w:pBdr>
          <w:bottom w:val="single" w:sz="4" w:space="1" w:color="auto"/>
        </w:pBdr>
        <w:spacing w:after="0" w:line="240" w:lineRule="auto"/>
        <w:jc w:val="both"/>
        <w:rPr>
          <w:rFonts w:ascii="Arial" w:hAnsi="Arial" w:cs="Arial"/>
          <w:sz w:val="24"/>
          <w:szCs w:val="24"/>
        </w:rPr>
      </w:pPr>
      <w:r w:rsidRPr="006E1D06">
        <w:rPr>
          <w:rFonts w:ascii="Arial" w:hAnsi="Arial" w:cs="Arial"/>
          <w:sz w:val="24"/>
          <w:szCs w:val="24"/>
        </w:rPr>
        <w:t xml:space="preserve">V případě, kdy podnikatel neprokáže na žádost živnostenského úřadu právní důvod pro užívání prostor, v nichž má umístěno sídlo, jsou mu všechna živnostenská oprávnění ve správním řízení zrušena. Za uplynulé období došlo z těchto důvodů ve 13 případech k vydání pravomocného rozhodnutí ve věci zrušení živnostenských oprávnění. </w:t>
      </w:r>
    </w:p>
    <w:tbl>
      <w:tblPr>
        <w:tblW w:w="9916" w:type="dxa"/>
        <w:tblLook w:val="04A0" w:firstRow="1" w:lastRow="0" w:firstColumn="1" w:lastColumn="0" w:noHBand="0" w:noVBand="1"/>
      </w:tblPr>
      <w:tblGrid>
        <w:gridCol w:w="8357"/>
        <w:gridCol w:w="1559"/>
      </w:tblGrid>
      <w:tr w:rsidR="006E1D06" w:rsidRPr="006E1D06" w:rsidTr="009F7172">
        <w:trPr>
          <w:trHeight w:val="312"/>
        </w:trPr>
        <w:tc>
          <w:tcPr>
            <w:tcW w:w="8357" w:type="dxa"/>
            <w:hideMark/>
          </w:tcPr>
          <w:p w:rsidR="006E1D06" w:rsidRPr="006E1D06" w:rsidRDefault="006E1D06" w:rsidP="006E1D06">
            <w:pPr>
              <w:spacing w:after="0" w:line="240" w:lineRule="auto"/>
              <w:jc w:val="both"/>
              <w:rPr>
                <w:rFonts w:ascii="Arial" w:hAnsi="Arial" w:cs="Arial"/>
                <w:b/>
                <w:sz w:val="24"/>
                <w:szCs w:val="24"/>
              </w:rPr>
            </w:pPr>
            <w:r w:rsidRPr="006E1D06">
              <w:rPr>
                <w:rFonts w:ascii="Arial" w:hAnsi="Arial" w:cs="Arial"/>
                <w:b/>
                <w:sz w:val="24"/>
                <w:szCs w:val="24"/>
              </w:rPr>
              <w:t>Celková výše pokut</w:t>
            </w:r>
          </w:p>
        </w:tc>
        <w:tc>
          <w:tcPr>
            <w:tcW w:w="1559" w:type="dxa"/>
            <w:hideMark/>
          </w:tcPr>
          <w:p w:rsidR="006E1D06" w:rsidRPr="006E1D06" w:rsidRDefault="006E1D06" w:rsidP="006E1D06">
            <w:pPr>
              <w:spacing w:after="0" w:line="240" w:lineRule="auto"/>
              <w:jc w:val="center"/>
              <w:rPr>
                <w:rFonts w:ascii="Arial" w:hAnsi="Arial" w:cs="Arial"/>
                <w:b/>
                <w:sz w:val="24"/>
                <w:szCs w:val="24"/>
                <w:highlight w:val="yellow"/>
              </w:rPr>
            </w:pPr>
            <w:r w:rsidRPr="006E1D06">
              <w:rPr>
                <w:rFonts w:ascii="Arial" w:hAnsi="Arial" w:cs="Arial"/>
                <w:b/>
                <w:sz w:val="24"/>
                <w:szCs w:val="24"/>
              </w:rPr>
              <w:t>80.000 Kč</w:t>
            </w:r>
          </w:p>
        </w:tc>
      </w:tr>
      <w:tr w:rsidR="006E1D06" w:rsidRPr="006E1D06" w:rsidTr="009F7172">
        <w:trPr>
          <w:trHeight w:val="312"/>
        </w:trPr>
        <w:tc>
          <w:tcPr>
            <w:tcW w:w="8357" w:type="dxa"/>
            <w:hideMark/>
          </w:tcPr>
          <w:p w:rsidR="006E1D06" w:rsidRPr="006E1D06" w:rsidRDefault="006E1D06" w:rsidP="006E1D06">
            <w:pPr>
              <w:pStyle w:val="Odstavecseseznamem"/>
              <w:ind w:left="0"/>
              <w:jc w:val="both"/>
              <w:rPr>
                <w:rFonts w:ascii="Arial" w:hAnsi="Arial" w:cs="Arial"/>
                <w:sz w:val="24"/>
                <w:szCs w:val="24"/>
              </w:rPr>
            </w:pPr>
            <w:r w:rsidRPr="006E1D06">
              <w:rPr>
                <w:rFonts w:ascii="Arial" w:hAnsi="Arial" w:cs="Arial"/>
                <w:sz w:val="24"/>
                <w:szCs w:val="24"/>
              </w:rPr>
              <w:t>v přestupkovém řízení</w:t>
            </w:r>
          </w:p>
          <w:p w:rsidR="006E1D06" w:rsidRPr="006E1D06" w:rsidRDefault="006E1D06" w:rsidP="006E1D06">
            <w:pPr>
              <w:pStyle w:val="Odstavecseseznamem"/>
              <w:numPr>
                <w:ilvl w:val="0"/>
                <w:numId w:val="74"/>
              </w:numPr>
              <w:ind w:left="0"/>
              <w:jc w:val="both"/>
              <w:rPr>
                <w:rFonts w:ascii="Arial" w:hAnsi="Arial" w:cs="Arial"/>
                <w:sz w:val="24"/>
                <w:szCs w:val="24"/>
              </w:rPr>
            </w:pPr>
            <w:r w:rsidRPr="006E1D06">
              <w:rPr>
                <w:rFonts w:ascii="Arial" w:hAnsi="Arial" w:cs="Arial"/>
                <w:sz w:val="24"/>
                <w:szCs w:val="24"/>
              </w:rPr>
              <w:t>fyzické osoby</w:t>
            </w:r>
          </w:p>
          <w:p w:rsidR="006E1D06" w:rsidRPr="006E1D06" w:rsidRDefault="006E1D06" w:rsidP="006E1D06">
            <w:pPr>
              <w:pStyle w:val="Odstavecseseznamem"/>
              <w:numPr>
                <w:ilvl w:val="0"/>
                <w:numId w:val="74"/>
              </w:numPr>
              <w:ind w:left="0"/>
              <w:jc w:val="both"/>
              <w:rPr>
                <w:rFonts w:ascii="Arial" w:hAnsi="Arial" w:cs="Arial"/>
                <w:sz w:val="24"/>
                <w:szCs w:val="24"/>
              </w:rPr>
            </w:pPr>
            <w:r w:rsidRPr="006E1D06">
              <w:rPr>
                <w:rFonts w:ascii="Arial" w:hAnsi="Arial" w:cs="Arial"/>
                <w:sz w:val="24"/>
                <w:szCs w:val="24"/>
              </w:rPr>
              <w:t>právnické osoby</w:t>
            </w:r>
          </w:p>
          <w:p w:rsidR="006E1D06" w:rsidRPr="006E1D06" w:rsidRDefault="006E1D06" w:rsidP="006E1D06">
            <w:pPr>
              <w:pStyle w:val="Odstavecseseznamem"/>
              <w:numPr>
                <w:ilvl w:val="0"/>
                <w:numId w:val="74"/>
              </w:numPr>
              <w:ind w:left="0"/>
              <w:jc w:val="both"/>
              <w:rPr>
                <w:rFonts w:ascii="Arial" w:hAnsi="Arial" w:cs="Arial"/>
                <w:sz w:val="24"/>
                <w:szCs w:val="24"/>
              </w:rPr>
            </w:pPr>
            <w:r w:rsidRPr="006E1D06">
              <w:rPr>
                <w:rFonts w:ascii="Arial" w:hAnsi="Arial" w:cs="Arial"/>
                <w:sz w:val="24"/>
                <w:szCs w:val="24"/>
              </w:rPr>
              <w:t>cizinci</w:t>
            </w:r>
          </w:p>
          <w:p w:rsidR="006E1D06" w:rsidRPr="006E1D06" w:rsidRDefault="006E1D06" w:rsidP="006E1D06">
            <w:pPr>
              <w:pStyle w:val="Odstavecseseznamem"/>
              <w:ind w:left="0"/>
              <w:jc w:val="both"/>
              <w:rPr>
                <w:rFonts w:ascii="Arial" w:hAnsi="Arial" w:cs="Arial"/>
                <w:sz w:val="24"/>
                <w:szCs w:val="24"/>
              </w:rPr>
            </w:pPr>
          </w:p>
          <w:p w:rsidR="006E1D06" w:rsidRPr="006E1D06" w:rsidRDefault="006E1D06" w:rsidP="006E1D06">
            <w:pPr>
              <w:pStyle w:val="Odstavecseseznamem"/>
              <w:ind w:left="0"/>
              <w:jc w:val="both"/>
              <w:rPr>
                <w:rFonts w:ascii="Arial" w:hAnsi="Arial" w:cs="Arial"/>
                <w:sz w:val="24"/>
                <w:szCs w:val="24"/>
              </w:rPr>
            </w:pPr>
            <w:r w:rsidRPr="006E1D06">
              <w:rPr>
                <w:rFonts w:ascii="Arial" w:hAnsi="Arial" w:cs="Arial"/>
                <w:sz w:val="24"/>
                <w:szCs w:val="24"/>
              </w:rPr>
              <w:t>v příkazovém řízení</w:t>
            </w:r>
          </w:p>
        </w:tc>
        <w:tc>
          <w:tcPr>
            <w:tcW w:w="1559" w:type="dxa"/>
            <w:hideMark/>
          </w:tcPr>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 xml:space="preserve">  </w:t>
            </w:r>
            <w:r w:rsidRPr="006E1D06">
              <w:rPr>
                <w:rFonts w:ascii="Arial" w:hAnsi="Arial" w:cs="Arial"/>
                <w:b/>
                <w:sz w:val="24"/>
                <w:szCs w:val="24"/>
              </w:rPr>
              <w:t xml:space="preserve">74.000 Kč                   </w:t>
            </w:r>
          </w:p>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 xml:space="preserve">  51.000 Kč  </w:t>
            </w:r>
          </w:p>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 xml:space="preserve">  23.000 Kč</w:t>
            </w:r>
          </w:p>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 xml:space="preserve">            0 Kč</w:t>
            </w:r>
          </w:p>
          <w:p w:rsidR="006E1D06" w:rsidRPr="006E1D06" w:rsidRDefault="006E1D06" w:rsidP="006E1D06">
            <w:pPr>
              <w:spacing w:after="0" w:line="240" w:lineRule="auto"/>
              <w:rPr>
                <w:rFonts w:ascii="Arial" w:hAnsi="Arial" w:cs="Arial"/>
                <w:sz w:val="24"/>
                <w:szCs w:val="24"/>
              </w:rPr>
            </w:pPr>
            <w:r w:rsidRPr="006E1D06">
              <w:rPr>
                <w:rFonts w:ascii="Arial" w:hAnsi="Arial" w:cs="Arial"/>
                <w:sz w:val="24"/>
                <w:szCs w:val="24"/>
              </w:rPr>
              <w:t xml:space="preserve">                  </w:t>
            </w:r>
          </w:p>
          <w:p w:rsidR="006E1D06" w:rsidRPr="006E1D06" w:rsidRDefault="006E1D06" w:rsidP="006E1D06">
            <w:pPr>
              <w:spacing w:after="0" w:line="240" w:lineRule="auto"/>
              <w:rPr>
                <w:rFonts w:ascii="Arial" w:hAnsi="Arial" w:cs="Arial"/>
                <w:sz w:val="24"/>
                <w:szCs w:val="24"/>
              </w:rPr>
            </w:pPr>
            <w:r w:rsidRPr="006E1D06">
              <w:rPr>
                <w:rFonts w:ascii="Arial" w:hAnsi="Arial" w:cs="Arial"/>
                <w:b/>
                <w:sz w:val="24"/>
                <w:szCs w:val="24"/>
              </w:rPr>
              <w:t xml:space="preserve">     6.000 Kč</w:t>
            </w:r>
            <w:r w:rsidRPr="006E1D06">
              <w:rPr>
                <w:rFonts w:ascii="Arial" w:hAnsi="Arial" w:cs="Arial"/>
                <w:sz w:val="24"/>
                <w:szCs w:val="24"/>
              </w:rPr>
              <w:t xml:space="preserve">            </w:t>
            </w:r>
          </w:p>
        </w:tc>
      </w:tr>
      <w:tr w:rsidR="006E1D06" w:rsidRPr="006E1D06" w:rsidTr="009F7172">
        <w:trPr>
          <w:trHeight w:val="312"/>
        </w:trPr>
        <w:tc>
          <w:tcPr>
            <w:tcW w:w="8357" w:type="dxa"/>
            <w:shd w:val="clear" w:color="auto" w:fill="auto"/>
            <w:hideMark/>
          </w:tcPr>
          <w:p w:rsidR="006E1D06" w:rsidRPr="006E1D06" w:rsidRDefault="006E1D06" w:rsidP="006E1D06">
            <w:pPr>
              <w:pStyle w:val="Odstavecseseznamem"/>
              <w:numPr>
                <w:ilvl w:val="0"/>
                <w:numId w:val="65"/>
              </w:numPr>
              <w:ind w:left="0"/>
              <w:jc w:val="both"/>
              <w:rPr>
                <w:rFonts w:ascii="Arial" w:hAnsi="Arial" w:cs="Arial"/>
                <w:sz w:val="24"/>
                <w:szCs w:val="24"/>
              </w:rPr>
            </w:pPr>
            <w:r w:rsidRPr="006E1D06">
              <w:rPr>
                <w:rFonts w:ascii="Arial" w:hAnsi="Arial" w:cs="Arial"/>
                <w:sz w:val="24"/>
                <w:szCs w:val="24"/>
              </w:rPr>
              <w:t>fyzické osoby</w:t>
            </w:r>
          </w:p>
        </w:tc>
        <w:tc>
          <w:tcPr>
            <w:tcW w:w="1559" w:type="dxa"/>
            <w:shd w:val="clear" w:color="auto" w:fill="auto"/>
            <w:hideMark/>
          </w:tcPr>
          <w:p w:rsidR="006E1D06" w:rsidRPr="006E1D06" w:rsidRDefault="006E1D06" w:rsidP="006E1D06">
            <w:pPr>
              <w:spacing w:after="0" w:line="240" w:lineRule="auto"/>
              <w:jc w:val="center"/>
              <w:rPr>
                <w:rFonts w:ascii="Arial" w:hAnsi="Arial" w:cs="Arial"/>
                <w:sz w:val="24"/>
                <w:szCs w:val="24"/>
              </w:rPr>
            </w:pPr>
            <w:r w:rsidRPr="006E1D06">
              <w:rPr>
                <w:rFonts w:ascii="Arial" w:hAnsi="Arial" w:cs="Arial"/>
                <w:sz w:val="24"/>
                <w:szCs w:val="24"/>
              </w:rPr>
              <w:t xml:space="preserve">     6.000 Kč</w:t>
            </w:r>
          </w:p>
        </w:tc>
      </w:tr>
      <w:tr w:rsidR="006E1D06" w:rsidRPr="006E1D06" w:rsidTr="009F7172">
        <w:trPr>
          <w:trHeight w:val="312"/>
        </w:trPr>
        <w:tc>
          <w:tcPr>
            <w:tcW w:w="8357" w:type="dxa"/>
            <w:shd w:val="clear" w:color="auto" w:fill="auto"/>
            <w:hideMark/>
          </w:tcPr>
          <w:p w:rsidR="006E1D06" w:rsidRPr="006E1D06" w:rsidRDefault="006E1D06" w:rsidP="006E1D06">
            <w:pPr>
              <w:pStyle w:val="Odstavecseseznamem"/>
              <w:numPr>
                <w:ilvl w:val="0"/>
                <w:numId w:val="65"/>
              </w:numPr>
              <w:ind w:left="0"/>
              <w:jc w:val="both"/>
              <w:rPr>
                <w:rFonts w:ascii="Arial" w:hAnsi="Arial" w:cs="Arial"/>
                <w:sz w:val="24"/>
                <w:szCs w:val="24"/>
              </w:rPr>
            </w:pPr>
            <w:r w:rsidRPr="006E1D06">
              <w:rPr>
                <w:rFonts w:ascii="Arial" w:hAnsi="Arial" w:cs="Arial"/>
                <w:sz w:val="24"/>
                <w:szCs w:val="24"/>
              </w:rPr>
              <w:t>právnické osoby</w:t>
            </w:r>
          </w:p>
        </w:tc>
        <w:tc>
          <w:tcPr>
            <w:tcW w:w="1559" w:type="dxa"/>
            <w:shd w:val="clear" w:color="auto" w:fill="auto"/>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0 Kč</w:t>
            </w:r>
          </w:p>
        </w:tc>
      </w:tr>
      <w:tr w:rsidR="006E1D06" w:rsidRPr="006E1D06" w:rsidTr="009F7172">
        <w:trPr>
          <w:trHeight w:val="312"/>
        </w:trPr>
        <w:tc>
          <w:tcPr>
            <w:tcW w:w="8357" w:type="dxa"/>
            <w:hideMark/>
          </w:tcPr>
          <w:p w:rsidR="006E1D06" w:rsidRPr="006E1D06" w:rsidRDefault="006E1D06" w:rsidP="006E1D06">
            <w:pPr>
              <w:pStyle w:val="Odstavecseseznamem"/>
              <w:numPr>
                <w:ilvl w:val="0"/>
                <w:numId w:val="65"/>
              </w:numPr>
              <w:ind w:left="0"/>
              <w:jc w:val="both"/>
              <w:rPr>
                <w:rFonts w:ascii="Arial" w:hAnsi="Arial" w:cs="Arial"/>
                <w:sz w:val="24"/>
                <w:szCs w:val="24"/>
              </w:rPr>
            </w:pPr>
            <w:r w:rsidRPr="006E1D06">
              <w:rPr>
                <w:rFonts w:ascii="Arial" w:hAnsi="Arial" w:cs="Arial"/>
                <w:sz w:val="24"/>
                <w:szCs w:val="24"/>
              </w:rPr>
              <w:t>cizinci</w:t>
            </w:r>
          </w:p>
        </w:tc>
        <w:tc>
          <w:tcPr>
            <w:tcW w:w="1559"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 xml:space="preserve">0 Kč </w:t>
            </w:r>
          </w:p>
        </w:tc>
      </w:tr>
    </w:tbl>
    <w:p w:rsidR="006E1D06" w:rsidRPr="006E1D06" w:rsidRDefault="006E1D06" w:rsidP="006E1D06">
      <w:pPr>
        <w:pStyle w:val="Odstavecseseznamem"/>
        <w:ind w:left="0"/>
        <w:jc w:val="both"/>
        <w:rPr>
          <w:rFonts w:ascii="Arial" w:hAnsi="Arial" w:cs="Arial"/>
          <w:sz w:val="24"/>
          <w:szCs w:val="24"/>
          <w:highlight w:val="yellow"/>
        </w:rPr>
      </w:pPr>
    </w:p>
    <w:p w:rsidR="006E1D06" w:rsidRPr="006E1D06" w:rsidRDefault="006E1D06" w:rsidP="006E1D06">
      <w:pPr>
        <w:pStyle w:val="Odstavecseseznamem"/>
        <w:ind w:left="0"/>
        <w:jc w:val="both"/>
        <w:rPr>
          <w:rFonts w:ascii="Arial" w:hAnsi="Arial" w:cs="Arial"/>
          <w:b/>
          <w:sz w:val="24"/>
          <w:szCs w:val="24"/>
        </w:rPr>
      </w:pPr>
      <w:r>
        <w:rPr>
          <w:rFonts w:ascii="Arial" w:hAnsi="Arial" w:cs="Arial"/>
          <w:sz w:val="24"/>
          <w:szCs w:val="24"/>
        </w:rPr>
        <w:t xml:space="preserve">        </w:t>
      </w:r>
      <w:r w:rsidRPr="006E1D06">
        <w:rPr>
          <w:rFonts w:ascii="Arial" w:hAnsi="Arial" w:cs="Arial"/>
          <w:sz w:val="24"/>
          <w:szCs w:val="24"/>
        </w:rPr>
        <w:t>pořádková pokuta uložena bez řízení</w:t>
      </w:r>
      <w:r w:rsidRPr="006E1D06">
        <w:rPr>
          <w:rFonts w:ascii="Arial" w:hAnsi="Arial" w:cs="Arial"/>
          <w:sz w:val="24"/>
          <w:szCs w:val="24"/>
        </w:rPr>
        <w:tab/>
      </w:r>
      <w:r w:rsidRPr="006E1D06">
        <w:rPr>
          <w:rFonts w:ascii="Arial" w:hAnsi="Arial" w:cs="Arial"/>
          <w:sz w:val="24"/>
          <w:szCs w:val="24"/>
        </w:rPr>
        <w:tab/>
      </w:r>
      <w:r w:rsidRPr="006E1D06">
        <w:rPr>
          <w:rFonts w:ascii="Arial" w:hAnsi="Arial" w:cs="Arial"/>
          <w:sz w:val="24"/>
          <w:szCs w:val="24"/>
        </w:rPr>
        <w:tab/>
      </w:r>
      <w:r w:rsidRPr="006E1D06">
        <w:rPr>
          <w:rFonts w:ascii="Arial" w:hAnsi="Arial" w:cs="Arial"/>
          <w:sz w:val="24"/>
          <w:szCs w:val="24"/>
        </w:rPr>
        <w:tab/>
      </w:r>
      <w:r w:rsidRPr="006E1D06">
        <w:rPr>
          <w:rFonts w:ascii="Arial" w:hAnsi="Arial" w:cs="Arial"/>
          <w:sz w:val="24"/>
          <w:szCs w:val="24"/>
        </w:rPr>
        <w:tab/>
      </w:r>
      <w:r w:rsidRPr="006E1D06">
        <w:rPr>
          <w:rFonts w:ascii="Arial" w:hAnsi="Arial" w:cs="Arial"/>
          <w:sz w:val="24"/>
          <w:szCs w:val="24"/>
        </w:rPr>
        <w:tab/>
      </w:r>
      <w:r w:rsidRPr="006E1D06">
        <w:rPr>
          <w:rFonts w:ascii="Arial" w:hAnsi="Arial" w:cs="Arial"/>
          <w:sz w:val="24"/>
          <w:szCs w:val="24"/>
        </w:rPr>
        <w:tab/>
        <w:t xml:space="preserve">  </w:t>
      </w:r>
      <w:r w:rsidRPr="006E1D06">
        <w:rPr>
          <w:rFonts w:ascii="Arial" w:hAnsi="Arial" w:cs="Arial"/>
          <w:b/>
          <w:sz w:val="24"/>
          <w:szCs w:val="24"/>
        </w:rPr>
        <w:t xml:space="preserve">       0 Kč</w:t>
      </w:r>
    </w:p>
    <w:p w:rsidR="006E1D06" w:rsidRPr="006E1D06" w:rsidRDefault="006E1D06" w:rsidP="006E1D06">
      <w:pPr>
        <w:pStyle w:val="Odstavecseseznamem"/>
        <w:ind w:left="0"/>
        <w:jc w:val="both"/>
        <w:rPr>
          <w:rFonts w:ascii="Arial" w:hAnsi="Arial" w:cs="Arial"/>
          <w:sz w:val="24"/>
          <w:szCs w:val="24"/>
        </w:rPr>
      </w:pPr>
    </w:p>
    <w:tbl>
      <w:tblPr>
        <w:tblW w:w="9916" w:type="dxa"/>
        <w:tblLook w:val="04A0" w:firstRow="1" w:lastRow="0" w:firstColumn="1" w:lastColumn="0" w:noHBand="0" w:noVBand="1"/>
      </w:tblPr>
      <w:tblGrid>
        <w:gridCol w:w="8499"/>
        <w:gridCol w:w="1417"/>
      </w:tblGrid>
      <w:tr w:rsidR="006E1D06" w:rsidRPr="006E1D06" w:rsidTr="009F7172">
        <w:trPr>
          <w:trHeight w:val="312"/>
        </w:trPr>
        <w:tc>
          <w:tcPr>
            <w:tcW w:w="8499" w:type="dxa"/>
            <w:hideMark/>
          </w:tcPr>
          <w:p w:rsidR="006E1D06" w:rsidRPr="006E1D06" w:rsidRDefault="006E1D06" w:rsidP="006E1D06">
            <w:pPr>
              <w:spacing w:after="0" w:line="240" w:lineRule="auto"/>
              <w:jc w:val="both"/>
              <w:rPr>
                <w:rFonts w:ascii="Arial" w:hAnsi="Arial" w:cs="Arial"/>
                <w:b/>
                <w:sz w:val="24"/>
                <w:szCs w:val="24"/>
              </w:rPr>
            </w:pPr>
            <w:r w:rsidRPr="006E1D06">
              <w:rPr>
                <w:rFonts w:ascii="Arial" w:hAnsi="Arial" w:cs="Arial"/>
                <w:b/>
                <w:sz w:val="24"/>
                <w:szCs w:val="24"/>
              </w:rPr>
              <w:t>Výše nákladů řízení</w:t>
            </w:r>
          </w:p>
        </w:tc>
        <w:tc>
          <w:tcPr>
            <w:tcW w:w="1417" w:type="dxa"/>
            <w:hideMark/>
          </w:tcPr>
          <w:p w:rsidR="006E1D06" w:rsidRPr="006E1D06" w:rsidRDefault="006E1D06" w:rsidP="006E1D06">
            <w:pPr>
              <w:spacing w:after="0" w:line="240" w:lineRule="auto"/>
              <w:jc w:val="right"/>
              <w:rPr>
                <w:rFonts w:ascii="Arial" w:hAnsi="Arial" w:cs="Arial"/>
                <w:b/>
                <w:sz w:val="24"/>
                <w:szCs w:val="24"/>
              </w:rPr>
            </w:pPr>
            <w:r w:rsidRPr="006E1D06">
              <w:rPr>
                <w:rFonts w:ascii="Arial" w:hAnsi="Arial" w:cs="Arial"/>
                <w:b/>
                <w:sz w:val="24"/>
                <w:szCs w:val="24"/>
              </w:rPr>
              <w:t>2.000 Kč</w:t>
            </w:r>
          </w:p>
        </w:tc>
      </w:tr>
    </w:tbl>
    <w:p w:rsidR="00B93669" w:rsidRDefault="00B93669" w:rsidP="006E1D06">
      <w:pPr>
        <w:spacing w:after="0" w:line="240" w:lineRule="auto"/>
        <w:jc w:val="both"/>
        <w:rPr>
          <w:rFonts w:ascii="Arial" w:hAnsi="Arial" w:cs="Arial"/>
          <w:sz w:val="24"/>
          <w:szCs w:val="24"/>
        </w:rPr>
      </w:pPr>
    </w:p>
    <w:p w:rsidR="006E1D06" w:rsidRPr="006E1D06" w:rsidRDefault="006E1D06" w:rsidP="006E1D06">
      <w:pPr>
        <w:spacing w:after="0" w:line="240" w:lineRule="auto"/>
        <w:jc w:val="both"/>
        <w:rPr>
          <w:rFonts w:ascii="Arial" w:hAnsi="Arial" w:cs="Arial"/>
          <w:sz w:val="24"/>
          <w:szCs w:val="24"/>
        </w:rPr>
      </w:pPr>
      <w:r w:rsidRPr="006E1D06">
        <w:rPr>
          <w:rFonts w:ascii="Arial" w:hAnsi="Arial" w:cs="Arial"/>
          <w:sz w:val="24"/>
          <w:szCs w:val="24"/>
        </w:rPr>
        <w:t>Pokuty příkazovým blokem byly uloženy podnikatelům za porušení povinností vyplývajících ze živnostenského zákona za méně závažná pochybení.</w:t>
      </w:r>
    </w:p>
    <w:p w:rsidR="006E1D06" w:rsidRPr="006E1D06" w:rsidRDefault="006E1D06" w:rsidP="006E1D06">
      <w:pPr>
        <w:spacing w:after="0" w:line="240" w:lineRule="auto"/>
        <w:jc w:val="both"/>
        <w:rPr>
          <w:rFonts w:ascii="Arial" w:hAnsi="Arial" w:cs="Arial"/>
          <w:sz w:val="24"/>
          <w:szCs w:val="24"/>
        </w:rPr>
      </w:pPr>
      <w:r w:rsidRPr="006E1D06">
        <w:rPr>
          <w:rFonts w:ascii="Arial" w:hAnsi="Arial" w:cs="Arial"/>
          <w:sz w:val="24"/>
          <w:szCs w:val="24"/>
        </w:rPr>
        <w:t>V případech, kdy správní řízení vyvolal účastník řízení porušením právní povinnosti, jsou mu stanoveny náklady řízení ve výši 1 000 Kč.</w:t>
      </w:r>
    </w:p>
    <w:p w:rsidR="006E1D06" w:rsidRPr="006E1D06" w:rsidRDefault="006E1D06" w:rsidP="006E1D06">
      <w:pPr>
        <w:spacing w:after="0" w:line="240" w:lineRule="auto"/>
        <w:jc w:val="both"/>
        <w:rPr>
          <w:rFonts w:ascii="Arial" w:hAnsi="Arial" w:cs="Arial"/>
          <w:sz w:val="24"/>
          <w:szCs w:val="24"/>
        </w:rPr>
      </w:pPr>
      <w:r w:rsidRPr="006E1D06">
        <w:rPr>
          <w:rFonts w:ascii="Arial" w:hAnsi="Arial" w:cs="Arial"/>
          <w:sz w:val="24"/>
          <w:szCs w:val="24"/>
        </w:rPr>
        <w:t xml:space="preserve">Na kontrolním a správní oddělení jsou rovněž řešeny stížnosti a podněty na podnikatele. Na základě těchto stížností je ve většině případů u podnikatele provedena živnostenská kontrola, pokud z obsahu stížnosti a následným šetřením lze dovodit porušení zákona. Za sledované období obdržel OŽÚ </w:t>
      </w:r>
      <w:r w:rsidRPr="006E1D06">
        <w:rPr>
          <w:rFonts w:ascii="Arial" w:hAnsi="Arial" w:cs="Arial"/>
          <w:b/>
          <w:sz w:val="24"/>
          <w:szCs w:val="24"/>
        </w:rPr>
        <w:t xml:space="preserve">x </w:t>
      </w:r>
      <w:r w:rsidRPr="006E1D06">
        <w:rPr>
          <w:rFonts w:ascii="Arial" w:hAnsi="Arial" w:cs="Arial"/>
          <w:sz w:val="24"/>
          <w:szCs w:val="24"/>
        </w:rPr>
        <w:t>stížnosti a podněty.</w:t>
      </w:r>
    </w:p>
    <w:p w:rsidR="006E1D06" w:rsidRPr="006E1D06" w:rsidRDefault="006E1D06" w:rsidP="006E1D06">
      <w:pPr>
        <w:pBdr>
          <w:bottom w:val="single" w:sz="4" w:space="1" w:color="auto"/>
        </w:pBdr>
        <w:spacing w:after="0" w:line="240" w:lineRule="auto"/>
        <w:jc w:val="both"/>
        <w:rPr>
          <w:rFonts w:ascii="Arial" w:hAnsi="Arial" w:cs="Arial"/>
          <w:sz w:val="24"/>
          <w:szCs w:val="24"/>
        </w:rPr>
      </w:pPr>
      <w:r w:rsidRPr="006E1D06">
        <w:rPr>
          <w:rFonts w:ascii="Arial" w:hAnsi="Arial" w:cs="Arial"/>
          <w:sz w:val="24"/>
          <w:szCs w:val="24"/>
        </w:rPr>
        <w:t>Kontrolní a správní oddělení dále v IS RŽP zpracovává avíza o změnách údajů subjektů v případech, kdy zdrojem informace je insolvenční rejstřík. Pokud uvedená informace insolvenčního rejstříku vyvolává překážku provozování živnosti, tak je zahájeno správní řízení ve věci zrušení živnostenského oprávnění. Za uvedené období bylo zpracováno 34 těchto avíz.</w:t>
      </w:r>
    </w:p>
    <w:p w:rsidR="00B93669" w:rsidRDefault="00B93669" w:rsidP="006E1D06">
      <w:pPr>
        <w:spacing w:after="0" w:line="240" w:lineRule="auto"/>
        <w:rPr>
          <w:rFonts w:ascii="Arial" w:hAnsi="Arial" w:cs="Arial"/>
          <w:b/>
          <w:bCs/>
          <w:sz w:val="24"/>
          <w:szCs w:val="24"/>
        </w:rPr>
      </w:pPr>
    </w:p>
    <w:p w:rsidR="006E1D06" w:rsidRPr="006E1D06" w:rsidRDefault="006E1D06" w:rsidP="006E1D06">
      <w:pPr>
        <w:spacing w:after="0" w:line="240" w:lineRule="auto"/>
        <w:rPr>
          <w:rFonts w:ascii="Arial" w:hAnsi="Arial" w:cs="Arial"/>
          <w:b/>
          <w:bCs/>
          <w:sz w:val="24"/>
          <w:szCs w:val="24"/>
        </w:rPr>
      </w:pPr>
      <w:r w:rsidRPr="006E1D06">
        <w:rPr>
          <w:rFonts w:ascii="Arial" w:hAnsi="Arial" w:cs="Arial"/>
          <w:b/>
          <w:bCs/>
          <w:sz w:val="24"/>
          <w:szCs w:val="24"/>
        </w:rPr>
        <w:t>Výpisy ze živnostenského rejstříku</w:t>
      </w:r>
    </w:p>
    <w:p w:rsidR="006E1D06" w:rsidRPr="006E1D06" w:rsidRDefault="006E1D06" w:rsidP="006E1D06">
      <w:pPr>
        <w:tabs>
          <w:tab w:val="left" w:pos="1560"/>
        </w:tabs>
        <w:spacing w:after="0" w:line="240" w:lineRule="auto"/>
        <w:jc w:val="both"/>
        <w:rPr>
          <w:rFonts w:ascii="Arial" w:hAnsi="Arial" w:cs="Arial"/>
          <w:sz w:val="24"/>
          <w:szCs w:val="24"/>
        </w:rPr>
      </w:pPr>
      <w:r w:rsidRPr="006E1D06">
        <w:rPr>
          <w:rFonts w:ascii="Arial" w:hAnsi="Arial" w:cs="Arial"/>
          <w:sz w:val="24"/>
          <w:szCs w:val="24"/>
        </w:rPr>
        <w:t>Tyto výpisy z živnostenského rejstříku vydávají pracovníci kontrolního a správního oddělení. Jedná se o výpisy, o něž žádají orgány státní správy, a které jsou osvobozeny od správního poplatku.</w:t>
      </w:r>
    </w:p>
    <w:tbl>
      <w:tblPr>
        <w:tblpPr w:leftFromText="141" w:rightFromText="141" w:vertAnchor="text" w:horzAnchor="margin" w:tblpY="14"/>
        <w:tblW w:w="9916" w:type="dxa"/>
        <w:tblLook w:val="04A0" w:firstRow="1" w:lastRow="0" w:firstColumn="1" w:lastColumn="0" w:noHBand="0" w:noVBand="1"/>
      </w:tblPr>
      <w:tblGrid>
        <w:gridCol w:w="8640"/>
        <w:gridCol w:w="1276"/>
      </w:tblGrid>
      <w:tr w:rsidR="006E1D06" w:rsidRPr="006E1D06" w:rsidTr="009F7172">
        <w:trPr>
          <w:trHeight w:val="312"/>
        </w:trPr>
        <w:tc>
          <w:tcPr>
            <w:tcW w:w="8640" w:type="dxa"/>
            <w:hideMark/>
          </w:tcPr>
          <w:p w:rsidR="006E1D06" w:rsidRPr="006E1D06" w:rsidRDefault="006E1D06" w:rsidP="006E1D06">
            <w:pPr>
              <w:pStyle w:val="Odstavecseseznamem"/>
              <w:ind w:left="0"/>
              <w:jc w:val="both"/>
              <w:rPr>
                <w:rFonts w:ascii="Arial" w:hAnsi="Arial" w:cs="Arial"/>
                <w:sz w:val="24"/>
                <w:szCs w:val="24"/>
              </w:rPr>
            </w:pPr>
            <w:r w:rsidRPr="006E1D06">
              <w:rPr>
                <w:rFonts w:ascii="Arial" w:hAnsi="Arial" w:cs="Arial"/>
                <w:sz w:val="24"/>
                <w:szCs w:val="24"/>
              </w:rPr>
              <w:t>Výpisy ze živnostenského rejstříku</w:t>
            </w:r>
          </w:p>
        </w:tc>
        <w:tc>
          <w:tcPr>
            <w:tcW w:w="1276"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3</w:t>
            </w:r>
          </w:p>
        </w:tc>
      </w:tr>
      <w:tr w:rsidR="006E1D06" w:rsidRPr="006E1D06" w:rsidTr="009F7172">
        <w:trPr>
          <w:trHeight w:val="312"/>
        </w:trPr>
        <w:tc>
          <w:tcPr>
            <w:tcW w:w="8640" w:type="dxa"/>
            <w:tcBorders>
              <w:bottom w:val="single" w:sz="4" w:space="0" w:color="auto"/>
            </w:tcBorders>
            <w:hideMark/>
          </w:tcPr>
          <w:p w:rsidR="006E1D06" w:rsidRPr="006E1D06" w:rsidRDefault="006E1D06" w:rsidP="006E1D06">
            <w:pPr>
              <w:pStyle w:val="Odstavecseseznamem"/>
              <w:ind w:left="0"/>
              <w:jc w:val="both"/>
              <w:rPr>
                <w:rFonts w:ascii="Arial" w:hAnsi="Arial" w:cs="Arial"/>
                <w:sz w:val="24"/>
                <w:szCs w:val="24"/>
              </w:rPr>
            </w:pPr>
            <w:r w:rsidRPr="006E1D06">
              <w:rPr>
                <w:rFonts w:ascii="Arial" w:hAnsi="Arial" w:cs="Arial"/>
                <w:sz w:val="24"/>
                <w:szCs w:val="24"/>
              </w:rPr>
              <w:t>Potvrzení o existenci nebo neexistenci zápisu ze živnostenského rejstříku</w:t>
            </w:r>
          </w:p>
        </w:tc>
        <w:tc>
          <w:tcPr>
            <w:tcW w:w="1276" w:type="dxa"/>
            <w:tcBorders>
              <w:bottom w:val="single" w:sz="4" w:space="0" w:color="auto"/>
            </w:tcBorders>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2</w:t>
            </w:r>
          </w:p>
        </w:tc>
      </w:tr>
    </w:tbl>
    <w:p w:rsidR="00B93669" w:rsidRDefault="00B93669" w:rsidP="006E1D06">
      <w:pPr>
        <w:spacing w:after="0" w:line="240" w:lineRule="auto"/>
        <w:rPr>
          <w:rFonts w:ascii="Arial" w:hAnsi="Arial" w:cs="Arial"/>
          <w:b/>
          <w:bCs/>
          <w:sz w:val="24"/>
          <w:szCs w:val="24"/>
        </w:rPr>
      </w:pPr>
    </w:p>
    <w:p w:rsidR="006E1D06" w:rsidRPr="006E1D06" w:rsidRDefault="006E1D06" w:rsidP="006E1D06">
      <w:pPr>
        <w:spacing w:after="0" w:line="240" w:lineRule="auto"/>
        <w:rPr>
          <w:rFonts w:ascii="Arial" w:hAnsi="Arial" w:cs="Arial"/>
          <w:b/>
          <w:bCs/>
          <w:sz w:val="24"/>
          <w:szCs w:val="24"/>
        </w:rPr>
      </w:pPr>
      <w:r w:rsidRPr="006E1D06">
        <w:rPr>
          <w:rFonts w:ascii="Arial" w:hAnsi="Arial" w:cs="Arial"/>
          <w:b/>
          <w:bCs/>
          <w:sz w:val="24"/>
          <w:szCs w:val="24"/>
        </w:rPr>
        <w:t xml:space="preserve">Jednotné kontaktní místo </w:t>
      </w:r>
    </w:p>
    <w:p w:rsidR="006E1D06" w:rsidRPr="006E1D06" w:rsidRDefault="006E1D06" w:rsidP="006E1D06">
      <w:pPr>
        <w:spacing w:after="0" w:line="240" w:lineRule="auto"/>
        <w:jc w:val="both"/>
        <w:rPr>
          <w:rFonts w:ascii="Arial" w:hAnsi="Arial" w:cs="Arial"/>
          <w:sz w:val="24"/>
          <w:szCs w:val="24"/>
        </w:rPr>
      </w:pPr>
      <w:r w:rsidRPr="006E1D06">
        <w:rPr>
          <w:rFonts w:ascii="Arial" w:hAnsi="Arial" w:cs="Arial"/>
          <w:sz w:val="24"/>
          <w:szCs w:val="24"/>
        </w:rPr>
        <w:t xml:space="preserve">Jednotné kontaktní místo (JKM) zpracovává dotazy na podnikání v jednotlivých členských státech EU. </w:t>
      </w:r>
    </w:p>
    <w:tbl>
      <w:tblPr>
        <w:tblW w:w="9889" w:type="dxa"/>
        <w:tblLook w:val="04A0" w:firstRow="1" w:lastRow="0" w:firstColumn="1" w:lastColumn="0" w:noHBand="0" w:noVBand="1"/>
      </w:tblPr>
      <w:tblGrid>
        <w:gridCol w:w="8330"/>
        <w:gridCol w:w="1559"/>
      </w:tblGrid>
      <w:tr w:rsidR="006E1D06" w:rsidRPr="006E1D06" w:rsidTr="009F7172">
        <w:trPr>
          <w:trHeight w:val="312"/>
        </w:trPr>
        <w:tc>
          <w:tcPr>
            <w:tcW w:w="8330" w:type="dxa"/>
            <w:hideMark/>
          </w:tcPr>
          <w:p w:rsidR="006E1D06" w:rsidRPr="006E1D06" w:rsidRDefault="006E1D06" w:rsidP="006E1D06">
            <w:pPr>
              <w:spacing w:after="0" w:line="240" w:lineRule="auto"/>
              <w:jc w:val="both"/>
              <w:rPr>
                <w:rFonts w:ascii="Arial" w:hAnsi="Arial" w:cs="Arial"/>
                <w:sz w:val="24"/>
                <w:szCs w:val="24"/>
              </w:rPr>
            </w:pPr>
          </w:p>
          <w:p w:rsidR="00B93669" w:rsidRDefault="00B93669" w:rsidP="006E1D06">
            <w:pPr>
              <w:spacing w:after="0" w:line="240" w:lineRule="auto"/>
              <w:jc w:val="both"/>
              <w:rPr>
                <w:rFonts w:ascii="Arial" w:hAnsi="Arial" w:cs="Arial"/>
                <w:sz w:val="24"/>
                <w:szCs w:val="24"/>
              </w:rPr>
            </w:pPr>
          </w:p>
          <w:p w:rsidR="006E1D06" w:rsidRPr="006E1D06" w:rsidRDefault="006E1D06" w:rsidP="006E1D06">
            <w:pPr>
              <w:spacing w:after="0" w:line="240" w:lineRule="auto"/>
              <w:jc w:val="both"/>
              <w:rPr>
                <w:rFonts w:ascii="Arial" w:hAnsi="Arial" w:cs="Arial"/>
                <w:sz w:val="24"/>
                <w:szCs w:val="24"/>
              </w:rPr>
            </w:pPr>
            <w:r w:rsidRPr="006E1D06">
              <w:rPr>
                <w:rFonts w:ascii="Arial" w:hAnsi="Arial" w:cs="Arial"/>
                <w:sz w:val="24"/>
                <w:szCs w:val="24"/>
              </w:rPr>
              <w:t>Počet vyřizovaných dotazů</w:t>
            </w:r>
          </w:p>
        </w:tc>
        <w:tc>
          <w:tcPr>
            <w:tcW w:w="1559" w:type="dxa"/>
            <w:hideMark/>
          </w:tcPr>
          <w:p w:rsidR="006E1D06" w:rsidRPr="006E1D06" w:rsidRDefault="006E1D06" w:rsidP="006E1D06">
            <w:pPr>
              <w:spacing w:after="0" w:line="240" w:lineRule="auto"/>
              <w:jc w:val="right"/>
              <w:rPr>
                <w:rFonts w:ascii="Arial" w:hAnsi="Arial" w:cs="Arial"/>
                <w:b/>
                <w:sz w:val="24"/>
                <w:szCs w:val="24"/>
              </w:rPr>
            </w:pPr>
          </w:p>
        </w:tc>
      </w:tr>
      <w:tr w:rsidR="006E1D06" w:rsidRPr="006E1D06" w:rsidTr="009F7172">
        <w:trPr>
          <w:trHeight w:val="312"/>
        </w:trPr>
        <w:tc>
          <w:tcPr>
            <w:tcW w:w="8330" w:type="dxa"/>
            <w:hideMark/>
          </w:tcPr>
          <w:p w:rsidR="006E1D06" w:rsidRPr="006E1D06" w:rsidRDefault="006E1D06" w:rsidP="006E1D06">
            <w:pPr>
              <w:pStyle w:val="Odstavecseseznamem"/>
              <w:numPr>
                <w:ilvl w:val="0"/>
                <w:numId w:val="65"/>
              </w:numPr>
              <w:ind w:left="0"/>
              <w:jc w:val="both"/>
              <w:rPr>
                <w:rFonts w:ascii="Arial" w:hAnsi="Arial" w:cs="Arial"/>
                <w:sz w:val="24"/>
                <w:szCs w:val="24"/>
              </w:rPr>
            </w:pPr>
            <w:r w:rsidRPr="006E1D06">
              <w:rPr>
                <w:rFonts w:ascii="Arial" w:hAnsi="Arial" w:cs="Arial"/>
                <w:sz w:val="24"/>
                <w:szCs w:val="24"/>
              </w:rPr>
              <w:t>Duben</w:t>
            </w:r>
          </w:p>
        </w:tc>
        <w:tc>
          <w:tcPr>
            <w:tcW w:w="1559"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0</w:t>
            </w:r>
          </w:p>
        </w:tc>
      </w:tr>
      <w:tr w:rsidR="006E1D06" w:rsidRPr="006E1D06" w:rsidTr="009F7172">
        <w:trPr>
          <w:trHeight w:val="312"/>
        </w:trPr>
        <w:tc>
          <w:tcPr>
            <w:tcW w:w="8330" w:type="dxa"/>
            <w:hideMark/>
          </w:tcPr>
          <w:p w:rsidR="006E1D06" w:rsidRPr="006E1D06" w:rsidRDefault="006E1D06" w:rsidP="006E1D06">
            <w:pPr>
              <w:pStyle w:val="Odstavecseseznamem"/>
              <w:numPr>
                <w:ilvl w:val="0"/>
                <w:numId w:val="65"/>
              </w:numPr>
              <w:ind w:left="0"/>
              <w:jc w:val="both"/>
              <w:rPr>
                <w:rFonts w:ascii="Arial" w:hAnsi="Arial" w:cs="Arial"/>
                <w:sz w:val="24"/>
                <w:szCs w:val="24"/>
              </w:rPr>
            </w:pPr>
            <w:r w:rsidRPr="006E1D06">
              <w:rPr>
                <w:rFonts w:ascii="Arial" w:hAnsi="Arial" w:cs="Arial"/>
                <w:sz w:val="24"/>
                <w:szCs w:val="24"/>
              </w:rPr>
              <w:t>Květen</w:t>
            </w:r>
          </w:p>
        </w:tc>
        <w:tc>
          <w:tcPr>
            <w:tcW w:w="1559" w:type="dxa"/>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4</w:t>
            </w:r>
          </w:p>
        </w:tc>
      </w:tr>
      <w:tr w:rsidR="006E1D06" w:rsidRPr="006E1D06" w:rsidTr="009F7172">
        <w:trPr>
          <w:trHeight w:val="312"/>
        </w:trPr>
        <w:tc>
          <w:tcPr>
            <w:tcW w:w="8330" w:type="dxa"/>
            <w:tcBorders>
              <w:bottom w:val="single" w:sz="4" w:space="0" w:color="auto"/>
            </w:tcBorders>
            <w:hideMark/>
          </w:tcPr>
          <w:p w:rsidR="006E1D06" w:rsidRPr="006E1D06" w:rsidRDefault="006E1D06" w:rsidP="006E1D06">
            <w:pPr>
              <w:pStyle w:val="Odstavecseseznamem"/>
              <w:numPr>
                <w:ilvl w:val="0"/>
                <w:numId w:val="65"/>
              </w:numPr>
              <w:ind w:left="0"/>
              <w:jc w:val="both"/>
              <w:rPr>
                <w:rFonts w:ascii="Arial" w:hAnsi="Arial" w:cs="Arial"/>
                <w:sz w:val="24"/>
                <w:szCs w:val="24"/>
              </w:rPr>
            </w:pPr>
            <w:r w:rsidRPr="006E1D06">
              <w:rPr>
                <w:rFonts w:ascii="Arial" w:hAnsi="Arial" w:cs="Arial"/>
                <w:sz w:val="24"/>
                <w:szCs w:val="24"/>
              </w:rPr>
              <w:t>Červen</w:t>
            </w:r>
          </w:p>
        </w:tc>
        <w:tc>
          <w:tcPr>
            <w:tcW w:w="1559" w:type="dxa"/>
            <w:tcBorders>
              <w:bottom w:val="single" w:sz="4" w:space="0" w:color="auto"/>
            </w:tcBorders>
            <w:hideMark/>
          </w:tcPr>
          <w:p w:rsidR="006E1D06" w:rsidRPr="006E1D06" w:rsidRDefault="006E1D06" w:rsidP="006E1D06">
            <w:pPr>
              <w:spacing w:after="0" w:line="240" w:lineRule="auto"/>
              <w:jc w:val="right"/>
              <w:rPr>
                <w:rFonts w:ascii="Arial" w:hAnsi="Arial" w:cs="Arial"/>
                <w:sz w:val="24"/>
                <w:szCs w:val="24"/>
              </w:rPr>
            </w:pPr>
            <w:r w:rsidRPr="006E1D06">
              <w:rPr>
                <w:rFonts w:ascii="Arial" w:hAnsi="Arial" w:cs="Arial"/>
                <w:sz w:val="24"/>
                <w:szCs w:val="24"/>
              </w:rPr>
              <w:t>0</w:t>
            </w:r>
          </w:p>
        </w:tc>
      </w:tr>
    </w:tbl>
    <w:p w:rsidR="00B93669" w:rsidRDefault="00B93669" w:rsidP="006E1D06">
      <w:pPr>
        <w:keepNext/>
        <w:spacing w:after="0" w:line="240" w:lineRule="auto"/>
        <w:rPr>
          <w:rFonts w:ascii="Arial" w:hAnsi="Arial" w:cs="Arial"/>
          <w:b/>
          <w:bCs/>
          <w:sz w:val="24"/>
          <w:szCs w:val="24"/>
          <w:u w:val="single"/>
        </w:rPr>
      </w:pPr>
    </w:p>
    <w:p w:rsidR="00B93669" w:rsidRDefault="00B93669" w:rsidP="006E1D06">
      <w:pPr>
        <w:keepNext/>
        <w:spacing w:after="0" w:line="240" w:lineRule="auto"/>
        <w:rPr>
          <w:rFonts w:ascii="Arial" w:hAnsi="Arial" w:cs="Arial"/>
          <w:b/>
          <w:bCs/>
          <w:sz w:val="24"/>
          <w:szCs w:val="24"/>
          <w:u w:val="single"/>
        </w:rPr>
      </w:pPr>
    </w:p>
    <w:p w:rsidR="006E1D06" w:rsidRPr="006E1D06" w:rsidRDefault="006E1D06" w:rsidP="006E1D06">
      <w:pPr>
        <w:keepNext/>
        <w:spacing w:after="0" w:line="240" w:lineRule="auto"/>
        <w:rPr>
          <w:rFonts w:ascii="Arial" w:hAnsi="Arial" w:cs="Arial"/>
          <w:b/>
          <w:bCs/>
          <w:sz w:val="24"/>
          <w:szCs w:val="24"/>
          <w:u w:val="single"/>
        </w:rPr>
      </w:pPr>
      <w:r w:rsidRPr="006E1D06">
        <w:rPr>
          <w:rFonts w:ascii="Arial" w:hAnsi="Arial" w:cs="Arial"/>
          <w:b/>
          <w:bCs/>
          <w:sz w:val="24"/>
          <w:szCs w:val="24"/>
          <w:u w:val="single"/>
        </w:rPr>
        <w:t>Ostatní</w:t>
      </w:r>
    </w:p>
    <w:p w:rsidR="006E1D06" w:rsidRPr="006E1D06" w:rsidRDefault="006E1D06" w:rsidP="006E1D06">
      <w:pPr>
        <w:spacing w:after="0" w:line="240" w:lineRule="auto"/>
        <w:jc w:val="both"/>
        <w:rPr>
          <w:rFonts w:ascii="Arial" w:hAnsi="Arial" w:cs="Arial"/>
          <w:sz w:val="24"/>
          <w:szCs w:val="24"/>
        </w:rPr>
      </w:pPr>
      <w:r w:rsidRPr="006E1D06">
        <w:rPr>
          <w:rFonts w:ascii="Arial" w:hAnsi="Arial" w:cs="Arial"/>
          <w:sz w:val="24"/>
          <w:szCs w:val="24"/>
        </w:rPr>
        <w:t>V uplynulém období OŽÚ obdržel od Krajského úřadu Kraje vysočina, odboru dopravy (dopravní úřad) dalších 9 návrhů na změnu rozsahu koncesované živnosti Silniční motorová doprava. V letošním roce celkově těchto návrhů OŽÚ obdržel 141 a jednalo se o případy, kdy podnikatelé v nákladní mezinárodní dopravě provozované vozidly nebo jízdními soupravami o celkové hmotnosti nad 3,5 a 2,5 – 3,5 tuny na žádost dopravního úřadu neprokázali splnění podmínky usazení, neboť nemají k dispozici jedno nebo více vozidel pro tento druh dopravy. Živnostenský úřad je tímto návrhem vázán, a je tudíž po jeho obdržení povinen zahájit správní řízení a následně vydat rozhodnutí, ve kterém podnikateli sníží rozsah silniční motorové dopravy o uvedený druh dopravy. Po nabytí právní moci rozhodnutí dále živnostenský úřad musí do pěti pracovních dní podnikateli vydat a doručit výpis ze živnostenského rejstříku.</w:t>
      </w:r>
    </w:p>
    <w:p w:rsidR="006E1D06" w:rsidRPr="006E1D06" w:rsidRDefault="006E1D06" w:rsidP="006E1D06">
      <w:pPr>
        <w:spacing w:after="0" w:line="240" w:lineRule="auto"/>
        <w:rPr>
          <w:rFonts w:ascii="Arial" w:hAnsi="Arial" w:cs="Arial"/>
          <w:sz w:val="24"/>
          <w:szCs w:val="24"/>
        </w:rPr>
      </w:pPr>
    </w:p>
    <w:p w:rsidR="006E1D06" w:rsidRPr="006E1D06" w:rsidRDefault="006E1D06" w:rsidP="006E1D06">
      <w:pPr>
        <w:spacing w:after="0" w:line="240" w:lineRule="auto"/>
        <w:rPr>
          <w:rFonts w:ascii="Arial" w:hAnsi="Arial" w:cs="Arial"/>
          <w:sz w:val="24"/>
          <w:szCs w:val="24"/>
        </w:rPr>
      </w:pPr>
    </w:p>
    <w:p w:rsidR="006E1D06" w:rsidRPr="006E1D06" w:rsidRDefault="006E1D06" w:rsidP="006E1D06">
      <w:pPr>
        <w:spacing w:after="0" w:line="240" w:lineRule="auto"/>
        <w:rPr>
          <w:rFonts w:ascii="Arial" w:hAnsi="Arial" w:cs="Arial"/>
          <w:sz w:val="24"/>
          <w:szCs w:val="24"/>
        </w:rPr>
      </w:pPr>
    </w:p>
    <w:p w:rsidR="006E1D06" w:rsidRPr="006E1D06" w:rsidRDefault="006E1D06" w:rsidP="006E1D06">
      <w:pPr>
        <w:spacing w:after="0" w:line="240" w:lineRule="auto"/>
        <w:rPr>
          <w:rFonts w:ascii="Arial" w:hAnsi="Arial" w:cs="Arial"/>
          <w:sz w:val="24"/>
          <w:szCs w:val="24"/>
        </w:rPr>
      </w:pPr>
    </w:p>
    <w:p w:rsidR="006E1D06" w:rsidRPr="006E1D06" w:rsidRDefault="006E1D06" w:rsidP="006E1D06">
      <w:pPr>
        <w:spacing w:after="0" w:line="240" w:lineRule="auto"/>
        <w:rPr>
          <w:rFonts w:ascii="Arial" w:hAnsi="Arial" w:cs="Arial"/>
          <w:sz w:val="24"/>
          <w:szCs w:val="24"/>
        </w:rPr>
      </w:pPr>
    </w:p>
    <w:p w:rsidR="006E1D06" w:rsidRPr="006E1D06" w:rsidRDefault="006E1D06" w:rsidP="006E1D06">
      <w:pPr>
        <w:spacing w:after="0" w:line="240" w:lineRule="auto"/>
        <w:rPr>
          <w:rFonts w:ascii="Arial" w:hAnsi="Arial" w:cs="Arial"/>
          <w:sz w:val="24"/>
          <w:szCs w:val="24"/>
        </w:rPr>
      </w:pPr>
    </w:p>
    <w:p w:rsidR="006E1D06" w:rsidRPr="006E1D06" w:rsidRDefault="006E1D06" w:rsidP="006E1D06">
      <w:pPr>
        <w:spacing w:after="0" w:line="240" w:lineRule="auto"/>
        <w:rPr>
          <w:rFonts w:ascii="Arial" w:hAnsi="Arial" w:cs="Arial"/>
          <w:sz w:val="24"/>
          <w:szCs w:val="24"/>
        </w:rPr>
      </w:pPr>
    </w:p>
    <w:p w:rsidR="006E1D06" w:rsidRDefault="006E1D06" w:rsidP="006E1D06">
      <w:pPr>
        <w:spacing w:after="0" w:line="240" w:lineRule="auto"/>
        <w:rPr>
          <w:rFonts w:ascii="Arial" w:hAnsi="Arial" w:cs="Arial"/>
          <w:sz w:val="24"/>
          <w:szCs w:val="24"/>
        </w:rPr>
      </w:pPr>
    </w:p>
    <w:p w:rsidR="005F0AB9" w:rsidRDefault="005F0AB9" w:rsidP="006E1D06">
      <w:pPr>
        <w:spacing w:after="0" w:line="240" w:lineRule="auto"/>
        <w:rPr>
          <w:rFonts w:ascii="Arial" w:hAnsi="Arial" w:cs="Arial"/>
          <w:sz w:val="24"/>
          <w:szCs w:val="24"/>
        </w:rPr>
      </w:pPr>
    </w:p>
    <w:p w:rsidR="005F0AB9" w:rsidRDefault="005F0AB9" w:rsidP="006E1D06">
      <w:pPr>
        <w:spacing w:after="0" w:line="240" w:lineRule="auto"/>
        <w:rPr>
          <w:rFonts w:ascii="Arial" w:hAnsi="Arial" w:cs="Arial"/>
          <w:sz w:val="24"/>
          <w:szCs w:val="24"/>
        </w:rPr>
      </w:pPr>
    </w:p>
    <w:p w:rsidR="005F0AB9" w:rsidRDefault="005F0AB9" w:rsidP="006E1D06">
      <w:pPr>
        <w:spacing w:after="0" w:line="240" w:lineRule="auto"/>
        <w:rPr>
          <w:rFonts w:ascii="Arial" w:hAnsi="Arial" w:cs="Arial"/>
          <w:sz w:val="24"/>
          <w:szCs w:val="24"/>
        </w:rPr>
      </w:pPr>
    </w:p>
    <w:p w:rsidR="005F0AB9" w:rsidRDefault="005F0AB9" w:rsidP="006E1D06">
      <w:pPr>
        <w:spacing w:after="0" w:line="240" w:lineRule="auto"/>
        <w:rPr>
          <w:rFonts w:ascii="Arial" w:hAnsi="Arial" w:cs="Arial"/>
          <w:sz w:val="24"/>
          <w:szCs w:val="24"/>
        </w:rPr>
      </w:pPr>
    </w:p>
    <w:p w:rsidR="005F0AB9" w:rsidRDefault="005F0AB9" w:rsidP="006E1D06">
      <w:pPr>
        <w:spacing w:after="0" w:line="240" w:lineRule="auto"/>
        <w:rPr>
          <w:rFonts w:ascii="Arial" w:hAnsi="Arial" w:cs="Arial"/>
          <w:sz w:val="24"/>
          <w:szCs w:val="24"/>
        </w:rPr>
      </w:pPr>
    </w:p>
    <w:p w:rsidR="005F0AB9" w:rsidRDefault="005F0AB9" w:rsidP="006E1D06">
      <w:pPr>
        <w:spacing w:after="0" w:line="240" w:lineRule="auto"/>
        <w:rPr>
          <w:rFonts w:ascii="Arial" w:hAnsi="Arial" w:cs="Arial"/>
          <w:sz w:val="24"/>
          <w:szCs w:val="24"/>
        </w:rPr>
      </w:pPr>
    </w:p>
    <w:p w:rsidR="005F0AB9" w:rsidRDefault="005F0AB9" w:rsidP="006E1D06">
      <w:pPr>
        <w:spacing w:after="0" w:line="240" w:lineRule="auto"/>
        <w:rPr>
          <w:rFonts w:ascii="Arial" w:hAnsi="Arial" w:cs="Arial"/>
          <w:sz w:val="24"/>
          <w:szCs w:val="24"/>
        </w:rPr>
      </w:pPr>
    </w:p>
    <w:p w:rsidR="005F0AB9" w:rsidRDefault="005F0AB9" w:rsidP="006E1D06">
      <w:pPr>
        <w:spacing w:after="0" w:line="240" w:lineRule="auto"/>
        <w:rPr>
          <w:rFonts w:ascii="Arial" w:hAnsi="Arial" w:cs="Arial"/>
          <w:sz w:val="24"/>
          <w:szCs w:val="24"/>
        </w:rPr>
      </w:pPr>
    </w:p>
    <w:p w:rsidR="005F0AB9" w:rsidRDefault="005F0AB9" w:rsidP="006E1D06">
      <w:pPr>
        <w:spacing w:after="0" w:line="240" w:lineRule="auto"/>
        <w:rPr>
          <w:rFonts w:ascii="Arial" w:hAnsi="Arial" w:cs="Arial"/>
          <w:sz w:val="24"/>
          <w:szCs w:val="24"/>
        </w:rPr>
      </w:pPr>
    </w:p>
    <w:p w:rsidR="005F0AB9" w:rsidRDefault="005F0AB9" w:rsidP="006E1D06">
      <w:pPr>
        <w:spacing w:after="0" w:line="240" w:lineRule="auto"/>
        <w:rPr>
          <w:rFonts w:ascii="Arial" w:hAnsi="Arial" w:cs="Arial"/>
          <w:sz w:val="24"/>
          <w:szCs w:val="24"/>
        </w:rPr>
      </w:pPr>
    </w:p>
    <w:p w:rsidR="005F0AB9" w:rsidRDefault="005F0AB9" w:rsidP="006E1D06">
      <w:pPr>
        <w:spacing w:after="0" w:line="240" w:lineRule="auto"/>
        <w:rPr>
          <w:rFonts w:ascii="Arial" w:hAnsi="Arial" w:cs="Arial"/>
          <w:sz w:val="24"/>
          <w:szCs w:val="24"/>
        </w:rPr>
      </w:pPr>
    </w:p>
    <w:p w:rsidR="005F0AB9" w:rsidRDefault="005F0AB9" w:rsidP="006E1D06">
      <w:pPr>
        <w:spacing w:after="0" w:line="240" w:lineRule="auto"/>
        <w:rPr>
          <w:rFonts w:ascii="Arial" w:hAnsi="Arial" w:cs="Arial"/>
          <w:sz w:val="24"/>
          <w:szCs w:val="24"/>
        </w:rPr>
      </w:pPr>
    </w:p>
    <w:p w:rsidR="005F0AB9" w:rsidRDefault="005F0AB9" w:rsidP="006E1D06">
      <w:pPr>
        <w:spacing w:after="0" w:line="240" w:lineRule="auto"/>
        <w:rPr>
          <w:rFonts w:ascii="Arial" w:hAnsi="Arial" w:cs="Arial"/>
          <w:sz w:val="24"/>
          <w:szCs w:val="24"/>
        </w:rPr>
      </w:pPr>
    </w:p>
    <w:p w:rsidR="005F0AB9" w:rsidRDefault="005F0AB9" w:rsidP="006E1D06">
      <w:pPr>
        <w:spacing w:after="0" w:line="240" w:lineRule="auto"/>
        <w:rPr>
          <w:rFonts w:ascii="Arial" w:hAnsi="Arial" w:cs="Arial"/>
          <w:sz w:val="24"/>
          <w:szCs w:val="24"/>
        </w:rPr>
      </w:pPr>
    </w:p>
    <w:p w:rsidR="005F0AB9" w:rsidRDefault="005F0AB9" w:rsidP="006E1D06">
      <w:pPr>
        <w:spacing w:after="0" w:line="240" w:lineRule="auto"/>
        <w:rPr>
          <w:rFonts w:ascii="Arial" w:hAnsi="Arial" w:cs="Arial"/>
          <w:sz w:val="24"/>
          <w:szCs w:val="24"/>
        </w:rPr>
      </w:pPr>
    </w:p>
    <w:p w:rsidR="005F0AB9" w:rsidRDefault="005F0AB9" w:rsidP="006E1D06">
      <w:pPr>
        <w:spacing w:after="0" w:line="240" w:lineRule="auto"/>
        <w:rPr>
          <w:rFonts w:ascii="Arial" w:hAnsi="Arial" w:cs="Arial"/>
          <w:sz w:val="24"/>
          <w:szCs w:val="24"/>
        </w:rPr>
      </w:pPr>
    </w:p>
    <w:p w:rsidR="005F0AB9" w:rsidRDefault="005F0AB9" w:rsidP="006E1D06">
      <w:pPr>
        <w:spacing w:after="0" w:line="240" w:lineRule="auto"/>
        <w:rPr>
          <w:rFonts w:ascii="Arial" w:hAnsi="Arial" w:cs="Arial"/>
          <w:sz w:val="24"/>
          <w:szCs w:val="24"/>
        </w:rPr>
      </w:pPr>
    </w:p>
    <w:p w:rsidR="005F0AB9" w:rsidRDefault="005F0AB9" w:rsidP="006E1D06">
      <w:pPr>
        <w:spacing w:after="0" w:line="240" w:lineRule="auto"/>
        <w:rPr>
          <w:rFonts w:ascii="Arial" w:hAnsi="Arial" w:cs="Arial"/>
          <w:sz w:val="24"/>
          <w:szCs w:val="24"/>
        </w:rPr>
      </w:pPr>
    </w:p>
    <w:p w:rsidR="005F0AB9" w:rsidRDefault="005F0AB9" w:rsidP="006E1D06">
      <w:pPr>
        <w:spacing w:after="0" w:line="240" w:lineRule="auto"/>
        <w:rPr>
          <w:rFonts w:ascii="Arial" w:hAnsi="Arial" w:cs="Arial"/>
          <w:sz w:val="24"/>
          <w:szCs w:val="24"/>
        </w:rPr>
      </w:pPr>
    </w:p>
    <w:p w:rsidR="005F0AB9" w:rsidRDefault="005F0AB9" w:rsidP="006E1D06">
      <w:pPr>
        <w:spacing w:after="0" w:line="240" w:lineRule="auto"/>
        <w:rPr>
          <w:rFonts w:ascii="Arial" w:hAnsi="Arial" w:cs="Arial"/>
          <w:sz w:val="24"/>
          <w:szCs w:val="24"/>
        </w:rPr>
      </w:pPr>
    </w:p>
    <w:p w:rsidR="005F0AB9" w:rsidRDefault="005F0AB9" w:rsidP="006E1D06">
      <w:pPr>
        <w:spacing w:after="0" w:line="240" w:lineRule="auto"/>
        <w:rPr>
          <w:rFonts w:ascii="Arial" w:hAnsi="Arial" w:cs="Arial"/>
          <w:sz w:val="24"/>
          <w:szCs w:val="24"/>
        </w:rPr>
      </w:pPr>
    </w:p>
    <w:p w:rsidR="005F0AB9" w:rsidRDefault="005F0AB9" w:rsidP="006E1D06">
      <w:pPr>
        <w:spacing w:after="0" w:line="240" w:lineRule="auto"/>
        <w:rPr>
          <w:rFonts w:ascii="Arial" w:hAnsi="Arial" w:cs="Arial"/>
          <w:sz w:val="24"/>
          <w:szCs w:val="24"/>
        </w:rPr>
      </w:pPr>
    </w:p>
    <w:p w:rsidR="005F0AB9" w:rsidRDefault="005F0AB9" w:rsidP="006E1D06">
      <w:pPr>
        <w:spacing w:after="0" w:line="240" w:lineRule="auto"/>
        <w:rPr>
          <w:rFonts w:ascii="Arial" w:hAnsi="Arial" w:cs="Arial"/>
          <w:sz w:val="24"/>
          <w:szCs w:val="24"/>
        </w:rPr>
      </w:pPr>
    </w:p>
    <w:p w:rsidR="005F0AB9" w:rsidRDefault="005F0AB9" w:rsidP="006E1D06">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5F0AB9" w:rsidRPr="0004433D" w:rsidTr="009F7172">
        <w:trPr>
          <w:trHeight w:val="567"/>
        </w:trPr>
        <w:tc>
          <w:tcPr>
            <w:tcW w:w="9062" w:type="dxa"/>
            <w:gridSpan w:val="4"/>
            <w:vAlign w:val="center"/>
          </w:tcPr>
          <w:p w:rsidR="005F0AB9" w:rsidRPr="0004433D" w:rsidRDefault="005F0AB9" w:rsidP="009F7172">
            <w:pPr>
              <w:jc w:val="both"/>
              <w:rPr>
                <w:rFonts w:ascii="Arial" w:hAnsi="Arial" w:cs="Arial"/>
                <w:b/>
                <w:sz w:val="28"/>
                <w:szCs w:val="28"/>
              </w:rPr>
            </w:pPr>
            <w:r w:rsidRPr="0004433D">
              <w:rPr>
                <w:rFonts w:ascii="Arial" w:hAnsi="Arial" w:cs="Arial"/>
                <w:b/>
                <w:noProof/>
                <w:sz w:val="28"/>
                <w:szCs w:val="28"/>
                <w:lang w:eastAsia="cs-CZ"/>
              </w:rPr>
              <w:drawing>
                <wp:anchor distT="0" distB="0" distL="114300" distR="114300" simplePos="0" relativeHeight="251675648" behindDoc="1" locked="0" layoutInCell="1" allowOverlap="1" wp14:anchorId="0CF80821" wp14:editId="225C89B9">
                  <wp:simplePos x="0" y="0"/>
                  <wp:positionH relativeFrom="column">
                    <wp:posOffset>1295400</wp:posOffset>
                  </wp:positionH>
                  <wp:positionV relativeFrom="page">
                    <wp:posOffset>-6350</wp:posOffset>
                  </wp:positionV>
                  <wp:extent cx="2260600" cy="360045"/>
                  <wp:effectExtent l="0" t="0" r="6350" b="1905"/>
                  <wp:wrapNone/>
                  <wp:docPr id="15" name="Obrázek 15"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F0AB9" w:rsidRPr="0004433D" w:rsidTr="009F7172">
        <w:trPr>
          <w:trHeight w:val="567"/>
        </w:trPr>
        <w:tc>
          <w:tcPr>
            <w:tcW w:w="6548" w:type="dxa"/>
            <w:gridSpan w:val="3"/>
            <w:vAlign w:val="center"/>
          </w:tcPr>
          <w:p w:rsidR="005F0AB9" w:rsidRPr="0004433D" w:rsidRDefault="005F0AB9" w:rsidP="009F7172">
            <w:pPr>
              <w:jc w:val="both"/>
              <w:rPr>
                <w:rFonts w:ascii="Arial" w:hAnsi="Arial" w:cs="Arial"/>
              </w:rPr>
            </w:pPr>
            <w:r w:rsidRPr="0004433D">
              <w:rPr>
                <w:rFonts w:ascii="Arial" w:hAnsi="Arial" w:cs="Arial"/>
              </w:rPr>
              <w:t>Zpráva o činnosti za období</w:t>
            </w:r>
          </w:p>
        </w:tc>
        <w:tc>
          <w:tcPr>
            <w:tcW w:w="2514" w:type="dxa"/>
            <w:vAlign w:val="center"/>
          </w:tcPr>
          <w:p w:rsidR="005F0AB9" w:rsidRPr="0004433D" w:rsidRDefault="005F0AB9" w:rsidP="009F7172">
            <w:pPr>
              <w:jc w:val="both"/>
              <w:rPr>
                <w:rFonts w:ascii="Arial" w:hAnsi="Arial" w:cs="Arial"/>
                <w:b/>
              </w:rPr>
            </w:pPr>
            <w:r>
              <w:rPr>
                <w:rFonts w:ascii="Arial" w:hAnsi="Arial" w:cs="Arial"/>
                <w:b/>
              </w:rPr>
              <w:t>II</w:t>
            </w:r>
            <w:r w:rsidRPr="0004433D">
              <w:rPr>
                <w:rFonts w:ascii="Arial" w:hAnsi="Arial" w:cs="Arial"/>
                <w:b/>
              </w:rPr>
              <w:t>. Q</w:t>
            </w:r>
            <w:r>
              <w:rPr>
                <w:rFonts w:ascii="Arial" w:hAnsi="Arial" w:cs="Arial"/>
                <w:b/>
              </w:rPr>
              <w:t>.</w:t>
            </w:r>
            <w:r w:rsidRPr="0004433D">
              <w:rPr>
                <w:rFonts w:ascii="Arial" w:hAnsi="Arial" w:cs="Arial"/>
                <w:b/>
              </w:rPr>
              <w:t xml:space="preserve"> 20</w:t>
            </w:r>
            <w:r>
              <w:rPr>
                <w:rFonts w:ascii="Arial" w:hAnsi="Arial" w:cs="Arial"/>
                <w:b/>
              </w:rPr>
              <w:t>24</w:t>
            </w:r>
          </w:p>
        </w:tc>
      </w:tr>
      <w:tr w:rsidR="005F0AB9" w:rsidRPr="0004433D" w:rsidTr="009F7172">
        <w:trPr>
          <w:trHeight w:val="567"/>
        </w:trPr>
        <w:tc>
          <w:tcPr>
            <w:tcW w:w="1412" w:type="dxa"/>
            <w:vAlign w:val="center"/>
          </w:tcPr>
          <w:p w:rsidR="005F0AB9" w:rsidRPr="0004433D" w:rsidRDefault="005F0AB9" w:rsidP="009F7172">
            <w:pPr>
              <w:jc w:val="both"/>
              <w:rPr>
                <w:rFonts w:ascii="Arial" w:hAnsi="Arial" w:cs="Arial"/>
              </w:rPr>
            </w:pPr>
            <w:r>
              <w:rPr>
                <w:rFonts w:ascii="Arial" w:hAnsi="Arial" w:cs="Arial"/>
              </w:rPr>
              <w:t>Předkládá</w:t>
            </w:r>
          </w:p>
        </w:tc>
        <w:tc>
          <w:tcPr>
            <w:tcW w:w="3452" w:type="dxa"/>
            <w:vAlign w:val="center"/>
          </w:tcPr>
          <w:p w:rsidR="005F0AB9" w:rsidRPr="0004433D" w:rsidRDefault="005F0AB9" w:rsidP="005F0AB9">
            <w:pPr>
              <w:ind w:left="80"/>
              <w:jc w:val="both"/>
              <w:rPr>
                <w:rFonts w:ascii="Arial" w:hAnsi="Arial" w:cs="Arial"/>
                <w:b/>
              </w:rPr>
            </w:pPr>
            <w:r>
              <w:rPr>
                <w:rFonts w:ascii="Arial" w:hAnsi="Arial" w:cs="Arial"/>
                <w:b/>
              </w:rPr>
              <w:t>Ing. Alena Kottová</w:t>
            </w:r>
          </w:p>
        </w:tc>
        <w:tc>
          <w:tcPr>
            <w:tcW w:w="1684" w:type="dxa"/>
            <w:vAlign w:val="center"/>
          </w:tcPr>
          <w:p w:rsidR="005F0AB9" w:rsidRPr="0004433D" w:rsidRDefault="005F0AB9" w:rsidP="009F7172">
            <w:pPr>
              <w:jc w:val="both"/>
              <w:rPr>
                <w:rFonts w:ascii="Arial" w:hAnsi="Arial" w:cs="Arial"/>
              </w:rPr>
            </w:pPr>
            <w:r w:rsidRPr="0004433D">
              <w:rPr>
                <w:rFonts w:ascii="Arial" w:hAnsi="Arial" w:cs="Arial"/>
              </w:rPr>
              <w:t>Odbor</w:t>
            </w:r>
          </w:p>
        </w:tc>
        <w:tc>
          <w:tcPr>
            <w:tcW w:w="2514" w:type="dxa"/>
            <w:vAlign w:val="center"/>
          </w:tcPr>
          <w:p w:rsidR="005F0AB9" w:rsidRPr="0004433D" w:rsidRDefault="005F0AB9" w:rsidP="009F7172">
            <w:pPr>
              <w:jc w:val="both"/>
              <w:rPr>
                <w:rFonts w:ascii="Arial" w:hAnsi="Arial" w:cs="Arial"/>
                <w:b/>
              </w:rPr>
            </w:pPr>
            <w:bookmarkStart w:id="8" w:name="ORM"/>
            <w:r>
              <w:rPr>
                <w:rFonts w:ascii="Arial" w:hAnsi="Arial" w:cs="Arial"/>
                <w:b/>
              </w:rPr>
              <w:t>ORM</w:t>
            </w:r>
            <w:bookmarkEnd w:id="8"/>
          </w:p>
        </w:tc>
      </w:tr>
    </w:tbl>
    <w:p w:rsidR="005F0AB9" w:rsidRDefault="005F0AB9" w:rsidP="006E1D06">
      <w:pPr>
        <w:spacing w:after="0" w:line="240" w:lineRule="auto"/>
        <w:rPr>
          <w:rFonts w:ascii="Arial" w:hAnsi="Arial" w:cs="Arial"/>
          <w:sz w:val="24"/>
          <w:szCs w:val="24"/>
        </w:rPr>
      </w:pPr>
    </w:p>
    <w:p w:rsidR="00F3569F" w:rsidRPr="00F3569F" w:rsidRDefault="00F3569F" w:rsidP="00A66D1D">
      <w:pPr>
        <w:autoSpaceDE w:val="0"/>
        <w:autoSpaceDN w:val="0"/>
        <w:adjustRightInd w:val="0"/>
        <w:spacing w:after="0" w:line="240" w:lineRule="auto"/>
        <w:jc w:val="both"/>
        <w:rPr>
          <w:rFonts w:ascii="Arial" w:hAnsi="Arial" w:cs="Arial"/>
          <w:sz w:val="24"/>
          <w:szCs w:val="24"/>
        </w:rPr>
      </w:pPr>
      <w:r w:rsidRPr="00F3569F">
        <w:rPr>
          <w:rFonts w:ascii="Arial" w:hAnsi="Arial" w:cs="Arial"/>
          <w:sz w:val="24"/>
          <w:szCs w:val="24"/>
        </w:rPr>
        <w:t>V II. Čtvrtletí 2024 pokračují  práce na výstavbě HMA, Bylo zahájeno výběrové řízení na dodávky, jevištní techniky a LED mantinelů. Rovněž bylo zahájeno výběrové řízení na  zajištění  Správce stavby CDT a realizace  CD. V personální oblasti došlo k výměně vedoucího investičního oddělení a vedoucí oddělení řízení ITI a územní spolupráce.</w:t>
      </w:r>
    </w:p>
    <w:p w:rsidR="00F3569F" w:rsidRPr="00F3569F" w:rsidRDefault="00F3569F" w:rsidP="00A66D1D">
      <w:pPr>
        <w:autoSpaceDE w:val="0"/>
        <w:autoSpaceDN w:val="0"/>
        <w:adjustRightInd w:val="0"/>
        <w:spacing w:after="0" w:line="240" w:lineRule="auto"/>
        <w:jc w:val="both"/>
        <w:rPr>
          <w:rFonts w:ascii="Arial" w:hAnsi="Arial" w:cs="Arial"/>
          <w:sz w:val="24"/>
          <w:szCs w:val="24"/>
        </w:rPr>
      </w:pPr>
      <w:r w:rsidRPr="00F3569F">
        <w:rPr>
          <w:rFonts w:ascii="Arial" w:hAnsi="Arial" w:cs="Arial"/>
          <w:sz w:val="24"/>
          <w:szCs w:val="24"/>
        </w:rPr>
        <w:t xml:space="preserve">Zajišťování  administrace většiny veřejných zakázek odboru samostatně, organizace  pravidelných investičních porad, účast na jednání pracovní skupiny pro výstavbu apod. </w:t>
      </w:r>
    </w:p>
    <w:p w:rsidR="00F3569F" w:rsidRPr="00F3569F" w:rsidRDefault="00F3569F" w:rsidP="00A66D1D">
      <w:pPr>
        <w:spacing w:after="0" w:line="240" w:lineRule="auto"/>
        <w:jc w:val="both"/>
        <w:rPr>
          <w:rFonts w:ascii="Arial" w:hAnsi="Arial" w:cs="Arial"/>
          <w:sz w:val="24"/>
          <w:szCs w:val="24"/>
        </w:rPr>
      </w:pPr>
    </w:p>
    <w:p w:rsidR="00F3569F" w:rsidRPr="00F3569F" w:rsidRDefault="00F3569F" w:rsidP="00A66D1D">
      <w:pPr>
        <w:spacing w:after="0" w:line="240" w:lineRule="auto"/>
        <w:jc w:val="both"/>
        <w:rPr>
          <w:rFonts w:ascii="Arial" w:hAnsi="Arial" w:cs="Arial"/>
          <w:sz w:val="24"/>
          <w:szCs w:val="24"/>
        </w:rPr>
      </w:pP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INVESTIČNÍ ODDĚLENÍ</w:t>
      </w:r>
    </w:p>
    <w:p w:rsidR="00F3569F" w:rsidRPr="00F3569F" w:rsidRDefault="00F3569F" w:rsidP="00A66D1D">
      <w:pPr>
        <w:spacing w:after="0" w:line="240" w:lineRule="auto"/>
        <w:jc w:val="both"/>
        <w:rPr>
          <w:rFonts w:ascii="Arial" w:hAnsi="Arial" w:cs="Arial"/>
          <w:b/>
          <w:sz w:val="24"/>
          <w:szCs w:val="24"/>
        </w:rPr>
      </w:pP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Akce hrazené z rozpočtu města</w:t>
      </w: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1.</w:t>
      </w:r>
      <w:r w:rsidRPr="00F3569F">
        <w:rPr>
          <w:rFonts w:ascii="Arial" w:hAnsi="Arial" w:cs="Arial"/>
          <w:b/>
          <w:sz w:val="24"/>
          <w:szCs w:val="24"/>
        </w:rPr>
        <w:tab/>
        <w:t>Oprava mostů, ul. Brněnská, Jihlava</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Byly obnoveny stavební práce po přerušení a probíhají realizace. Přerušení prací</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je zohledněno dodatkem č. 1, který byl schválen v radě.</w:t>
      </w: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2.</w:t>
      </w:r>
      <w:r w:rsidRPr="00F3569F">
        <w:rPr>
          <w:rFonts w:ascii="Arial" w:hAnsi="Arial" w:cs="Arial"/>
          <w:b/>
          <w:sz w:val="24"/>
          <w:szCs w:val="24"/>
        </w:rPr>
        <w:tab/>
        <w:t>Chodník, veřejné osvětlení ul. Brtnická</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Byla zrealizována a převzata výsadba skalníků, akce je dokončena a předána správcům.</w:t>
      </w: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 xml:space="preserve">3. </w:t>
      </w:r>
      <w:r w:rsidRPr="00F3569F">
        <w:rPr>
          <w:rFonts w:ascii="Arial" w:hAnsi="Arial" w:cs="Arial"/>
          <w:b/>
          <w:sz w:val="24"/>
          <w:szCs w:val="24"/>
        </w:rPr>
        <w:tab/>
        <w:t>Komunikační propojení ul. Brněnská - Kosovská – Brtnická (Handlovy Dvory)</w:t>
      </w:r>
      <w:r w:rsidRPr="00F3569F">
        <w:rPr>
          <w:rFonts w:ascii="Arial" w:hAnsi="Arial" w:cs="Arial"/>
          <w:b/>
          <w:sz w:val="24"/>
          <w:szCs w:val="24"/>
        </w:rPr>
        <w:tab/>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 xml:space="preserve">Probíhá stavební řízení na I. etapu, ve spolupráci s MO se zajišťují souhlasy dle § 184a stavebního zákona. </w:t>
      </w: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4.</w:t>
      </w:r>
      <w:r w:rsidRPr="00F3569F">
        <w:rPr>
          <w:rFonts w:ascii="Arial" w:hAnsi="Arial" w:cs="Arial"/>
          <w:b/>
          <w:sz w:val="24"/>
          <w:szCs w:val="24"/>
        </w:rPr>
        <w:tab/>
        <w:t>Vodovodní přivaděč Želivka – Jihlava</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 xml:space="preserve">25. 6. 2024 bylo vydáno územní rozhodnutím s nabytím právní moci. Na probíhajících výrobních výborech k navazujícímu stupni PD je řešeno hydraulické posouzení přivaděče na vodní ráz (výpadek čerpadel v ČS Strážný vrch) + řešeny způsoby řízení systému a přenosů dat (přenos informací mezi VAK HB a SMJ VK po trase: čerpací stanice Strážný Vrch </w:t>
      </w:r>
      <w:r w:rsidRPr="00F3569F">
        <w:rPr>
          <w:rFonts w:ascii="Arial" w:hAnsi="Arial" w:cs="Arial"/>
          <w:sz w:val="24"/>
          <w:szCs w:val="24"/>
        </w:rPr>
        <w:sym w:font="Symbol" w:char="F0AE"/>
      </w:r>
      <w:r w:rsidRPr="00F3569F">
        <w:rPr>
          <w:rFonts w:ascii="Arial" w:hAnsi="Arial" w:cs="Arial"/>
          <w:sz w:val="24"/>
          <w:szCs w:val="24"/>
        </w:rPr>
        <w:t xml:space="preserve"> přivaděč </w:t>
      </w:r>
      <w:r w:rsidRPr="00F3569F">
        <w:rPr>
          <w:rFonts w:ascii="Arial" w:hAnsi="Arial" w:cs="Arial"/>
          <w:sz w:val="24"/>
          <w:szCs w:val="24"/>
        </w:rPr>
        <w:sym w:font="Symbol" w:char="F0AE"/>
      </w:r>
      <w:r w:rsidRPr="00F3569F">
        <w:rPr>
          <w:rFonts w:ascii="Arial" w:hAnsi="Arial" w:cs="Arial"/>
          <w:sz w:val="24"/>
          <w:szCs w:val="24"/>
        </w:rPr>
        <w:t xml:space="preserve"> vodojem Bukovno. Na dalších výrobních výborech nutno vyjasnit způsob přenosu informací do Havlíčkova Brodu a také dořešit, kdo bude projektovat případné stavební úpravy (vynucené investice vyplývající z hydraulického posouzení) na objektech VAK HB.</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b/>
          <w:sz w:val="24"/>
          <w:szCs w:val="24"/>
        </w:rPr>
        <w:t>5.</w:t>
      </w:r>
      <w:r w:rsidRPr="00F3569F">
        <w:rPr>
          <w:rFonts w:ascii="Arial" w:hAnsi="Arial" w:cs="Arial"/>
          <w:b/>
          <w:sz w:val="24"/>
          <w:szCs w:val="24"/>
        </w:rPr>
        <w:tab/>
        <w:t>Vodovod ul. Smrčenská</w:t>
      </w:r>
      <w:r w:rsidRPr="00F3569F">
        <w:rPr>
          <w:rFonts w:ascii="Arial" w:hAnsi="Arial" w:cs="Arial"/>
          <w:sz w:val="24"/>
          <w:szCs w:val="24"/>
        </w:rPr>
        <w:tab/>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Probíhá odstraňování vad a nedodělků</w:t>
      </w:r>
      <w:r w:rsidRPr="00F3569F">
        <w:rPr>
          <w:rFonts w:ascii="Arial" w:eastAsia="Arial" w:hAnsi="Arial" w:cs="Arial"/>
          <w:sz w:val="24"/>
          <w:szCs w:val="24"/>
        </w:rPr>
        <w:t>.</w:t>
      </w:r>
    </w:p>
    <w:p w:rsidR="00F3569F" w:rsidRPr="00F3569F" w:rsidRDefault="00F3569F" w:rsidP="00A66D1D">
      <w:pPr>
        <w:tabs>
          <w:tab w:val="left" w:pos="426"/>
        </w:tabs>
        <w:spacing w:after="0" w:line="240" w:lineRule="auto"/>
        <w:jc w:val="both"/>
        <w:rPr>
          <w:rFonts w:ascii="Arial" w:eastAsia="Arial" w:hAnsi="Arial" w:cs="Arial"/>
          <w:b/>
          <w:sz w:val="24"/>
          <w:szCs w:val="24"/>
        </w:rPr>
      </w:pPr>
      <w:r w:rsidRPr="00F3569F">
        <w:rPr>
          <w:rFonts w:ascii="Arial" w:eastAsia="Arial" w:hAnsi="Arial" w:cs="Arial"/>
          <w:b/>
          <w:sz w:val="24"/>
          <w:szCs w:val="24"/>
        </w:rPr>
        <w:t>6.</w:t>
      </w:r>
      <w:r w:rsidRPr="00F3569F">
        <w:rPr>
          <w:rFonts w:ascii="Arial" w:eastAsia="Arial" w:hAnsi="Arial" w:cs="Arial"/>
          <w:b/>
          <w:sz w:val="24"/>
          <w:szCs w:val="24"/>
        </w:rPr>
        <w:tab/>
        <w:t>Vodovod ul. E. Rošického</w:t>
      </w:r>
    </w:p>
    <w:p w:rsidR="00F3569F" w:rsidRPr="00F3569F" w:rsidRDefault="00F3569F" w:rsidP="00A66D1D">
      <w:pPr>
        <w:tabs>
          <w:tab w:val="left" w:pos="426"/>
        </w:tabs>
        <w:spacing w:after="0" w:line="240" w:lineRule="auto"/>
        <w:jc w:val="both"/>
        <w:rPr>
          <w:rFonts w:ascii="Arial" w:eastAsia="Arial" w:hAnsi="Arial" w:cs="Arial"/>
          <w:sz w:val="24"/>
          <w:szCs w:val="24"/>
        </w:rPr>
      </w:pPr>
      <w:r w:rsidRPr="00F3569F">
        <w:rPr>
          <w:rFonts w:ascii="Arial" w:eastAsia="Arial" w:hAnsi="Arial" w:cs="Arial"/>
          <w:sz w:val="24"/>
          <w:szCs w:val="24"/>
        </w:rPr>
        <w:t>Probíhá řízení o vydání stavebního povolení. Po předání kompletních podkladů od OTS bude na začátku druhého pololetí 2024 předložena RM ke schválení zadávací dokumentace stavby s předpokladem začátku realizace cca duben 2025. Samotná realizace rekonstrukce vodovodu by měla proběhnout v částečném časovém souběhu s rekonstrukcí bazénu Evžena Rošického.</w:t>
      </w:r>
    </w:p>
    <w:p w:rsidR="00F3569F" w:rsidRPr="00F3569F" w:rsidRDefault="00F3569F" w:rsidP="00A66D1D">
      <w:pPr>
        <w:tabs>
          <w:tab w:val="left" w:pos="426"/>
        </w:tabs>
        <w:spacing w:after="0" w:line="240" w:lineRule="auto"/>
        <w:jc w:val="both"/>
        <w:rPr>
          <w:rFonts w:ascii="Arial" w:hAnsi="Arial" w:cs="Arial"/>
          <w:sz w:val="24"/>
          <w:szCs w:val="24"/>
        </w:rPr>
      </w:pPr>
      <w:r w:rsidRPr="00F3569F">
        <w:rPr>
          <w:rFonts w:ascii="Arial" w:eastAsia="Arial" w:hAnsi="Arial" w:cs="Arial"/>
          <w:b/>
          <w:sz w:val="24"/>
          <w:szCs w:val="24"/>
        </w:rPr>
        <w:t>7.</w:t>
      </w:r>
      <w:r w:rsidRPr="00F3569F">
        <w:rPr>
          <w:rFonts w:ascii="Arial" w:eastAsia="Arial" w:hAnsi="Arial" w:cs="Arial"/>
          <w:b/>
          <w:sz w:val="24"/>
          <w:szCs w:val="24"/>
        </w:rPr>
        <w:tab/>
        <w:t>Splašková kanalizace a ČOV Kosov, oprava stávající kanalizace</w:t>
      </w:r>
    </w:p>
    <w:p w:rsidR="00F3569F" w:rsidRPr="00F3569F" w:rsidRDefault="00F3569F" w:rsidP="00A66D1D">
      <w:pPr>
        <w:tabs>
          <w:tab w:val="left" w:pos="426"/>
        </w:tabs>
        <w:spacing w:after="0" w:line="240" w:lineRule="auto"/>
        <w:jc w:val="both"/>
        <w:rPr>
          <w:rFonts w:ascii="Arial" w:eastAsia="Arial" w:hAnsi="Arial" w:cs="Arial"/>
          <w:sz w:val="24"/>
          <w:szCs w:val="24"/>
        </w:rPr>
      </w:pPr>
      <w:r w:rsidRPr="00F3569F">
        <w:rPr>
          <w:rFonts w:ascii="Arial" w:eastAsia="Arial" w:hAnsi="Arial" w:cs="Arial"/>
          <w:sz w:val="24"/>
          <w:szCs w:val="24"/>
        </w:rPr>
        <w:t>Proběhla kolaudační prohlídka splaškové kanalizace a prohlídka ČOV před vydáním zkušebního provozu ČOV. Vydán kolaudační souhlas na splaškovou kanalizaci a současně byl zahájen zkušební provoz na ČOV po dobu 1 roku.</w:t>
      </w:r>
    </w:p>
    <w:p w:rsidR="00F3569F" w:rsidRPr="00F3569F" w:rsidRDefault="00F3569F" w:rsidP="00A66D1D">
      <w:pPr>
        <w:tabs>
          <w:tab w:val="left" w:pos="426"/>
        </w:tabs>
        <w:spacing w:after="0" w:line="240" w:lineRule="auto"/>
        <w:jc w:val="both"/>
        <w:rPr>
          <w:rFonts w:ascii="Arial" w:eastAsia="Arial" w:hAnsi="Arial" w:cs="Arial"/>
          <w:sz w:val="24"/>
          <w:szCs w:val="24"/>
        </w:rPr>
      </w:pPr>
    </w:p>
    <w:p w:rsidR="00F3569F" w:rsidRPr="00F3569F" w:rsidRDefault="00F3569F" w:rsidP="00A66D1D">
      <w:pPr>
        <w:tabs>
          <w:tab w:val="left" w:pos="426"/>
        </w:tabs>
        <w:spacing w:after="0" w:line="240" w:lineRule="auto"/>
        <w:jc w:val="both"/>
        <w:rPr>
          <w:rFonts w:ascii="Arial" w:eastAsia="Arial" w:hAnsi="Arial" w:cs="Arial"/>
          <w:b/>
          <w:sz w:val="24"/>
          <w:szCs w:val="24"/>
        </w:rPr>
      </w:pPr>
      <w:r w:rsidRPr="00F3569F">
        <w:rPr>
          <w:rFonts w:ascii="Arial" w:eastAsia="Arial" w:hAnsi="Arial" w:cs="Arial"/>
          <w:b/>
          <w:sz w:val="24"/>
          <w:szCs w:val="24"/>
        </w:rPr>
        <w:lastRenderedPageBreak/>
        <w:t>8.</w:t>
      </w:r>
      <w:r w:rsidRPr="00F3569F">
        <w:rPr>
          <w:rFonts w:ascii="Arial" w:eastAsia="Arial" w:hAnsi="Arial" w:cs="Arial"/>
          <w:b/>
          <w:sz w:val="24"/>
          <w:szCs w:val="24"/>
        </w:rPr>
        <w:tab/>
        <w:t>Jihlava, ul. Musilova, Holíkova, Krajní – rekonstrukce kanalizace a vodovodu III. tlakového pásma – I. etapa</w:t>
      </w:r>
    </w:p>
    <w:p w:rsidR="00F3569F" w:rsidRPr="00F3569F" w:rsidRDefault="00F3569F" w:rsidP="00A66D1D">
      <w:pPr>
        <w:tabs>
          <w:tab w:val="left" w:pos="426"/>
        </w:tabs>
        <w:spacing w:after="0" w:line="240" w:lineRule="auto"/>
        <w:jc w:val="both"/>
        <w:rPr>
          <w:rFonts w:ascii="Arial" w:eastAsia="Arial" w:hAnsi="Arial" w:cs="Arial"/>
          <w:sz w:val="24"/>
          <w:szCs w:val="24"/>
        </w:rPr>
      </w:pPr>
      <w:r w:rsidRPr="00F3569F">
        <w:rPr>
          <w:rFonts w:ascii="Arial" w:eastAsia="Arial" w:hAnsi="Arial" w:cs="Arial"/>
          <w:sz w:val="24"/>
          <w:szCs w:val="24"/>
        </w:rPr>
        <w:t>Dokončena výběrová řízení na zhotovitele stavby, technický dozor investora, koordinátora BOZP a záchranný archeologický výzkum. Předání staveniště dohodnuto na začátek července 2024. Vzhledem k rozsahu stavebních prací se předpokládá přesah stavebních prací po zimní přestávce i do roku 2025.</w:t>
      </w:r>
    </w:p>
    <w:p w:rsidR="00F3569F" w:rsidRPr="00F3569F" w:rsidRDefault="00F3569F" w:rsidP="00A66D1D">
      <w:pPr>
        <w:tabs>
          <w:tab w:val="left" w:pos="425"/>
        </w:tabs>
        <w:spacing w:after="0" w:line="240" w:lineRule="auto"/>
        <w:jc w:val="both"/>
        <w:rPr>
          <w:rFonts w:ascii="Arial" w:eastAsia="Arial" w:hAnsi="Arial" w:cs="Arial"/>
          <w:b/>
          <w:sz w:val="24"/>
          <w:szCs w:val="24"/>
        </w:rPr>
      </w:pPr>
      <w:r w:rsidRPr="00F3569F">
        <w:rPr>
          <w:rFonts w:ascii="Arial" w:eastAsia="Arial" w:hAnsi="Arial" w:cs="Arial"/>
          <w:b/>
          <w:sz w:val="24"/>
          <w:szCs w:val="24"/>
        </w:rPr>
        <w:t>9.</w:t>
      </w:r>
      <w:r w:rsidRPr="00F3569F">
        <w:rPr>
          <w:rFonts w:ascii="Arial" w:eastAsia="Arial" w:hAnsi="Arial" w:cs="Arial"/>
          <w:b/>
          <w:sz w:val="24"/>
          <w:szCs w:val="24"/>
        </w:rPr>
        <w:tab/>
        <w:t>Shybka, ul. Pražská, Jihlava</w:t>
      </w:r>
      <w:r w:rsidRPr="00F3569F">
        <w:rPr>
          <w:rFonts w:ascii="Arial" w:eastAsia="Arial" w:hAnsi="Arial" w:cs="Arial"/>
          <w:b/>
          <w:sz w:val="24"/>
          <w:szCs w:val="24"/>
        </w:rPr>
        <w:tab/>
      </w:r>
      <w:r w:rsidRPr="00F3569F">
        <w:rPr>
          <w:rFonts w:ascii="Arial" w:eastAsia="Arial" w:hAnsi="Arial" w:cs="Arial"/>
          <w:b/>
          <w:sz w:val="24"/>
          <w:szCs w:val="24"/>
        </w:rPr>
        <w:tab/>
      </w:r>
    </w:p>
    <w:p w:rsidR="00F3569F" w:rsidRPr="00F3569F" w:rsidRDefault="00F3569F" w:rsidP="00A66D1D">
      <w:pPr>
        <w:tabs>
          <w:tab w:val="left" w:pos="426"/>
        </w:tabs>
        <w:spacing w:after="0" w:line="240" w:lineRule="auto"/>
        <w:jc w:val="both"/>
        <w:rPr>
          <w:rFonts w:ascii="Arial" w:eastAsia="Arial" w:hAnsi="Arial" w:cs="Arial"/>
          <w:sz w:val="24"/>
          <w:szCs w:val="24"/>
        </w:rPr>
      </w:pPr>
      <w:r w:rsidRPr="00F3569F">
        <w:rPr>
          <w:rFonts w:ascii="Arial" w:eastAsia="Arial" w:hAnsi="Arial" w:cs="Arial"/>
          <w:sz w:val="24"/>
          <w:szCs w:val="24"/>
        </w:rPr>
        <w:t>Účast na kontrolních dnech stavby a jednáních v souvislosti se stavbou.</w:t>
      </w:r>
    </w:p>
    <w:p w:rsidR="00F3569F" w:rsidRPr="00F3569F" w:rsidRDefault="00F3569F" w:rsidP="00A66D1D">
      <w:pPr>
        <w:tabs>
          <w:tab w:val="left" w:pos="426"/>
        </w:tabs>
        <w:spacing w:after="0" w:line="240" w:lineRule="auto"/>
        <w:jc w:val="both"/>
        <w:rPr>
          <w:rFonts w:ascii="Arial" w:eastAsia="Arial" w:hAnsi="Arial" w:cs="Arial"/>
          <w:b/>
          <w:sz w:val="24"/>
          <w:szCs w:val="24"/>
        </w:rPr>
      </w:pPr>
      <w:r w:rsidRPr="00F3569F">
        <w:rPr>
          <w:rFonts w:ascii="Arial" w:eastAsia="Arial" w:hAnsi="Arial" w:cs="Arial"/>
          <w:b/>
          <w:sz w:val="24"/>
          <w:szCs w:val="24"/>
        </w:rPr>
        <w:t xml:space="preserve">10. </w:t>
      </w:r>
      <w:r w:rsidRPr="00F3569F">
        <w:rPr>
          <w:rFonts w:ascii="Arial" w:eastAsia="Arial" w:hAnsi="Arial" w:cs="Arial"/>
          <w:b/>
          <w:sz w:val="24"/>
          <w:szCs w:val="24"/>
        </w:rPr>
        <w:tab/>
        <w:t>Revitalizace sportovního areálu Bedřichov</w:t>
      </w:r>
    </w:p>
    <w:p w:rsidR="00F3569F" w:rsidRPr="00F3569F" w:rsidRDefault="00F3569F" w:rsidP="00A66D1D">
      <w:pPr>
        <w:tabs>
          <w:tab w:val="left" w:pos="426"/>
        </w:tabs>
        <w:spacing w:after="0" w:line="240" w:lineRule="auto"/>
        <w:jc w:val="both"/>
        <w:rPr>
          <w:rFonts w:ascii="Arial" w:eastAsia="Arial" w:hAnsi="Arial" w:cs="Arial"/>
          <w:sz w:val="24"/>
          <w:szCs w:val="24"/>
        </w:rPr>
      </w:pPr>
      <w:r w:rsidRPr="00F3569F">
        <w:rPr>
          <w:rFonts w:ascii="Arial" w:eastAsia="Arial" w:hAnsi="Arial" w:cs="Arial"/>
          <w:sz w:val="24"/>
          <w:szCs w:val="24"/>
        </w:rPr>
        <w:t xml:space="preserve">Účast na výrobních výborech k projektové dokumentaci pro společné povolení. Projektové práce dokončeny. Byla podána žádost o vydání společného povolení. </w:t>
      </w: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11.</w:t>
      </w:r>
      <w:r w:rsidRPr="00F3569F">
        <w:rPr>
          <w:rFonts w:ascii="Arial" w:hAnsi="Arial" w:cs="Arial"/>
          <w:b/>
          <w:sz w:val="24"/>
          <w:szCs w:val="24"/>
        </w:rPr>
        <w:tab/>
        <w:t xml:space="preserve"> Výměna svítidel veřejného osvětlení v Jihlavě – ul. Vrchlického, Fritzova, </w:t>
      </w:r>
    </w:p>
    <w:p w:rsidR="00F3569F" w:rsidRPr="00F3569F" w:rsidRDefault="00A66D1D" w:rsidP="00A66D1D">
      <w:pPr>
        <w:spacing w:after="0" w:line="240" w:lineRule="auto"/>
        <w:jc w:val="both"/>
        <w:rPr>
          <w:rFonts w:ascii="Arial" w:hAnsi="Arial" w:cs="Arial"/>
          <w:b/>
          <w:sz w:val="24"/>
          <w:szCs w:val="24"/>
        </w:rPr>
      </w:pPr>
      <w:r>
        <w:rPr>
          <w:rFonts w:ascii="Arial" w:hAnsi="Arial" w:cs="Arial"/>
          <w:b/>
          <w:sz w:val="24"/>
          <w:szCs w:val="24"/>
        </w:rPr>
        <w:t xml:space="preserve">      </w:t>
      </w:r>
      <w:r w:rsidR="00F3569F" w:rsidRPr="00F3569F">
        <w:rPr>
          <w:rFonts w:ascii="Arial" w:hAnsi="Arial" w:cs="Arial"/>
          <w:b/>
          <w:sz w:val="24"/>
          <w:szCs w:val="24"/>
        </w:rPr>
        <w:t>S. K. Neumanna, Lípová, Rantířovská, Humpolecká</w:t>
      </w:r>
    </w:p>
    <w:p w:rsidR="00F3569F" w:rsidRPr="00F3569F" w:rsidRDefault="00F3569F" w:rsidP="00A66D1D">
      <w:pPr>
        <w:tabs>
          <w:tab w:val="left" w:pos="426"/>
        </w:tabs>
        <w:spacing w:after="0" w:line="240" w:lineRule="auto"/>
        <w:jc w:val="both"/>
        <w:rPr>
          <w:rFonts w:ascii="Arial" w:hAnsi="Arial" w:cs="Arial"/>
          <w:sz w:val="24"/>
          <w:szCs w:val="24"/>
        </w:rPr>
      </w:pPr>
      <w:r w:rsidRPr="00F3569F">
        <w:rPr>
          <w:rFonts w:ascii="Arial" w:hAnsi="Arial" w:cs="Arial"/>
          <w:sz w:val="24"/>
          <w:szCs w:val="24"/>
        </w:rPr>
        <w:t>Na ul. S. K. Neumanna, Rantířovská, Lípová, Humpolecká a Fritzova bylo požádáno o dotaci z MPO. Dotace byla schválena. Ve spolupráci s KT zadána veřejná zakázka na dodávky. Na ul. Vrchlického bylo požádáno o vydání územního rozhodnutí.</w:t>
      </w: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 xml:space="preserve">12. Rekonstrukce VO společně s EG.D </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b/>
          <w:sz w:val="24"/>
          <w:szCs w:val="24"/>
        </w:rPr>
        <w:t xml:space="preserve">Hosov – </w:t>
      </w:r>
      <w:r w:rsidRPr="00F3569F">
        <w:rPr>
          <w:rFonts w:ascii="Arial" w:hAnsi="Arial" w:cs="Arial"/>
          <w:sz w:val="24"/>
          <w:szCs w:val="24"/>
        </w:rPr>
        <w:t>Se zástupci osadního výboru dohodnuta změna ohledně osvětlení kapličky a vyvedení elektro zásuvky v těsné blízkosti hřiště. Dokončena a vydána změna územního rozhodnutí č. 1, současně bylo požádáno o změnu ÚR č. 2 dle požadavku stavebního úřadu souvisejícího s osvětlením kapličky a vyvedení elektro zásuvky. Předpoklad realizace stavby dle investičního plánu EG.D v souběhu s rekonstrukcí sítě NN  roce 2025.</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b/>
          <w:sz w:val="24"/>
          <w:szCs w:val="24"/>
        </w:rPr>
        <w:t xml:space="preserve">Henčov </w:t>
      </w:r>
      <w:r w:rsidRPr="00F3569F">
        <w:rPr>
          <w:rFonts w:ascii="Arial" w:hAnsi="Arial" w:cs="Arial"/>
          <w:sz w:val="24"/>
          <w:szCs w:val="24"/>
        </w:rPr>
        <w:t>– Dokončena a předána PD k rekonstrukci veřejného osvětlení. Realizace rekonstrukce VO bude probíhat v přímé koordinaci s investiční akcí EG.D, kdy obě části na sebe přímo navazují. Předpoklad dokončení je do konce roku 2024.</w:t>
      </w: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13.</w:t>
      </w:r>
      <w:r w:rsidRPr="00F3569F">
        <w:rPr>
          <w:rFonts w:ascii="Arial" w:hAnsi="Arial" w:cs="Arial"/>
          <w:b/>
          <w:sz w:val="24"/>
          <w:szCs w:val="24"/>
        </w:rPr>
        <w:tab/>
        <w:t>Rekonstrukce ulice Seifertova, Bří Čapků, Ke Skalce – II. etapa (ul. Ke Skalce)</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b/>
          <w:sz w:val="24"/>
          <w:szCs w:val="24"/>
        </w:rPr>
        <w:tab/>
      </w:r>
      <w:r w:rsidRPr="00F3569F">
        <w:rPr>
          <w:rFonts w:ascii="Arial" w:hAnsi="Arial" w:cs="Arial"/>
          <w:sz w:val="24"/>
          <w:szCs w:val="24"/>
        </w:rPr>
        <w:t>Dokončena výběrová řízení na zhotovitele stavby, technický dozor investora a koordinátora BOZP a uzavřeny smlouvy. Předáno staveniště, účast na kontrolních dnech stavby.</w:t>
      </w: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14. Revitalizace Masarykova náměstí v Jihlavě</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 xml:space="preserve">Uzavřena smlouva s vlastníky OD Prioru (Le Cygne Sportiff) ohledně podmínek realizace stavby a následného souhlasu s realizací rekonstrukce náměstí. Po doložení podpisu na souhlasových mapách bude obnoveno přerušené územní řízení. Probíhají pravidelné výrobní výbory. Kompletní vodohospodářská infrastruktura náměstí a navazujících celků je vyjmuta z PD a  zajištěna samostatnou PD v přímé koordinaci s projekčním ateliérem MCA. </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b/>
          <w:sz w:val="24"/>
          <w:szCs w:val="24"/>
        </w:rPr>
        <w:t>Lavičky ve stromové skupině před radnicí</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Ve spolupráci se SMJ s.r.o. a zástupcem dodavatele nových laviček bylo kompletně osazeno pět kusů nových laviček a jedna stávající lavička byla pracovníky SMJ s.r.o. přemístěna a osazena v lokalitě Český mlýn (prostor dětského hřiště), dle závěrů z IP.</w:t>
      </w: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15.</w:t>
      </w:r>
      <w:r w:rsidRPr="00F3569F">
        <w:rPr>
          <w:rFonts w:ascii="Arial" w:hAnsi="Arial" w:cs="Arial"/>
          <w:b/>
          <w:sz w:val="24"/>
          <w:szCs w:val="24"/>
        </w:rPr>
        <w:tab/>
        <w:t xml:space="preserve">Zhotovení zpevněných stanovišť kontejnerů – XI. etapa </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Uzavřena objednávka s koordinátorem BOZP v přípravné fázi stavby. Probíhají práce na projektové dokumentaci. Podána žádost na SÚ o vydání územních souhlasů či rozhodnutí.</w:t>
      </w: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Zhotovení zpevněných stanovišť kontejnerů – X. etapa – 4. část (Březinovy sady 9)</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Vydán územní souhlas s umístěním stavby. Realizace kontejnerového stání se provede současně se stáními z XI. etapy.</w:t>
      </w: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16. Zázemí pro spolkové aktivity v Pávově</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Uzavřena smlouva o dílo se zhotovitelem projektové dokumentace. Uzavřen dodatek ke smlouvě na prodloužení doby vyhotovení projektové dokumentace o dobu potřebnou pro vyhotovení architektonické studie dle zadání Odboru strategií a architektury. Uzavřena objednávka s koordinátorem BOZP v přípravné fázi stavby. Probíhají práce na provádění architektonické studie.</w:t>
      </w: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lastRenderedPageBreak/>
        <w:t>17.</w:t>
      </w:r>
      <w:r w:rsidRPr="00F3569F">
        <w:rPr>
          <w:rFonts w:ascii="Arial" w:hAnsi="Arial" w:cs="Arial"/>
          <w:b/>
          <w:sz w:val="24"/>
          <w:szCs w:val="24"/>
        </w:rPr>
        <w:tab/>
        <w:t>Bazén E. Rošického 6, Jihlava - Rekonstrukce bazénových van v objektu</w:t>
      </w:r>
    </w:p>
    <w:p w:rsidR="00F3569F" w:rsidRPr="00F3569F" w:rsidRDefault="00F3569F" w:rsidP="00A66D1D">
      <w:pPr>
        <w:tabs>
          <w:tab w:val="left" w:pos="426"/>
        </w:tabs>
        <w:spacing w:after="0" w:line="240" w:lineRule="auto"/>
        <w:jc w:val="both"/>
        <w:rPr>
          <w:rFonts w:ascii="Arial" w:hAnsi="Arial" w:cs="Arial"/>
          <w:sz w:val="24"/>
          <w:szCs w:val="24"/>
        </w:rPr>
      </w:pPr>
      <w:r w:rsidRPr="00F3569F">
        <w:rPr>
          <w:rFonts w:ascii="Arial" w:hAnsi="Arial" w:cs="Arial"/>
          <w:sz w:val="24"/>
          <w:szCs w:val="24"/>
        </w:rPr>
        <w:t>Kontrola projektové dokumentace, kterou zajišťuje majetkový odbor, z pohledu dotací. Ze strany ORM byl připomínkován rozpočet, ohledně rozsahu dodávek bude svoláno další jednání s projektantem.</w:t>
      </w:r>
    </w:p>
    <w:p w:rsidR="00F3569F" w:rsidRPr="00F3569F" w:rsidRDefault="00F3569F" w:rsidP="00A66D1D">
      <w:pPr>
        <w:tabs>
          <w:tab w:val="left" w:pos="426"/>
        </w:tabs>
        <w:spacing w:after="0" w:line="240" w:lineRule="auto"/>
        <w:jc w:val="both"/>
        <w:rPr>
          <w:rFonts w:ascii="Arial" w:hAnsi="Arial" w:cs="Arial"/>
          <w:sz w:val="24"/>
          <w:szCs w:val="24"/>
        </w:rPr>
      </w:pP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Projekty EU</w:t>
      </w: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1.</w:t>
      </w:r>
      <w:r w:rsidR="009F7172">
        <w:rPr>
          <w:rFonts w:ascii="Arial" w:hAnsi="Arial" w:cs="Arial"/>
          <w:b/>
          <w:sz w:val="24"/>
          <w:szCs w:val="24"/>
        </w:rPr>
        <w:t xml:space="preserve"> </w:t>
      </w:r>
      <w:r w:rsidRPr="00F3569F">
        <w:rPr>
          <w:rFonts w:ascii="Arial" w:hAnsi="Arial" w:cs="Arial"/>
          <w:b/>
          <w:sz w:val="24"/>
          <w:szCs w:val="24"/>
        </w:rPr>
        <w:t>Centrální dopravní terminál Jihlava</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 xml:space="preserve">Bylo provedeno nadlimitní VŘ na správce stavby, výsledek schválen Radou města Jihlavy. Plnění bude probíhat dle podmínek FIDIC WHITE BOOK. Probíhají zákonné procesy před podpisem smlouvy. Bylo zrealizováno nadlimitní VŘ na stavební práce s tím, že plnění VZ bude probíhat dle standardů FIDIC RED BOOK. Probíhá hodnocení nabídek. Bylo zajištěno tepelně-technické posouzení kotvení troleje na fasádu domu ve vlastnictví Kraje Vysočina, provedeno VŘ a uzavřena smlouva se zhotovitelem PD na deponii zeminy ze stavby a zajištěna objednávka u odborné firmy na posouzení zemin pro jejich ukládání. </w:t>
      </w:r>
    </w:p>
    <w:p w:rsidR="00F3569F" w:rsidRPr="00F3569F" w:rsidRDefault="00F3569F" w:rsidP="00A66D1D">
      <w:pPr>
        <w:spacing w:after="0" w:line="240" w:lineRule="auto"/>
        <w:jc w:val="both"/>
        <w:rPr>
          <w:rFonts w:ascii="Arial" w:eastAsia="Arial" w:hAnsi="Arial" w:cs="Arial"/>
          <w:b/>
          <w:sz w:val="24"/>
          <w:szCs w:val="24"/>
        </w:rPr>
      </w:pPr>
      <w:r w:rsidRPr="00F3569F">
        <w:rPr>
          <w:rFonts w:ascii="Arial" w:eastAsia="Arial" w:hAnsi="Arial" w:cs="Arial"/>
          <w:b/>
          <w:sz w:val="24"/>
          <w:szCs w:val="24"/>
        </w:rPr>
        <w:t>2.  Cyklostezka R08 Jihlava, Pávov - Střítež</w:t>
      </w:r>
    </w:p>
    <w:p w:rsidR="00F3569F" w:rsidRPr="00F3569F" w:rsidRDefault="00F3569F" w:rsidP="00A66D1D">
      <w:pPr>
        <w:spacing w:after="0" w:line="240" w:lineRule="auto"/>
        <w:jc w:val="both"/>
        <w:rPr>
          <w:rFonts w:ascii="Arial" w:hAnsi="Arial" w:cs="Arial"/>
          <w:bCs/>
          <w:sz w:val="24"/>
          <w:szCs w:val="24"/>
        </w:rPr>
      </w:pPr>
      <w:r w:rsidRPr="00F3569F">
        <w:rPr>
          <w:rFonts w:ascii="Arial" w:hAnsi="Arial" w:cs="Arial"/>
          <w:bCs/>
          <w:sz w:val="24"/>
          <w:szCs w:val="24"/>
        </w:rPr>
        <w:t xml:space="preserve">Uzavřena smlouva o dílo se zhotovitelem stavebních prací a předáno staveniště zhotoviteli cyklostezky. Provedena II. etapa kácení zeleně. </w:t>
      </w:r>
      <w:r w:rsidRPr="00F3569F">
        <w:rPr>
          <w:rFonts w:ascii="Arial" w:hAnsi="Arial" w:cs="Arial"/>
          <w:sz w:val="24"/>
          <w:szCs w:val="24"/>
        </w:rPr>
        <w:t>Probíhají zemní práce (skrývka ornice, odkop zemin na – 800 mm, provádění dosypů roklin a sanací, úpravy obslužné komunikace, ochrana stromů bedněním). Účast na kontrolních dnech a jednáních souvisejících se stavbou cyklostezky. Zajištěn odlov a transfer pulců z tůní v okolí Zlatého potoka.</w:t>
      </w:r>
    </w:p>
    <w:p w:rsidR="00F3569F" w:rsidRPr="00F3569F" w:rsidRDefault="00F3569F" w:rsidP="00A66D1D">
      <w:pPr>
        <w:spacing w:after="0" w:line="240" w:lineRule="auto"/>
        <w:jc w:val="both"/>
        <w:rPr>
          <w:rFonts w:ascii="Arial" w:hAnsi="Arial" w:cs="Arial"/>
          <w:sz w:val="24"/>
          <w:szCs w:val="24"/>
        </w:rPr>
      </w:pPr>
      <w:r w:rsidRPr="00F3569F">
        <w:rPr>
          <w:rFonts w:ascii="Arial" w:eastAsia="Arial" w:hAnsi="Arial" w:cs="Arial"/>
          <w:b/>
          <w:sz w:val="24"/>
          <w:szCs w:val="24"/>
        </w:rPr>
        <w:t>3.</w:t>
      </w:r>
      <w:r w:rsidR="009F7172">
        <w:rPr>
          <w:rFonts w:ascii="Arial" w:eastAsia="Arial" w:hAnsi="Arial" w:cs="Arial"/>
          <w:b/>
          <w:sz w:val="24"/>
          <w:szCs w:val="24"/>
        </w:rPr>
        <w:t xml:space="preserve"> </w:t>
      </w:r>
      <w:r w:rsidRPr="00F3569F">
        <w:rPr>
          <w:rFonts w:ascii="Arial" w:eastAsia="Arial" w:hAnsi="Arial" w:cs="Arial"/>
          <w:b/>
          <w:sz w:val="24"/>
          <w:szCs w:val="24"/>
        </w:rPr>
        <w:t>Rozšíření trolejbusové dopravy Jihlava – sever</w:t>
      </w:r>
    </w:p>
    <w:p w:rsidR="00F3569F" w:rsidRPr="00F3569F" w:rsidRDefault="00F3569F" w:rsidP="00A66D1D">
      <w:pPr>
        <w:spacing w:after="0" w:line="240" w:lineRule="auto"/>
        <w:jc w:val="both"/>
        <w:rPr>
          <w:rFonts w:ascii="Arial" w:eastAsia="Arial" w:hAnsi="Arial" w:cs="Arial"/>
          <w:sz w:val="24"/>
          <w:szCs w:val="24"/>
        </w:rPr>
      </w:pPr>
      <w:r w:rsidRPr="00F3569F">
        <w:rPr>
          <w:rFonts w:ascii="Arial" w:eastAsia="Arial" w:hAnsi="Arial" w:cs="Arial"/>
          <w:sz w:val="24"/>
          <w:szCs w:val="24"/>
        </w:rPr>
        <w:t>V spolupráci s MO probíhá majetkoprávní vypořádání k pozemkům před vydáním kolaudačního souhlasu na veřejné osvětlení.</w:t>
      </w:r>
    </w:p>
    <w:p w:rsidR="00F3569F" w:rsidRPr="00F3569F" w:rsidRDefault="00F3569F" w:rsidP="00A66D1D">
      <w:pPr>
        <w:spacing w:after="0" w:line="240" w:lineRule="auto"/>
        <w:jc w:val="both"/>
        <w:rPr>
          <w:rFonts w:ascii="Arial" w:eastAsia="Arial" w:hAnsi="Arial" w:cs="Arial"/>
          <w:b/>
          <w:sz w:val="24"/>
          <w:szCs w:val="24"/>
        </w:rPr>
      </w:pPr>
      <w:r w:rsidRPr="00F3569F">
        <w:rPr>
          <w:rFonts w:ascii="Arial" w:eastAsia="Arial" w:hAnsi="Arial" w:cs="Arial"/>
          <w:b/>
          <w:sz w:val="24"/>
          <w:szCs w:val="24"/>
        </w:rPr>
        <w:t>4.</w:t>
      </w:r>
      <w:r w:rsidR="009F7172">
        <w:rPr>
          <w:rFonts w:ascii="Arial" w:eastAsia="Arial" w:hAnsi="Arial" w:cs="Arial"/>
          <w:b/>
          <w:sz w:val="24"/>
          <w:szCs w:val="24"/>
        </w:rPr>
        <w:t xml:space="preserve"> </w:t>
      </w:r>
      <w:r w:rsidRPr="00F3569F">
        <w:rPr>
          <w:rFonts w:ascii="Arial" w:eastAsia="Arial" w:hAnsi="Arial" w:cs="Arial"/>
          <w:b/>
          <w:sz w:val="24"/>
          <w:szCs w:val="24"/>
        </w:rPr>
        <w:t>Posílení vodovodní sítě – Vodojem Bukovno</w:t>
      </w:r>
    </w:p>
    <w:p w:rsidR="00F3569F" w:rsidRPr="00F3569F" w:rsidRDefault="00F3569F" w:rsidP="00A66D1D">
      <w:pPr>
        <w:tabs>
          <w:tab w:val="left" w:pos="426"/>
        </w:tabs>
        <w:spacing w:after="0" w:line="240" w:lineRule="auto"/>
        <w:jc w:val="both"/>
        <w:rPr>
          <w:rFonts w:ascii="Arial" w:eastAsia="Arial" w:hAnsi="Arial" w:cs="Arial"/>
          <w:sz w:val="24"/>
          <w:szCs w:val="24"/>
        </w:rPr>
      </w:pPr>
      <w:r w:rsidRPr="00F3569F">
        <w:rPr>
          <w:rFonts w:ascii="Arial" w:eastAsia="Arial" w:hAnsi="Arial" w:cs="Arial"/>
          <w:sz w:val="24"/>
          <w:szCs w:val="24"/>
        </w:rPr>
        <w:t>Připraveny zadávací podklady pro výběrové řízení na zhotovitele stavby a po jejich schválení Radou města Jihlavy následně zahájeno zadávací řízení. Příprava výběrového řízení na koordinátora BOZP a technický dozor investora.</w:t>
      </w: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5.</w:t>
      </w:r>
      <w:r w:rsidR="009F7172">
        <w:rPr>
          <w:rFonts w:ascii="Arial" w:hAnsi="Arial" w:cs="Arial"/>
          <w:b/>
          <w:sz w:val="24"/>
          <w:szCs w:val="24"/>
        </w:rPr>
        <w:t xml:space="preserve"> </w:t>
      </w:r>
      <w:r w:rsidRPr="00F3569F">
        <w:rPr>
          <w:rFonts w:ascii="Arial" w:hAnsi="Arial" w:cs="Arial"/>
          <w:b/>
          <w:sz w:val="24"/>
          <w:szCs w:val="24"/>
        </w:rPr>
        <w:t>Pístovské rybníky – řešení technického stavu – rybník Lukáš</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Po zahájení správního řízení o přezkoumání úkonů zadavatele (ÚOHS) bylo rozhodnuto, že zadavatel (město) porušil zásadu transparentnosti zakotvenou v § 6 odst. 1 zákona č. 134/2016 Sb., o zadávání veřejných zakázek, ve znění pozdějších předpisů, když při hodnocení nabídek ve smyslu ust. § 119 odst. 1 cit. zákona v rámci dílčího hodnotícího kritéria. Úřad pro ochranu hospodářské soutěže podle § 263 odst. 2 zákona č. 134/2016 Sb., o zadávání veřejných zakázek, ve znění pozdějších předpisů, zrušil úkony spojené s hodnocením nabídek a uložil zákaz uzavřít smlouvu v zadávacím řízení na veřejnou zakázku „Pístovské rybníky - řešení technického stavu, rybník Lukáš“.</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Zadavatel se závěry Úřadu obsaženými v rozhodnutí nesouhlasí. Z tohoto důvodu zadavatel podal proti všem výrokům „Rozklad proti rozhodnutí Úřadu“. Rozhodnutí se očekává v červenci 2024.</w:t>
      </w: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6.  Rozvoj odborných výukových prostorů včetně vybavení na ZŠ v Jihlavě – II. etapa - ZŠ Havlíčkova</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Zajištěno a provedeno nové zadávací řízení na zhotovitele stavby. Po odstoupení ekonomicky nejvýhodnějšího účastníka bylo shledáno, že nabídkové ceny zbývajících účastníků překračují nejméně o 20 % předpokládanou hodnotu veřejné zakázky. Zadávací řízení bylo zrušeno, a to z důvodu nedostatečného finanční krytí akce v rozpočtu na případné uzavření smlouvy s potenciálně ekonomicky nejvýhodnějším dodavatelem.</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V dalším jednání s OŠKT a zástupci ZŠ bylo dohodnutu opakování soutěže ke konci roku 2024 s realizací v roce 2025 a dohodnutým přerušením provozu ZŠ a následně částečně omezeným provozem ZŠ během realizace stavebních prací. Před zahájením nového zadávacího řízení zajistí OŠKT rozšíření současné PD o opravu fasády ZŠ.</w:t>
      </w: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7.</w:t>
      </w:r>
      <w:r w:rsidR="009F7172">
        <w:rPr>
          <w:rFonts w:ascii="Arial" w:hAnsi="Arial" w:cs="Arial"/>
          <w:b/>
          <w:sz w:val="24"/>
          <w:szCs w:val="24"/>
        </w:rPr>
        <w:t xml:space="preserve"> </w:t>
      </w:r>
      <w:r w:rsidRPr="00F3569F">
        <w:rPr>
          <w:rFonts w:ascii="Arial" w:hAnsi="Arial" w:cs="Arial"/>
          <w:b/>
          <w:sz w:val="24"/>
          <w:szCs w:val="24"/>
        </w:rPr>
        <w:t>Obnova domu Masarykovo nám. 21, Jihlava</w:t>
      </w: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sz w:val="24"/>
          <w:szCs w:val="24"/>
        </w:rPr>
        <w:lastRenderedPageBreak/>
        <w:t>Stavební práce dokončeny a stavba převzata, proběhlo odstranění vad a nedodělků nebránících užívání stavby. Uzavřen poslední dodatek k SOD na provedené změny v průběhu stavby. Vydán zkušební provoz a požádáno o kolaudaci. Dokončeny jednotlivé dodávky (interiéry, AV technika apod.)</w:t>
      </w: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8.   Městský dům Matky Boží č.p. 1034/35</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 xml:space="preserve">Spolupráce s MO, který zajišťuje projektovou dokumentaci. Vydáno nové závazné stanovisko Národního památkového úřadu. Doplněna žádost o vydání stavebního povolení. </w:t>
      </w: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9.  Rekonstrukce ul. Hybrálecká a Červené Domky – I. etapa (ul. Hybrálecká)</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Účast na kontrolních dnech stavby a jednáních v souvislostech se stavbou. Koordinace stavby s přeložkami EG.D, plynu a CETIN.</w:t>
      </w:r>
    </w:p>
    <w:p w:rsidR="00F3569F" w:rsidRPr="00F3569F" w:rsidRDefault="00F3569F" w:rsidP="00A66D1D">
      <w:pPr>
        <w:spacing w:after="0" w:line="240" w:lineRule="auto"/>
        <w:jc w:val="both"/>
        <w:rPr>
          <w:rFonts w:ascii="Arial" w:hAnsi="Arial" w:cs="Arial"/>
          <w:sz w:val="24"/>
          <w:szCs w:val="24"/>
        </w:rPr>
      </w:pPr>
      <w:r w:rsidRPr="00F3569F">
        <w:rPr>
          <w:rFonts w:ascii="Arial" w:eastAsia="Arial" w:hAnsi="Arial" w:cs="Arial"/>
          <w:b/>
          <w:sz w:val="24"/>
          <w:szCs w:val="24"/>
        </w:rPr>
        <w:t>10. Zvýšení bezpečnosti dopravy v Jihlavě – IV. etapa</w:t>
      </w:r>
    </w:p>
    <w:p w:rsidR="00F3569F" w:rsidRPr="00F3569F" w:rsidRDefault="00F3569F" w:rsidP="00A66D1D">
      <w:pPr>
        <w:spacing w:after="0" w:line="240" w:lineRule="auto"/>
        <w:jc w:val="both"/>
        <w:rPr>
          <w:rFonts w:ascii="Arial" w:hAnsi="Arial" w:cs="Arial"/>
          <w:sz w:val="24"/>
          <w:szCs w:val="24"/>
        </w:rPr>
      </w:pPr>
      <w:r w:rsidRPr="00F3569F">
        <w:rPr>
          <w:rFonts w:ascii="Arial" w:eastAsia="Arial" w:hAnsi="Arial" w:cs="Arial"/>
          <w:b/>
          <w:sz w:val="24"/>
          <w:szCs w:val="24"/>
        </w:rPr>
        <w:t xml:space="preserve">Chodník ul. Smrčenská, Jihlava </w:t>
      </w:r>
      <w:r w:rsidRPr="00F3569F">
        <w:rPr>
          <w:rFonts w:ascii="Arial" w:eastAsia="Arial" w:hAnsi="Arial" w:cs="Arial"/>
          <w:sz w:val="24"/>
          <w:szCs w:val="24"/>
        </w:rPr>
        <w:t>– stavba je dokončena, bylo požádáno o vydání kolaudačního souhlasu. Probíhá řešení reklamací částí asf. vrstev a zvýšeného prahu na ul. 5. května.</w:t>
      </w:r>
    </w:p>
    <w:p w:rsidR="00F3569F" w:rsidRPr="00F3569F" w:rsidRDefault="00F3569F" w:rsidP="00A66D1D">
      <w:pPr>
        <w:spacing w:after="0" w:line="240" w:lineRule="auto"/>
        <w:jc w:val="both"/>
        <w:rPr>
          <w:rFonts w:ascii="Arial" w:hAnsi="Arial" w:cs="Arial"/>
          <w:bCs/>
          <w:sz w:val="24"/>
          <w:szCs w:val="24"/>
        </w:rPr>
      </w:pPr>
      <w:r w:rsidRPr="00F3569F">
        <w:rPr>
          <w:rFonts w:ascii="Arial" w:hAnsi="Arial" w:cs="Arial"/>
          <w:b/>
          <w:bCs/>
          <w:sz w:val="24"/>
          <w:szCs w:val="24"/>
        </w:rPr>
        <w:t xml:space="preserve">Zastávky Lesnov, Jihlava </w:t>
      </w:r>
      <w:r w:rsidRPr="00F3569F">
        <w:rPr>
          <w:rFonts w:ascii="Arial" w:hAnsi="Arial" w:cs="Arial"/>
          <w:bCs/>
          <w:sz w:val="24"/>
          <w:szCs w:val="24"/>
        </w:rPr>
        <w:t>– Probíhá majetkoprávní vypořádání pozemků dotčených stavbou. Bylo požádáno o vydání kolaudačního souhlasu.</w:t>
      </w:r>
    </w:p>
    <w:p w:rsidR="00F3569F" w:rsidRPr="00F3569F" w:rsidRDefault="00F3569F" w:rsidP="00A66D1D">
      <w:pPr>
        <w:spacing w:after="0" w:line="240" w:lineRule="auto"/>
        <w:jc w:val="both"/>
        <w:rPr>
          <w:rFonts w:ascii="Arial" w:eastAsia="Arial" w:hAnsi="Arial" w:cs="Arial"/>
          <w:b/>
          <w:sz w:val="24"/>
          <w:szCs w:val="24"/>
        </w:rPr>
      </w:pPr>
      <w:r w:rsidRPr="00F3569F">
        <w:rPr>
          <w:rFonts w:ascii="Arial" w:hAnsi="Arial" w:cs="Arial"/>
          <w:b/>
          <w:bCs/>
          <w:sz w:val="24"/>
          <w:szCs w:val="24"/>
        </w:rPr>
        <w:t>11.</w:t>
      </w:r>
      <w:r w:rsidR="009F7172">
        <w:rPr>
          <w:rFonts w:ascii="Arial" w:hAnsi="Arial" w:cs="Arial"/>
          <w:b/>
          <w:bCs/>
          <w:sz w:val="24"/>
          <w:szCs w:val="24"/>
        </w:rPr>
        <w:t xml:space="preserve"> </w:t>
      </w:r>
      <w:r w:rsidRPr="00F3569F">
        <w:rPr>
          <w:rFonts w:ascii="Arial" w:eastAsia="Arial" w:hAnsi="Arial" w:cs="Arial"/>
          <w:b/>
          <w:sz w:val="24"/>
          <w:szCs w:val="24"/>
        </w:rPr>
        <w:t>Zvýšení bezpečnosti dopravy v Jihlavě – V. etapa</w:t>
      </w:r>
    </w:p>
    <w:p w:rsidR="00F3569F" w:rsidRPr="00F3569F" w:rsidRDefault="00F3569F" w:rsidP="00A66D1D">
      <w:pPr>
        <w:spacing w:after="0" w:line="240" w:lineRule="auto"/>
        <w:jc w:val="both"/>
        <w:rPr>
          <w:rFonts w:ascii="Arial" w:hAnsi="Arial" w:cs="Arial"/>
          <w:b/>
          <w:bCs/>
          <w:sz w:val="24"/>
          <w:szCs w:val="24"/>
        </w:rPr>
      </w:pPr>
      <w:r w:rsidRPr="00F3569F">
        <w:rPr>
          <w:rFonts w:ascii="Arial" w:hAnsi="Arial" w:cs="Arial"/>
          <w:b/>
          <w:bCs/>
          <w:sz w:val="24"/>
          <w:szCs w:val="24"/>
        </w:rPr>
        <w:t>Zastávky MHD a chodník, ul. Polenská, Jihlava</w:t>
      </w:r>
    </w:p>
    <w:p w:rsidR="00F3569F" w:rsidRPr="00F3569F" w:rsidRDefault="00F3569F" w:rsidP="00A66D1D">
      <w:pPr>
        <w:spacing w:after="0" w:line="240" w:lineRule="auto"/>
        <w:jc w:val="both"/>
        <w:rPr>
          <w:rFonts w:ascii="Arial" w:hAnsi="Arial" w:cs="Arial"/>
          <w:bCs/>
          <w:sz w:val="24"/>
          <w:szCs w:val="24"/>
        </w:rPr>
      </w:pPr>
      <w:r w:rsidRPr="00F3569F">
        <w:rPr>
          <w:rFonts w:ascii="Arial" w:hAnsi="Arial" w:cs="Arial"/>
          <w:bCs/>
          <w:sz w:val="24"/>
          <w:szCs w:val="24"/>
        </w:rPr>
        <w:t xml:space="preserve">Stavba je dokončena a zkolaudována, provedeno odstranění vad a nedodělků. </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b/>
          <w:sz w:val="24"/>
          <w:szCs w:val="24"/>
        </w:rPr>
        <w:t>Chodníky Brtnické předměstí,</w:t>
      </w:r>
      <w:r w:rsidRPr="00F3569F">
        <w:rPr>
          <w:rFonts w:ascii="Arial" w:hAnsi="Arial" w:cs="Arial"/>
          <w:sz w:val="24"/>
          <w:szCs w:val="24"/>
        </w:rPr>
        <w:t xml:space="preserve"> </w:t>
      </w:r>
      <w:r w:rsidRPr="00F3569F">
        <w:rPr>
          <w:rFonts w:ascii="Arial" w:hAnsi="Arial" w:cs="Arial"/>
          <w:b/>
          <w:sz w:val="24"/>
          <w:szCs w:val="24"/>
        </w:rPr>
        <w:t>Jihlava</w:t>
      </w:r>
      <w:r w:rsidRPr="00F3569F">
        <w:rPr>
          <w:rFonts w:ascii="Arial" w:hAnsi="Arial" w:cs="Arial"/>
          <w:sz w:val="24"/>
          <w:szCs w:val="24"/>
        </w:rPr>
        <w:t xml:space="preserve"> – Uzavřeny smlouvy se zhotovitelem stavebních prací a s poskytovateli služeb technického dozoru a koordinátora BOZP. Předáno staveniště, probíhají stavební práce, účast na kontrolních dnech.</w:t>
      </w: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 xml:space="preserve">12. Horácká multifunkční aréna v Jihlavě </w:t>
      </w:r>
      <w:r w:rsidRPr="00F3569F">
        <w:rPr>
          <w:rFonts w:ascii="Arial" w:hAnsi="Arial" w:cs="Arial"/>
          <w:b/>
          <w:sz w:val="24"/>
          <w:szCs w:val="24"/>
        </w:rPr>
        <w:tab/>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 xml:space="preserve">Probíhají stavební práce, účast na kontrolních dnech a jednáních souvisejících se stavbou a dodávkami. Příprava zadání (vč. PTK) pro další navazující výběrová řízení na dodávky (gastroprovozy, jevištní technika, stroje a zařízení atd.). </w:t>
      </w: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13. Revitalizace parku Smetanovy sady</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 xml:space="preserve">Provedeno zadání zakázky jednomu účastníkovi dle usnesení Rady města Jihlavy na zhotovitele projektové dokumentace. </w:t>
      </w:r>
    </w:p>
    <w:p w:rsidR="00F3569F" w:rsidRPr="00F3569F" w:rsidRDefault="00F3569F" w:rsidP="00A66D1D">
      <w:pPr>
        <w:tabs>
          <w:tab w:val="left" w:pos="426"/>
        </w:tabs>
        <w:spacing w:after="0" w:line="240" w:lineRule="auto"/>
        <w:jc w:val="both"/>
        <w:rPr>
          <w:rFonts w:ascii="Arial" w:hAnsi="Arial" w:cs="Arial"/>
          <w:b/>
          <w:sz w:val="24"/>
          <w:szCs w:val="24"/>
        </w:rPr>
      </w:pPr>
      <w:r w:rsidRPr="00F3569F">
        <w:rPr>
          <w:rFonts w:ascii="Arial" w:hAnsi="Arial" w:cs="Arial"/>
          <w:b/>
          <w:sz w:val="24"/>
          <w:szCs w:val="24"/>
        </w:rPr>
        <w:t>14.  Centrum neformálního vzdělávání Hájenka Černé lesy</w:t>
      </w:r>
    </w:p>
    <w:p w:rsidR="00F3569F" w:rsidRPr="00F3569F" w:rsidRDefault="00F3569F" w:rsidP="00A66D1D">
      <w:pPr>
        <w:spacing w:after="0" w:line="240" w:lineRule="auto"/>
        <w:jc w:val="both"/>
        <w:rPr>
          <w:rFonts w:ascii="Arial" w:hAnsi="Arial" w:cs="Arial"/>
          <w:bCs/>
          <w:sz w:val="24"/>
          <w:szCs w:val="24"/>
        </w:rPr>
      </w:pPr>
      <w:r w:rsidRPr="00F3569F">
        <w:rPr>
          <w:rFonts w:ascii="Arial" w:hAnsi="Arial" w:cs="Arial"/>
          <w:bCs/>
          <w:sz w:val="24"/>
          <w:szCs w:val="24"/>
        </w:rPr>
        <w:t xml:space="preserve">Dokončena a převzata PD pro společné územní rozhodnutí a stavební povolení, podána žádost o společné územní a stavební povolení. Spolupráce s Národním památkovým ústavem a Energetickou agenturou Vysočiny ve věci zajištění podkladů pro vydání stanoviska NPÚ a zpracování energetického posudku jako podklady k žádosti o dotaci. </w:t>
      </w: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15. Instalace fotovoltaických elektráren, Jihlava – II. etapa</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 xml:space="preserve">Proběhlo zpracování studií proveditelností na jednotlivé objekty. Probíhají práce na projektových dokumentacích pro provedení stavby. </w:t>
      </w: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16. Dostupné nájemní bydlení – městské domy</w:t>
      </w: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Cs/>
          <w:sz w:val="24"/>
          <w:szCs w:val="24"/>
        </w:rPr>
        <w:t xml:space="preserve">Kompletace podkladů pro výběrové řízení na zhotovitele projektové dokumentace. Prověřování a zakomponování podmínek pro získání dotace na zhotovení projektové dokumentace do návrhu Smlouvy o dílo. Příprava Návrhu do RM </w:t>
      </w:r>
      <w:r w:rsidRPr="00F3569F">
        <w:rPr>
          <w:rFonts w:ascii="Arial" w:hAnsi="Arial" w:cs="Arial"/>
          <w:sz w:val="24"/>
          <w:szCs w:val="24"/>
        </w:rPr>
        <w:t>na schválení zahájení zadávacího řízení nadlimitní veřejné zakázky na služby s názvem: Dostupné nájemní bydlení – městské domy – projektová a inženýrská činnost.</w:t>
      </w:r>
    </w:p>
    <w:p w:rsidR="00F3569F" w:rsidRPr="00F3569F" w:rsidRDefault="00F3569F" w:rsidP="00A66D1D">
      <w:pPr>
        <w:spacing w:after="0" w:line="240" w:lineRule="auto"/>
        <w:ind w:hanging="357"/>
        <w:jc w:val="both"/>
        <w:rPr>
          <w:rFonts w:ascii="Arial" w:hAnsi="Arial" w:cs="Arial"/>
          <w:bCs/>
          <w:sz w:val="24"/>
          <w:szCs w:val="24"/>
        </w:rPr>
      </w:pPr>
    </w:p>
    <w:p w:rsidR="00F3569F" w:rsidRPr="00F3569F" w:rsidRDefault="00F3569F" w:rsidP="00A66D1D">
      <w:pPr>
        <w:spacing w:after="0" w:line="240" w:lineRule="auto"/>
        <w:ind w:hanging="357"/>
        <w:jc w:val="both"/>
        <w:rPr>
          <w:rFonts w:ascii="Arial" w:hAnsi="Arial" w:cs="Arial"/>
          <w:bCs/>
          <w:sz w:val="24"/>
          <w:szCs w:val="24"/>
        </w:rPr>
      </w:pPr>
    </w:p>
    <w:p w:rsidR="00F3569F" w:rsidRPr="00F3569F" w:rsidRDefault="00F3569F" w:rsidP="00A66D1D">
      <w:pPr>
        <w:spacing w:after="0" w:line="240" w:lineRule="auto"/>
        <w:ind w:hanging="357"/>
        <w:jc w:val="both"/>
        <w:rPr>
          <w:rFonts w:ascii="Arial" w:hAnsi="Arial" w:cs="Arial"/>
          <w:bCs/>
          <w:sz w:val="24"/>
          <w:szCs w:val="24"/>
        </w:rPr>
      </w:pPr>
    </w:p>
    <w:p w:rsidR="00F3569F" w:rsidRPr="00F3569F" w:rsidRDefault="00F3569F" w:rsidP="00A66D1D">
      <w:pPr>
        <w:spacing w:after="0" w:line="240" w:lineRule="auto"/>
        <w:jc w:val="both"/>
        <w:rPr>
          <w:rFonts w:ascii="Arial" w:hAnsi="Arial" w:cs="Arial"/>
          <w:b/>
          <w:sz w:val="24"/>
          <w:szCs w:val="24"/>
        </w:rPr>
      </w:pPr>
      <w:r w:rsidRPr="00F3569F">
        <w:rPr>
          <w:rFonts w:ascii="Arial" w:hAnsi="Arial" w:cs="Arial"/>
          <w:b/>
          <w:sz w:val="24"/>
          <w:szCs w:val="24"/>
        </w:rPr>
        <w:t>Různé</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Příprava a sledování čerpání schváleného rozpočtu ORM, zajištění podkladů pro změny rozpisu rozpočtu, průběžné zajišťování platebních příkazů k došlým fakturám, zajištění úhrad plateb dle rozpočtové skladby (rozdělení do třídy a zdrojů dle rozpočtové skladby), zajištění a kontrola provedení předběžné fin. kontroly.</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Příprava a kontrola čerpání finančních prostředků schváleného rozpočtu, spolupráce s EO.</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lastRenderedPageBreak/>
        <w:t xml:space="preserve">Rozdělení finančního krytí u akcí dotovaných z EU podle podílu čerpání z prostředků EU, vlastních zdrojů a nezpůsobilých výdajů. </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 xml:space="preserve">Spolupráce s oddělením rozvoje při čerpání dotací. </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Zajišťování agendy pro převod dokončených staveb z evidence rozestavěných staveb do majetku, zejm. rozřazení majetku dle platných předpisů a pokynů ve spolupráci s odbory, které budou provádět správu majetku:</w:t>
      </w:r>
    </w:p>
    <w:p w:rsidR="00F3569F" w:rsidRPr="00F3569F" w:rsidRDefault="00F3569F" w:rsidP="00A66D1D">
      <w:pPr>
        <w:pStyle w:val="Odstavecseseznamem"/>
        <w:numPr>
          <w:ilvl w:val="0"/>
          <w:numId w:val="78"/>
        </w:numPr>
        <w:tabs>
          <w:tab w:val="left" w:pos="5190"/>
        </w:tabs>
        <w:ind w:left="0"/>
        <w:jc w:val="both"/>
        <w:rPr>
          <w:rFonts w:ascii="Arial" w:hAnsi="Arial" w:cs="Arial"/>
          <w:sz w:val="24"/>
          <w:szCs w:val="24"/>
        </w:rPr>
      </w:pPr>
      <w:r w:rsidRPr="00F3569F">
        <w:rPr>
          <w:rFonts w:ascii="Arial" w:hAnsi="Arial" w:cs="Arial"/>
          <w:sz w:val="24"/>
          <w:szCs w:val="24"/>
        </w:rPr>
        <w:t>Obnova domu Masarykovo nám. 21 Jihlava – movitý majetek</w:t>
      </w:r>
    </w:p>
    <w:p w:rsidR="00F3569F" w:rsidRPr="00F3569F" w:rsidRDefault="00F3569F" w:rsidP="00A66D1D">
      <w:pPr>
        <w:pStyle w:val="Odstavecseseznamem"/>
        <w:numPr>
          <w:ilvl w:val="0"/>
          <w:numId w:val="78"/>
        </w:numPr>
        <w:tabs>
          <w:tab w:val="left" w:pos="5190"/>
        </w:tabs>
        <w:ind w:left="0"/>
        <w:jc w:val="both"/>
        <w:rPr>
          <w:rFonts w:ascii="Arial" w:hAnsi="Arial" w:cs="Arial"/>
          <w:sz w:val="24"/>
          <w:szCs w:val="24"/>
        </w:rPr>
      </w:pPr>
      <w:r w:rsidRPr="00F3569F">
        <w:rPr>
          <w:rFonts w:ascii="Arial" w:hAnsi="Arial" w:cs="Arial"/>
          <w:sz w:val="24"/>
          <w:szCs w:val="24"/>
        </w:rPr>
        <w:t>Revitalizace Masarykova náměstí v Jihlavě – lavičky ve stromové skupině před radnicí</w:t>
      </w:r>
    </w:p>
    <w:p w:rsidR="00F3569F" w:rsidRPr="00F3569F" w:rsidRDefault="00F3569F" w:rsidP="00A66D1D">
      <w:pPr>
        <w:pStyle w:val="Odstavecseseznamem"/>
        <w:numPr>
          <w:ilvl w:val="0"/>
          <w:numId w:val="78"/>
        </w:numPr>
        <w:tabs>
          <w:tab w:val="left" w:pos="5190"/>
        </w:tabs>
        <w:ind w:left="0"/>
        <w:jc w:val="both"/>
        <w:rPr>
          <w:rFonts w:ascii="Arial" w:hAnsi="Arial" w:cs="Arial"/>
          <w:sz w:val="24"/>
          <w:szCs w:val="24"/>
        </w:rPr>
      </w:pPr>
      <w:r w:rsidRPr="00F3569F">
        <w:rPr>
          <w:rFonts w:ascii="Arial" w:hAnsi="Arial" w:cs="Arial"/>
          <w:sz w:val="24"/>
          <w:szCs w:val="24"/>
        </w:rPr>
        <w:t>Splašková kanalizace a ČOV Kosov</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Spolupráce při přípravě podkladů pro vypracování návrhů na rozpočtová opatření jiných odborů nebo vyhotovování vlastních návrhů na rozpočtová opatření do RM: 9. 5. 2024, 20. 6. 2024, ZM: 23. 4. 2024, 18. 6. 2024.</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Zpracování návrhu na schválení administrace veřejných zakázek externí společností na akce ORM do konce r. 2024.</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Zpracování a průběžné doplňování přehledu realizovaných a plánovaných projektů.</w:t>
      </w:r>
    </w:p>
    <w:p w:rsidR="00F3569F" w:rsidRPr="00F3569F" w:rsidRDefault="00F3569F" w:rsidP="00A66D1D">
      <w:pPr>
        <w:spacing w:after="0" w:line="240" w:lineRule="auto"/>
        <w:jc w:val="both"/>
        <w:rPr>
          <w:rFonts w:ascii="Arial" w:hAnsi="Arial" w:cs="Arial"/>
          <w:iCs/>
          <w:sz w:val="24"/>
          <w:szCs w:val="24"/>
        </w:rPr>
      </w:pPr>
      <w:r w:rsidRPr="00F3569F">
        <w:rPr>
          <w:rFonts w:ascii="Arial" w:hAnsi="Arial" w:cs="Arial"/>
          <w:sz w:val="24"/>
          <w:szCs w:val="24"/>
        </w:rPr>
        <w:t>Zpracování podkladů pro změny seznamu požadavků do rozpočtu na investiční porady a průběžné doplňování seznamu požadavků do rozpočtu dle závěrů a dle usnesení, spolupráce na úpravách a doplnění investičního plánu</w:t>
      </w:r>
      <w:r w:rsidRPr="00F3569F">
        <w:rPr>
          <w:rFonts w:ascii="Arial" w:hAnsi="Arial" w:cs="Arial"/>
          <w:iCs/>
          <w:sz w:val="24"/>
          <w:szCs w:val="24"/>
        </w:rPr>
        <w:t>.</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 xml:space="preserve">Pravidelná účast na poradách OTS a SMJ vodovody a kanalizace. </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Spolupráce s odborem Kancelář tajemníka při přípravě podkladů pro zadávací řízení.</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Spolupráce s odborem technických služeb na přípravě a koordinaci vodohospodářských staveb. (Rekonstrukce vodovodu a kanalizace ul. 17. listopadu; Rekonstrukce ul. Úvoz; rybník Luční).</w:t>
      </w:r>
    </w:p>
    <w:p w:rsidR="00F3569F" w:rsidRPr="00F3569F" w:rsidRDefault="00F3569F" w:rsidP="00A66D1D">
      <w:pPr>
        <w:spacing w:after="0" w:line="240" w:lineRule="auto"/>
        <w:jc w:val="both"/>
        <w:rPr>
          <w:rFonts w:ascii="Arial" w:hAnsi="Arial" w:cs="Arial"/>
          <w:sz w:val="24"/>
          <w:szCs w:val="24"/>
        </w:rPr>
      </w:pPr>
      <w:r w:rsidRPr="00F3569F">
        <w:rPr>
          <w:rFonts w:ascii="Arial" w:hAnsi="Arial" w:cs="Arial"/>
          <w:sz w:val="24"/>
          <w:szCs w:val="24"/>
        </w:rPr>
        <w:t>Spolupráce na projektu Řízení strategie ITI Jihlavské aglomerace.</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Připomínkování nových vnitřních předpisů.</w:t>
      </w:r>
    </w:p>
    <w:p w:rsidR="00F3569F" w:rsidRPr="00F3569F" w:rsidRDefault="00F3569F" w:rsidP="00F3569F">
      <w:pPr>
        <w:spacing w:after="0" w:line="240" w:lineRule="auto"/>
        <w:jc w:val="both"/>
        <w:rPr>
          <w:rFonts w:ascii="Arial" w:hAnsi="Arial" w:cs="Arial"/>
          <w:sz w:val="24"/>
          <w:szCs w:val="24"/>
        </w:rPr>
      </w:pPr>
    </w:p>
    <w:p w:rsidR="00F3569F" w:rsidRPr="00F3569F" w:rsidRDefault="00F3569F" w:rsidP="00F3569F">
      <w:pPr>
        <w:spacing w:after="0" w:line="240" w:lineRule="auto"/>
        <w:outlineLvl w:val="0"/>
        <w:rPr>
          <w:rFonts w:ascii="Arial" w:hAnsi="Arial" w:cs="Arial"/>
          <w:b/>
          <w:sz w:val="24"/>
          <w:szCs w:val="24"/>
        </w:rPr>
      </w:pPr>
      <w:r w:rsidRPr="00F3569F">
        <w:rPr>
          <w:rFonts w:ascii="Arial" w:hAnsi="Arial" w:cs="Arial"/>
          <w:b/>
          <w:sz w:val="24"/>
          <w:szCs w:val="24"/>
        </w:rPr>
        <w:t>Dotace z národních zdrojů</w:t>
      </w:r>
    </w:p>
    <w:p w:rsidR="00F3569F" w:rsidRPr="00F3569F" w:rsidRDefault="00F3569F" w:rsidP="00F3569F">
      <w:pPr>
        <w:spacing w:after="0" w:line="240" w:lineRule="auto"/>
        <w:jc w:val="both"/>
        <w:rPr>
          <w:rFonts w:ascii="Arial" w:hAnsi="Arial" w:cs="Arial"/>
          <w:b/>
          <w:sz w:val="24"/>
          <w:szCs w:val="24"/>
        </w:rPr>
      </w:pPr>
    </w:p>
    <w:p w:rsidR="00F3569F" w:rsidRPr="00F3569F" w:rsidRDefault="00F3569F" w:rsidP="00F3569F">
      <w:pPr>
        <w:spacing w:after="0" w:line="240" w:lineRule="auto"/>
        <w:jc w:val="both"/>
        <w:rPr>
          <w:rFonts w:ascii="Arial" w:hAnsi="Arial" w:cs="Arial"/>
          <w:b/>
          <w:sz w:val="24"/>
          <w:szCs w:val="24"/>
        </w:rPr>
      </w:pPr>
      <w:r w:rsidRPr="00F3569F">
        <w:rPr>
          <w:rFonts w:ascii="Arial" w:hAnsi="Arial" w:cs="Arial"/>
          <w:b/>
          <w:sz w:val="24"/>
          <w:szCs w:val="24"/>
        </w:rPr>
        <w:t>Ministerstvo vnitra ČR</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Centrum humanitární pomoci v Jihlavě - 2024</w:t>
      </w:r>
    </w:p>
    <w:p w:rsidR="00F3569F" w:rsidRPr="00F3569F" w:rsidRDefault="00F3569F" w:rsidP="00F3569F">
      <w:pPr>
        <w:numPr>
          <w:ilvl w:val="0"/>
          <w:numId w:val="76"/>
        </w:numPr>
        <w:tabs>
          <w:tab w:val="clear" w:pos="720"/>
          <w:tab w:val="num" w:pos="360"/>
        </w:tabs>
        <w:spacing w:after="0" w:line="240" w:lineRule="auto"/>
        <w:ind w:left="0" w:hanging="357"/>
        <w:jc w:val="both"/>
        <w:rPr>
          <w:rFonts w:ascii="Arial" w:hAnsi="Arial" w:cs="Arial"/>
          <w:sz w:val="24"/>
          <w:szCs w:val="24"/>
        </w:rPr>
      </w:pPr>
      <w:r w:rsidRPr="00F3569F">
        <w:rPr>
          <w:rFonts w:ascii="Arial" w:hAnsi="Arial" w:cs="Arial"/>
          <w:sz w:val="24"/>
          <w:szCs w:val="24"/>
        </w:rPr>
        <w:t>probíhá realizace projektu ve spolupráci s partnerem projektu Oblastní spolek Český Červený kříž Havlíčkův Brod.</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 xml:space="preserve">Jihlava – Domovník preventista - 2024 </w:t>
      </w:r>
    </w:p>
    <w:p w:rsidR="00F3569F" w:rsidRPr="00F3569F" w:rsidRDefault="00F3569F" w:rsidP="00F3569F">
      <w:pPr>
        <w:numPr>
          <w:ilvl w:val="0"/>
          <w:numId w:val="76"/>
        </w:numPr>
        <w:tabs>
          <w:tab w:val="clear" w:pos="720"/>
          <w:tab w:val="num" w:pos="360"/>
        </w:tabs>
        <w:spacing w:after="0" w:line="240" w:lineRule="auto"/>
        <w:ind w:left="0" w:hanging="357"/>
        <w:jc w:val="both"/>
        <w:rPr>
          <w:rFonts w:ascii="Arial" w:hAnsi="Arial" w:cs="Arial"/>
          <w:sz w:val="24"/>
          <w:szCs w:val="24"/>
        </w:rPr>
      </w:pPr>
      <w:r w:rsidRPr="00F3569F">
        <w:rPr>
          <w:rFonts w:ascii="Arial" w:hAnsi="Arial" w:cs="Arial"/>
          <w:sz w:val="24"/>
          <w:szCs w:val="24"/>
        </w:rPr>
        <w:t>schválena podpora z MV ČR ve výši 97 200 Kč. Probíhá realizace projektu ve spolupráci s majetkovým odborem.</w:t>
      </w:r>
    </w:p>
    <w:p w:rsidR="00F3569F" w:rsidRPr="00F3569F" w:rsidRDefault="00F3569F" w:rsidP="00F3569F">
      <w:pPr>
        <w:spacing w:after="0" w:line="240" w:lineRule="auto"/>
        <w:jc w:val="both"/>
        <w:rPr>
          <w:rFonts w:ascii="Arial" w:hAnsi="Arial" w:cs="Arial"/>
          <w:b/>
          <w:sz w:val="24"/>
          <w:szCs w:val="24"/>
        </w:rPr>
      </w:pPr>
      <w:r w:rsidRPr="00F3569F">
        <w:rPr>
          <w:rFonts w:ascii="Arial" w:hAnsi="Arial" w:cs="Arial"/>
          <w:b/>
          <w:sz w:val="24"/>
          <w:szCs w:val="24"/>
        </w:rPr>
        <w:t>Ministerstvo průmyslu a obchodu ČR</w:t>
      </w:r>
    </w:p>
    <w:p w:rsidR="00F3569F" w:rsidRPr="00F3569F" w:rsidRDefault="00F3569F" w:rsidP="00F3569F">
      <w:pPr>
        <w:spacing w:after="0" w:line="240" w:lineRule="auto"/>
        <w:rPr>
          <w:rFonts w:ascii="Arial" w:hAnsi="Arial" w:cs="Arial"/>
          <w:bCs/>
          <w:sz w:val="24"/>
          <w:szCs w:val="24"/>
        </w:rPr>
      </w:pPr>
      <w:r w:rsidRPr="00F3569F">
        <w:rPr>
          <w:rFonts w:ascii="Arial" w:hAnsi="Arial" w:cs="Arial"/>
          <w:sz w:val="24"/>
          <w:szCs w:val="24"/>
        </w:rPr>
        <w:t xml:space="preserve">Výměna svítidel veřejného osvětlení v Jihlavě - ul. S. K. Neumanna, Rantířovská, Lípová, </w:t>
      </w:r>
      <w:r w:rsidRPr="00F3569F">
        <w:rPr>
          <w:rFonts w:ascii="Arial" w:hAnsi="Arial" w:cs="Arial"/>
          <w:bCs/>
          <w:sz w:val="24"/>
          <w:szCs w:val="24"/>
        </w:rPr>
        <w:t>Humpolecká a Fritzova</w:t>
      </w:r>
    </w:p>
    <w:p w:rsidR="00F3569F" w:rsidRPr="00F3569F" w:rsidRDefault="00F3569F" w:rsidP="00F3569F">
      <w:pPr>
        <w:numPr>
          <w:ilvl w:val="0"/>
          <w:numId w:val="76"/>
        </w:numPr>
        <w:tabs>
          <w:tab w:val="clear" w:pos="720"/>
          <w:tab w:val="num" w:pos="360"/>
        </w:tabs>
        <w:spacing w:after="0" w:line="240" w:lineRule="auto"/>
        <w:ind w:left="0" w:hanging="357"/>
        <w:jc w:val="both"/>
        <w:rPr>
          <w:rFonts w:ascii="Arial" w:hAnsi="Arial" w:cs="Arial"/>
          <w:bCs/>
          <w:sz w:val="24"/>
          <w:szCs w:val="24"/>
        </w:rPr>
      </w:pPr>
      <w:r w:rsidRPr="00F3569F">
        <w:rPr>
          <w:rFonts w:ascii="Arial" w:hAnsi="Arial" w:cs="Arial"/>
          <w:bCs/>
          <w:sz w:val="24"/>
          <w:szCs w:val="24"/>
        </w:rPr>
        <w:t>zpracování a předložení žádosti o poskytnutí dotace z výzvy NPO - 2.2.2 Rekonstrukce veřejného osvětlení (požadovaná výše dotace 2,274 mil. Kč).</w:t>
      </w:r>
    </w:p>
    <w:p w:rsidR="00F3569F" w:rsidRPr="00F3569F" w:rsidRDefault="00F3569F" w:rsidP="00F3569F">
      <w:pPr>
        <w:spacing w:after="0" w:line="240" w:lineRule="auto"/>
        <w:jc w:val="both"/>
        <w:rPr>
          <w:rFonts w:ascii="Arial" w:hAnsi="Arial" w:cs="Arial"/>
          <w:b/>
          <w:sz w:val="24"/>
          <w:szCs w:val="24"/>
        </w:rPr>
      </w:pPr>
      <w:r w:rsidRPr="00F3569F">
        <w:rPr>
          <w:rFonts w:ascii="Arial" w:hAnsi="Arial" w:cs="Arial"/>
          <w:b/>
          <w:sz w:val="24"/>
          <w:szCs w:val="24"/>
        </w:rPr>
        <w:t>Národní sportovní agentura</w:t>
      </w:r>
    </w:p>
    <w:p w:rsidR="00F3569F" w:rsidRPr="00F3569F" w:rsidRDefault="00F3569F" w:rsidP="00F3569F">
      <w:pPr>
        <w:spacing w:after="0" w:line="240" w:lineRule="auto"/>
        <w:jc w:val="both"/>
        <w:rPr>
          <w:rFonts w:ascii="Arial" w:hAnsi="Arial" w:cs="Arial"/>
          <w:bCs/>
          <w:sz w:val="24"/>
          <w:szCs w:val="24"/>
        </w:rPr>
      </w:pPr>
      <w:r w:rsidRPr="00F3569F">
        <w:rPr>
          <w:rFonts w:ascii="Arial" w:hAnsi="Arial" w:cs="Arial"/>
          <w:bCs/>
          <w:sz w:val="24"/>
          <w:szCs w:val="24"/>
        </w:rPr>
        <w:t>Bazén E. Rošického 6, Jihlava – Rekonstrukce bazénových van v objektu</w:t>
      </w:r>
    </w:p>
    <w:p w:rsidR="00F3569F" w:rsidRPr="00F3569F" w:rsidRDefault="00F3569F" w:rsidP="00F3569F">
      <w:pPr>
        <w:numPr>
          <w:ilvl w:val="0"/>
          <w:numId w:val="76"/>
        </w:numPr>
        <w:tabs>
          <w:tab w:val="clear" w:pos="720"/>
          <w:tab w:val="num" w:pos="360"/>
        </w:tabs>
        <w:spacing w:after="0" w:line="240" w:lineRule="auto"/>
        <w:ind w:left="0" w:hanging="357"/>
        <w:jc w:val="both"/>
        <w:rPr>
          <w:rFonts w:ascii="Arial" w:hAnsi="Arial" w:cs="Arial"/>
          <w:bCs/>
          <w:sz w:val="24"/>
          <w:szCs w:val="24"/>
        </w:rPr>
      </w:pPr>
      <w:r w:rsidRPr="00F3569F">
        <w:rPr>
          <w:rFonts w:ascii="Arial" w:hAnsi="Arial" w:cs="Arial"/>
          <w:bCs/>
          <w:sz w:val="24"/>
          <w:szCs w:val="24"/>
        </w:rPr>
        <w:t>zpracována a předložena žádost o poskytnutí dotace (požadovaná dotace 30 mil. Kč).</w:t>
      </w:r>
    </w:p>
    <w:p w:rsidR="00F3569F" w:rsidRPr="00F3569F" w:rsidRDefault="00F3569F" w:rsidP="00F3569F">
      <w:pPr>
        <w:spacing w:after="0" w:line="240" w:lineRule="auto"/>
        <w:jc w:val="both"/>
        <w:rPr>
          <w:rFonts w:ascii="Arial" w:hAnsi="Arial" w:cs="Arial"/>
          <w:sz w:val="24"/>
          <w:szCs w:val="24"/>
        </w:rPr>
      </w:pPr>
    </w:p>
    <w:p w:rsidR="00F3569F" w:rsidRPr="00F3569F" w:rsidRDefault="00F3569F" w:rsidP="00F3569F">
      <w:pPr>
        <w:spacing w:after="0" w:line="240" w:lineRule="auto"/>
        <w:jc w:val="both"/>
        <w:outlineLvl w:val="0"/>
        <w:rPr>
          <w:rFonts w:ascii="Arial" w:hAnsi="Arial" w:cs="Arial"/>
          <w:b/>
          <w:sz w:val="24"/>
          <w:szCs w:val="24"/>
        </w:rPr>
      </w:pPr>
      <w:r w:rsidRPr="00F3569F">
        <w:rPr>
          <w:rFonts w:ascii="Arial" w:hAnsi="Arial" w:cs="Arial"/>
          <w:b/>
          <w:sz w:val="24"/>
          <w:szCs w:val="24"/>
        </w:rPr>
        <w:t>Fond Vysočiny, Zásady Kraje Vysočina, Kraj Vysočina</w:t>
      </w:r>
    </w:p>
    <w:p w:rsidR="00F3569F" w:rsidRPr="00F3569F" w:rsidRDefault="00F3569F" w:rsidP="00F3569F">
      <w:pPr>
        <w:spacing w:after="0" w:line="240" w:lineRule="auto"/>
        <w:rPr>
          <w:rFonts w:ascii="Arial" w:hAnsi="Arial" w:cs="Arial"/>
          <w:bCs/>
          <w:sz w:val="24"/>
          <w:szCs w:val="24"/>
        </w:rPr>
      </w:pPr>
      <w:r w:rsidRPr="00F3569F">
        <w:rPr>
          <w:rFonts w:ascii="Arial" w:hAnsi="Arial" w:cs="Arial"/>
          <w:bCs/>
          <w:sz w:val="24"/>
          <w:szCs w:val="24"/>
        </w:rPr>
        <w:t>Horácká multifunkční aréna v Jihlavě</w:t>
      </w:r>
    </w:p>
    <w:p w:rsidR="00F3569F" w:rsidRPr="00F3569F" w:rsidRDefault="00F3569F" w:rsidP="00F3569F">
      <w:pPr>
        <w:numPr>
          <w:ilvl w:val="0"/>
          <w:numId w:val="76"/>
        </w:numPr>
        <w:tabs>
          <w:tab w:val="clear" w:pos="720"/>
          <w:tab w:val="num" w:pos="360"/>
        </w:tabs>
        <w:spacing w:after="0" w:line="240" w:lineRule="auto"/>
        <w:ind w:left="0" w:hanging="357"/>
        <w:rPr>
          <w:rFonts w:ascii="Arial" w:hAnsi="Arial" w:cs="Arial"/>
          <w:bCs/>
          <w:sz w:val="24"/>
          <w:szCs w:val="24"/>
        </w:rPr>
      </w:pPr>
      <w:r w:rsidRPr="00F3569F">
        <w:rPr>
          <w:rFonts w:ascii="Arial" w:hAnsi="Arial" w:cs="Arial"/>
          <w:bCs/>
          <w:sz w:val="24"/>
          <w:szCs w:val="24"/>
        </w:rPr>
        <w:t>uzavřena dohoda o publicitě;</w:t>
      </w:r>
    </w:p>
    <w:p w:rsidR="00F3569F" w:rsidRPr="00F3569F" w:rsidRDefault="00F3569F" w:rsidP="00F3569F">
      <w:pPr>
        <w:numPr>
          <w:ilvl w:val="0"/>
          <w:numId w:val="76"/>
        </w:numPr>
        <w:tabs>
          <w:tab w:val="clear" w:pos="720"/>
          <w:tab w:val="num" w:pos="360"/>
        </w:tabs>
        <w:spacing w:after="0" w:line="240" w:lineRule="auto"/>
        <w:ind w:left="0" w:hanging="357"/>
        <w:rPr>
          <w:rFonts w:ascii="Arial" w:hAnsi="Arial" w:cs="Arial"/>
          <w:bCs/>
          <w:sz w:val="24"/>
          <w:szCs w:val="24"/>
        </w:rPr>
      </w:pPr>
      <w:r w:rsidRPr="00F3569F">
        <w:rPr>
          <w:rFonts w:ascii="Arial" w:hAnsi="Arial" w:cs="Arial"/>
          <w:bCs/>
          <w:sz w:val="24"/>
          <w:szCs w:val="24"/>
        </w:rPr>
        <w:t>zpracována a předložena žádost o platbu č. 1 na částku 150 mil. Kč;</w:t>
      </w:r>
    </w:p>
    <w:p w:rsidR="00F3569F" w:rsidRPr="00F3569F" w:rsidRDefault="00F3569F" w:rsidP="00F3569F">
      <w:pPr>
        <w:numPr>
          <w:ilvl w:val="0"/>
          <w:numId w:val="76"/>
        </w:numPr>
        <w:tabs>
          <w:tab w:val="clear" w:pos="720"/>
          <w:tab w:val="num" w:pos="360"/>
        </w:tabs>
        <w:spacing w:after="0" w:line="240" w:lineRule="auto"/>
        <w:ind w:left="0" w:hanging="357"/>
        <w:rPr>
          <w:rFonts w:ascii="Arial" w:hAnsi="Arial" w:cs="Arial"/>
          <w:bCs/>
          <w:sz w:val="24"/>
          <w:szCs w:val="24"/>
        </w:rPr>
      </w:pPr>
      <w:r w:rsidRPr="00F3569F">
        <w:rPr>
          <w:rFonts w:ascii="Arial" w:hAnsi="Arial" w:cs="Arial"/>
          <w:bCs/>
          <w:sz w:val="24"/>
          <w:szCs w:val="24"/>
        </w:rPr>
        <w:t>zajištění veřejnosprávní kontroly ze strany poskytovatele dotace.</w:t>
      </w:r>
    </w:p>
    <w:p w:rsidR="00F3569F" w:rsidRPr="00F3569F" w:rsidRDefault="00F3569F" w:rsidP="00F3569F">
      <w:pPr>
        <w:spacing w:after="0" w:line="240" w:lineRule="auto"/>
        <w:rPr>
          <w:rFonts w:ascii="Arial" w:hAnsi="Arial" w:cs="Arial"/>
          <w:sz w:val="24"/>
          <w:szCs w:val="24"/>
        </w:rPr>
      </w:pPr>
      <w:r w:rsidRPr="00F3569F">
        <w:rPr>
          <w:rFonts w:ascii="Arial" w:hAnsi="Arial" w:cs="Arial"/>
          <w:sz w:val="24"/>
          <w:szCs w:val="24"/>
        </w:rPr>
        <w:t>Revitalizace sportovního areálu Bedřichov</w:t>
      </w:r>
    </w:p>
    <w:p w:rsidR="00F3569F" w:rsidRPr="00F3569F" w:rsidRDefault="00F3569F" w:rsidP="00F3569F">
      <w:pPr>
        <w:numPr>
          <w:ilvl w:val="0"/>
          <w:numId w:val="80"/>
        </w:numPr>
        <w:spacing w:after="0" w:line="240" w:lineRule="auto"/>
        <w:ind w:left="0"/>
        <w:rPr>
          <w:rFonts w:ascii="Arial" w:hAnsi="Arial" w:cs="Arial"/>
          <w:bCs/>
          <w:sz w:val="24"/>
          <w:szCs w:val="24"/>
        </w:rPr>
      </w:pPr>
      <w:r w:rsidRPr="00F3569F">
        <w:rPr>
          <w:rFonts w:ascii="Arial" w:hAnsi="Arial" w:cs="Arial"/>
          <w:bCs/>
          <w:sz w:val="24"/>
          <w:szCs w:val="24"/>
        </w:rPr>
        <w:t>příprava žádosti o poskytnutí dotace do programu Sportovní infrastruktura 2024 a spolupráce na přípravě projektu</w:t>
      </w:r>
    </w:p>
    <w:p w:rsidR="00F3569F" w:rsidRPr="00F3569F" w:rsidRDefault="00F3569F" w:rsidP="00F3569F">
      <w:pPr>
        <w:spacing w:after="0" w:line="240" w:lineRule="auto"/>
        <w:rPr>
          <w:rFonts w:ascii="Arial" w:hAnsi="Arial" w:cs="Arial"/>
          <w:bCs/>
          <w:sz w:val="24"/>
          <w:szCs w:val="24"/>
        </w:rPr>
      </w:pPr>
      <w:r w:rsidRPr="00F3569F">
        <w:rPr>
          <w:rFonts w:ascii="Arial" w:hAnsi="Arial" w:cs="Arial"/>
          <w:bCs/>
          <w:sz w:val="24"/>
          <w:szCs w:val="24"/>
        </w:rPr>
        <w:lastRenderedPageBreak/>
        <w:t>Bazén E. Rošického 6, Jihlava – Rekonstrukce bazénových van</w:t>
      </w:r>
    </w:p>
    <w:p w:rsidR="00F3569F" w:rsidRPr="00F3569F" w:rsidRDefault="00F3569F" w:rsidP="00F3569F">
      <w:pPr>
        <w:numPr>
          <w:ilvl w:val="0"/>
          <w:numId w:val="80"/>
        </w:numPr>
        <w:spacing w:after="0" w:line="240" w:lineRule="auto"/>
        <w:ind w:left="0"/>
        <w:rPr>
          <w:rFonts w:ascii="Arial" w:hAnsi="Arial" w:cs="Arial"/>
          <w:bCs/>
          <w:sz w:val="24"/>
          <w:szCs w:val="24"/>
        </w:rPr>
      </w:pPr>
      <w:r w:rsidRPr="00F3569F">
        <w:rPr>
          <w:rFonts w:ascii="Arial" w:hAnsi="Arial" w:cs="Arial"/>
          <w:bCs/>
          <w:sz w:val="24"/>
          <w:szCs w:val="24"/>
        </w:rPr>
        <w:t>zpracována a předložena žádost o poskytnutí dotace do programu Sportovní infrastruktura 2024 (požadovaná dotace 25 mil. Kč)</w:t>
      </w:r>
    </w:p>
    <w:p w:rsidR="00F3569F" w:rsidRPr="00F3569F" w:rsidRDefault="00F3569F" w:rsidP="00F3569F">
      <w:pPr>
        <w:spacing w:after="0" w:line="240" w:lineRule="auto"/>
        <w:rPr>
          <w:rFonts w:ascii="Arial" w:hAnsi="Arial" w:cs="Arial"/>
          <w:bCs/>
          <w:sz w:val="24"/>
          <w:szCs w:val="24"/>
        </w:rPr>
      </w:pPr>
      <w:r w:rsidRPr="00F3569F">
        <w:rPr>
          <w:rFonts w:ascii="Arial" w:hAnsi="Arial" w:cs="Arial"/>
          <w:bCs/>
          <w:sz w:val="24"/>
          <w:szCs w:val="24"/>
        </w:rPr>
        <w:t xml:space="preserve">Zastávka Hosov, náves, Jihlava </w:t>
      </w:r>
    </w:p>
    <w:p w:rsidR="00F3569F" w:rsidRPr="00F3569F" w:rsidRDefault="00F3569F" w:rsidP="00F3569F">
      <w:pPr>
        <w:numPr>
          <w:ilvl w:val="0"/>
          <w:numId w:val="80"/>
        </w:numPr>
        <w:spacing w:after="0" w:line="240" w:lineRule="auto"/>
        <w:ind w:left="0"/>
        <w:rPr>
          <w:rFonts w:ascii="Arial" w:hAnsi="Arial" w:cs="Arial"/>
          <w:bCs/>
          <w:sz w:val="24"/>
          <w:szCs w:val="24"/>
        </w:rPr>
      </w:pPr>
      <w:r w:rsidRPr="00F3569F">
        <w:rPr>
          <w:rFonts w:ascii="Arial" w:hAnsi="Arial" w:cs="Arial"/>
          <w:sz w:val="24"/>
          <w:szCs w:val="24"/>
        </w:rPr>
        <w:t xml:space="preserve">schválena podpora z Fondu Vysočiny ve výši 150 000 Kč. Uzavřena smlouva o poskytnutí dotace. </w:t>
      </w:r>
    </w:p>
    <w:p w:rsidR="00F3569F" w:rsidRPr="00F3569F" w:rsidRDefault="00F3569F" w:rsidP="00F3569F">
      <w:pPr>
        <w:spacing w:after="0" w:line="240" w:lineRule="auto"/>
        <w:rPr>
          <w:rFonts w:ascii="Arial" w:hAnsi="Arial" w:cs="Arial"/>
          <w:bCs/>
          <w:sz w:val="24"/>
          <w:szCs w:val="24"/>
        </w:rPr>
      </w:pPr>
      <w:r w:rsidRPr="00F3569F">
        <w:rPr>
          <w:rFonts w:ascii="Arial" w:hAnsi="Arial" w:cs="Arial"/>
          <w:bCs/>
          <w:sz w:val="24"/>
          <w:szCs w:val="24"/>
        </w:rPr>
        <w:t>Napojení Hlavního nádraží v Jihlavě na cyklotrasy č. 16 a 26</w:t>
      </w:r>
    </w:p>
    <w:p w:rsidR="00F3569F" w:rsidRPr="00F3569F" w:rsidRDefault="00F3569F" w:rsidP="00F3569F">
      <w:pPr>
        <w:numPr>
          <w:ilvl w:val="0"/>
          <w:numId w:val="80"/>
        </w:numPr>
        <w:spacing w:after="0" w:line="240" w:lineRule="auto"/>
        <w:ind w:left="0"/>
        <w:rPr>
          <w:rFonts w:ascii="Arial" w:hAnsi="Arial" w:cs="Arial"/>
          <w:bCs/>
          <w:sz w:val="24"/>
          <w:szCs w:val="24"/>
        </w:rPr>
      </w:pPr>
      <w:r w:rsidRPr="00F3569F">
        <w:rPr>
          <w:rFonts w:ascii="Arial" w:hAnsi="Arial" w:cs="Arial"/>
          <w:bCs/>
          <w:sz w:val="24"/>
          <w:szCs w:val="24"/>
        </w:rPr>
        <w:t xml:space="preserve">projekt nebyl podpořen. </w:t>
      </w:r>
    </w:p>
    <w:p w:rsidR="00F3569F" w:rsidRPr="00F3569F" w:rsidRDefault="00F3569F" w:rsidP="00F3569F">
      <w:pPr>
        <w:spacing w:after="0" w:line="240" w:lineRule="auto"/>
        <w:rPr>
          <w:rFonts w:ascii="Arial" w:hAnsi="Arial" w:cs="Arial"/>
          <w:bCs/>
          <w:sz w:val="24"/>
          <w:szCs w:val="24"/>
        </w:rPr>
      </w:pPr>
      <w:r w:rsidRPr="00F3569F">
        <w:rPr>
          <w:rFonts w:ascii="Arial" w:hAnsi="Arial" w:cs="Arial"/>
          <w:bCs/>
          <w:sz w:val="24"/>
          <w:szCs w:val="24"/>
        </w:rPr>
        <w:t>Studie proveditelnosti optimalizace vedení cyklotrasy č. 16 v úseku Jihlava - Kostelec u Jihlavy</w:t>
      </w:r>
    </w:p>
    <w:p w:rsidR="00F3569F" w:rsidRPr="00F3569F" w:rsidRDefault="00F3569F" w:rsidP="00F3569F">
      <w:pPr>
        <w:numPr>
          <w:ilvl w:val="0"/>
          <w:numId w:val="80"/>
        </w:numPr>
        <w:spacing w:after="0" w:line="240" w:lineRule="auto"/>
        <w:ind w:left="0"/>
        <w:rPr>
          <w:rFonts w:ascii="Arial" w:hAnsi="Arial" w:cs="Arial"/>
          <w:bCs/>
          <w:sz w:val="24"/>
          <w:szCs w:val="24"/>
        </w:rPr>
      </w:pPr>
      <w:r w:rsidRPr="00F3569F">
        <w:rPr>
          <w:rFonts w:ascii="Arial" w:hAnsi="Arial" w:cs="Arial"/>
          <w:sz w:val="24"/>
          <w:szCs w:val="24"/>
        </w:rPr>
        <w:t xml:space="preserve">schválena podpora z Fondu Vysočiny ve výši 234 480 Kč. Uzavřena smlouva o poskytnutí dotace. </w:t>
      </w:r>
    </w:p>
    <w:p w:rsidR="00F3569F" w:rsidRPr="00F3569F" w:rsidRDefault="00F3569F" w:rsidP="00F3569F">
      <w:pPr>
        <w:spacing w:after="0" w:line="240" w:lineRule="auto"/>
        <w:rPr>
          <w:rFonts w:ascii="Arial" w:hAnsi="Arial" w:cs="Arial"/>
          <w:sz w:val="24"/>
          <w:szCs w:val="24"/>
        </w:rPr>
      </w:pPr>
      <w:r w:rsidRPr="00F3569F">
        <w:rPr>
          <w:rFonts w:ascii="Arial" w:hAnsi="Arial" w:cs="Arial"/>
          <w:sz w:val="24"/>
          <w:szCs w:val="24"/>
        </w:rPr>
        <w:t>Zastávkový přístřešek Nový Pávov, Jihlava</w:t>
      </w:r>
    </w:p>
    <w:p w:rsidR="00F3569F" w:rsidRPr="00F3569F" w:rsidRDefault="00F3569F" w:rsidP="00F3569F">
      <w:pPr>
        <w:numPr>
          <w:ilvl w:val="0"/>
          <w:numId w:val="80"/>
        </w:numPr>
        <w:spacing w:after="0" w:line="240" w:lineRule="auto"/>
        <w:ind w:left="0"/>
        <w:rPr>
          <w:rFonts w:ascii="Arial" w:hAnsi="Arial" w:cs="Arial"/>
          <w:sz w:val="24"/>
          <w:szCs w:val="24"/>
        </w:rPr>
      </w:pPr>
      <w:r w:rsidRPr="00F3569F">
        <w:rPr>
          <w:rFonts w:ascii="Arial" w:hAnsi="Arial" w:cs="Arial"/>
          <w:sz w:val="24"/>
          <w:szCs w:val="24"/>
        </w:rPr>
        <w:t>předložena žádost o dotaci na realizaci projektu v rámci programu Zastávky veřejné linkové dopravy 2024. Schválena podpora z Fondu Vysočiny ve výši 17 329 Kč.</w:t>
      </w:r>
    </w:p>
    <w:p w:rsidR="00F3569F" w:rsidRPr="00F3569F" w:rsidRDefault="00F3569F" w:rsidP="00F3569F">
      <w:pPr>
        <w:spacing w:after="0" w:line="240" w:lineRule="auto"/>
        <w:outlineLvl w:val="0"/>
        <w:rPr>
          <w:rFonts w:ascii="Arial" w:hAnsi="Arial" w:cs="Arial"/>
          <w:b/>
          <w:sz w:val="24"/>
          <w:szCs w:val="24"/>
        </w:rPr>
      </w:pPr>
    </w:p>
    <w:p w:rsidR="00F3569F" w:rsidRPr="00F3569F" w:rsidRDefault="00F3569F" w:rsidP="00F3569F">
      <w:pPr>
        <w:spacing w:after="0" w:line="240" w:lineRule="auto"/>
        <w:jc w:val="both"/>
        <w:outlineLvl w:val="0"/>
        <w:rPr>
          <w:rFonts w:ascii="Arial" w:hAnsi="Arial" w:cs="Arial"/>
          <w:b/>
          <w:sz w:val="24"/>
          <w:szCs w:val="24"/>
        </w:rPr>
      </w:pPr>
    </w:p>
    <w:p w:rsidR="00F3569F" w:rsidRPr="00F3569F" w:rsidRDefault="00F3569F" w:rsidP="00F3569F">
      <w:pPr>
        <w:spacing w:after="0" w:line="240" w:lineRule="auto"/>
        <w:jc w:val="both"/>
        <w:outlineLvl w:val="0"/>
        <w:rPr>
          <w:rFonts w:ascii="Arial" w:hAnsi="Arial" w:cs="Arial"/>
          <w:b/>
          <w:sz w:val="24"/>
          <w:szCs w:val="24"/>
        </w:rPr>
      </w:pPr>
      <w:r w:rsidRPr="00F3569F">
        <w:rPr>
          <w:rFonts w:ascii="Arial" w:hAnsi="Arial" w:cs="Arial"/>
          <w:b/>
          <w:sz w:val="24"/>
          <w:szCs w:val="24"/>
        </w:rPr>
        <w:t>Ministerstvo zemědělství ČR</w:t>
      </w:r>
    </w:p>
    <w:p w:rsidR="00F3569F" w:rsidRPr="00F3569F" w:rsidRDefault="00F3569F" w:rsidP="00F3569F">
      <w:pPr>
        <w:spacing w:after="0" w:line="240" w:lineRule="auto"/>
        <w:jc w:val="both"/>
        <w:outlineLvl w:val="0"/>
        <w:rPr>
          <w:rFonts w:ascii="Arial" w:hAnsi="Arial" w:cs="Arial"/>
          <w:sz w:val="24"/>
          <w:szCs w:val="24"/>
        </w:rPr>
      </w:pPr>
      <w:r w:rsidRPr="00F3569F">
        <w:rPr>
          <w:rFonts w:ascii="Arial" w:hAnsi="Arial" w:cs="Arial"/>
          <w:sz w:val="24"/>
          <w:szCs w:val="24"/>
        </w:rPr>
        <w:t>Splašková kanalizace a ČOV Kosov</w:t>
      </w:r>
    </w:p>
    <w:p w:rsidR="00F3569F" w:rsidRPr="00F3569F" w:rsidRDefault="00F3569F" w:rsidP="00F3569F">
      <w:pPr>
        <w:numPr>
          <w:ilvl w:val="0"/>
          <w:numId w:val="77"/>
        </w:numPr>
        <w:tabs>
          <w:tab w:val="clear" w:pos="587"/>
          <w:tab w:val="num" w:pos="227"/>
        </w:tabs>
        <w:spacing w:after="0" w:line="240" w:lineRule="auto"/>
        <w:ind w:left="0"/>
        <w:jc w:val="both"/>
        <w:outlineLvl w:val="0"/>
        <w:rPr>
          <w:rFonts w:ascii="Arial" w:hAnsi="Arial" w:cs="Arial"/>
          <w:sz w:val="24"/>
          <w:szCs w:val="24"/>
        </w:rPr>
      </w:pPr>
      <w:r w:rsidRPr="00F3569F">
        <w:rPr>
          <w:rFonts w:ascii="Arial" w:hAnsi="Arial" w:cs="Arial"/>
          <w:sz w:val="24"/>
          <w:szCs w:val="24"/>
        </w:rPr>
        <w:t>spolupráce s dotčenými odbory a subjekty při realizaci projektu;</w:t>
      </w:r>
    </w:p>
    <w:p w:rsidR="00F3569F" w:rsidRPr="00F3569F" w:rsidRDefault="00F3569F" w:rsidP="00F3569F">
      <w:pPr>
        <w:numPr>
          <w:ilvl w:val="0"/>
          <w:numId w:val="77"/>
        </w:numPr>
        <w:tabs>
          <w:tab w:val="clear" w:pos="587"/>
          <w:tab w:val="num" w:pos="227"/>
        </w:tabs>
        <w:spacing w:after="0" w:line="240" w:lineRule="auto"/>
        <w:ind w:left="0"/>
        <w:jc w:val="both"/>
        <w:outlineLvl w:val="0"/>
        <w:rPr>
          <w:rFonts w:ascii="Arial" w:hAnsi="Arial" w:cs="Arial"/>
          <w:sz w:val="24"/>
          <w:szCs w:val="24"/>
        </w:rPr>
      </w:pPr>
      <w:r w:rsidRPr="00F3569F">
        <w:rPr>
          <w:rFonts w:ascii="Arial" w:hAnsi="Arial" w:cs="Arial"/>
          <w:sz w:val="24"/>
          <w:szCs w:val="24"/>
        </w:rPr>
        <w:t>zpracování a předložení žádosti o financování akce (závěrečná žádost o platbu).</w:t>
      </w:r>
    </w:p>
    <w:p w:rsidR="00F3569F" w:rsidRPr="00F3569F" w:rsidRDefault="00F3569F" w:rsidP="00F3569F">
      <w:pPr>
        <w:spacing w:after="0" w:line="240" w:lineRule="auto"/>
        <w:jc w:val="both"/>
        <w:outlineLvl w:val="0"/>
        <w:rPr>
          <w:rFonts w:ascii="Arial" w:hAnsi="Arial" w:cs="Arial"/>
          <w:sz w:val="24"/>
          <w:szCs w:val="24"/>
        </w:rPr>
      </w:pPr>
      <w:r w:rsidRPr="00F3569F">
        <w:rPr>
          <w:rFonts w:ascii="Arial" w:hAnsi="Arial" w:cs="Arial"/>
          <w:sz w:val="24"/>
          <w:szCs w:val="24"/>
        </w:rPr>
        <w:t>Posílení vodovodní sítě v Jihlavě – vodojem Bukovno</w:t>
      </w:r>
    </w:p>
    <w:p w:rsidR="00F3569F" w:rsidRPr="00F3569F" w:rsidRDefault="00F3569F" w:rsidP="00F3569F">
      <w:pPr>
        <w:numPr>
          <w:ilvl w:val="0"/>
          <w:numId w:val="77"/>
        </w:numPr>
        <w:tabs>
          <w:tab w:val="clear" w:pos="587"/>
          <w:tab w:val="num" w:pos="227"/>
        </w:tabs>
        <w:spacing w:after="0" w:line="240" w:lineRule="auto"/>
        <w:ind w:left="0"/>
        <w:jc w:val="both"/>
        <w:outlineLvl w:val="0"/>
        <w:rPr>
          <w:rFonts w:ascii="Arial" w:hAnsi="Arial" w:cs="Arial"/>
          <w:sz w:val="24"/>
          <w:szCs w:val="24"/>
        </w:rPr>
      </w:pPr>
      <w:r w:rsidRPr="00F3569F">
        <w:rPr>
          <w:rFonts w:ascii="Arial" w:hAnsi="Arial" w:cs="Arial"/>
          <w:sz w:val="24"/>
          <w:szCs w:val="24"/>
        </w:rPr>
        <w:t>doplnění podkladů k žádosti dle požadavků poskytovatele; akce zařazena do Návrhu akcí k financování.</w:t>
      </w:r>
    </w:p>
    <w:p w:rsidR="00F3569F" w:rsidRPr="00F3569F" w:rsidRDefault="00F3569F" w:rsidP="00F3569F">
      <w:pPr>
        <w:spacing w:after="0" w:line="240" w:lineRule="auto"/>
        <w:jc w:val="both"/>
        <w:outlineLvl w:val="0"/>
        <w:rPr>
          <w:rFonts w:ascii="Arial" w:hAnsi="Arial" w:cs="Arial"/>
          <w:sz w:val="24"/>
          <w:szCs w:val="24"/>
        </w:rPr>
      </w:pPr>
      <w:r w:rsidRPr="00F3569F">
        <w:rPr>
          <w:rFonts w:ascii="Arial" w:hAnsi="Arial" w:cs="Arial"/>
          <w:sz w:val="24"/>
          <w:szCs w:val="24"/>
        </w:rPr>
        <w:t>Oprava a odbahnění rybníka Návesní v k. ú. Kosov p. č. 83, Oprava požární nádrže v k. ú. Pístov u Jihlavy, p. č. 63/1</w:t>
      </w:r>
    </w:p>
    <w:p w:rsidR="00F3569F" w:rsidRPr="00F3569F" w:rsidRDefault="00F3569F" w:rsidP="00F3569F">
      <w:pPr>
        <w:numPr>
          <w:ilvl w:val="0"/>
          <w:numId w:val="77"/>
        </w:numPr>
        <w:tabs>
          <w:tab w:val="clear" w:pos="587"/>
          <w:tab w:val="num" w:pos="227"/>
        </w:tabs>
        <w:spacing w:after="0" w:line="240" w:lineRule="auto"/>
        <w:ind w:left="0"/>
        <w:jc w:val="both"/>
        <w:outlineLvl w:val="0"/>
        <w:rPr>
          <w:rFonts w:ascii="Arial" w:hAnsi="Arial" w:cs="Arial"/>
          <w:sz w:val="24"/>
          <w:szCs w:val="24"/>
        </w:rPr>
      </w:pPr>
      <w:r w:rsidRPr="00F3569F">
        <w:rPr>
          <w:rFonts w:ascii="Arial" w:hAnsi="Arial" w:cs="Arial"/>
          <w:sz w:val="24"/>
          <w:szCs w:val="24"/>
        </w:rPr>
        <w:t xml:space="preserve">dle požadavku poskytovatele dotace doloženy stavební deníky k realizovaným akcím. </w:t>
      </w:r>
    </w:p>
    <w:p w:rsidR="00F3569F" w:rsidRPr="00F3569F" w:rsidRDefault="00F3569F" w:rsidP="00F3569F">
      <w:pPr>
        <w:spacing w:after="0" w:line="240" w:lineRule="auto"/>
        <w:jc w:val="both"/>
        <w:outlineLvl w:val="0"/>
        <w:rPr>
          <w:rFonts w:ascii="Arial" w:hAnsi="Arial" w:cs="Arial"/>
          <w:sz w:val="24"/>
          <w:szCs w:val="24"/>
        </w:rPr>
      </w:pPr>
    </w:p>
    <w:p w:rsidR="00F3569F" w:rsidRPr="00F3569F" w:rsidRDefault="00F3569F" w:rsidP="00F3569F">
      <w:pPr>
        <w:spacing w:after="0" w:line="240" w:lineRule="auto"/>
        <w:jc w:val="both"/>
        <w:outlineLvl w:val="0"/>
        <w:rPr>
          <w:rFonts w:ascii="Arial" w:hAnsi="Arial" w:cs="Arial"/>
          <w:b/>
          <w:sz w:val="24"/>
          <w:szCs w:val="24"/>
        </w:rPr>
      </w:pPr>
      <w:r w:rsidRPr="00F3569F">
        <w:rPr>
          <w:rFonts w:ascii="Arial" w:hAnsi="Arial" w:cs="Arial"/>
          <w:b/>
          <w:sz w:val="24"/>
          <w:szCs w:val="24"/>
        </w:rPr>
        <w:t>Nestlé Česko</w:t>
      </w:r>
    </w:p>
    <w:p w:rsidR="00F3569F" w:rsidRPr="00F3569F" w:rsidRDefault="00F3569F" w:rsidP="00F3569F">
      <w:pPr>
        <w:numPr>
          <w:ilvl w:val="0"/>
          <w:numId w:val="77"/>
        </w:numPr>
        <w:tabs>
          <w:tab w:val="clear" w:pos="587"/>
          <w:tab w:val="num" w:pos="227"/>
        </w:tabs>
        <w:spacing w:after="0" w:line="240" w:lineRule="auto"/>
        <w:ind w:left="0"/>
        <w:jc w:val="both"/>
        <w:outlineLvl w:val="0"/>
        <w:rPr>
          <w:rFonts w:ascii="Arial" w:hAnsi="Arial" w:cs="Arial"/>
          <w:sz w:val="24"/>
          <w:szCs w:val="24"/>
        </w:rPr>
      </w:pPr>
      <w:r w:rsidRPr="00F3569F">
        <w:rPr>
          <w:rFonts w:ascii="Arial" w:hAnsi="Arial" w:cs="Arial"/>
          <w:sz w:val="24"/>
          <w:szCs w:val="24"/>
        </w:rPr>
        <w:t>zajištěny podklady a uzavřena smlouva o poskytnutí sponzorského příspěvku;</w:t>
      </w:r>
    </w:p>
    <w:p w:rsidR="00F3569F" w:rsidRPr="00F3569F" w:rsidRDefault="00F3569F" w:rsidP="00F3569F">
      <w:pPr>
        <w:numPr>
          <w:ilvl w:val="0"/>
          <w:numId w:val="77"/>
        </w:numPr>
        <w:tabs>
          <w:tab w:val="clear" w:pos="587"/>
          <w:tab w:val="num" w:pos="227"/>
        </w:tabs>
        <w:spacing w:after="0" w:line="240" w:lineRule="auto"/>
        <w:ind w:left="0"/>
        <w:jc w:val="both"/>
        <w:outlineLvl w:val="0"/>
        <w:rPr>
          <w:rFonts w:ascii="Arial" w:hAnsi="Arial" w:cs="Arial"/>
          <w:sz w:val="24"/>
          <w:szCs w:val="24"/>
        </w:rPr>
      </w:pPr>
      <w:r w:rsidRPr="00F3569F">
        <w:rPr>
          <w:rFonts w:ascii="Arial" w:hAnsi="Arial" w:cs="Arial"/>
          <w:sz w:val="24"/>
          <w:szCs w:val="24"/>
        </w:rPr>
        <w:t xml:space="preserve">stavba dokončena, zajištěna povinná publicita projektu na webových stránkách města, </w:t>
      </w:r>
    </w:p>
    <w:p w:rsidR="00F3569F" w:rsidRPr="00F3569F" w:rsidRDefault="00F3569F" w:rsidP="00F3569F">
      <w:pPr>
        <w:spacing w:after="0" w:line="240" w:lineRule="auto"/>
        <w:jc w:val="both"/>
        <w:outlineLvl w:val="0"/>
        <w:rPr>
          <w:rFonts w:ascii="Arial" w:hAnsi="Arial" w:cs="Arial"/>
          <w:sz w:val="24"/>
          <w:szCs w:val="24"/>
        </w:rPr>
      </w:pPr>
    </w:p>
    <w:p w:rsidR="00F3569F" w:rsidRPr="00F3569F" w:rsidRDefault="00F3569F" w:rsidP="00F3569F">
      <w:pPr>
        <w:spacing w:after="0" w:line="240" w:lineRule="auto"/>
        <w:jc w:val="both"/>
        <w:outlineLvl w:val="0"/>
        <w:rPr>
          <w:rFonts w:ascii="Arial" w:hAnsi="Arial" w:cs="Arial"/>
          <w:b/>
          <w:sz w:val="24"/>
          <w:szCs w:val="24"/>
        </w:rPr>
      </w:pPr>
      <w:r w:rsidRPr="00F3569F">
        <w:rPr>
          <w:rFonts w:ascii="Arial" w:hAnsi="Arial" w:cs="Arial"/>
          <w:b/>
          <w:sz w:val="24"/>
          <w:szCs w:val="24"/>
        </w:rPr>
        <w:t>Nadace ČEZ</w:t>
      </w:r>
    </w:p>
    <w:p w:rsidR="00F3569F" w:rsidRPr="00F3569F" w:rsidRDefault="00F3569F" w:rsidP="00F3569F">
      <w:pPr>
        <w:spacing w:after="0" w:line="240" w:lineRule="auto"/>
        <w:jc w:val="both"/>
        <w:outlineLvl w:val="0"/>
        <w:rPr>
          <w:rFonts w:ascii="Arial" w:hAnsi="Arial" w:cs="Arial"/>
          <w:sz w:val="24"/>
          <w:szCs w:val="24"/>
        </w:rPr>
      </w:pPr>
      <w:r w:rsidRPr="00F3569F">
        <w:rPr>
          <w:rFonts w:ascii="Arial" w:hAnsi="Arial" w:cs="Arial"/>
          <w:sz w:val="24"/>
          <w:szCs w:val="24"/>
        </w:rPr>
        <w:t>Multigolfové hřiště Jihlava</w:t>
      </w:r>
    </w:p>
    <w:p w:rsidR="00F3569F" w:rsidRPr="00F3569F" w:rsidRDefault="00F3569F" w:rsidP="00F3569F">
      <w:pPr>
        <w:numPr>
          <w:ilvl w:val="0"/>
          <w:numId w:val="77"/>
        </w:numPr>
        <w:tabs>
          <w:tab w:val="clear" w:pos="587"/>
          <w:tab w:val="num" w:pos="227"/>
        </w:tabs>
        <w:spacing w:after="0" w:line="240" w:lineRule="auto"/>
        <w:ind w:left="0"/>
        <w:jc w:val="both"/>
        <w:outlineLvl w:val="0"/>
        <w:rPr>
          <w:rFonts w:ascii="Arial" w:hAnsi="Arial" w:cs="Arial"/>
          <w:sz w:val="24"/>
          <w:szCs w:val="24"/>
        </w:rPr>
      </w:pPr>
      <w:r w:rsidRPr="00F3569F">
        <w:rPr>
          <w:rFonts w:ascii="Arial" w:hAnsi="Arial" w:cs="Arial"/>
          <w:sz w:val="24"/>
          <w:szCs w:val="24"/>
        </w:rPr>
        <w:t>zajištěna publicita projektu;</w:t>
      </w:r>
    </w:p>
    <w:p w:rsidR="00F3569F" w:rsidRPr="00F3569F" w:rsidRDefault="00F3569F" w:rsidP="00F3569F">
      <w:pPr>
        <w:numPr>
          <w:ilvl w:val="0"/>
          <w:numId w:val="77"/>
        </w:numPr>
        <w:tabs>
          <w:tab w:val="clear" w:pos="587"/>
          <w:tab w:val="num" w:pos="227"/>
        </w:tabs>
        <w:spacing w:after="0" w:line="240" w:lineRule="auto"/>
        <w:ind w:left="0"/>
        <w:jc w:val="both"/>
        <w:outlineLvl w:val="0"/>
        <w:rPr>
          <w:rFonts w:ascii="Arial" w:hAnsi="Arial" w:cs="Arial"/>
          <w:sz w:val="24"/>
          <w:szCs w:val="24"/>
        </w:rPr>
      </w:pPr>
      <w:r w:rsidRPr="00F3569F">
        <w:rPr>
          <w:rFonts w:ascii="Arial" w:hAnsi="Arial" w:cs="Arial"/>
          <w:sz w:val="24"/>
          <w:szCs w:val="24"/>
        </w:rPr>
        <w:t>probíhá příprava předložení závěrečné hodnotící zprávy.</w:t>
      </w:r>
    </w:p>
    <w:p w:rsidR="00F3569F" w:rsidRPr="00F3569F" w:rsidRDefault="00F3569F" w:rsidP="00F3569F">
      <w:pPr>
        <w:spacing w:after="0" w:line="240" w:lineRule="auto"/>
        <w:jc w:val="both"/>
        <w:outlineLvl w:val="0"/>
        <w:rPr>
          <w:rFonts w:ascii="Arial" w:hAnsi="Arial" w:cs="Arial"/>
          <w:sz w:val="24"/>
          <w:szCs w:val="24"/>
        </w:rPr>
      </w:pPr>
    </w:p>
    <w:p w:rsidR="00F3569F" w:rsidRPr="00F3569F" w:rsidRDefault="00F3569F" w:rsidP="00F3569F">
      <w:pPr>
        <w:spacing w:after="0" w:line="240" w:lineRule="auto"/>
        <w:jc w:val="both"/>
        <w:outlineLvl w:val="0"/>
        <w:rPr>
          <w:rFonts w:ascii="Arial" w:hAnsi="Arial" w:cs="Arial"/>
          <w:b/>
          <w:sz w:val="24"/>
          <w:szCs w:val="24"/>
        </w:rPr>
      </w:pPr>
      <w:r w:rsidRPr="00F3569F">
        <w:rPr>
          <w:rFonts w:ascii="Arial" w:hAnsi="Arial" w:cs="Arial"/>
          <w:b/>
          <w:sz w:val="24"/>
          <w:szCs w:val="24"/>
        </w:rPr>
        <w:t>Strukturální fondy EU</w:t>
      </w:r>
    </w:p>
    <w:p w:rsidR="00F3569F" w:rsidRPr="00F3569F" w:rsidRDefault="00F3569F" w:rsidP="00F3569F">
      <w:pPr>
        <w:spacing w:after="0" w:line="240" w:lineRule="auto"/>
        <w:jc w:val="both"/>
        <w:rPr>
          <w:rFonts w:ascii="Arial" w:hAnsi="Arial" w:cs="Arial"/>
          <w:sz w:val="24"/>
          <w:szCs w:val="24"/>
        </w:rPr>
      </w:pPr>
    </w:p>
    <w:p w:rsidR="00F3569F" w:rsidRPr="00F3569F" w:rsidRDefault="00F3569F" w:rsidP="00F3569F">
      <w:pPr>
        <w:spacing w:after="0" w:line="240" w:lineRule="auto"/>
        <w:jc w:val="both"/>
        <w:outlineLvl w:val="0"/>
        <w:rPr>
          <w:rFonts w:ascii="Arial" w:hAnsi="Arial" w:cs="Arial"/>
          <w:b/>
          <w:sz w:val="24"/>
          <w:szCs w:val="24"/>
        </w:rPr>
      </w:pPr>
      <w:r w:rsidRPr="00F3569F">
        <w:rPr>
          <w:rFonts w:ascii="Arial" w:hAnsi="Arial" w:cs="Arial"/>
          <w:b/>
          <w:sz w:val="24"/>
          <w:szCs w:val="24"/>
        </w:rPr>
        <w:t>Integrovaný regionální operační program 2014 – 2020</w:t>
      </w:r>
    </w:p>
    <w:p w:rsidR="00F3569F" w:rsidRPr="00F3569F" w:rsidRDefault="00F3569F" w:rsidP="00F3569F">
      <w:pPr>
        <w:spacing w:after="0" w:line="240" w:lineRule="auto"/>
        <w:rPr>
          <w:rFonts w:ascii="Arial" w:hAnsi="Arial" w:cs="Arial"/>
          <w:sz w:val="24"/>
          <w:szCs w:val="24"/>
        </w:rPr>
      </w:pPr>
      <w:r w:rsidRPr="00F3569F">
        <w:rPr>
          <w:rFonts w:ascii="Arial" w:hAnsi="Arial" w:cs="Arial"/>
          <w:sz w:val="24"/>
          <w:szCs w:val="24"/>
        </w:rPr>
        <w:t>Vybudování parkoviště P+R, ul. Žižkova, Jihlava</w:t>
      </w:r>
    </w:p>
    <w:p w:rsidR="00F3569F" w:rsidRPr="00F3569F" w:rsidRDefault="00F3569F" w:rsidP="00F3569F">
      <w:pPr>
        <w:numPr>
          <w:ilvl w:val="0"/>
          <w:numId w:val="77"/>
        </w:numPr>
        <w:tabs>
          <w:tab w:val="clear" w:pos="587"/>
          <w:tab w:val="num" w:pos="227"/>
        </w:tabs>
        <w:spacing w:after="0" w:line="240" w:lineRule="auto"/>
        <w:ind w:left="0"/>
        <w:rPr>
          <w:rFonts w:ascii="Arial" w:hAnsi="Arial" w:cs="Arial"/>
          <w:sz w:val="24"/>
          <w:szCs w:val="24"/>
        </w:rPr>
      </w:pPr>
      <w:r w:rsidRPr="00F3569F">
        <w:rPr>
          <w:rFonts w:ascii="Arial" w:hAnsi="Arial" w:cs="Arial"/>
          <w:sz w:val="24"/>
          <w:szCs w:val="24"/>
        </w:rPr>
        <w:t>zpravována a předložena žádost o změnu (zásah do infrastruktury projektu;</w:t>
      </w:r>
    </w:p>
    <w:p w:rsidR="00F3569F" w:rsidRPr="00F3569F" w:rsidRDefault="00F3569F" w:rsidP="00F3569F">
      <w:pPr>
        <w:numPr>
          <w:ilvl w:val="0"/>
          <w:numId w:val="77"/>
        </w:numPr>
        <w:tabs>
          <w:tab w:val="clear" w:pos="587"/>
          <w:tab w:val="num" w:pos="227"/>
        </w:tabs>
        <w:spacing w:after="0" w:line="240" w:lineRule="auto"/>
        <w:ind w:left="0"/>
        <w:rPr>
          <w:rFonts w:ascii="Arial" w:hAnsi="Arial" w:cs="Arial"/>
          <w:sz w:val="24"/>
          <w:szCs w:val="24"/>
        </w:rPr>
      </w:pPr>
      <w:r w:rsidRPr="00F3569F">
        <w:rPr>
          <w:rFonts w:ascii="Arial" w:hAnsi="Arial" w:cs="Arial"/>
          <w:sz w:val="24"/>
          <w:szCs w:val="24"/>
        </w:rPr>
        <w:t>příprava zprávy o zajištění udržitelnosti projektu.</w:t>
      </w:r>
    </w:p>
    <w:p w:rsidR="00F3569F" w:rsidRPr="00F3569F" w:rsidRDefault="00F3569F" w:rsidP="00F3569F">
      <w:pPr>
        <w:spacing w:after="0" w:line="240" w:lineRule="auto"/>
        <w:rPr>
          <w:rFonts w:ascii="Arial" w:hAnsi="Arial" w:cs="Arial"/>
          <w:sz w:val="24"/>
          <w:szCs w:val="24"/>
        </w:rPr>
      </w:pPr>
      <w:r w:rsidRPr="00F3569F">
        <w:rPr>
          <w:rFonts w:ascii="Arial" w:hAnsi="Arial" w:cs="Arial"/>
          <w:sz w:val="24"/>
          <w:szCs w:val="24"/>
        </w:rPr>
        <w:t>Rozvoj odborných výukových prostorů včetně vybavení na základních školách v Jihlavě</w:t>
      </w:r>
    </w:p>
    <w:p w:rsidR="00F3569F" w:rsidRPr="00F3569F" w:rsidRDefault="00F3569F" w:rsidP="00F3569F">
      <w:pPr>
        <w:numPr>
          <w:ilvl w:val="0"/>
          <w:numId w:val="77"/>
        </w:numPr>
        <w:tabs>
          <w:tab w:val="clear" w:pos="587"/>
          <w:tab w:val="num" w:pos="227"/>
        </w:tabs>
        <w:spacing w:after="0" w:line="240" w:lineRule="auto"/>
        <w:ind w:left="0"/>
        <w:rPr>
          <w:rFonts w:ascii="Arial" w:hAnsi="Arial" w:cs="Arial"/>
          <w:sz w:val="24"/>
          <w:szCs w:val="24"/>
        </w:rPr>
      </w:pPr>
      <w:r w:rsidRPr="00F3569F">
        <w:rPr>
          <w:rFonts w:ascii="Arial" w:hAnsi="Arial" w:cs="Arial"/>
          <w:sz w:val="24"/>
          <w:szCs w:val="24"/>
        </w:rPr>
        <w:t>příprava zprávy o zajištění udržitelnosti projektu.</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Cyklostezka R08 Jihlava – Pávov (průmyslová zóna – sever)</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spolupráce v souvislosti se soudním sporem se zhotovitelem stavby (uplatnění nároku města na úhradu smluvních pokut vyplývajících z uzavřené smlouvy o dílo);</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konzultace možných řešení s poskytovatelem podpory v návaznosti na vydaný rozsudek v dané věci.</w:t>
      </w:r>
    </w:p>
    <w:p w:rsidR="00F3569F" w:rsidRPr="00F3569F" w:rsidRDefault="00F3569F" w:rsidP="00F3569F">
      <w:pPr>
        <w:spacing w:after="0" w:line="240" w:lineRule="auto"/>
        <w:jc w:val="both"/>
        <w:rPr>
          <w:rFonts w:ascii="Arial" w:hAnsi="Arial" w:cs="Arial"/>
          <w:bCs/>
          <w:sz w:val="24"/>
          <w:szCs w:val="24"/>
        </w:rPr>
      </w:pPr>
      <w:r w:rsidRPr="00F3569F">
        <w:rPr>
          <w:rFonts w:ascii="Arial" w:hAnsi="Arial" w:cs="Arial"/>
          <w:bCs/>
          <w:sz w:val="24"/>
          <w:szCs w:val="24"/>
        </w:rPr>
        <w:t>Cyklostezka G01 – U Koželuhů, Jihlava</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bCs/>
          <w:sz w:val="24"/>
          <w:szCs w:val="24"/>
        </w:rPr>
      </w:pPr>
      <w:r w:rsidRPr="00F3569F">
        <w:rPr>
          <w:rFonts w:ascii="Arial" w:hAnsi="Arial" w:cs="Arial"/>
          <w:bCs/>
          <w:sz w:val="24"/>
          <w:szCs w:val="24"/>
        </w:rPr>
        <w:lastRenderedPageBreak/>
        <w:t xml:space="preserve">doplněna žádost o změnu projektu v době udržitelnosti spočívající ve změně dopravního značení na základě požadavků poskytovatele dotace, na základě dohody s odborem dopravy byla žádost o změnu stažena. </w:t>
      </w:r>
    </w:p>
    <w:p w:rsidR="00F3569F" w:rsidRPr="00F3569F" w:rsidRDefault="00F3569F" w:rsidP="00F3569F">
      <w:pPr>
        <w:spacing w:after="0" w:line="240" w:lineRule="auto"/>
        <w:jc w:val="both"/>
        <w:rPr>
          <w:rFonts w:ascii="Arial" w:hAnsi="Arial" w:cs="Arial"/>
          <w:bCs/>
          <w:sz w:val="24"/>
          <w:szCs w:val="24"/>
        </w:rPr>
      </w:pPr>
      <w:r w:rsidRPr="00F3569F">
        <w:rPr>
          <w:rFonts w:ascii="Arial" w:hAnsi="Arial" w:cs="Arial"/>
          <w:bCs/>
          <w:sz w:val="24"/>
          <w:szCs w:val="24"/>
        </w:rPr>
        <w:t>Cyklostezka a cyklotrasa G01 – úsek od kaštanové aleje po ul. Telečskou, Jihlava</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bCs/>
          <w:sz w:val="24"/>
          <w:szCs w:val="24"/>
        </w:rPr>
      </w:pPr>
      <w:r w:rsidRPr="00F3569F">
        <w:rPr>
          <w:rFonts w:ascii="Arial" w:hAnsi="Arial" w:cs="Arial"/>
          <w:bCs/>
          <w:sz w:val="24"/>
          <w:szCs w:val="24"/>
        </w:rPr>
        <w:t>žádost o změnu projektu v době udržitelnosti spočívající ve změně dopravního značení byla schválena.</w:t>
      </w:r>
    </w:p>
    <w:p w:rsidR="00F3569F" w:rsidRPr="00F3569F" w:rsidRDefault="00F3569F" w:rsidP="00F3569F">
      <w:pPr>
        <w:spacing w:after="0" w:line="240" w:lineRule="auto"/>
        <w:jc w:val="both"/>
        <w:rPr>
          <w:rFonts w:ascii="Arial" w:hAnsi="Arial" w:cs="Arial"/>
          <w:bCs/>
          <w:sz w:val="24"/>
          <w:szCs w:val="24"/>
        </w:rPr>
      </w:pPr>
      <w:r w:rsidRPr="00F3569F">
        <w:rPr>
          <w:rFonts w:ascii="Arial" w:hAnsi="Arial" w:cs="Arial"/>
          <w:sz w:val="24"/>
          <w:szCs w:val="24"/>
        </w:rPr>
        <w:t>Cyklostezka G04 ul. Mlýnská – Helenínská, Jihlava</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bCs/>
          <w:sz w:val="24"/>
          <w:szCs w:val="24"/>
        </w:rPr>
      </w:pPr>
      <w:r w:rsidRPr="00F3569F">
        <w:rPr>
          <w:rFonts w:ascii="Arial" w:hAnsi="Arial" w:cs="Arial"/>
          <w:bCs/>
          <w:sz w:val="24"/>
          <w:szCs w:val="24"/>
        </w:rPr>
        <w:t>zpracována a předložena zpráva o zajištění udržitelnosti projektu (zpráva schválena).</w:t>
      </w:r>
    </w:p>
    <w:p w:rsidR="00F3569F" w:rsidRPr="00F3569F" w:rsidRDefault="00F3569F" w:rsidP="00F3569F">
      <w:pPr>
        <w:spacing w:after="0" w:line="240" w:lineRule="auto"/>
        <w:jc w:val="both"/>
        <w:rPr>
          <w:rFonts w:ascii="Arial" w:hAnsi="Arial" w:cs="Arial"/>
          <w:bCs/>
          <w:sz w:val="24"/>
          <w:szCs w:val="24"/>
        </w:rPr>
      </w:pPr>
      <w:r w:rsidRPr="00F3569F">
        <w:rPr>
          <w:rFonts w:ascii="Arial" w:hAnsi="Arial" w:cs="Arial"/>
          <w:bCs/>
          <w:sz w:val="24"/>
          <w:szCs w:val="24"/>
        </w:rPr>
        <w:t>Bezpečnost dopravy na přechodech pro chodce, Jihlava</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bCs/>
          <w:sz w:val="24"/>
          <w:szCs w:val="24"/>
        </w:rPr>
      </w:pPr>
      <w:r w:rsidRPr="00F3569F">
        <w:rPr>
          <w:rFonts w:ascii="Arial" w:hAnsi="Arial" w:cs="Arial"/>
          <w:bCs/>
          <w:sz w:val="24"/>
          <w:szCs w:val="24"/>
        </w:rPr>
        <w:t>zpracována a předložena zpráva o zajištění udržitelnosti projektu.</w:t>
      </w:r>
    </w:p>
    <w:p w:rsidR="00F3569F" w:rsidRPr="00F3569F" w:rsidRDefault="00F3569F" w:rsidP="00F3569F">
      <w:pPr>
        <w:spacing w:after="0" w:line="240" w:lineRule="auto"/>
        <w:jc w:val="both"/>
        <w:rPr>
          <w:rFonts w:ascii="Arial" w:hAnsi="Arial" w:cs="Arial"/>
          <w:bCs/>
          <w:sz w:val="24"/>
          <w:szCs w:val="24"/>
        </w:rPr>
      </w:pPr>
      <w:r w:rsidRPr="00F3569F">
        <w:rPr>
          <w:rFonts w:ascii="Arial" w:hAnsi="Arial" w:cs="Arial"/>
          <w:bCs/>
          <w:sz w:val="24"/>
          <w:szCs w:val="24"/>
        </w:rPr>
        <w:t>Zvýšení bezpečnosti dopravy v průmyslovém parku, Jihlava</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bCs/>
          <w:sz w:val="24"/>
          <w:szCs w:val="24"/>
        </w:rPr>
      </w:pPr>
      <w:r w:rsidRPr="00F3569F">
        <w:rPr>
          <w:rFonts w:ascii="Arial" w:hAnsi="Arial" w:cs="Arial"/>
          <w:bCs/>
          <w:sz w:val="24"/>
          <w:szCs w:val="24"/>
        </w:rPr>
        <w:t>zpracována a předložena zpráva o zajištění udržitelnosti projektu.</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Cyklostezka G02 – ul. U Rybníčků – ul. Křižíkova, Jihlava</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bCs/>
          <w:sz w:val="24"/>
          <w:szCs w:val="24"/>
        </w:rPr>
        <w:t xml:space="preserve">zpracována a předložena </w:t>
      </w:r>
      <w:r w:rsidRPr="00F3569F">
        <w:rPr>
          <w:rFonts w:ascii="Arial" w:hAnsi="Arial" w:cs="Arial"/>
          <w:sz w:val="24"/>
          <w:szCs w:val="24"/>
        </w:rPr>
        <w:t>zpráva o zajištění udržitelnosti projektu.</w:t>
      </w:r>
    </w:p>
    <w:p w:rsidR="00F3569F" w:rsidRPr="00F3569F" w:rsidRDefault="00F3569F" w:rsidP="00F3569F">
      <w:pPr>
        <w:spacing w:after="0" w:line="240" w:lineRule="auto"/>
        <w:jc w:val="both"/>
        <w:rPr>
          <w:rFonts w:ascii="Arial" w:hAnsi="Arial" w:cs="Arial"/>
          <w:sz w:val="24"/>
          <w:szCs w:val="24"/>
        </w:rPr>
      </w:pPr>
    </w:p>
    <w:p w:rsidR="00F3569F" w:rsidRPr="00F3569F" w:rsidRDefault="00F3569F" w:rsidP="00F3569F">
      <w:pPr>
        <w:spacing w:after="0" w:line="240" w:lineRule="auto"/>
        <w:jc w:val="both"/>
        <w:outlineLvl w:val="0"/>
        <w:rPr>
          <w:rFonts w:ascii="Arial" w:hAnsi="Arial" w:cs="Arial"/>
          <w:b/>
          <w:sz w:val="24"/>
          <w:szCs w:val="24"/>
        </w:rPr>
      </w:pPr>
      <w:r w:rsidRPr="00F3569F">
        <w:rPr>
          <w:rFonts w:ascii="Arial" w:hAnsi="Arial" w:cs="Arial"/>
          <w:b/>
          <w:sz w:val="24"/>
          <w:szCs w:val="24"/>
        </w:rPr>
        <w:t>Integrovaný regionální operační program 2021 – 2027</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Nástavba budovy MŠ a SPC Demlova 28, Jihlava</w:t>
      </w:r>
    </w:p>
    <w:p w:rsidR="00F3569F" w:rsidRPr="00F3569F" w:rsidRDefault="00F3569F" w:rsidP="00F3569F">
      <w:pPr>
        <w:numPr>
          <w:ilvl w:val="0"/>
          <w:numId w:val="76"/>
        </w:numPr>
        <w:tabs>
          <w:tab w:val="clear" w:pos="720"/>
          <w:tab w:val="num" w:pos="360"/>
        </w:tabs>
        <w:spacing w:after="0" w:line="240" w:lineRule="auto"/>
        <w:ind w:left="0" w:hanging="357"/>
        <w:jc w:val="both"/>
        <w:rPr>
          <w:rFonts w:ascii="Arial" w:hAnsi="Arial" w:cs="Arial"/>
          <w:sz w:val="24"/>
          <w:szCs w:val="24"/>
        </w:rPr>
      </w:pPr>
      <w:r w:rsidRPr="00F3569F">
        <w:rPr>
          <w:rFonts w:ascii="Arial" w:hAnsi="Arial" w:cs="Arial"/>
          <w:sz w:val="24"/>
          <w:szCs w:val="24"/>
        </w:rPr>
        <w:t xml:space="preserve">zpracována a předložena žádost o podporu (požadovaná dotace 8,787 mil. Kč) a její doplnění;  </w:t>
      </w:r>
    </w:p>
    <w:p w:rsidR="00F3569F" w:rsidRPr="00F3569F" w:rsidRDefault="00F3569F" w:rsidP="00F3569F">
      <w:pPr>
        <w:numPr>
          <w:ilvl w:val="0"/>
          <w:numId w:val="76"/>
        </w:numPr>
        <w:tabs>
          <w:tab w:val="clear" w:pos="720"/>
          <w:tab w:val="num" w:pos="360"/>
        </w:tabs>
        <w:spacing w:after="0" w:line="240" w:lineRule="auto"/>
        <w:ind w:left="0" w:hanging="357"/>
        <w:jc w:val="both"/>
        <w:rPr>
          <w:rFonts w:ascii="Arial" w:hAnsi="Arial" w:cs="Arial"/>
          <w:sz w:val="24"/>
          <w:szCs w:val="24"/>
        </w:rPr>
      </w:pPr>
      <w:r w:rsidRPr="00F3569F">
        <w:rPr>
          <w:rFonts w:ascii="Arial" w:hAnsi="Arial" w:cs="Arial"/>
          <w:sz w:val="24"/>
          <w:szCs w:val="24"/>
        </w:rPr>
        <w:t>spolupráce s IO, OŠKT a provozovatelem při přípravě podmínek realizace projektu, průběžné konzultace s poskytovatelem dotace.</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Centrální dopravní terminál Jihlava - I. etapa</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zpracováno a předloženo doplnění žádosti o podporu;</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konzultace s ÚOHS o aplikaci pravidel podpory místní infrastruktury v případě dopravních terminálů;</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spolupráce s IO, OD, OŽP a MO při přípravě podmínek realizace projektu, průběžné konzultace s poskytovatelem dotace.</w:t>
      </w:r>
    </w:p>
    <w:p w:rsidR="00F3569F" w:rsidRPr="00F3569F" w:rsidRDefault="00F3569F" w:rsidP="00F3569F">
      <w:pPr>
        <w:pStyle w:val="Normlnweb"/>
        <w:shd w:val="clear" w:color="auto" w:fill="FFFFFF"/>
        <w:jc w:val="both"/>
        <w:rPr>
          <w:rFonts w:ascii="Arial" w:hAnsi="Arial" w:cs="Arial"/>
        </w:rPr>
      </w:pPr>
      <w:r w:rsidRPr="00F3569F">
        <w:rPr>
          <w:rFonts w:ascii="Arial" w:hAnsi="Arial" w:cs="Arial"/>
        </w:rPr>
        <w:t>Rozvoj odborných výukových prostorů včetně vybavení na základních školách v Jihlavě - II. etapa - ZŠ Havlíčkova</w:t>
      </w:r>
    </w:p>
    <w:p w:rsidR="00F3569F" w:rsidRPr="00F3569F" w:rsidRDefault="00F3569F" w:rsidP="00F3569F">
      <w:pPr>
        <w:numPr>
          <w:ilvl w:val="0"/>
          <w:numId w:val="76"/>
        </w:numPr>
        <w:tabs>
          <w:tab w:val="clear" w:pos="720"/>
          <w:tab w:val="num" w:pos="360"/>
        </w:tabs>
        <w:spacing w:after="0" w:line="240" w:lineRule="auto"/>
        <w:ind w:left="0" w:hanging="357"/>
        <w:jc w:val="both"/>
        <w:rPr>
          <w:rFonts w:ascii="Arial" w:hAnsi="Arial" w:cs="Arial"/>
          <w:sz w:val="24"/>
          <w:szCs w:val="24"/>
        </w:rPr>
      </w:pPr>
      <w:r w:rsidRPr="00F3569F">
        <w:rPr>
          <w:rFonts w:ascii="Arial" w:hAnsi="Arial" w:cs="Arial"/>
          <w:sz w:val="24"/>
          <w:szCs w:val="24"/>
        </w:rPr>
        <w:t>zpracována a předložena žádost o podporu (požadovaná dotace 22,581 mil. Kč);</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zpracována a předložena žádost o změnu projektového záměru ITI;</w:t>
      </w:r>
    </w:p>
    <w:p w:rsidR="00F3569F" w:rsidRPr="00F3569F" w:rsidRDefault="00F3569F" w:rsidP="00F3569F">
      <w:pPr>
        <w:numPr>
          <w:ilvl w:val="0"/>
          <w:numId w:val="76"/>
        </w:numPr>
        <w:tabs>
          <w:tab w:val="clear" w:pos="720"/>
          <w:tab w:val="num" w:pos="360"/>
        </w:tabs>
        <w:spacing w:after="0" w:line="240" w:lineRule="auto"/>
        <w:ind w:left="0" w:hanging="357"/>
        <w:jc w:val="both"/>
        <w:rPr>
          <w:rFonts w:ascii="Arial" w:hAnsi="Arial" w:cs="Arial"/>
          <w:sz w:val="24"/>
          <w:szCs w:val="24"/>
        </w:rPr>
      </w:pPr>
      <w:r w:rsidRPr="00F3569F">
        <w:rPr>
          <w:rFonts w:ascii="Arial" w:hAnsi="Arial" w:cs="Arial"/>
          <w:sz w:val="24"/>
          <w:szCs w:val="24"/>
        </w:rPr>
        <w:t>spolupráce s IO, OŠKT, ÚMA a provozovatelem při přípravě podmínek realizace projektu a podmínek opakovaného zadávacího řízení na zhotovitele, průběžné konzultace s poskytovatelem dotace.</w:t>
      </w:r>
    </w:p>
    <w:p w:rsidR="00F3569F" w:rsidRPr="00F3569F" w:rsidRDefault="00F3569F" w:rsidP="00F3569F">
      <w:pPr>
        <w:pStyle w:val="Normlnweb"/>
        <w:shd w:val="clear" w:color="auto" w:fill="FFFFFF"/>
        <w:jc w:val="both"/>
        <w:rPr>
          <w:rFonts w:ascii="Arial" w:hAnsi="Arial" w:cs="Arial"/>
        </w:rPr>
      </w:pPr>
      <w:r w:rsidRPr="00F3569F">
        <w:rPr>
          <w:rFonts w:ascii="Arial" w:hAnsi="Arial" w:cs="Arial"/>
        </w:rPr>
        <w:t>Městský dům Matky Boží č. p. 1034/35, Jihlava</w:t>
      </w:r>
    </w:p>
    <w:p w:rsidR="00F3569F" w:rsidRPr="00F3569F" w:rsidRDefault="00F3569F" w:rsidP="00F3569F">
      <w:pPr>
        <w:numPr>
          <w:ilvl w:val="0"/>
          <w:numId w:val="76"/>
        </w:numPr>
        <w:tabs>
          <w:tab w:val="clear" w:pos="720"/>
          <w:tab w:val="num" w:pos="360"/>
        </w:tabs>
        <w:spacing w:after="0" w:line="240" w:lineRule="auto"/>
        <w:ind w:left="0" w:hanging="357"/>
        <w:jc w:val="both"/>
        <w:rPr>
          <w:rFonts w:ascii="Arial" w:hAnsi="Arial" w:cs="Arial"/>
          <w:sz w:val="24"/>
          <w:szCs w:val="24"/>
        </w:rPr>
      </w:pPr>
      <w:r w:rsidRPr="00F3569F">
        <w:rPr>
          <w:rFonts w:ascii="Arial" w:hAnsi="Arial" w:cs="Arial"/>
          <w:sz w:val="24"/>
          <w:szCs w:val="24"/>
        </w:rPr>
        <w:t>spolupráce s MO a Bránou Jihlavy při přípravě podmínek realizace projektu, průběžné konzultace s poskytovatelem dotace;</w:t>
      </w:r>
    </w:p>
    <w:p w:rsidR="00F3569F" w:rsidRPr="00F3569F" w:rsidRDefault="00F3569F" w:rsidP="00F3569F">
      <w:pPr>
        <w:numPr>
          <w:ilvl w:val="0"/>
          <w:numId w:val="76"/>
        </w:numPr>
        <w:tabs>
          <w:tab w:val="clear" w:pos="720"/>
          <w:tab w:val="num" w:pos="360"/>
        </w:tabs>
        <w:spacing w:after="0" w:line="240" w:lineRule="auto"/>
        <w:ind w:left="0" w:hanging="357"/>
        <w:jc w:val="both"/>
        <w:rPr>
          <w:rFonts w:ascii="Arial" w:hAnsi="Arial" w:cs="Arial"/>
          <w:sz w:val="24"/>
          <w:szCs w:val="24"/>
        </w:rPr>
      </w:pPr>
      <w:r w:rsidRPr="00F3569F">
        <w:rPr>
          <w:rFonts w:ascii="Arial" w:hAnsi="Arial" w:cs="Arial"/>
          <w:sz w:val="24"/>
          <w:szCs w:val="24"/>
        </w:rPr>
        <w:t>zpracování návrhu do ZM na změnu usnesení (prodloužení doby plnění usnesení).</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Cyklostezka R08 Jihlava, Pávov – Střítež</w:t>
      </w:r>
    </w:p>
    <w:p w:rsidR="00F3569F" w:rsidRPr="00F3569F" w:rsidRDefault="00F3569F" w:rsidP="00F3569F">
      <w:pPr>
        <w:numPr>
          <w:ilvl w:val="0"/>
          <w:numId w:val="76"/>
        </w:numPr>
        <w:tabs>
          <w:tab w:val="clear" w:pos="720"/>
          <w:tab w:val="num" w:pos="360"/>
        </w:tabs>
        <w:spacing w:after="0" w:line="240" w:lineRule="auto"/>
        <w:ind w:left="0"/>
        <w:jc w:val="both"/>
        <w:outlineLvl w:val="0"/>
        <w:rPr>
          <w:rFonts w:ascii="Arial" w:hAnsi="Arial" w:cs="Arial"/>
          <w:sz w:val="24"/>
          <w:szCs w:val="24"/>
        </w:rPr>
      </w:pPr>
      <w:r w:rsidRPr="00F3569F">
        <w:rPr>
          <w:rFonts w:ascii="Arial" w:hAnsi="Arial" w:cs="Arial"/>
          <w:sz w:val="24"/>
          <w:szCs w:val="24"/>
        </w:rPr>
        <w:t>spolupráce s dotčenými odbory a subjekty při realizaci projektu;</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předložení žádosti o navýšení finanční alokace projektu v rámci opatření Programového rámce IROP – ITI JA.</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Centrum neformálního vzdělávání Hájenka Černé lesy</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spolupráce v přípravné fázi projektu s relevantními odbory, DDM Jihlava jako budoucím provozovatelem a zpracovatelem projektové dokumentace;</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 xml:space="preserve">příprava podkladů pro případné předložení žádosti o poskytnutí podpory z programu Modernizačního fondu ENERGov, konzultace s Národním památkovým ústavem a zpracovatelem energetického posudku (na základě výsledku energetického posudku bylo zjištěno, že projekt nesplní jednu z podmínek výzvy a žádost nebyla předložena). </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Jihlava - elektronizace služeb veřejné správy</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předložena žádost o změnu projektu;</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lastRenderedPageBreak/>
        <w:t>vydáno Rozhodnutí o poskytnutí dotace, dotace ve výši 13,352 mil. Kč,</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poskytovateli dotace předložena ke kontrole zadávací dokumentace k 1. části veřejné zakázky.</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Zvýšení bezpečnosti dopravy v Jihlavě – V. etapa</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zpracována a předložena žádost o změnu projektového záměru ITI (úprava finančního plánu, úprava indikátorů);</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zpracována a předložena žádost o změnu projektu (doplnění podkladů pro vydání právního aktu);</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Zvýšení bezpečnosti dopravy v Jihlavě – ul. Jiráskova a Tolstého</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doplněna dokumentace k dodatku č. 2 ke smlouvě o dílo.</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Cyklostezka R05 ul. 5. května – hl. nádraží, Jihlava</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zpracováno a předloženo doplnění žádosti o podporu dle požadavků poskytovatele dotace;</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projekt byl schválen k financování a bylo vydáno Rozhodnutí o poskytnutí dotace (výše dotace 18,9 mil. Kč)</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Zvýšení bezpečnosti dopravy v Jihlavě – VI. etapa</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spolupráce s OD při přípravě podmínek pro realizaci projektu (audity bezpečnosti dopravy, průzkum intenzity dopravy apod.)</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Revitalizace parku Smetanovy sady</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prověření podmínek financování projektu, spolupráce na přípravě projektu.</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Cyklostezka R09 Jihlava, ul. Průmyslová – Heroltice – 1. část</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zpracován návrh do ZM na spolufinancování projektu, příprava žádosti o podporu.</w:t>
      </w:r>
    </w:p>
    <w:p w:rsidR="00F3569F" w:rsidRPr="00F3569F" w:rsidRDefault="00F3569F" w:rsidP="00F3569F">
      <w:pPr>
        <w:spacing w:after="0" w:line="240" w:lineRule="auto"/>
        <w:jc w:val="both"/>
        <w:rPr>
          <w:rFonts w:ascii="Arial" w:hAnsi="Arial" w:cs="Arial"/>
          <w:sz w:val="24"/>
          <w:szCs w:val="24"/>
        </w:rPr>
      </w:pPr>
    </w:p>
    <w:p w:rsidR="00F3569F" w:rsidRPr="00F3569F" w:rsidRDefault="00F3569F" w:rsidP="00F3569F">
      <w:pPr>
        <w:spacing w:after="0" w:line="240" w:lineRule="auto"/>
        <w:jc w:val="both"/>
        <w:outlineLvl w:val="0"/>
        <w:rPr>
          <w:rFonts w:ascii="Arial" w:hAnsi="Arial" w:cs="Arial"/>
          <w:b/>
          <w:sz w:val="24"/>
          <w:szCs w:val="24"/>
        </w:rPr>
      </w:pPr>
      <w:r w:rsidRPr="00F3569F">
        <w:rPr>
          <w:rFonts w:ascii="Arial" w:hAnsi="Arial" w:cs="Arial"/>
          <w:b/>
          <w:sz w:val="24"/>
          <w:szCs w:val="24"/>
        </w:rPr>
        <w:t>Operační program Doprava</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Rozšíření trolejbusové dopravy Jihlava – sever</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zpracování a předložení zprávy o zajištění udržitelnosti projektu.</w:t>
      </w:r>
    </w:p>
    <w:p w:rsidR="00F3569F" w:rsidRPr="00F3569F" w:rsidRDefault="00F3569F" w:rsidP="00F3569F">
      <w:pPr>
        <w:spacing w:after="0" w:line="240" w:lineRule="auto"/>
        <w:jc w:val="both"/>
        <w:rPr>
          <w:rFonts w:ascii="Arial" w:hAnsi="Arial" w:cs="Arial"/>
          <w:sz w:val="24"/>
          <w:szCs w:val="24"/>
        </w:rPr>
      </w:pPr>
    </w:p>
    <w:p w:rsidR="00F3569F" w:rsidRPr="00F3569F" w:rsidRDefault="00F3569F" w:rsidP="00F3569F">
      <w:pPr>
        <w:spacing w:after="0" w:line="240" w:lineRule="auto"/>
        <w:jc w:val="both"/>
        <w:outlineLvl w:val="0"/>
        <w:rPr>
          <w:rFonts w:ascii="Arial" w:hAnsi="Arial" w:cs="Arial"/>
          <w:b/>
          <w:sz w:val="24"/>
          <w:szCs w:val="24"/>
        </w:rPr>
      </w:pPr>
      <w:r w:rsidRPr="00F3569F">
        <w:rPr>
          <w:rFonts w:ascii="Arial" w:hAnsi="Arial" w:cs="Arial"/>
          <w:b/>
          <w:sz w:val="24"/>
          <w:szCs w:val="24"/>
        </w:rPr>
        <w:t>Operační program Doprava (2021 – 2027)</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Vybudování trolejového vedení CDT - I. etapa a napojení na stávající systém MHD, Jihlava</w:t>
      </w:r>
    </w:p>
    <w:p w:rsidR="00F3569F" w:rsidRPr="00F3569F" w:rsidRDefault="00F3569F" w:rsidP="00F3569F">
      <w:pPr>
        <w:numPr>
          <w:ilvl w:val="0"/>
          <w:numId w:val="76"/>
        </w:numPr>
        <w:tabs>
          <w:tab w:val="clear" w:pos="720"/>
          <w:tab w:val="num" w:pos="360"/>
        </w:tabs>
        <w:spacing w:after="0" w:line="240" w:lineRule="auto"/>
        <w:ind w:left="0" w:hanging="357"/>
        <w:jc w:val="both"/>
        <w:rPr>
          <w:rFonts w:ascii="Arial" w:hAnsi="Arial" w:cs="Arial"/>
          <w:sz w:val="24"/>
          <w:szCs w:val="24"/>
        </w:rPr>
      </w:pPr>
      <w:r w:rsidRPr="00F3569F">
        <w:rPr>
          <w:rFonts w:ascii="Arial" w:hAnsi="Arial" w:cs="Arial"/>
          <w:sz w:val="24"/>
          <w:szCs w:val="24"/>
        </w:rPr>
        <w:t>zpracována a předložena plná žádost o podporu (požadovaná dotace 68,688 mil. Kč);</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zpracována a předložena žádost o změnu projektového záměru ITI;</w:t>
      </w:r>
    </w:p>
    <w:p w:rsidR="00F3569F" w:rsidRPr="00F3569F" w:rsidRDefault="00F3569F" w:rsidP="00F3569F">
      <w:pPr>
        <w:numPr>
          <w:ilvl w:val="0"/>
          <w:numId w:val="76"/>
        </w:numPr>
        <w:tabs>
          <w:tab w:val="clear" w:pos="720"/>
          <w:tab w:val="num" w:pos="360"/>
        </w:tabs>
        <w:spacing w:after="0" w:line="240" w:lineRule="auto"/>
        <w:ind w:left="0" w:hanging="357"/>
        <w:jc w:val="both"/>
        <w:rPr>
          <w:rFonts w:ascii="Arial" w:hAnsi="Arial" w:cs="Arial"/>
          <w:sz w:val="24"/>
          <w:szCs w:val="24"/>
        </w:rPr>
      </w:pPr>
      <w:r w:rsidRPr="00F3569F">
        <w:rPr>
          <w:rFonts w:ascii="Arial" w:hAnsi="Arial" w:cs="Arial"/>
          <w:sz w:val="24"/>
          <w:szCs w:val="24"/>
        </w:rPr>
        <w:t>spolupráce s IO, OD, MO a DPMJ při přípravě podmínek realizace projektu, spolupráce se zpracovatelem CBA, průběžné konzultace s poskytovatelem dotace.</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Systém pro aktivní řízení dopravy v Jihlavě</w:t>
      </w:r>
    </w:p>
    <w:p w:rsidR="00F3569F" w:rsidRPr="00F3569F" w:rsidRDefault="00F3569F" w:rsidP="00F3569F">
      <w:pPr>
        <w:numPr>
          <w:ilvl w:val="0"/>
          <w:numId w:val="76"/>
        </w:numPr>
        <w:tabs>
          <w:tab w:val="clear" w:pos="720"/>
          <w:tab w:val="num" w:pos="360"/>
        </w:tabs>
        <w:spacing w:after="0" w:line="240" w:lineRule="auto"/>
        <w:ind w:left="0" w:hanging="357"/>
        <w:jc w:val="both"/>
        <w:rPr>
          <w:rFonts w:ascii="Arial" w:hAnsi="Arial" w:cs="Arial"/>
          <w:sz w:val="24"/>
          <w:szCs w:val="24"/>
        </w:rPr>
      </w:pPr>
      <w:r w:rsidRPr="00F3569F">
        <w:rPr>
          <w:rFonts w:ascii="Arial" w:hAnsi="Arial" w:cs="Arial"/>
          <w:sz w:val="24"/>
          <w:szCs w:val="24"/>
        </w:rPr>
        <w:t>zpracována a předložena plná žádost o podporu (požadovaná dotace 28,702 mil. Kč);</w:t>
      </w:r>
    </w:p>
    <w:p w:rsidR="00F3569F" w:rsidRPr="00F3569F" w:rsidRDefault="00F3569F" w:rsidP="00F3569F">
      <w:pPr>
        <w:numPr>
          <w:ilvl w:val="0"/>
          <w:numId w:val="76"/>
        </w:numPr>
        <w:tabs>
          <w:tab w:val="clear" w:pos="720"/>
          <w:tab w:val="num" w:pos="360"/>
        </w:tabs>
        <w:spacing w:after="0" w:line="240" w:lineRule="auto"/>
        <w:ind w:left="0" w:hanging="357"/>
        <w:jc w:val="both"/>
        <w:rPr>
          <w:rFonts w:ascii="Arial" w:hAnsi="Arial" w:cs="Arial"/>
          <w:sz w:val="24"/>
          <w:szCs w:val="24"/>
        </w:rPr>
      </w:pPr>
      <w:r w:rsidRPr="00F3569F">
        <w:rPr>
          <w:rFonts w:ascii="Arial" w:hAnsi="Arial" w:cs="Arial"/>
          <w:sz w:val="24"/>
          <w:szCs w:val="24"/>
        </w:rPr>
        <w:t>spolupráce s OD při přípravě podmínek realizace a technického řešení projektu, spolupráce se zpracovatelem CBA, průběžné konzultace s poskytovatelem dotace.</w:t>
      </w:r>
    </w:p>
    <w:p w:rsidR="00F3569F" w:rsidRPr="00F3569F" w:rsidRDefault="00F3569F" w:rsidP="00F3569F">
      <w:pPr>
        <w:spacing w:after="0" w:line="240" w:lineRule="auto"/>
        <w:jc w:val="both"/>
        <w:rPr>
          <w:rFonts w:ascii="Arial" w:hAnsi="Arial" w:cs="Arial"/>
          <w:sz w:val="24"/>
          <w:szCs w:val="24"/>
        </w:rPr>
      </w:pPr>
    </w:p>
    <w:p w:rsidR="00F3569F" w:rsidRPr="00F3569F" w:rsidRDefault="00F3569F" w:rsidP="00F3569F">
      <w:pPr>
        <w:spacing w:after="0" w:line="240" w:lineRule="auto"/>
        <w:jc w:val="both"/>
        <w:rPr>
          <w:rFonts w:ascii="Arial" w:hAnsi="Arial" w:cs="Arial"/>
          <w:b/>
          <w:sz w:val="24"/>
          <w:szCs w:val="24"/>
        </w:rPr>
      </w:pPr>
      <w:r w:rsidRPr="00F3569F">
        <w:rPr>
          <w:rFonts w:ascii="Arial" w:hAnsi="Arial" w:cs="Arial"/>
          <w:b/>
          <w:sz w:val="24"/>
          <w:szCs w:val="24"/>
        </w:rPr>
        <w:t>Operační program Životní prostředí (2014 – 2020)</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Centrum environmentální výchovy v Jihlavě</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zpracována a předložena průběžná provozní monitorovací zpráva.</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Snížení znečištění ve vodních tocích ze stokové sítě města Jihlavy</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zpracována a předložena průběžná provozní monitorovací zpráva včetně ex-post monitoringu projektu.</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Revitalizace městské zeleně v Jihlavě</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zpracována a předložena průběžná provozní monitorovací zpráva.</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Rozšíření varovného a vyrozumívacího systému a doplnění digitálního povodňového plánu statutárního města Jihlavy</w:t>
      </w:r>
    </w:p>
    <w:p w:rsidR="00F3569F" w:rsidRPr="00F3569F" w:rsidRDefault="00F3569F" w:rsidP="00F3569F">
      <w:pPr>
        <w:numPr>
          <w:ilvl w:val="0"/>
          <w:numId w:val="76"/>
        </w:numPr>
        <w:tabs>
          <w:tab w:val="clear" w:pos="720"/>
          <w:tab w:val="num" w:pos="360"/>
        </w:tabs>
        <w:spacing w:after="0" w:line="240" w:lineRule="auto"/>
        <w:ind w:left="0" w:hanging="357"/>
        <w:jc w:val="both"/>
        <w:rPr>
          <w:rFonts w:ascii="Arial" w:hAnsi="Arial" w:cs="Arial"/>
          <w:bCs/>
          <w:sz w:val="24"/>
          <w:szCs w:val="24"/>
        </w:rPr>
      </w:pPr>
      <w:r w:rsidRPr="00F3569F">
        <w:rPr>
          <w:rFonts w:ascii="Arial" w:hAnsi="Arial" w:cs="Arial"/>
          <w:bCs/>
          <w:sz w:val="24"/>
          <w:szCs w:val="24"/>
        </w:rPr>
        <w:t>zpracována a předložena zpráva o zajištění udržitelnosti projektu.</w:t>
      </w:r>
    </w:p>
    <w:p w:rsidR="00F3569F" w:rsidRPr="00F3569F" w:rsidRDefault="00F3569F" w:rsidP="00F3569F">
      <w:pPr>
        <w:spacing w:after="0" w:line="240" w:lineRule="auto"/>
        <w:jc w:val="both"/>
        <w:rPr>
          <w:rFonts w:ascii="Arial" w:hAnsi="Arial" w:cs="Arial"/>
          <w:sz w:val="24"/>
          <w:szCs w:val="24"/>
        </w:rPr>
      </w:pPr>
    </w:p>
    <w:p w:rsidR="00F3569F" w:rsidRDefault="00F3569F" w:rsidP="00F3569F">
      <w:pPr>
        <w:spacing w:after="0" w:line="240" w:lineRule="auto"/>
        <w:jc w:val="both"/>
        <w:rPr>
          <w:rFonts w:ascii="Arial" w:hAnsi="Arial" w:cs="Arial"/>
          <w:sz w:val="24"/>
          <w:szCs w:val="24"/>
        </w:rPr>
      </w:pPr>
    </w:p>
    <w:p w:rsidR="009F7172" w:rsidRDefault="009F7172" w:rsidP="00F3569F">
      <w:pPr>
        <w:spacing w:after="0" w:line="240" w:lineRule="auto"/>
        <w:jc w:val="both"/>
        <w:rPr>
          <w:rFonts w:ascii="Arial" w:hAnsi="Arial" w:cs="Arial"/>
          <w:sz w:val="24"/>
          <w:szCs w:val="24"/>
        </w:rPr>
      </w:pPr>
    </w:p>
    <w:p w:rsidR="009F7172" w:rsidRPr="00F3569F" w:rsidRDefault="009F7172" w:rsidP="00F3569F">
      <w:pPr>
        <w:spacing w:after="0" w:line="240" w:lineRule="auto"/>
        <w:jc w:val="both"/>
        <w:rPr>
          <w:rFonts w:ascii="Arial" w:hAnsi="Arial" w:cs="Arial"/>
          <w:sz w:val="24"/>
          <w:szCs w:val="24"/>
        </w:rPr>
      </w:pPr>
    </w:p>
    <w:p w:rsidR="00F3569F" w:rsidRPr="00F3569F" w:rsidRDefault="00F3569F" w:rsidP="00F3569F">
      <w:pPr>
        <w:spacing w:after="0" w:line="240" w:lineRule="auto"/>
        <w:jc w:val="both"/>
        <w:rPr>
          <w:rFonts w:ascii="Arial" w:hAnsi="Arial" w:cs="Arial"/>
          <w:b/>
          <w:sz w:val="24"/>
          <w:szCs w:val="24"/>
        </w:rPr>
      </w:pPr>
      <w:r w:rsidRPr="00F3569F">
        <w:rPr>
          <w:rFonts w:ascii="Arial" w:hAnsi="Arial" w:cs="Arial"/>
          <w:b/>
          <w:sz w:val="24"/>
          <w:szCs w:val="24"/>
        </w:rPr>
        <w:lastRenderedPageBreak/>
        <w:t>Operační program Životní prostředí (2021 – 2027)</w:t>
      </w:r>
    </w:p>
    <w:p w:rsidR="00F3569F" w:rsidRPr="00F3569F" w:rsidRDefault="00F3569F" w:rsidP="00F3569F">
      <w:pPr>
        <w:pStyle w:val="Normlnweb"/>
        <w:shd w:val="clear" w:color="auto" w:fill="FFFFFF"/>
        <w:jc w:val="both"/>
        <w:rPr>
          <w:rFonts w:ascii="Arial" w:hAnsi="Arial" w:cs="Arial"/>
        </w:rPr>
      </w:pPr>
      <w:r w:rsidRPr="00F3569F">
        <w:rPr>
          <w:rFonts w:ascii="Arial" w:hAnsi="Arial" w:cs="Arial"/>
        </w:rPr>
        <w:t>Pístovské rybníky – řešení technického stavu</w:t>
      </w:r>
    </w:p>
    <w:p w:rsidR="00F3569F" w:rsidRPr="00F3569F" w:rsidRDefault="00F3569F" w:rsidP="00F3569F">
      <w:pPr>
        <w:numPr>
          <w:ilvl w:val="0"/>
          <w:numId w:val="76"/>
        </w:numPr>
        <w:tabs>
          <w:tab w:val="clear" w:pos="720"/>
          <w:tab w:val="num" w:pos="360"/>
        </w:tabs>
        <w:spacing w:after="0" w:line="240" w:lineRule="auto"/>
        <w:ind w:left="0" w:hanging="357"/>
        <w:jc w:val="both"/>
        <w:rPr>
          <w:rFonts w:ascii="Arial" w:hAnsi="Arial" w:cs="Arial"/>
          <w:sz w:val="24"/>
          <w:szCs w:val="24"/>
        </w:rPr>
      </w:pPr>
      <w:r w:rsidRPr="00F3569F">
        <w:rPr>
          <w:rFonts w:ascii="Arial" w:hAnsi="Arial" w:cs="Arial"/>
          <w:sz w:val="24"/>
          <w:szCs w:val="24"/>
        </w:rPr>
        <w:t>spolupráce s OTS při přípravě projektu (připomínkování PD a rozpočtů – rybník Silniční, rybník Vodárenský a Kalný);</w:t>
      </w:r>
    </w:p>
    <w:p w:rsidR="00F3569F" w:rsidRPr="00F3569F" w:rsidRDefault="00F3569F" w:rsidP="00F3569F">
      <w:pPr>
        <w:numPr>
          <w:ilvl w:val="0"/>
          <w:numId w:val="76"/>
        </w:numPr>
        <w:tabs>
          <w:tab w:val="clear" w:pos="720"/>
          <w:tab w:val="num" w:pos="360"/>
        </w:tabs>
        <w:spacing w:after="0" w:line="240" w:lineRule="auto"/>
        <w:ind w:left="0" w:hanging="357"/>
        <w:jc w:val="both"/>
        <w:rPr>
          <w:rFonts w:ascii="Arial" w:hAnsi="Arial" w:cs="Arial"/>
          <w:sz w:val="24"/>
          <w:szCs w:val="24"/>
        </w:rPr>
      </w:pPr>
      <w:r w:rsidRPr="00F3569F">
        <w:rPr>
          <w:rFonts w:ascii="Arial" w:hAnsi="Arial" w:cs="Arial"/>
          <w:sz w:val="24"/>
          <w:szCs w:val="24"/>
        </w:rPr>
        <w:t>spolupráce s OTS před zahájením zadávacího řízení na zhotovitele – rybník Silniční (připomínkování návrhu smlouvy o dílo);</w:t>
      </w:r>
    </w:p>
    <w:p w:rsidR="00F3569F" w:rsidRPr="00F3569F" w:rsidRDefault="00F3569F" w:rsidP="00F3569F">
      <w:pPr>
        <w:numPr>
          <w:ilvl w:val="0"/>
          <w:numId w:val="76"/>
        </w:numPr>
        <w:tabs>
          <w:tab w:val="clear" w:pos="720"/>
          <w:tab w:val="num" w:pos="360"/>
        </w:tabs>
        <w:spacing w:after="0" w:line="240" w:lineRule="auto"/>
        <w:ind w:left="0" w:hanging="357"/>
        <w:jc w:val="both"/>
        <w:rPr>
          <w:rFonts w:ascii="Arial" w:hAnsi="Arial" w:cs="Arial"/>
          <w:sz w:val="24"/>
          <w:szCs w:val="24"/>
        </w:rPr>
      </w:pPr>
      <w:r w:rsidRPr="00F3569F">
        <w:rPr>
          <w:rFonts w:ascii="Arial" w:hAnsi="Arial" w:cs="Arial"/>
          <w:sz w:val="24"/>
          <w:szCs w:val="24"/>
        </w:rPr>
        <w:t>zpracování a odeslání sdělení k oznámení o uvolnění části alokace ve výzvě ITI;</w:t>
      </w:r>
    </w:p>
    <w:p w:rsidR="00F3569F" w:rsidRPr="00F3569F" w:rsidRDefault="00F3569F" w:rsidP="00F3569F">
      <w:pPr>
        <w:numPr>
          <w:ilvl w:val="0"/>
          <w:numId w:val="76"/>
        </w:numPr>
        <w:tabs>
          <w:tab w:val="clear" w:pos="720"/>
          <w:tab w:val="num" w:pos="360"/>
        </w:tabs>
        <w:spacing w:after="0" w:line="240" w:lineRule="auto"/>
        <w:ind w:left="0" w:hanging="357"/>
        <w:jc w:val="both"/>
        <w:rPr>
          <w:rFonts w:ascii="Arial" w:hAnsi="Arial" w:cs="Arial"/>
          <w:sz w:val="24"/>
          <w:szCs w:val="24"/>
        </w:rPr>
      </w:pPr>
      <w:r w:rsidRPr="00F3569F">
        <w:rPr>
          <w:rFonts w:ascii="Arial" w:hAnsi="Arial" w:cs="Arial"/>
          <w:sz w:val="24"/>
          <w:szCs w:val="24"/>
        </w:rPr>
        <w:t>zpracování a odesláno žádosti o navýšení finanční alokace pro projekt.</w:t>
      </w:r>
    </w:p>
    <w:p w:rsidR="00F3569F" w:rsidRPr="00F3569F" w:rsidRDefault="00F3569F" w:rsidP="00F3569F">
      <w:pPr>
        <w:pStyle w:val="Normlnweb"/>
        <w:shd w:val="clear" w:color="auto" w:fill="FFFFFF"/>
        <w:jc w:val="both"/>
        <w:rPr>
          <w:rFonts w:ascii="Arial" w:hAnsi="Arial" w:cs="Arial"/>
        </w:rPr>
      </w:pPr>
      <w:r w:rsidRPr="00F3569F">
        <w:rPr>
          <w:rFonts w:ascii="Arial" w:hAnsi="Arial" w:cs="Arial"/>
        </w:rPr>
        <w:t>Revitalizace Koželužského potoka, Jihlava</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doplnění žádosti o podporu dle požadavků poskytovatele dotace;</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žádost o podporu splnila formální náležitosti a podmínky přijatelnosti.</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Rybník Luční – řešení technického stavu</w:t>
      </w:r>
    </w:p>
    <w:p w:rsidR="00F3569F" w:rsidRPr="00F3569F" w:rsidRDefault="00F3569F" w:rsidP="00F3569F">
      <w:pPr>
        <w:numPr>
          <w:ilvl w:val="0"/>
          <w:numId w:val="76"/>
        </w:numPr>
        <w:tabs>
          <w:tab w:val="clear" w:pos="720"/>
          <w:tab w:val="num" w:pos="360"/>
        </w:tabs>
        <w:spacing w:after="0" w:line="240" w:lineRule="auto"/>
        <w:ind w:left="0" w:hanging="357"/>
        <w:jc w:val="both"/>
        <w:rPr>
          <w:rFonts w:ascii="Arial" w:hAnsi="Arial" w:cs="Arial"/>
          <w:sz w:val="24"/>
          <w:szCs w:val="24"/>
        </w:rPr>
      </w:pPr>
      <w:r w:rsidRPr="00F3569F">
        <w:rPr>
          <w:rFonts w:ascii="Arial" w:hAnsi="Arial" w:cs="Arial"/>
          <w:sz w:val="24"/>
          <w:szCs w:val="24"/>
        </w:rPr>
        <w:t>návrh do ZM na souhlas se spolufinancováním projektu a předložením žádosti o podporu do výzvy OPŽP;</w:t>
      </w:r>
    </w:p>
    <w:p w:rsidR="00F3569F" w:rsidRPr="00F3569F" w:rsidRDefault="00F3569F" w:rsidP="00F3569F">
      <w:pPr>
        <w:numPr>
          <w:ilvl w:val="0"/>
          <w:numId w:val="76"/>
        </w:numPr>
        <w:tabs>
          <w:tab w:val="clear" w:pos="720"/>
          <w:tab w:val="num" w:pos="360"/>
        </w:tabs>
        <w:spacing w:after="0" w:line="240" w:lineRule="auto"/>
        <w:ind w:left="0" w:hanging="357"/>
        <w:jc w:val="both"/>
        <w:rPr>
          <w:rFonts w:ascii="Arial" w:hAnsi="Arial" w:cs="Arial"/>
          <w:sz w:val="24"/>
          <w:szCs w:val="24"/>
        </w:rPr>
      </w:pPr>
      <w:r w:rsidRPr="00F3569F">
        <w:rPr>
          <w:rFonts w:ascii="Arial" w:hAnsi="Arial" w:cs="Arial"/>
          <w:sz w:val="24"/>
          <w:szCs w:val="24"/>
        </w:rPr>
        <w:t>konzultace a doplnění podkladů k projektu poskytovateli dotace před podáním žádosti o podporu;</w:t>
      </w:r>
    </w:p>
    <w:p w:rsidR="00F3569F" w:rsidRPr="00F3569F" w:rsidRDefault="00F3569F" w:rsidP="00F3569F">
      <w:pPr>
        <w:numPr>
          <w:ilvl w:val="0"/>
          <w:numId w:val="76"/>
        </w:numPr>
        <w:tabs>
          <w:tab w:val="clear" w:pos="720"/>
          <w:tab w:val="num" w:pos="360"/>
        </w:tabs>
        <w:spacing w:after="0" w:line="240" w:lineRule="auto"/>
        <w:ind w:left="0" w:hanging="357"/>
        <w:jc w:val="both"/>
        <w:rPr>
          <w:rFonts w:ascii="Arial" w:hAnsi="Arial" w:cs="Arial"/>
          <w:sz w:val="24"/>
          <w:szCs w:val="24"/>
        </w:rPr>
      </w:pPr>
      <w:r w:rsidRPr="00F3569F">
        <w:rPr>
          <w:rFonts w:ascii="Arial" w:hAnsi="Arial" w:cs="Arial"/>
          <w:sz w:val="24"/>
          <w:szCs w:val="24"/>
        </w:rPr>
        <w:t>zpracována a odeslána žádost o změnu projektového záměru ITI (aktualizace harmonogramu projektu);</w:t>
      </w:r>
    </w:p>
    <w:p w:rsidR="00F3569F" w:rsidRPr="00F3569F" w:rsidRDefault="00F3569F" w:rsidP="00F3569F">
      <w:pPr>
        <w:numPr>
          <w:ilvl w:val="0"/>
          <w:numId w:val="76"/>
        </w:numPr>
        <w:tabs>
          <w:tab w:val="clear" w:pos="720"/>
          <w:tab w:val="num" w:pos="360"/>
        </w:tabs>
        <w:spacing w:after="0" w:line="240" w:lineRule="auto"/>
        <w:ind w:left="0" w:hanging="357"/>
        <w:jc w:val="both"/>
        <w:rPr>
          <w:rFonts w:ascii="Arial" w:hAnsi="Arial" w:cs="Arial"/>
          <w:sz w:val="24"/>
          <w:szCs w:val="24"/>
        </w:rPr>
      </w:pPr>
      <w:r w:rsidRPr="00F3569F">
        <w:rPr>
          <w:rFonts w:ascii="Arial" w:hAnsi="Arial" w:cs="Arial"/>
          <w:sz w:val="24"/>
          <w:szCs w:val="24"/>
        </w:rPr>
        <w:t>zpracováno a odesláno sdělení k oznámení o uvolnění části alokace ve výzvě ITI.</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Opatření v souvislosti s adaptací na změnu klimatu v centru města Jihlavy</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spolupráce při přípravě projektu;</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řešení změn projektového záměru v souvislosti se změnou navrženého řešení odvodnění Masarykova náměstí;</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zpracována a předložena žádost o změnu projektového záměru „Opatření v souvislosti s adaptací na změnu klimatu v centru města Jihlavy“;</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zaslány dotazy poskytovateli dotace ke způsobilosti navrhovaných opatření – trubní retence v kolektoru.</w:t>
      </w:r>
    </w:p>
    <w:p w:rsidR="00F3569F" w:rsidRPr="00F3569F" w:rsidRDefault="00F3569F" w:rsidP="00F3569F">
      <w:pPr>
        <w:spacing w:after="0" w:line="240" w:lineRule="auto"/>
        <w:jc w:val="both"/>
        <w:rPr>
          <w:rFonts w:ascii="Arial" w:hAnsi="Arial" w:cs="Arial"/>
          <w:sz w:val="24"/>
          <w:szCs w:val="24"/>
        </w:rPr>
      </w:pPr>
    </w:p>
    <w:p w:rsidR="00F3569F" w:rsidRPr="00F3569F" w:rsidRDefault="00F3569F" w:rsidP="00F3569F">
      <w:pPr>
        <w:spacing w:after="0" w:line="240" w:lineRule="auto"/>
        <w:jc w:val="both"/>
        <w:outlineLvl w:val="0"/>
        <w:rPr>
          <w:rFonts w:ascii="Arial" w:hAnsi="Arial" w:cs="Arial"/>
          <w:b/>
          <w:sz w:val="24"/>
          <w:szCs w:val="24"/>
        </w:rPr>
      </w:pPr>
      <w:r w:rsidRPr="00F3569F">
        <w:rPr>
          <w:rFonts w:ascii="Arial" w:hAnsi="Arial" w:cs="Arial"/>
          <w:b/>
          <w:sz w:val="24"/>
          <w:szCs w:val="24"/>
        </w:rPr>
        <w:t>Fondy EHP a Norska</w:t>
      </w:r>
    </w:p>
    <w:p w:rsidR="00F3569F" w:rsidRPr="00F3569F" w:rsidRDefault="00F3569F" w:rsidP="00F3569F">
      <w:pPr>
        <w:spacing w:after="0" w:line="240" w:lineRule="auto"/>
        <w:jc w:val="both"/>
        <w:outlineLvl w:val="0"/>
        <w:rPr>
          <w:rFonts w:ascii="Arial" w:hAnsi="Arial" w:cs="Arial"/>
          <w:b/>
          <w:sz w:val="24"/>
          <w:szCs w:val="24"/>
        </w:rPr>
      </w:pPr>
      <w:r w:rsidRPr="00F3569F">
        <w:rPr>
          <w:rFonts w:ascii="Arial" w:hAnsi="Arial" w:cs="Arial"/>
          <w:sz w:val="24"/>
          <w:szCs w:val="24"/>
        </w:rPr>
        <w:t>Obnova domu Masarykovo náměstí 21, Jihlava</w:t>
      </w:r>
      <w:r w:rsidRPr="00F3569F">
        <w:rPr>
          <w:rFonts w:ascii="Arial" w:hAnsi="Arial" w:cs="Arial"/>
          <w:b/>
          <w:sz w:val="24"/>
          <w:szCs w:val="24"/>
        </w:rPr>
        <w:t xml:space="preserve"> </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ve spolupráci s KP zajištěna návštěva norského partnera při slavnostním otevírání domu;</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zpracována a předložena Žádost o změnu projektu;</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dle požadavku poskytovatele zpracováno vyhodnocení podnikatelské strategie prostřednictvím zaslaného dotazníků;</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zpracována a předložena průběžná monitorovací zpráva a žádost o platbu</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komunikace s Bránou Jihlavy ve věci zahájení provozu, vybavení objektu; zajištění udržitelnosti projektu;</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komunikace s Centrem dokumentárního filmu – stěhování do objektu; zajištění udržitelnosti realizovaných aktivit; příprava dodatku ke Smlouvě o partnerství;</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komunikace s dodavateli historického nábytku;</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řešení písmomalířských prací v objektu.</w:t>
      </w:r>
    </w:p>
    <w:p w:rsidR="00F3569F" w:rsidRPr="00F3569F" w:rsidRDefault="00F3569F" w:rsidP="00F3569F">
      <w:pPr>
        <w:spacing w:after="0" w:line="240" w:lineRule="auto"/>
        <w:jc w:val="both"/>
        <w:rPr>
          <w:rFonts w:ascii="Arial" w:hAnsi="Arial" w:cs="Arial"/>
          <w:sz w:val="24"/>
          <w:szCs w:val="24"/>
        </w:rPr>
      </w:pPr>
    </w:p>
    <w:p w:rsidR="00F3569F" w:rsidRPr="00F3569F" w:rsidRDefault="00F3569F" w:rsidP="00F3569F">
      <w:pPr>
        <w:spacing w:after="0" w:line="240" w:lineRule="auto"/>
        <w:jc w:val="both"/>
        <w:outlineLvl w:val="0"/>
        <w:rPr>
          <w:rFonts w:ascii="Arial" w:hAnsi="Arial" w:cs="Arial"/>
          <w:b/>
          <w:sz w:val="24"/>
          <w:szCs w:val="24"/>
        </w:rPr>
      </w:pPr>
      <w:r w:rsidRPr="00F3569F">
        <w:rPr>
          <w:rFonts w:ascii="Arial" w:hAnsi="Arial" w:cs="Arial"/>
          <w:b/>
          <w:sz w:val="24"/>
          <w:szCs w:val="24"/>
        </w:rPr>
        <w:t>Operační program Zaměstnanost+ (2021 – 2027)</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Podpora činnosti asistentů prevence kriminality v Jihlavě</w:t>
      </w:r>
    </w:p>
    <w:p w:rsidR="00F3569F" w:rsidRPr="00F3569F" w:rsidRDefault="00F3569F" w:rsidP="00F3569F">
      <w:pPr>
        <w:numPr>
          <w:ilvl w:val="0"/>
          <w:numId w:val="81"/>
        </w:numPr>
        <w:spacing w:after="0" w:line="240" w:lineRule="auto"/>
        <w:ind w:left="0"/>
        <w:jc w:val="both"/>
        <w:rPr>
          <w:rFonts w:ascii="Arial" w:hAnsi="Arial" w:cs="Arial"/>
          <w:sz w:val="24"/>
          <w:szCs w:val="24"/>
        </w:rPr>
      </w:pPr>
      <w:r w:rsidRPr="00F3569F">
        <w:rPr>
          <w:rFonts w:ascii="Arial" w:hAnsi="Arial" w:cs="Arial"/>
          <w:sz w:val="24"/>
          <w:szCs w:val="24"/>
        </w:rPr>
        <w:t>předložena monitorovací zpráva č. 2 s žádostí o platbu č. 3 ve výši 666 237,59 Kč, žádost o platbu schválena v plné výši.</w:t>
      </w:r>
    </w:p>
    <w:p w:rsidR="00F3569F" w:rsidRPr="00F3569F" w:rsidRDefault="00F3569F" w:rsidP="00F3569F">
      <w:pPr>
        <w:spacing w:after="0" w:line="240" w:lineRule="auto"/>
        <w:jc w:val="both"/>
        <w:rPr>
          <w:rFonts w:ascii="Arial" w:hAnsi="Arial" w:cs="Arial"/>
          <w:sz w:val="24"/>
          <w:szCs w:val="24"/>
        </w:rPr>
      </w:pPr>
    </w:p>
    <w:p w:rsidR="00F3569F" w:rsidRPr="00F3569F" w:rsidRDefault="00F3569F" w:rsidP="00F3569F">
      <w:pPr>
        <w:spacing w:after="0" w:line="240" w:lineRule="auto"/>
        <w:jc w:val="both"/>
        <w:outlineLvl w:val="0"/>
        <w:rPr>
          <w:rFonts w:ascii="Arial" w:hAnsi="Arial" w:cs="Arial"/>
          <w:b/>
          <w:sz w:val="24"/>
          <w:szCs w:val="24"/>
        </w:rPr>
      </w:pPr>
      <w:r w:rsidRPr="00F3569F">
        <w:rPr>
          <w:rFonts w:ascii="Arial" w:hAnsi="Arial" w:cs="Arial"/>
          <w:b/>
          <w:sz w:val="24"/>
          <w:szCs w:val="24"/>
        </w:rPr>
        <w:t>Národní plán obnovy</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Revitalizace sportovního areálu Bedřichov – PD</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zpracován návrh ZM na závazek zajištění realizace vlastní stavby dle zpracované projektové dokumentace;</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Dostupné nájemní bydlení – městské domy, Jihlava</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lastRenderedPageBreak/>
        <w:t>zpracována a předložena žádost o podporu na projektovou dokumentaci (požadovaná dotace 7 mil. Kč).</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sz w:val="24"/>
          <w:szCs w:val="24"/>
        </w:rPr>
        <w:t>Rekonstrukce domu Masarykovo náměstí 18 - zřízení dětských skupin</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bCs/>
          <w:sz w:val="24"/>
          <w:szCs w:val="24"/>
        </w:rPr>
        <w:t>zpracován a předložen návrh do ZM na souhlas s předložením žádosti o dotaci a spolufinancování projektu;</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spolupráce v přípravné fázi projektu s MO a OŠKT,</w:t>
      </w:r>
      <w:r w:rsidRPr="00F3569F">
        <w:rPr>
          <w:rFonts w:ascii="Arial" w:hAnsi="Arial" w:cs="Arial"/>
          <w:bCs/>
          <w:sz w:val="24"/>
          <w:szCs w:val="24"/>
        </w:rPr>
        <w:t xml:space="preserve"> příprava žádosti o dotaci</w:t>
      </w:r>
    </w:p>
    <w:p w:rsidR="00F3569F" w:rsidRPr="00F3569F" w:rsidRDefault="00F3569F" w:rsidP="00F3569F">
      <w:pPr>
        <w:spacing w:after="0" w:line="240" w:lineRule="auto"/>
        <w:jc w:val="both"/>
        <w:rPr>
          <w:rFonts w:ascii="Arial" w:hAnsi="Arial" w:cs="Arial"/>
          <w:bCs/>
          <w:sz w:val="24"/>
          <w:szCs w:val="24"/>
        </w:rPr>
      </w:pPr>
    </w:p>
    <w:p w:rsidR="00F3569F" w:rsidRPr="00F3569F" w:rsidRDefault="00F3569F" w:rsidP="00F3569F">
      <w:pPr>
        <w:spacing w:after="0" w:line="240" w:lineRule="auto"/>
        <w:jc w:val="both"/>
        <w:rPr>
          <w:rFonts w:ascii="Arial" w:hAnsi="Arial" w:cs="Arial"/>
          <w:b/>
          <w:bCs/>
          <w:sz w:val="24"/>
          <w:szCs w:val="24"/>
        </w:rPr>
      </w:pPr>
      <w:r w:rsidRPr="00F3569F">
        <w:rPr>
          <w:rFonts w:ascii="Arial" w:hAnsi="Arial" w:cs="Arial"/>
          <w:b/>
          <w:bCs/>
          <w:sz w:val="24"/>
          <w:szCs w:val="24"/>
        </w:rPr>
        <w:t>Státní fond dopravní infrastruktury</w:t>
      </w:r>
    </w:p>
    <w:p w:rsidR="00F3569F" w:rsidRPr="00F3569F" w:rsidRDefault="00F3569F" w:rsidP="00F3569F">
      <w:pPr>
        <w:spacing w:after="0" w:line="240" w:lineRule="auto"/>
        <w:jc w:val="both"/>
        <w:rPr>
          <w:rFonts w:ascii="Arial" w:hAnsi="Arial" w:cs="Arial"/>
          <w:sz w:val="24"/>
          <w:szCs w:val="24"/>
        </w:rPr>
      </w:pPr>
      <w:r w:rsidRPr="00F3569F">
        <w:rPr>
          <w:rFonts w:ascii="Arial" w:hAnsi="Arial" w:cs="Arial"/>
          <w:bCs/>
          <w:sz w:val="24"/>
          <w:szCs w:val="24"/>
        </w:rPr>
        <w:t>Podchod pro chodce a cyklisty, Kosov</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prověřování možností spolufinancování projektu;</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zpracován a předložen návrh do ZM na souhlas se spolufinancováním projektu a předložením žádosti o podporu do výzvy SFDI;</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příprava žádosti o podporu.</w:t>
      </w:r>
    </w:p>
    <w:p w:rsidR="00F3569F" w:rsidRPr="00F3569F" w:rsidRDefault="00F3569F" w:rsidP="00F3569F">
      <w:pPr>
        <w:spacing w:after="0" w:line="240" w:lineRule="auto"/>
        <w:jc w:val="both"/>
        <w:rPr>
          <w:rFonts w:ascii="Arial" w:hAnsi="Arial" w:cs="Arial"/>
          <w:sz w:val="24"/>
          <w:szCs w:val="24"/>
        </w:rPr>
      </w:pPr>
    </w:p>
    <w:p w:rsidR="00F3569F" w:rsidRPr="00F3569F" w:rsidRDefault="00F3569F" w:rsidP="00F3569F">
      <w:pPr>
        <w:spacing w:after="0" w:line="240" w:lineRule="auto"/>
        <w:jc w:val="both"/>
        <w:outlineLvl w:val="0"/>
        <w:rPr>
          <w:rFonts w:ascii="Arial" w:hAnsi="Arial" w:cs="Arial"/>
          <w:b/>
          <w:sz w:val="24"/>
          <w:szCs w:val="24"/>
        </w:rPr>
      </w:pPr>
      <w:r w:rsidRPr="00F3569F">
        <w:rPr>
          <w:rFonts w:ascii="Arial" w:hAnsi="Arial" w:cs="Arial"/>
          <w:b/>
          <w:sz w:val="24"/>
          <w:szCs w:val="24"/>
        </w:rPr>
        <w:t>Ostatní</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zpracování připomínek k návrhu novely zákona č. 248/2000 o podpoře regionálního rozvoje</w:t>
      </w:r>
    </w:p>
    <w:p w:rsidR="00F3569F" w:rsidRPr="00F3569F" w:rsidRDefault="00F3569F" w:rsidP="00F3569F">
      <w:pPr>
        <w:spacing w:after="0" w:line="240" w:lineRule="auto"/>
        <w:jc w:val="both"/>
        <w:outlineLvl w:val="0"/>
        <w:rPr>
          <w:rFonts w:ascii="Arial" w:hAnsi="Arial" w:cs="Arial"/>
          <w:sz w:val="24"/>
          <w:szCs w:val="24"/>
        </w:rPr>
      </w:pPr>
    </w:p>
    <w:p w:rsidR="00F3569F" w:rsidRPr="00F3569F" w:rsidRDefault="00F3569F" w:rsidP="00F3569F">
      <w:pPr>
        <w:spacing w:after="0" w:line="240" w:lineRule="auto"/>
        <w:jc w:val="both"/>
        <w:outlineLvl w:val="0"/>
        <w:rPr>
          <w:rFonts w:ascii="Arial" w:hAnsi="Arial" w:cs="Arial"/>
          <w:sz w:val="24"/>
          <w:szCs w:val="24"/>
        </w:rPr>
      </w:pPr>
      <w:r w:rsidRPr="00F3569F">
        <w:rPr>
          <w:rFonts w:ascii="Arial" w:hAnsi="Arial" w:cs="Arial"/>
          <w:sz w:val="24"/>
          <w:szCs w:val="24"/>
        </w:rPr>
        <w:t xml:space="preserve">S poskytovateli dotací jsou průběžně řešeny souhlasy s provedením majetkových dispozic s majetky města dotčených dotací a zásahy do investic spolufinancovaných z EU. V této souvislosti probíhá spolupráce a informování věcně příslušných odborů magistrátu.  </w:t>
      </w:r>
    </w:p>
    <w:p w:rsidR="00F3569F" w:rsidRPr="00F3569F" w:rsidRDefault="00F3569F" w:rsidP="00F3569F">
      <w:pPr>
        <w:spacing w:after="0" w:line="240" w:lineRule="auto"/>
        <w:jc w:val="both"/>
        <w:rPr>
          <w:rFonts w:ascii="Arial" w:hAnsi="Arial" w:cs="Arial"/>
          <w:sz w:val="24"/>
          <w:szCs w:val="24"/>
        </w:rPr>
      </w:pPr>
    </w:p>
    <w:p w:rsidR="00F3569F" w:rsidRPr="00F3569F" w:rsidRDefault="00F3569F" w:rsidP="00F3569F">
      <w:pPr>
        <w:tabs>
          <w:tab w:val="left" w:pos="426"/>
          <w:tab w:val="left" w:pos="709"/>
        </w:tabs>
        <w:spacing w:after="0" w:line="240" w:lineRule="auto"/>
        <w:jc w:val="both"/>
        <w:outlineLvl w:val="0"/>
        <w:rPr>
          <w:rFonts w:ascii="Arial" w:hAnsi="Arial" w:cs="Arial"/>
          <w:b/>
          <w:sz w:val="24"/>
          <w:szCs w:val="24"/>
        </w:rPr>
      </w:pPr>
      <w:r w:rsidRPr="00F3569F">
        <w:rPr>
          <w:rFonts w:ascii="Arial" w:hAnsi="Arial" w:cs="Arial"/>
          <w:b/>
          <w:sz w:val="24"/>
          <w:szCs w:val="24"/>
        </w:rPr>
        <w:t>Označování nemovitostí, veřejných prostranství a ulic</w:t>
      </w:r>
    </w:p>
    <w:p w:rsidR="00F3569F" w:rsidRPr="00F3569F" w:rsidRDefault="00F3569F" w:rsidP="00F3569F">
      <w:pPr>
        <w:numPr>
          <w:ilvl w:val="0"/>
          <w:numId w:val="79"/>
        </w:numPr>
        <w:tabs>
          <w:tab w:val="left" w:pos="426"/>
          <w:tab w:val="left" w:pos="709"/>
        </w:tabs>
        <w:spacing w:after="0" w:line="240" w:lineRule="auto"/>
        <w:ind w:left="0"/>
        <w:jc w:val="both"/>
        <w:outlineLvl w:val="0"/>
        <w:rPr>
          <w:rFonts w:ascii="Arial" w:hAnsi="Arial" w:cs="Arial"/>
          <w:sz w:val="24"/>
          <w:szCs w:val="24"/>
        </w:rPr>
      </w:pPr>
      <w:r w:rsidRPr="00F3569F">
        <w:rPr>
          <w:rFonts w:ascii="Arial" w:hAnsi="Arial" w:cs="Arial"/>
          <w:sz w:val="24"/>
          <w:szCs w:val="24"/>
        </w:rPr>
        <w:t>přidělena 3 nová čísla popisná;</w:t>
      </w:r>
    </w:p>
    <w:p w:rsidR="00F3569F" w:rsidRPr="00F3569F" w:rsidRDefault="00F3569F" w:rsidP="00F3569F">
      <w:pPr>
        <w:numPr>
          <w:ilvl w:val="0"/>
          <w:numId w:val="79"/>
        </w:numPr>
        <w:tabs>
          <w:tab w:val="left" w:pos="426"/>
          <w:tab w:val="left" w:pos="709"/>
        </w:tabs>
        <w:spacing w:after="0" w:line="240" w:lineRule="auto"/>
        <w:ind w:left="0"/>
        <w:jc w:val="both"/>
        <w:outlineLvl w:val="0"/>
        <w:rPr>
          <w:rFonts w:ascii="Arial" w:hAnsi="Arial" w:cs="Arial"/>
          <w:sz w:val="24"/>
          <w:szCs w:val="24"/>
        </w:rPr>
      </w:pPr>
      <w:r w:rsidRPr="00F3569F">
        <w:rPr>
          <w:rFonts w:ascii="Arial" w:hAnsi="Arial" w:cs="Arial"/>
          <w:sz w:val="24"/>
          <w:szCs w:val="24"/>
        </w:rPr>
        <w:t>zrušeno 5 čísel popisných, 4 orientační a 5 evidenčních;</w:t>
      </w:r>
    </w:p>
    <w:p w:rsidR="00F3569F" w:rsidRPr="00F3569F" w:rsidRDefault="00F3569F" w:rsidP="00F3569F">
      <w:pPr>
        <w:numPr>
          <w:ilvl w:val="0"/>
          <w:numId w:val="79"/>
        </w:numPr>
        <w:tabs>
          <w:tab w:val="left" w:pos="426"/>
          <w:tab w:val="left" w:pos="709"/>
        </w:tabs>
        <w:spacing w:after="0" w:line="240" w:lineRule="auto"/>
        <w:ind w:left="0"/>
        <w:jc w:val="both"/>
        <w:outlineLvl w:val="0"/>
        <w:rPr>
          <w:rFonts w:ascii="Arial" w:hAnsi="Arial" w:cs="Arial"/>
          <w:sz w:val="24"/>
          <w:szCs w:val="24"/>
        </w:rPr>
      </w:pPr>
      <w:r w:rsidRPr="00F3569F">
        <w:rPr>
          <w:rFonts w:ascii="Arial" w:hAnsi="Arial" w:cs="Arial"/>
          <w:sz w:val="24"/>
          <w:szCs w:val="24"/>
        </w:rPr>
        <w:t>prověřen vyzývací dopis  ČUZK o neexistenci některých stavebních objektů.</w:t>
      </w:r>
    </w:p>
    <w:p w:rsidR="00F3569F" w:rsidRPr="00F3569F" w:rsidRDefault="00F3569F" w:rsidP="00F3569F">
      <w:pPr>
        <w:tabs>
          <w:tab w:val="left" w:pos="426"/>
          <w:tab w:val="left" w:pos="709"/>
        </w:tabs>
        <w:spacing w:after="0" w:line="240" w:lineRule="auto"/>
        <w:jc w:val="both"/>
        <w:outlineLvl w:val="0"/>
        <w:rPr>
          <w:rFonts w:ascii="Arial" w:hAnsi="Arial" w:cs="Arial"/>
          <w:sz w:val="24"/>
          <w:szCs w:val="24"/>
        </w:rPr>
      </w:pPr>
    </w:p>
    <w:p w:rsidR="00F3569F" w:rsidRPr="00F3569F" w:rsidRDefault="00F3569F" w:rsidP="00F3569F">
      <w:pPr>
        <w:spacing w:after="0" w:line="240" w:lineRule="auto"/>
        <w:jc w:val="both"/>
        <w:rPr>
          <w:rFonts w:ascii="Arial" w:hAnsi="Arial" w:cs="Arial"/>
          <w:b/>
          <w:bCs/>
          <w:sz w:val="24"/>
          <w:szCs w:val="24"/>
        </w:rPr>
      </w:pPr>
      <w:r w:rsidRPr="00F3569F">
        <w:rPr>
          <w:rFonts w:ascii="Arial" w:hAnsi="Arial" w:cs="Arial"/>
          <w:b/>
          <w:bCs/>
          <w:sz w:val="24"/>
          <w:szCs w:val="24"/>
        </w:rPr>
        <w:t>Mechanismus přidělování dotací pro opravy či úpravy domů na území statutárního města Jihlavy</w:t>
      </w:r>
    </w:p>
    <w:p w:rsidR="00F3569F" w:rsidRPr="00F3569F" w:rsidRDefault="00F3569F" w:rsidP="00F3569F">
      <w:pPr>
        <w:numPr>
          <w:ilvl w:val="0"/>
          <w:numId w:val="79"/>
        </w:numPr>
        <w:tabs>
          <w:tab w:val="left" w:pos="426"/>
          <w:tab w:val="left" w:pos="709"/>
        </w:tabs>
        <w:spacing w:after="0" w:line="240" w:lineRule="auto"/>
        <w:ind w:left="0"/>
        <w:jc w:val="both"/>
        <w:outlineLvl w:val="0"/>
        <w:rPr>
          <w:rFonts w:ascii="Arial" w:hAnsi="Arial" w:cs="Arial"/>
          <w:sz w:val="24"/>
          <w:szCs w:val="24"/>
        </w:rPr>
      </w:pPr>
      <w:r w:rsidRPr="00F3569F">
        <w:rPr>
          <w:rFonts w:ascii="Arial" w:hAnsi="Arial" w:cs="Arial"/>
          <w:sz w:val="24"/>
          <w:szCs w:val="24"/>
        </w:rPr>
        <w:t>schválení dotace na 50. schůzi Rady města Jihlavy pod usnesením</w:t>
      </w:r>
      <w:r w:rsidRPr="00F3569F">
        <w:rPr>
          <w:rFonts w:ascii="Arial" w:hAnsi="Arial" w:cs="Arial"/>
          <w:b/>
          <w:bCs/>
          <w:color w:val="000000"/>
          <w:sz w:val="24"/>
          <w:szCs w:val="24"/>
          <w:shd w:val="clear" w:color="auto" w:fill="FFFFFF"/>
        </w:rPr>
        <w:t> 2324/24 - RM</w:t>
      </w:r>
      <w:r w:rsidRPr="00F3569F">
        <w:rPr>
          <w:rFonts w:ascii="Arial" w:hAnsi="Arial" w:cs="Arial"/>
          <w:sz w:val="24"/>
          <w:szCs w:val="24"/>
        </w:rPr>
        <w:t xml:space="preserve"> a proplacena</w:t>
      </w:r>
    </w:p>
    <w:p w:rsidR="00F3569F" w:rsidRPr="00F3569F" w:rsidRDefault="00F3569F" w:rsidP="00F3569F">
      <w:pPr>
        <w:pStyle w:val="Odstavecseseznamem"/>
        <w:numPr>
          <w:ilvl w:val="0"/>
          <w:numId w:val="79"/>
        </w:numPr>
        <w:ind w:left="0"/>
        <w:jc w:val="both"/>
        <w:outlineLvl w:val="0"/>
        <w:rPr>
          <w:rFonts w:ascii="Arial" w:hAnsi="Arial" w:cs="Arial"/>
          <w:b/>
          <w:sz w:val="24"/>
          <w:szCs w:val="24"/>
        </w:rPr>
      </w:pPr>
      <w:r w:rsidRPr="00F3569F">
        <w:rPr>
          <w:rFonts w:ascii="Arial" w:hAnsi="Arial" w:cs="Arial"/>
          <w:sz w:val="24"/>
          <w:szCs w:val="24"/>
        </w:rPr>
        <w:t>přijat jeden úřední záznam od Městské policie o poškozené fasádě sprejerskými nápisy</w:t>
      </w:r>
    </w:p>
    <w:p w:rsidR="00F3569F" w:rsidRPr="00F3569F" w:rsidRDefault="00F3569F" w:rsidP="00F3569F">
      <w:pPr>
        <w:spacing w:after="0" w:line="240" w:lineRule="auto"/>
        <w:jc w:val="both"/>
        <w:outlineLvl w:val="0"/>
        <w:rPr>
          <w:rFonts w:ascii="Arial" w:hAnsi="Arial" w:cs="Arial"/>
          <w:b/>
          <w:sz w:val="24"/>
          <w:szCs w:val="24"/>
        </w:rPr>
      </w:pPr>
    </w:p>
    <w:p w:rsidR="00F3569F" w:rsidRPr="00F3569F" w:rsidRDefault="00F3569F" w:rsidP="00F3569F">
      <w:pPr>
        <w:spacing w:after="0" w:line="240" w:lineRule="auto"/>
        <w:jc w:val="both"/>
        <w:outlineLvl w:val="0"/>
        <w:rPr>
          <w:rFonts w:ascii="Arial" w:hAnsi="Arial" w:cs="Arial"/>
          <w:b/>
          <w:sz w:val="24"/>
          <w:szCs w:val="24"/>
        </w:rPr>
      </w:pPr>
      <w:r w:rsidRPr="00F3569F">
        <w:rPr>
          <w:rFonts w:ascii="Arial" w:hAnsi="Arial" w:cs="Arial"/>
          <w:b/>
          <w:sz w:val="24"/>
          <w:szCs w:val="24"/>
        </w:rPr>
        <w:t>Integrovaný plán rozvoje území</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jednání s ostatními nositeli IPRÚ;</w:t>
      </w:r>
    </w:p>
    <w:p w:rsidR="00F3569F" w:rsidRPr="00F3569F" w:rsidRDefault="00F3569F" w:rsidP="00F3569F">
      <w:pPr>
        <w:numPr>
          <w:ilvl w:val="0"/>
          <w:numId w:val="76"/>
        </w:numPr>
        <w:tabs>
          <w:tab w:val="clear" w:pos="720"/>
          <w:tab w:val="num" w:pos="360"/>
        </w:tabs>
        <w:spacing w:after="0" w:line="240" w:lineRule="auto"/>
        <w:ind w:left="0"/>
        <w:jc w:val="both"/>
        <w:outlineLvl w:val="0"/>
        <w:rPr>
          <w:rFonts w:ascii="Arial" w:hAnsi="Arial" w:cs="Arial"/>
          <w:sz w:val="24"/>
          <w:szCs w:val="24"/>
        </w:rPr>
      </w:pPr>
      <w:r w:rsidRPr="00F3569F">
        <w:rPr>
          <w:rFonts w:ascii="Arial" w:hAnsi="Arial" w:cs="Arial"/>
          <w:sz w:val="24"/>
          <w:szCs w:val="24"/>
        </w:rPr>
        <w:t>průběžný monitoring projektů po ukončení programového období;</w:t>
      </w:r>
    </w:p>
    <w:p w:rsidR="00F3569F" w:rsidRPr="00F3569F" w:rsidRDefault="00F3569F" w:rsidP="00F3569F">
      <w:pPr>
        <w:numPr>
          <w:ilvl w:val="0"/>
          <w:numId w:val="76"/>
        </w:numPr>
        <w:tabs>
          <w:tab w:val="clear" w:pos="720"/>
          <w:tab w:val="num" w:pos="360"/>
        </w:tabs>
        <w:spacing w:after="0" w:line="240" w:lineRule="auto"/>
        <w:ind w:left="0"/>
        <w:jc w:val="both"/>
        <w:outlineLvl w:val="0"/>
        <w:rPr>
          <w:rFonts w:ascii="Arial" w:hAnsi="Arial" w:cs="Arial"/>
          <w:sz w:val="24"/>
          <w:szCs w:val="24"/>
        </w:rPr>
      </w:pPr>
      <w:r w:rsidRPr="00F3569F">
        <w:rPr>
          <w:rFonts w:ascii="Arial" w:hAnsi="Arial" w:cs="Arial"/>
          <w:sz w:val="24"/>
          <w:szCs w:val="24"/>
        </w:rPr>
        <w:t>zpracování aktualit o IPRÚ JSA na webové stránky města a do elektronického zpravodaje ERIN</w:t>
      </w:r>
    </w:p>
    <w:p w:rsidR="00F3569F" w:rsidRPr="00F3569F" w:rsidRDefault="00F3569F" w:rsidP="00F3569F">
      <w:pPr>
        <w:spacing w:after="0" w:line="240" w:lineRule="auto"/>
        <w:jc w:val="both"/>
        <w:outlineLvl w:val="0"/>
        <w:rPr>
          <w:rFonts w:ascii="Arial" w:hAnsi="Arial" w:cs="Arial"/>
          <w:sz w:val="24"/>
          <w:szCs w:val="24"/>
        </w:rPr>
      </w:pPr>
    </w:p>
    <w:p w:rsidR="00F3569F" w:rsidRPr="00F3569F" w:rsidRDefault="00F3569F" w:rsidP="00F3569F">
      <w:pPr>
        <w:spacing w:after="0" w:line="240" w:lineRule="auto"/>
        <w:jc w:val="both"/>
        <w:outlineLvl w:val="0"/>
        <w:rPr>
          <w:rFonts w:ascii="Arial" w:hAnsi="Arial" w:cs="Arial"/>
          <w:sz w:val="24"/>
          <w:szCs w:val="24"/>
        </w:rPr>
      </w:pPr>
      <w:r w:rsidRPr="00F3569F">
        <w:rPr>
          <w:rFonts w:ascii="Arial" w:hAnsi="Arial" w:cs="Arial"/>
          <w:b/>
          <w:sz w:val="24"/>
          <w:szCs w:val="24"/>
        </w:rPr>
        <w:t>Integrované teritoriální investice</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příprava a realizace dvou jednání Řídicího výboru ITI JA;</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administrace žádostí o změnu projektových záměrů ITI a následné vydávání změnových Vyjádření Řídicího výboru ITI JA o souladu/nesouladu projektového záměru s integrovanou strategií;</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zpracování aktualizace Programového rámce OPD a jeho předložení k hodnocení ŘO, Programový rámec OPD schválen;</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příprava a realizace jednání tematické pracovní skupiny Ekonomická síla aglomerace a Kvalitní a funkční prostředí a správa věcí veřejných;</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spolupráce s odbory magistrátu města Jihlavy a s partnery v JA – postup přípravy projektů předložených do integrované strategie;</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konzultace strategických projektů DPMJ;</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konzultace se zástupci Řídicích orgánů IROP, OPŽP, OPD a zástupci MMR ČR - OSA,</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jednání s ostatními nositeli ITI;</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lastRenderedPageBreak/>
        <w:t>zapojení do připomínkového řízení k novele zákona č. 248 Sb., o podpoře regionálního rozvoje;</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doplnění a opětovné předložení Žádosti o platbu č. 4 v rámci projektu „Řízení ITI JA“ z důvodu vyzvání Řídicího orgánu OPTP v návaznosti na zavedení nových pravidel;</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opětovné předložení Zprávy o realizaci č. 4 v rámci projektu „Řízení ITI JA“ z důvodu vyzvání Řídicího orgánu OPTP v návaznosti na zavedení nových pravidel;</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zpracování a předložení Žádosti o platbu č. 5;</w:t>
      </w:r>
    </w:p>
    <w:p w:rsidR="00F3569F" w:rsidRPr="00F3569F" w:rsidRDefault="00F3569F" w:rsidP="00F3569F">
      <w:pPr>
        <w:numPr>
          <w:ilvl w:val="0"/>
          <w:numId w:val="76"/>
        </w:numPr>
        <w:tabs>
          <w:tab w:val="clear" w:pos="720"/>
          <w:tab w:val="num" w:pos="360"/>
        </w:tabs>
        <w:spacing w:after="0" w:line="240" w:lineRule="auto"/>
        <w:ind w:left="0"/>
        <w:jc w:val="both"/>
        <w:rPr>
          <w:rFonts w:ascii="Arial" w:hAnsi="Arial" w:cs="Arial"/>
          <w:sz w:val="24"/>
          <w:szCs w:val="24"/>
        </w:rPr>
      </w:pPr>
      <w:r w:rsidRPr="00F3569F">
        <w:rPr>
          <w:rFonts w:ascii="Arial" w:hAnsi="Arial" w:cs="Arial"/>
          <w:sz w:val="24"/>
          <w:szCs w:val="24"/>
        </w:rPr>
        <w:t>zpracování a předložení Zprávy o realizaci č. 5;</w:t>
      </w:r>
    </w:p>
    <w:p w:rsidR="00F3569F" w:rsidRPr="00F3569F" w:rsidRDefault="00F3569F" w:rsidP="00F3569F">
      <w:pPr>
        <w:numPr>
          <w:ilvl w:val="0"/>
          <w:numId w:val="76"/>
        </w:numPr>
        <w:tabs>
          <w:tab w:val="clear" w:pos="720"/>
          <w:tab w:val="num" w:pos="360"/>
        </w:tabs>
        <w:spacing w:after="0" w:line="240" w:lineRule="auto"/>
        <w:ind w:left="0"/>
        <w:jc w:val="both"/>
        <w:outlineLvl w:val="0"/>
        <w:rPr>
          <w:rFonts w:ascii="Arial" w:hAnsi="Arial" w:cs="Arial"/>
          <w:sz w:val="24"/>
          <w:szCs w:val="24"/>
        </w:rPr>
      </w:pPr>
      <w:r w:rsidRPr="00F3569F">
        <w:rPr>
          <w:rFonts w:ascii="Arial" w:hAnsi="Arial" w:cs="Arial"/>
          <w:sz w:val="24"/>
          <w:szCs w:val="24"/>
        </w:rPr>
        <w:t>aktualizace dokumentu Interní postupy nositele ITI JA s ohledem na vydání Metodického stanoviska č. 5 Ministra pro místní rozvoj;</w:t>
      </w:r>
    </w:p>
    <w:p w:rsidR="00F3569F" w:rsidRPr="00F3569F" w:rsidRDefault="00F3569F" w:rsidP="00F3569F">
      <w:pPr>
        <w:numPr>
          <w:ilvl w:val="0"/>
          <w:numId w:val="76"/>
        </w:numPr>
        <w:tabs>
          <w:tab w:val="clear" w:pos="720"/>
          <w:tab w:val="num" w:pos="360"/>
        </w:tabs>
        <w:spacing w:after="0" w:line="240" w:lineRule="auto"/>
        <w:ind w:left="0"/>
        <w:jc w:val="both"/>
        <w:outlineLvl w:val="0"/>
        <w:rPr>
          <w:rFonts w:ascii="Arial" w:hAnsi="Arial" w:cs="Arial"/>
          <w:sz w:val="24"/>
          <w:szCs w:val="24"/>
        </w:rPr>
      </w:pPr>
      <w:r w:rsidRPr="00F3569F">
        <w:rPr>
          <w:rFonts w:ascii="Arial" w:hAnsi="Arial" w:cs="Arial"/>
          <w:sz w:val="24"/>
          <w:szCs w:val="24"/>
        </w:rPr>
        <w:t>aktualizace dokumentů Statuty a jednací řády PS a ŘV ITI JA s ohledem na vydání Metodického stanoviska č. 5 Ministra pro místní rozvoj;</w:t>
      </w:r>
    </w:p>
    <w:p w:rsidR="00F3569F" w:rsidRPr="00F3569F" w:rsidRDefault="00F3569F" w:rsidP="00F3569F">
      <w:pPr>
        <w:numPr>
          <w:ilvl w:val="0"/>
          <w:numId w:val="76"/>
        </w:numPr>
        <w:tabs>
          <w:tab w:val="clear" w:pos="720"/>
          <w:tab w:val="num" w:pos="360"/>
        </w:tabs>
        <w:spacing w:after="0" w:line="240" w:lineRule="auto"/>
        <w:ind w:left="0"/>
        <w:jc w:val="both"/>
        <w:outlineLvl w:val="0"/>
        <w:rPr>
          <w:rFonts w:ascii="Arial" w:hAnsi="Arial" w:cs="Arial"/>
          <w:sz w:val="24"/>
          <w:szCs w:val="24"/>
        </w:rPr>
      </w:pPr>
      <w:r w:rsidRPr="00F3569F">
        <w:rPr>
          <w:rFonts w:ascii="Arial" w:hAnsi="Arial" w:cs="Arial"/>
          <w:sz w:val="24"/>
          <w:szCs w:val="24"/>
        </w:rPr>
        <w:t>příprava znění výzev nositele ITI JA č. 12 "Kvalitní životní prostředí a atraktivní veřejný prostor II – OPŽP“, č. 13 "Ekonomicky silná a vzdělaná aglomerace II – IROP“ a č. 14 "Kvalitní životní prostředí a atraktivní veřejný prostor II - IROP";</w:t>
      </w:r>
    </w:p>
    <w:p w:rsidR="00F3569F" w:rsidRPr="00F3569F" w:rsidRDefault="00F3569F" w:rsidP="00F3569F">
      <w:pPr>
        <w:numPr>
          <w:ilvl w:val="0"/>
          <w:numId w:val="76"/>
        </w:numPr>
        <w:tabs>
          <w:tab w:val="clear" w:pos="720"/>
          <w:tab w:val="num" w:pos="360"/>
        </w:tabs>
        <w:spacing w:after="0" w:line="240" w:lineRule="auto"/>
        <w:ind w:left="0"/>
        <w:jc w:val="both"/>
        <w:outlineLvl w:val="0"/>
        <w:rPr>
          <w:rFonts w:ascii="Arial" w:hAnsi="Arial" w:cs="Arial"/>
          <w:sz w:val="24"/>
          <w:szCs w:val="24"/>
        </w:rPr>
      </w:pPr>
      <w:r w:rsidRPr="00F3569F">
        <w:rPr>
          <w:rFonts w:ascii="Arial" w:hAnsi="Arial" w:cs="Arial"/>
          <w:sz w:val="24"/>
          <w:szCs w:val="24"/>
        </w:rPr>
        <w:t>jednání s předkladateli strategických projektů v návaznosti na uvolnění finanční alokace a její předpokládané rozdělení v programovém rámci OPŽP  a IROP;</w:t>
      </w:r>
    </w:p>
    <w:p w:rsidR="00F3569F" w:rsidRPr="00F3569F" w:rsidRDefault="00F3569F" w:rsidP="00F3569F">
      <w:pPr>
        <w:numPr>
          <w:ilvl w:val="0"/>
          <w:numId w:val="76"/>
        </w:numPr>
        <w:tabs>
          <w:tab w:val="clear" w:pos="720"/>
          <w:tab w:val="num" w:pos="360"/>
        </w:tabs>
        <w:spacing w:after="0" w:line="240" w:lineRule="auto"/>
        <w:ind w:left="0"/>
        <w:jc w:val="both"/>
        <w:outlineLvl w:val="0"/>
        <w:rPr>
          <w:rFonts w:ascii="Arial" w:hAnsi="Arial" w:cs="Arial"/>
          <w:sz w:val="24"/>
          <w:szCs w:val="24"/>
        </w:rPr>
      </w:pPr>
      <w:r w:rsidRPr="00F3569F">
        <w:rPr>
          <w:rFonts w:ascii="Arial" w:hAnsi="Arial" w:cs="Arial"/>
          <w:sz w:val="24"/>
          <w:szCs w:val="24"/>
        </w:rPr>
        <w:t>účast na jednání Národní stálé konference v Ostravě.</w:t>
      </w:r>
    </w:p>
    <w:p w:rsidR="00F3569F" w:rsidRPr="00F3569F" w:rsidRDefault="00F3569F" w:rsidP="00F3569F">
      <w:pPr>
        <w:spacing w:after="0" w:line="240" w:lineRule="auto"/>
        <w:jc w:val="both"/>
        <w:rPr>
          <w:rFonts w:ascii="Arial" w:hAnsi="Arial" w:cs="Arial"/>
          <w:sz w:val="24"/>
          <w:szCs w:val="24"/>
        </w:rPr>
      </w:pPr>
    </w:p>
    <w:p w:rsidR="005F0AB9" w:rsidRPr="00F3569F" w:rsidRDefault="005F0AB9" w:rsidP="00F3569F">
      <w:pPr>
        <w:spacing w:after="0" w:line="240" w:lineRule="auto"/>
        <w:rPr>
          <w:rFonts w:ascii="Arial" w:hAnsi="Arial" w:cs="Arial"/>
          <w:sz w:val="24"/>
          <w:szCs w:val="24"/>
        </w:rPr>
      </w:pPr>
    </w:p>
    <w:p w:rsidR="005F0AB9" w:rsidRPr="00F3569F" w:rsidRDefault="005F0AB9" w:rsidP="00F3569F">
      <w:pPr>
        <w:spacing w:after="0" w:line="240" w:lineRule="auto"/>
        <w:rPr>
          <w:rFonts w:ascii="Arial" w:hAnsi="Arial" w:cs="Arial"/>
          <w:sz w:val="24"/>
          <w:szCs w:val="24"/>
        </w:rPr>
      </w:pPr>
    </w:p>
    <w:p w:rsidR="005F0AB9" w:rsidRPr="00F3569F" w:rsidRDefault="005F0AB9" w:rsidP="00F3569F">
      <w:pPr>
        <w:spacing w:after="0" w:line="240" w:lineRule="auto"/>
        <w:rPr>
          <w:rFonts w:ascii="Arial" w:hAnsi="Arial" w:cs="Arial"/>
          <w:sz w:val="24"/>
          <w:szCs w:val="24"/>
        </w:rPr>
      </w:pPr>
    </w:p>
    <w:p w:rsidR="005F0AB9" w:rsidRPr="00F3569F" w:rsidRDefault="005F0AB9" w:rsidP="00F3569F">
      <w:pPr>
        <w:spacing w:after="0" w:line="240" w:lineRule="auto"/>
        <w:rPr>
          <w:rFonts w:ascii="Arial" w:hAnsi="Arial" w:cs="Arial"/>
          <w:sz w:val="24"/>
          <w:szCs w:val="24"/>
        </w:rPr>
      </w:pPr>
    </w:p>
    <w:p w:rsidR="005F0AB9" w:rsidRPr="00F3569F" w:rsidRDefault="005F0AB9" w:rsidP="00F3569F">
      <w:pPr>
        <w:spacing w:after="0" w:line="240" w:lineRule="auto"/>
        <w:rPr>
          <w:rFonts w:ascii="Arial" w:hAnsi="Arial" w:cs="Arial"/>
          <w:sz w:val="24"/>
          <w:szCs w:val="24"/>
        </w:rPr>
      </w:pPr>
    </w:p>
    <w:p w:rsidR="005F0AB9" w:rsidRPr="00F3569F" w:rsidRDefault="005F0AB9" w:rsidP="00F3569F">
      <w:pPr>
        <w:spacing w:after="0" w:line="240" w:lineRule="auto"/>
        <w:rPr>
          <w:rFonts w:ascii="Arial" w:hAnsi="Arial" w:cs="Arial"/>
          <w:sz w:val="24"/>
          <w:szCs w:val="24"/>
        </w:rPr>
      </w:pPr>
    </w:p>
    <w:p w:rsidR="005F0AB9" w:rsidRPr="00F3569F" w:rsidRDefault="005F0AB9" w:rsidP="00F3569F">
      <w:pPr>
        <w:spacing w:after="0" w:line="240" w:lineRule="auto"/>
        <w:rPr>
          <w:rFonts w:ascii="Arial" w:hAnsi="Arial" w:cs="Arial"/>
          <w:sz w:val="24"/>
          <w:szCs w:val="24"/>
        </w:rPr>
      </w:pPr>
    </w:p>
    <w:p w:rsidR="005F0AB9" w:rsidRPr="00F3569F" w:rsidRDefault="005F0AB9" w:rsidP="00F3569F">
      <w:pPr>
        <w:spacing w:after="0" w:line="240" w:lineRule="auto"/>
        <w:rPr>
          <w:rFonts w:ascii="Arial" w:hAnsi="Arial" w:cs="Arial"/>
          <w:sz w:val="24"/>
          <w:szCs w:val="24"/>
        </w:rPr>
      </w:pPr>
    </w:p>
    <w:p w:rsidR="005F0AB9" w:rsidRPr="00F3569F" w:rsidRDefault="005F0AB9" w:rsidP="00F3569F">
      <w:pPr>
        <w:spacing w:after="0" w:line="240" w:lineRule="auto"/>
        <w:rPr>
          <w:rFonts w:ascii="Arial" w:hAnsi="Arial" w:cs="Arial"/>
          <w:sz w:val="24"/>
          <w:szCs w:val="24"/>
        </w:rPr>
      </w:pPr>
    </w:p>
    <w:p w:rsidR="006E1D06" w:rsidRPr="00F3569F" w:rsidRDefault="006E1D06" w:rsidP="00F3569F">
      <w:pPr>
        <w:tabs>
          <w:tab w:val="left" w:pos="5748"/>
        </w:tabs>
        <w:spacing w:after="0" w:line="240" w:lineRule="auto"/>
        <w:rPr>
          <w:rFonts w:ascii="Arial" w:hAnsi="Arial" w:cs="Arial"/>
          <w:sz w:val="24"/>
          <w:szCs w:val="24"/>
        </w:rPr>
      </w:pPr>
      <w:r w:rsidRPr="00F3569F">
        <w:rPr>
          <w:rFonts w:ascii="Arial" w:hAnsi="Arial" w:cs="Arial"/>
          <w:sz w:val="24"/>
          <w:szCs w:val="24"/>
        </w:rPr>
        <w:tab/>
      </w:r>
    </w:p>
    <w:p w:rsidR="002F6D78" w:rsidRPr="00F3569F" w:rsidRDefault="002F6D78" w:rsidP="00F3569F">
      <w:pPr>
        <w:spacing w:after="0" w:line="240" w:lineRule="auto"/>
        <w:rPr>
          <w:rFonts w:ascii="Arial" w:hAnsi="Arial" w:cs="Arial"/>
          <w:color w:val="FF0000"/>
          <w:sz w:val="24"/>
          <w:szCs w:val="24"/>
        </w:rPr>
      </w:pPr>
    </w:p>
    <w:p w:rsidR="002F6D78" w:rsidRPr="00F3569F" w:rsidRDefault="002F6D78" w:rsidP="00F3569F">
      <w:pPr>
        <w:spacing w:after="0" w:line="240" w:lineRule="auto"/>
        <w:rPr>
          <w:rFonts w:ascii="Arial" w:hAnsi="Arial" w:cs="Arial"/>
          <w:color w:val="FF0000"/>
          <w:sz w:val="24"/>
          <w:szCs w:val="24"/>
        </w:rPr>
      </w:pPr>
    </w:p>
    <w:p w:rsidR="00AD7FE1" w:rsidRPr="00F3569F" w:rsidRDefault="002F6D78" w:rsidP="00F3569F">
      <w:pPr>
        <w:tabs>
          <w:tab w:val="center" w:pos="6804"/>
        </w:tabs>
        <w:spacing w:after="0" w:line="240" w:lineRule="auto"/>
        <w:jc w:val="both"/>
        <w:rPr>
          <w:rFonts w:ascii="Arial" w:hAnsi="Arial" w:cs="Arial"/>
          <w:sz w:val="24"/>
          <w:szCs w:val="24"/>
        </w:rPr>
      </w:pPr>
      <w:r w:rsidRPr="00F3569F">
        <w:rPr>
          <w:rFonts w:ascii="Arial" w:hAnsi="Arial" w:cs="Arial"/>
          <w:color w:val="FF0000"/>
          <w:sz w:val="24"/>
          <w:szCs w:val="24"/>
        </w:rPr>
        <w:tab/>
      </w:r>
      <w:r w:rsidRPr="00F3569F">
        <w:rPr>
          <w:rFonts w:ascii="Arial" w:hAnsi="Arial" w:cs="Arial"/>
          <w:color w:val="FF0000"/>
          <w:sz w:val="24"/>
          <w:szCs w:val="24"/>
        </w:rPr>
        <w:tab/>
      </w:r>
      <w:r w:rsidRPr="00F3569F">
        <w:rPr>
          <w:rFonts w:ascii="Arial" w:hAnsi="Arial" w:cs="Arial"/>
          <w:color w:val="FF0000"/>
          <w:sz w:val="24"/>
          <w:szCs w:val="24"/>
        </w:rPr>
        <w:tab/>
      </w:r>
      <w:r w:rsidRPr="00F3569F">
        <w:rPr>
          <w:rFonts w:ascii="Arial" w:hAnsi="Arial" w:cs="Arial"/>
          <w:color w:val="FF0000"/>
          <w:sz w:val="24"/>
          <w:szCs w:val="24"/>
        </w:rPr>
        <w:tab/>
      </w:r>
      <w:r w:rsidRPr="00F3569F">
        <w:rPr>
          <w:rFonts w:ascii="Arial" w:hAnsi="Arial" w:cs="Arial"/>
          <w:color w:val="FF0000"/>
          <w:sz w:val="24"/>
          <w:szCs w:val="24"/>
        </w:rPr>
        <w:tab/>
      </w:r>
      <w:r w:rsidRPr="00F3569F">
        <w:rPr>
          <w:rFonts w:ascii="Arial" w:hAnsi="Arial" w:cs="Arial"/>
          <w:color w:val="FF0000"/>
          <w:sz w:val="24"/>
          <w:szCs w:val="24"/>
        </w:rPr>
        <w:tab/>
      </w:r>
      <w:r w:rsidRPr="00F3569F">
        <w:rPr>
          <w:rFonts w:ascii="Arial" w:hAnsi="Arial" w:cs="Arial"/>
          <w:color w:val="FF0000"/>
          <w:sz w:val="24"/>
          <w:szCs w:val="24"/>
        </w:rPr>
        <w:tab/>
      </w:r>
      <w:r w:rsidRPr="00F3569F">
        <w:rPr>
          <w:rFonts w:ascii="Arial" w:hAnsi="Arial" w:cs="Arial"/>
          <w:color w:val="FF0000"/>
          <w:sz w:val="24"/>
          <w:szCs w:val="24"/>
        </w:rPr>
        <w:tab/>
      </w:r>
      <w:r w:rsidR="00AD7FE1" w:rsidRPr="00F3569F">
        <w:rPr>
          <w:rFonts w:ascii="Arial" w:hAnsi="Arial" w:cs="Arial"/>
          <w:sz w:val="24"/>
          <w:szCs w:val="24"/>
        </w:rPr>
        <w:tab/>
      </w:r>
    </w:p>
    <w:p w:rsidR="00B51A22" w:rsidRPr="00F3569F" w:rsidRDefault="00B51A22" w:rsidP="00F3569F">
      <w:pPr>
        <w:pStyle w:val="Odstavecseseznamem"/>
        <w:ind w:left="0" w:firstLine="0"/>
        <w:contextualSpacing w:val="0"/>
        <w:jc w:val="both"/>
        <w:rPr>
          <w:rFonts w:ascii="Arial" w:hAnsi="Arial" w:cs="Arial"/>
          <w:sz w:val="24"/>
          <w:szCs w:val="24"/>
        </w:rPr>
      </w:pPr>
    </w:p>
    <w:p w:rsidR="00B51A22" w:rsidRDefault="00B51A22" w:rsidP="00F3569F">
      <w:pPr>
        <w:pStyle w:val="Odstavecseseznamem"/>
        <w:ind w:left="0" w:firstLine="0"/>
        <w:contextualSpacing w:val="0"/>
        <w:jc w:val="both"/>
        <w:rPr>
          <w:rFonts w:ascii="Arial" w:hAnsi="Arial" w:cs="Arial"/>
          <w:sz w:val="24"/>
          <w:szCs w:val="24"/>
        </w:rPr>
      </w:pPr>
    </w:p>
    <w:p w:rsidR="00EE1FF5" w:rsidRDefault="00EE1FF5" w:rsidP="00F3569F">
      <w:pPr>
        <w:pStyle w:val="Odstavecseseznamem"/>
        <w:ind w:left="0" w:firstLine="0"/>
        <w:contextualSpacing w:val="0"/>
        <w:jc w:val="both"/>
        <w:rPr>
          <w:rFonts w:ascii="Arial" w:hAnsi="Arial" w:cs="Arial"/>
          <w:sz w:val="24"/>
          <w:szCs w:val="24"/>
        </w:rPr>
      </w:pPr>
    </w:p>
    <w:p w:rsidR="00EE1FF5" w:rsidRDefault="00EE1FF5" w:rsidP="00F3569F">
      <w:pPr>
        <w:pStyle w:val="Odstavecseseznamem"/>
        <w:ind w:left="0" w:firstLine="0"/>
        <w:contextualSpacing w:val="0"/>
        <w:jc w:val="both"/>
        <w:rPr>
          <w:rFonts w:ascii="Arial" w:hAnsi="Arial" w:cs="Arial"/>
          <w:sz w:val="24"/>
          <w:szCs w:val="24"/>
        </w:rPr>
      </w:pPr>
    </w:p>
    <w:p w:rsidR="00EE1FF5" w:rsidRDefault="00EE1FF5" w:rsidP="00F3569F">
      <w:pPr>
        <w:pStyle w:val="Odstavecseseznamem"/>
        <w:ind w:left="0" w:firstLine="0"/>
        <w:contextualSpacing w:val="0"/>
        <w:jc w:val="both"/>
        <w:rPr>
          <w:rFonts w:ascii="Arial" w:hAnsi="Arial" w:cs="Arial"/>
          <w:sz w:val="24"/>
          <w:szCs w:val="24"/>
        </w:rPr>
      </w:pPr>
    </w:p>
    <w:p w:rsidR="00EE1FF5" w:rsidRDefault="00EE1FF5" w:rsidP="00F3569F">
      <w:pPr>
        <w:pStyle w:val="Odstavecseseznamem"/>
        <w:ind w:left="0" w:firstLine="0"/>
        <w:contextualSpacing w:val="0"/>
        <w:jc w:val="both"/>
        <w:rPr>
          <w:rFonts w:ascii="Arial" w:hAnsi="Arial" w:cs="Arial"/>
          <w:sz w:val="24"/>
          <w:szCs w:val="24"/>
        </w:rPr>
      </w:pPr>
    </w:p>
    <w:p w:rsidR="00EE1FF5" w:rsidRDefault="00EE1FF5" w:rsidP="00F3569F">
      <w:pPr>
        <w:pStyle w:val="Odstavecseseznamem"/>
        <w:ind w:left="0" w:firstLine="0"/>
        <w:contextualSpacing w:val="0"/>
        <w:jc w:val="both"/>
        <w:rPr>
          <w:rFonts w:ascii="Arial" w:hAnsi="Arial" w:cs="Arial"/>
          <w:sz w:val="24"/>
          <w:szCs w:val="24"/>
        </w:rPr>
      </w:pPr>
    </w:p>
    <w:p w:rsidR="00EE1FF5" w:rsidRDefault="00EE1FF5" w:rsidP="00F3569F">
      <w:pPr>
        <w:pStyle w:val="Odstavecseseznamem"/>
        <w:ind w:left="0" w:firstLine="0"/>
        <w:contextualSpacing w:val="0"/>
        <w:jc w:val="both"/>
        <w:rPr>
          <w:rFonts w:ascii="Arial" w:hAnsi="Arial" w:cs="Arial"/>
          <w:sz w:val="24"/>
          <w:szCs w:val="24"/>
        </w:rPr>
      </w:pPr>
    </w:p>
    <w:p w:rsidR="00EE1FF5" w:rsidRDefault="00EE1FF5" w:rsidP="00F3569F">
      <w:pPr>
        <w:pStyle w:val="Odstavecseseznamem"/>
        <w:ind w:left="0" w:firstLine="0"/>
        <w:contextualSpacing w:val="0"/>
        <w:jc w:val="both"/>
        <w:rPr>
          <w:rFonts w:ascii="Arial" w:hAnsi="Arial" w:cs="Arial"/>
          <w:sz w:val="24"/>
          <w:szCs w:val="24"/>
        </w:rPr>
      </w:pPr>
    </w:p>
    <w:p w:rsidR="00EE1FF5" w:rsidRDefault="00EE1FF5" w:rsidP="00F3569F">
      <w:pPr>
        <w:pStyle w:val="Odstavecseseznamem"/>
        <w:ind w:left="0" w:firstLine="0"/>
        <w:contextualSpacing w:val="0"/>
        <w:jc w:val="both"/>
        <w:rPr>
          <w:rFonts w:ascii="Arial" w:hAnsi="Arial" w:cs="Arial"/>
          <w:sz w:val="24"/>
          <w:szCs w:val="24"/>
        </w:rPr>
      </w:pPr>
    </w:p>
    <w:p w:rsidR="00EE1FF5" w:rsidRDefault="00EE1FF5" w:rsidP="00F3569F">
      <w:pPr>
        <w:pStyle w:val="Odstavecseseznamem"/>
        <w:ind w:left="0" w:firstLine="0"/>
        <w:contextualSpacing w:val="0"/>
        <w:jc w:val="both"/>
        <w:rPr>
          <w:rFonts w:ascii="Arial" w:hAnsi="Arial" w:cs="Arial"/>
          <w:sz w:val="24"/>
          <w:szCs w:val="24"/>
        </w:rPr>
      </w:pPr>
    </w:p>
    <w:p w:rsidR="00EE1FF5" w:rsidRDefault="00EE1FF5" w:rsidP="00F3569F">
      <w:pPr>
        <w:pStyle w:val="Odstavecseseznamem"/>
        <w:ind w:left="0" w:firstLine="0"/>
        <w:contextualSpacing w:val="0"/>
        <w:jc w:val="both"/>
        <w:rPr>
          <w:rFonts w:ascii="Arial" w:hAnsi="Arial" w:cs="Arial"/>
          <w:sz w:val="24"/>
          <w:szCs w:val="24"/>
        </w:rPr>
      </w:pPr>
    </w:p>
    <w:p w:rsidR="00EE1FF5" w:rsidRDefault="00EE1FF5" w:rsidP="00F3569F">
      <w:pPr>
        <w:pStyle w:val="Odstavecseseznamem"/>
        <w:ind w:left="0" w:firstLine="0"/>
        <w:contextualSpacing w:val="0"/>
        <w:jc w:val="both"/>
        <w:rPr>
          <w:rFonts w:ascii="Arial" w:hAnsi="Arial" w:cs="Arial"/>
          <w:sz w:val="24"/>
          <w:szCs w:val="24"/>
        </w:rPr>
      </w:pPr>
    </w:p>
    <w:p w:rsidR="00EE1FF5" w:rsidRDefault="00EE1FF5" w:rsidP="00F3569F">
      <w:pPr>
        <w:pStyle w:val="Odstavecseseznamem"/>
        <w:ind w:left="0" w:firstLine="0"/>
        <w:contextualSpacing w:val="0"/>
        <w:jc w:val="both"/>
        <w:rPr>
          <w:rFonts w:ascii="Arial" w:hAnsi="Arial" w:cs="Arial"/>
          <w:sz w:val="24"/>
          <w:szCs w:val="24"/>
        </w:rPr>
      </w:pPr>
    </w:p>
    <w:p w:rsidR="00EE1FF5" w:rsidRDefault="00EE1FF5" w:rsidP="00F3569F">
      <w:pPr>
        <w:pStyle w:val="Odstavecseseznamem"/>
        <w:ind w:left="0" w:firstLine="0"/>
        <w:contextualSpacing w:val="0"/>
        <w:jc w:val="both"/>
        <w:rPr>
          <w:rFonts w:ascii="Arial" w:hAnsi="Arial" w:cs="Arial"/>
          <w:sz w:val="24"/>
          <w:szCs w:val="24"/>
        </w:rPr>
      </w:pPr>
    </w:p>
    <w:p w:rsidR="00EE1FF5" w:rsidRDefault="00EE1FF5" w:rsidP="00F3569F">
      <w:pPr>
        <w:pStyle w:val="Odstavecseseznamem"/>
        <w:ind w:left="0" w:firstLine="0"/>
        <w:contextualSpacing w:val="0"/>
        <w:jc w:val="both"/>
        <w:rPr>
          <w:rFonts w:ascii="Arial" w:hAnsi="Arial" w:cs="Arial"/>
          <w:sz w:val="24"/>
          <w:szCs w:val="24"/>
        </w:rPr>
      </w:pPr>
    </w:p>
    <w:p w:rsidR="00EE1FF5" w:rsidRDefault="00EE1FF5" w:rsidP="00F3569F">
      <w:pPr>
        <w:pStyle w:val="Odstavecseseznamem"/>
        <w:ind w:left="0" w:firstLine="0"/>
        <w:contextualSpacing w:val="0"/>
        <w:jc w:val="both"/>
        <w:rPr>
          <w:rFonts w:ascii="Arial" w:hAnsi="Arial" w:cs="Arial"/>
          <w:sz w:val="24"/>
          <w:szCs w:val="24"/>
        </w:rPr>
      </w:pPr>
    </w:p>
    <w:p w:rsidR="00EE1FF5" w:rsidRDefault="00EE1FF5" w:rsidP="00F3569F">
      <w:pPr>
        <w:pStyle w:val="Odstavecseseznamem"/>
        <w:ind w:left="0" w:firstLine="0"/>
        <w:contextualSpacing w:val="0"/>
        <w:jc w:val="both"/>
        <w:rPr>
          <w:rFonts w:ascii="Arial" w:hAnsi="Arial" w:cs="Arial"/>
          <w:sz w:val="24"/>
          <w:szCs w:val="24"/>
        </w:rPr>
      </w:pPr>
    </w:p>
    <w:p w:rsidR="00EE1FF5" w:rsidRDefault="00EE1FF5" w:rsidP="00F3569F">
      <w:pPr>
        <w:pStyle w:val="Odstavecseseznamem"/>
        <w:ind w:left="0" w:firstLine="0"/>
        <w:contextualSpacing w:val="0"/>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EE1FF5" w:rsidRPr="0004433D" w:rsidTr="00741173">
        <w:trPr>
          <w:trHeight w:val="567"/>
        </w:trPr>
        <w:tc>
          <w:tcPr>
            <w:tcW w:w="9062" w:type="dxa"/>
            <w:gridSpan w:val="4"/>
            <w:vAlign w:val="center"/>
          </w:tcPr>
          <w:p w:rsidR="00EE1FF5" w:rsidRPr="0004433D" w:rsidRDefault="00EE1FF5" w:rsidP="00741173">
            <w:pPr>
              <w:jc w:val="both"/>
              <w:rPr>
                <w:rFonts w:ascii="Arial" w:hAnsi="Arial" w:cs="Arial"/>
                <w:b/>
                <w:sz w:val="28"/>
                <w:szCs w:val="28"/>
              </w:rPr>
            </w:pPr>
            <w:r w:rsidRPr="0004433D">
              <w:rPr>
                <w:rFonts w:ascii="Arial" w:hAnsi="Arial" w:cs="Arial"/>
                <w:b/>
                <w:noProof/>
                <w:sz w:val="28"/>
                <w:szCs w:val="28"/>
                <w:lang w:eastAsia="cs-CZ"/>
              </w:rPr>
              <w:lastRenderedPageBreak/>
              <w:drawing>
                <wp:anchor distT="0" distB="0" distL="114300" distR="114300" simplePos="0" relativeHeight="251677696" behindDoc="1" locked="0" layoutInCell="1" allowOverlap="1" wp14:anchorId="101D5872" wp14:editId="50D6C709">
                  <wp:simplePos x="0" y="0"/>
                  <wp:positionH relativeFrom="column">
                    <wp:posOffset>1295400</wp:posOffset>
                  </wp:positionH>
                  <wp:positionV relativeFrom="page">
                    <wp:posOffset>-6350</wp:posOffset>
                  </wp:positionV>
                  <wp:extent cx="2260600" cy="360045"/>
                  <wp:effectExtent l="0" t="0" r="6350" b="1905"/>
                  <wp:wrapNone/>
                  <wp:docPr id="18" name="Obrázek 18"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E1FF5" w:rsidRPr="0004433D" w:rsidTr="00741173">
        <w:trPr>
          <w:trHeight w:val="567"/>
        </w:trPr>
        <w:tc>
          <w:tcPr>
            <w:tcW w:w="6548" w:type="dxa"/>
            <w:gridSpan w:val="3"/>
            <w:vAlign w:val="center"/>
          </w:tcPr>
          <w:p w:rsidR="00EE1FF5" w:rsidRPr="0004433D" w:rsidRDefault="00EE1FF5" w:rsidP="00741173">
            <w:pPr>
              <w:jc w:val="both"/>
              <w:rPr>
                <w:rFonts w:ascii="Arial" w:hAnsi="Arial" w:cs="Arial"/>
              </w:rPr>
            </w:pPr>
            <w:r w:rsidRPr="0004433D">
              <w:rPr>
                <w:rFonts w:ascii="Arial" w:hAnsi="Arial" w:cs="Arial"/>
              </w:rPr>
              <w:t>Zpráva o činnosti za období</w:t>
            </w:r>
          </w:p>
        </w:tc>
        <w:tc>
          <w:tcPr>
            <w:tcW w:w="2514" w:type="dxa"/>
            <w:vAlign w:val="center"/>
          </w:tcPr>
          <w:p w:rsidR="00EE1FF5" w:rsidRPr="0004433D" w:rsidRDefault="00EE1FF5" w:rsidP="00741173">
            <w:pPr>
              <w:jc w:val="both"/>
              <w:rPr>
                <w:rFonts w:ascii="Arial" w:hAnsi="Arial" w:cs="Arial"/>
                <w:b/>
              </w:rPr>
            </w:pPr>
            <w:r>
              <w:rPr>
                <w:rFonts w:ascii="Arial" w:hAnsi="Arial" w:cs="Arial"/>
                <w:b/>
              </w:rPr>
              <w:t>II</w:t>
            </w:r>
            <w:r w:rsidRPr="0004433D">
              <w:rPr>
                <w:rFonts w:ascii="Arial" w:hAnsi="Arial" w:cs="Arial"/>
                <w:b/>
              </w:rPr>
              <w:t>. Q</w:t>
            </w:r>
            <w:r>
              <w:rPr>
                <w:rFonts w:ascii="Arial" w:hAnsi="Arial" w:cs="Arial"/>
                <w:b/>
              </w:rPr>
              <w:t>.</w:t>
            </w:r>
            <w:r w:rsidRPr="0004433D">
              <w:rPr>
                <w:rFonts w:ascii="Arial" w:hAnsi="Arial" w:cs="Arial"/>
                <w:b/>
              </w:rPr>
              <w:t xml:space="preserve"> 20</w:t>
            </w:r>
            <w:r>
              <w:rPr>
                <w:rFonts w:ascii="Arial" w:hAnsi="Arial" w:cs="Arial"/>
                <w:b/>
              </w:rPr>
              <w:t>24</w:t>
            </w:r>
          </w:p>
        </w:tc>
      </w:tr>
      <w:tr w:rsidR="00EE1FF5" w:rsidRPr="0004433D" w:rsidTr="00741173">
        <w:trPr>
          <w:trHeight w:val="567"/>
        </w:trPr>
        <w:tc>
          <w:tcPr>
            <w:tcW w:w="1412" w:type="dxa"/>
            <w:vAlign w:val="center"/>
          </w:tcPr>
          <w:p w:rsidR="00EE1FF5" w:rsidRPr="0004433D" w:rsidRDefault="00EE1FF5" w:rsidP="00741173">
            <w:pPr>
              <w:jc w:val="both"/>
              <w:rPr>
                <w:rFonts w:ascii="Arial" w:hAnsi="Arial" w:cs="Arial"/>
              </w:rPr>
            </w:pPr>
            <w:r>
              <w:rPr>
                <w:rFonts w:ascii="Arial" w:hAnsi="Arial" w:cs="Arial"/>
              </w:rPr>
              <w:t>Předkládá</w:t>
            </w:r>
          </w:p>
        </w:tc>
        <w:tc>
          <w:tcPr>
            <w:tcW w:w="3452" w:type="dxa"/>
            <w:vAlign w:val="center"/>
          </w:tcPr>
          <w:p w:rsidR="00EE1FF5" w:rsidRPr="0004433D" w:rsidRDefault="00CC2030" w:rsidP="00741173">
            <w:pPr>
              <w:ind w:left="80"/>
              <w:jc w:val="both"/>
              <w:rPr>
                <w:rFonts w:ascii="Arial" w:hAnsi="Arial" w:cs="Arial"/>
                <w:b/>
              </w:rPr>
            </w:pPr>
            <w:r>
              <w:rPr>
                <w:rFonts w:ascii="Arial" w:hAnsi="Arial" w:cs="Arial"/>
                <w:b/>
              </w:rPr>
              <w:t>Vladimír Křivánek</w:t>
            </w:r>
          </w:p>
        </w:tc>
        <w:tc>
          <w:tcPr>
            <w:tcW w:w="1684" w:type="dxa"/>
            <w:vAlign w:val="center"/>
          </w:tcPr>
          <w:p w:rsidR="00EE1FF5" w:rsidRPr="0004433D" w:rsidRDefault="00EE1FF5" w:rsidP="00741173">
            <w:pPr>
              <w:jc w:val="both"/>
              <w:rPr>
                <w:rFonts w:ascii="Arial" w:hAnsi="Arial" w:cs="Arial"/>
              </w:rPr>
            </w:pPr>
            <w:r w:rsidRPr="0004433D">
              <w:rPr>
                <w:rFonts w:ascii="Arial" w:hAnsi="Arial" w:cs="Arial"/>
              </w:rPr>
              <w:t>Odbor</w:t>
            </w:r>
          </w:p>
        </w:tc>
        <w:tc>
          <w:tcPr>
            <w:tcW w:w="2514" w:type="dxa"/>
            <w:vAlign w:val="center"/>
          </w:tcPr>
          <w:p w:rsidR="00EE1FF5" w:rsidRPr="0004433D" w:rsidRDefault="00CC2030" w:rsidP="00741173">
            <w:pPr>
              <w:jc w:val="both"/>
              <w:rPr>
                <w:rFonts w:ascii="Arial" w:hAnsi="Arial" w:cs="Arial"/>
                <w:b/>
              </w:rPr>
            </w:pPr>
            <w:bookmarkStart w:id="9" w:name="OI"/>
            <w:r>
              <w:rPr>
                <w:rFonts w:ascii="Arial" w:hAnsi="Arial" w:cs="Arial"/>
                <w:b/>
              </w:rPr>
              <w:t>OI</w:t>
            </w:r>
            <w:bookmarkEnd w:id="9"/>
          </w:p>
        </w:tc>
      </w:tr>
    </w:tbl>
    <w:p w:rsidR="00EE1FF5" w:rsidRPr="00F3569F" w:rsidRDefault="00EE1FF5" w:rsidP="00F3569F">
      <w:pPr>
        <w:pStyle w:val="Odstavecseseznamem"/>
        <w:ind w:left="0" w:firstLine="0"/>
        <w:contextualSpacing w:val="0"/>
        <w:jc w:val="both"/>
        <w:rPr>
          <w:rFonts w:ascii="Arial" w:hAnsi="Arial" w:cs="Arial"/>
          <w:sz w:val="24"/>
          <w:szCs w:val="24"/>
        </w:rPr>
      </w:pPr>
    </w:p>
    <w:p w:rsidR="005D090E" w:rsidRPr="005D090E" w:rsidRDefault="005D090E" w:rsidP="00D145BF">
      <w:pPr>
        <w:pStyle w:val="Nadpis2"/>
        <w:spacing w:before="0"/>
        <w:jc w:val="both"/>
        <w:rPr>
          <w:rFonts w:ascii="Arial" w:hAnsi="Arial" w:cs="Arial"/>
          <w:i/>
          <w:color w:val="auto"/>
          <w:sz w:val="24"/>
          <w:szCs w:val="24"/>
        </w:rPr>
      </w:pPr>
      <w:r w:rsidRPr="005D090E">
        <w:rPr>
          <w:rFonts w:ascii="Arial" w:hAnsi="Arial" w:cs="Arial"/>
          <w:color w:val="auto"/>
          <w:sz w:val="24"/>
          <w:szCs w:val="24"/>
        </w:rPr>
        <w:t xml:space="preserve">Výběrová řízení </w:t>
      </w:r>
    </w:p>
    <w:p w:rsidR="005D090E" w:rsidRPr="005D090E" w:rsidRDefault="005D090E" w:rsidP="0078654A">
      <w:pPr>
        <w:pStyle w:val="Odstavecseseznamem"/>
        <w:numPr>
          <w:ilvl w:val="0"/>
          <w:numId w:val="82"/>
        </w:numPr>
        <w:suppressAutoHyphens/>
        <w:jc w:val="both"/>
        <w:rPr>
          <w:rFonts w:ascii="Arial" w:hAnsi="Arial" w:cs="Arial"/>
          <w:sz w:val="24"/>
          <w:szCs w:val="24"/>
        </w:rPr>
      </w:pPr>
      <w:r w:rsidRPr="005D090E">
        <w:rPr>
          <w:rFonts w:ascii="Arial" w:hAnsi="Arial" w:cs="Arial"/>
          <w:sz w:val="24"/>
          <w:szCs w:val="24"/>
        </w:rPr>
        <w:t>Nákupy materiálu k údržbě IT technologií</w:t>
      </w:r>
    </w:p>
    <w:p w:rsidR="005D090E" w:rsidRPr="005D090E" w:rsidRDefault="005D090E" w:rsidP="0078654A">
      <w:pPr>
        <w:pStyle w:val="Odstavecseseznamem"/>
        <w:numPr>
          <w:ilvl w:val="0"/>
          <w:numId w:val="82"/>
        </w:numPr>
        <w:suppressAutoHyphens/>
        <w:jc w:val="both"/>
        <w:rPr>
          <w:rFonts w:ascii="Arial" w:hAnsi="Arial" w:cs="Arial"/>
          <w:sz w:val="24"/>
          <w:szCs w:val="24"/>
        </w:rPr>
      </w:pPr>
      <w:r w:rsidRPr="005D090E">
        <w:rPr>
          <w:rFonts w:ascii="Arial" w:hAnsi="Arial" w:cs="Arial"/>
          <w:sz w:val="24"/>
          <w:szCs w:val="24"/>
        </w:rPr>
        <w:t xml:space="preserve">Výběr dodavatele čištění kamer </w:t>
      </w:r>
    </w:p>
    <w:p w:rsidR="005D090E" w:rsidRPr="005D090E" w:rsidRDefault="005D090E" w:rsidP="0078654A">
      <w:pPr>
        <w:pStyle w:val="Odstavecseseznamem"/>
        <w:numPr>
          <w:ilvl w:val="0"/>
          <w:numId w:val="82"/>
        </w:numPr>
        <w:suppressAutoHyphens/>
        <w:jc w:val="both"/>
        <w:rPr>
          <w:rFonts w:ascii="Arial" w:hAnsi="Arial" w:cs="Arial"/>
          <w:sz w:val="24"/>
          <w:szCs w:val="24"/>
        </w:rPr>
      </w:pPr>
      <w:r w:rsidRPr="005D090E">
        <w:rPr>
          <w:rFonts w:ascii="Arial" w:hAnsi="Arial" w:cs="Arial"/>
          <w:sz w:val="24"/>
          <w:szCs w:val="24"/>
        </w:rPr>
        <w:t>Výběr dodavatele pro nové kamery na Stříbrném domě</w:t>
      </w:r>
    </w:p>
    <w:p w:rsidR="005D090E" w:rsidRPr="005D090E" w:rsidRDefault="005D090E" w:rsidP="0078654A">
      <w:pPr>
        <w:pStyle w:val="Odstavecseseznamem"/>
        <w:numPr>
          <w:ilvl w:val="0"/>
          <w:numId w:val="82"/>
        </w:numPr>
        <w:suppressAutoHyphens/>
        <w:jc w:val="both"/>
        <w:rPr>
          <w:rFonts w:ascii="Arial" w:hAnsi="Arial" w:cs="Arial"/>
          <w:sz w:val="24"/>
          <w:szCs w:val="24"/>
        </w:rPr>
      </w:pPr>
      <w:r w:rsidRPr="005D090E">
        <w:rPr>
          <w:rFonts w:ascii="Arial" w:hAnsi="Arial" w:cs="Arial"/>
          <w:sz w:val="24"/>
          <w:szCs w:val="24"/>
        </w:rPr>
        <w:t>Výběr dodavatele na projekt kamery u Penzionu Gustav Mahler</w:t>
      </w:r>
    </w:p>
    <w:p w:rsidR="005D090E" w:rsidRPr="005D090E" w:rsidRDefault="005D090E" w:rsidP="0078654A">
      <w:pPr>
        <w:pStyle w:val="Odstavecseseznamem"/>
        <w:numPr>
          <w:ilvl w:val="0"/>
          <w:numId w:val="82"/>
        </w:numPr>
        <w:suppressAutoHyphens/>
        <w:jc w:val="both"/>
        <w:rPr>
          <w:rFonts w:ascii="Arial" w:hAnsi="Arial" w:cs="Arial"/>
          <w:sz w:val="24"/>
          <w:szCs w:val="24"/>
        </w:rPr>
      </w:pPr>
      <w:r w:rsidRPr="005D090E">
        <w:rPr>
          <w:rFonts w:ascii="Arial" w:hAnsi="Arial" w:cs="Arial"/>
          <w:sz w:val="24"/>
          <w:szCs w:val="24"/>
        </w:rPr>
        <w:t>Výběr dodavatele na prodloužení licence na 1 rok MICROSOFT 365</w:t>
      </w:r>
    </w:p>
    <w:p w:rsidR="005D090E" w:rsidRPr="005D090E" w:rsidRDefault="005D090E" w:rsidP="0078654A">
      <w:pPr>
        <w:pStyle w:val="Odstavecseseznamem"/>
        <w:numPr>
          <w:ilvl w:val="0"/>
          <w:numId w:val="82"/>
        </w:numPr>
        <w:suppressAutoHyphens/>
        <w:jc w:val="both"/>
        <w:rPr>
          <w:rFonts w:ascii="Arial" w:hAnsi="Arial" w:cs="Arial"/>
          <w:sz w:val="24"/>
          <w:szCs w:val="24"/>
        </w:rPr>
      </w:pPr>
      <w:r w:rsidRPr="005D090E">
        <w:rPr>
          <w:rFonts w:ascii="Arial" w:hAnsi="Arial" w:cs="Arial"/>
          <w:sz w:val="24"/>
          <w:szCs w:val="24"/>
        </w:rPr>
        <w:t>Zajištění cenových nabídek pro úpravu dokumentace rekonstrukce trolejí na křižovatce ulic Znojemská a Hradební – systém detekce jízdy na červenou</w:t>
      </w:r>
    </w:p>
    <w:p w:rsidR="005D090E" w:rsidRPr="005D090E" w:rsidRDefault="005D090E" w:rsidP="0078654A">
      <w:pPr>
        <w:pStyle w:val="Odstavecseseznamem"/>
        <w:numPr>
          <w:ilvl w:val="0"/>
          <w:numId w:val="82"/>
        </w:numPr>
        <w:suppressAutoHyphens/>
        <w:jc w:val="both"/>
        <w:rPr>
          <w:rFonts w:ascii="Arial" w:hAnsi="Arial" w:cs="Arial"/>
          <w:sz w:val="24"/>
          <w:szCs w:val="24"/>
        </w:rPr>
      </w:pPr>
      <w:r w:rsidRPr="005D090E">
        <w:rPr>
          <w:rFonts w:ascii="Arial" w:hAnsi="Arial" w:cs="Arial"/>
          <w:sz w:val="24"/>
          <w:szCs w:val="24"/>
        </w:rPr>
        <w:t>Výběr dodavatele pro barevné multifunkční tiskárny A4</w:t>
      </w:r>
    </w:p>
    <w:p w:rsidR="005D090E" w:rsidRPr="005D090E" w:rsidRDefault="005D090E" w:rsidP="0078654A">
      <w:pPr>
        <w:pStyle w:val="Odstavecseseznamem"/>
        <w:numPr>
          <w:ilvl w:val="0"/>
          <w:numId w:val="82"/>
        </w:numPr>
        <w:suppressAutoHyphens/>
        <w:jc w:val="both"/>
        <w:rPr>
          <w:rFonts w:ascii="Arial" w:hAnsi="Arial" w:cs="Arial"/>
          <w:sz w:val="24"/>
          <w:szCs w:val="24"/>
        </w:rPr>
      </w:pPr>
      <w:r w:rsidRPr="005D090E">
        <w:rPr>
          <w:rFonts w:ascii="Arial" w:hAnsi="Arial" w:cs="Arial"/>
          <w:sz w:val="24"/>
          <w:szCs w:val="24"/>
        </w:rPr>
        <w:t>Výběr dodavatele prodloužení licencí AutoCAD LT</w:t>
      </w:r>
    </w:p>
    <w:p w:rsidR="005D090E" w:rsidRPr="005D090E" w:rsidRDefault="005D090E" w:rsidP="0078654A">
      <w:pPr>
        <w:pStyle w:val="Odstavecseseznamem"/>
        <w:numPr>
          <w:ilvl w:val="0"/>
          <w:numId w:val="82"/>
        </w:numPr>
        <w:suppressAutoHyphens/>
        <w:jc w:val="both"/>
        <w:rPr>
          <w:rFonts w:ascii="Arial" w:hAnsi="Arial" w:cs="Arial"/>
          <w:sz w:val="24"/>
          <w:szCs w:val="24"/>
        </w:rPr>
      </w:pPr>
      <w:r w:rsidRPr="005D090E">
        <w:rPr>
          <w:rFonts w:ascii="Arial" w:hAnsi="Arial" w:cs="Arial"/>
          <w:sz w:val="24"/>
          <w:szCs w:val="24"/>
        </w:rPr>
        <w:t>Výběr dodavatele pro optickou trasu na hřbitov Na Kalvárii.</w:t>
      </w:r>
    </w:p>
    <w:p w:rsidR="005D090E" w:rsidRPr="005D090E" w:rsidRDefault="005D090E" w:rsidP="0078654A">
      <w:pPr>
        <w:pStyle w:val="Odstavecseseznamem"/>
        <w:numPr>
          <w:ilvl w:val="0"/>
          <w:numId w:val="82"/>
        </w:numPr>
        <w:suppressAutoHyphens/>
        <w:jc w:val="both"/>
        <w:rPr>
          <w:rFonts w:ascii="Arial" w:hAnsi="Arial" w:cs="Arial"/>
          <w:sz w:val="24"/>
          <w:szCs w:val="24"/>
        </w:rPr>
      </w:pPr>
      <w:r w:rsidRPr="005D090E">
        <w:rPr>
          <w:rFonts w:ascii="Arial" w:hAnsi="Arial" w:cs="Arial"/>
          <w:sz w:val="24"/>
          <w:szCs w:val="24"/>
        </w:rPr>
        <w:t>Výběr dodavatele na SFP moduly pro aktivní prvky optické sítě</w:t>
      </w:r>
    </w:p>
    <w:p w:rsidR="005D090E" w:rsidRPr="005D090E" w:rsidRDefault="005D090E" w:rsidP="0078654A">
      <w:pPr>
        <w:pStyle w:val="Odstavecseseznamem"/>
        <w:numPr>
          <w:ilvl w:val="0"/>
          <w:numId w:val="82"/>
        </w:numPr>
        <w:suppressAutoHyphens/>
        <w:jc w:val="both"/>
        <w:rPr>
          <w:rFonts w:ascii="Arial" w:hAnsi="Arial" w:cs="Arial"/>
          <w:sz w:val="24"/>
          <w:szCs w:val="24"/>
        </w:rPr>
      </w:pPr>
      <w:r w:rsidRPr="005D090E">
        <w:rPr>
          <w:rFonts w:ascii="Arial" w:hAnsi="Arial" w:cs="Arial"/>
          <w:sz w:val="24"/>
          <w:szCs w:val="24"/>
        </w:rPr>
        <w:t>Příprava nákupu notebooků, dokovacích stanic a monitorů přes tendr Ministerstva financí pro potřeby MMJ</w:t>
      </w:r>
    </w:p>
    <w:p w:rsidR="005D090E" w:rsidRPr="005D090E" w:rsidRDefault="005D090E" w:rsidP="0078654A">
      <w:pPr>
        <w:pStyle w:val="Odstavecseseznamem"/>
        <w:numPr>
          <w:ilvl w:val="0"/>
          <w:numId w:val="82"/>
        </w:numPr>
        <w:suppressAutoHyphens/>
        <w:jc w:val="both"/>
        <w:rPr>
          <w:rFonts w:ascii="Arial" w:hAnsi="Arial" w:cs="Arial"/>
          <w:sz w:val="24"/>
          <w:szCs w:val="24"/>
        </w:rPr>
      </w:pPr>
      <w:r w:rsidRPr="005D090E">
        <w:rPr>
          <w:rFonts w:ascii="Arial" w:hAnsi="Arial" w:cs="Arial"/>
          <w:sz w:val="24"/>
          <w:szCs w:val="24"/>
        </w:rPr>
        <w:t>Příprava zadávací dokumentace pro SMS systém parkování</w:t>
      </w:r>
    </w:p>
    <w:p w:rsidR="005D090E" w:rsidRPr="005D090E" w:rsidRDefault="005D090E" w:rsidP="0078654A">
      <w:pPr>
        <w:pStyle w:val="Odstavecseseznamem"/>
        <w:numPr>
          <w:ilvl w:val="0"/>
          <w:numId w:val="82"/>
        </w:numPr>
        <w:suppressAutoHyphens/>
        <w:jc w:val="both"/>
        <w:rPr>
          <w:rFonts w:ascii="Arial" w:hAnsi="Arial" w:cs="Arial"/>
          <w:sz w:val="24"/>
          <w:szCs w:val="24"/>
        </w:rPr>
      </w:pPr>
      <w:r w:rsidRPr="005D090E">
        <w:rPr>
          <w:rFonts w:ascii="Arial" w:hAnsi="Arial" w:cs="Arial"/>
          <w:sz w:val="24"/>
          <w:szCs w:val="24"/>
        </w:rPr>
        <w:t>Příprava VŘ na nového zaměstnance OI</w:t>
      </w:r>
    </w:p>
    <w:p w:rsidR="005D090E" w:rsidRDefault="005D090E" w:rsidP="00D145BF">
      <w:pPr>
        <w:pStyle w:val="Nadpis2"/>
        <w:spacing w:before="0"/>
        <w:jc w:val="both"/>
        <w:rPr>
          <w:rFonts w:ascii="Arial" w:hAnsi="Arial" w:cs="Arial"/>
          <w:sz w:val="24"/>
          <w:szCs w:val="24"/>
        </w:rPr>
      </w:pPr>
    </w:p>
    <w:p w:rsidR="005D090E" w:rsidRPr="005D090E" w:rsidRDefault="005D090E" w:rsidP="00D145BF">
      <w:pPr>
        <w:pStyle w:val="Nadpis2"/>
        <w:spacing w:before="0"/>
        <w:jc w:val="both"/>
        <w:rPr>
          <w:rFonts w:ascii="Arial" w:hAnsi="Arial" w:cs="Arial"/>
          <w:i/>
          <w:color w:val="auto"/>
          <w:sz w:val="24"/>
          <w:szCs w:val="24"/>
        </w:rPr>
      </w:pPr>
      <w:r w:rsidRPr="005D090E">
        <w:rPr>
          <w:rFonts w:ascii="Arial" w:hAnsi="Arial" w:cs="Arial"/>
          <w:color w:val="auto"/>
          <w:sz w:val="24"/>
          <w:szCs w:val="24"/>
        </w:rPr>
        <w:t>Městský kamerový a dohledový systém (MKDS)</w:t>
      </w:r>
    </w:p>
    <w:p w:rsidR="005D090E" w:rsidRPr="005D090E" w:rsidRDefault="005D090E" w:rsidP="0078654A">
      <w:pPr>
        <w:pStyle w:val="Odstavecseseznamem"/>
        <w:numPr>
          <w:ilvl w:val="0"/>
          <w:numId w:val="83"/>
        </w:numPr>
        <w:suppressAutoHyphens/>
        <w:jc w:val="both"/>
        <w:rPr>
          <w:rFonts w:ascii="Arial" w:hAnsi="Arial" w:cs="Arial"/>
          <w:sz w:val="24"/>
          <w:szCs w:val="24"/>
        </w:rPr>
      </w:pPr>
      <w:r w:rsidRPr="005D090E">
        <w:rPr>
          <w:rFonts w:ascii="Arial" w:hAnsi="Arial" w:cs="Arial"/>
          <w:sz w:val="24"/>
          <w:szCs w:val="24"/>
        </w:rPr>
        <w:t>Čištění kamer MKDS</w:t>
      </w:r>
    </w:p>
    <w:p w:rsidR="005D090E" w:rsidRPr="005D090E" w:rsidRDefault="005D090E" w:rsidP="0078654A">
      <w:pPr>
        <w:pStyle w:val="Odstavecseseznamem"/>
        <w:numPr>
          <w:ilvl w:val="0"/>
          <w:numId w:val="83"/>
        </w:numPr>
        <w:suppressAutoHyphens/>
        <w:jc w:val="both"/>
        <w:rPr>
          <w:rFonts w:ascii="Arial" w:hAnsi="Arial" w:cs="Arial"/>
          <w:sz w:val="24"/>
          <w:szCs w:val="24"/>
        </w:rPr>
      </w:pPr>
      <w:r w:rsidRPr="005D090E">
        <w:rPr>
          <w:rFonts w:ascii="Arial" w:hAnsi="Arial" w:cs="Arial"/>
          <w:sz w:val="24"/>
          <w:szCs w:val="24"/>
        </w:rPr>
        <w:t>Výměna 5 kusů kamer MKDS</w:t>
      </w:r>
    </w:p>
    <w:p w:rsidR="005D090E" w:rsidRPr="005D090E" w:rsidRDefault="005D090E" w:rsidP="0078654A">
      <w:pPr>
        <w:pStyle w:val="Odstavecseseznamem"/>
        <w:numPr>
          <w:ilvl w:val="0"/>
          <w:numId w:val="83"/>
        </w:numPr>
        <w:suppressAutoHyphens/>
        <w:jc w:val="both"/>
        <w:rPr>
          <w:rFonts w:ascii="Arial" w:hAnsi="Arial" w:cs="Arial"/>
          <w:sz w:val="24"/>
          <w:szCs w:val="24"/>
        </w:rPr>
      </w:pPr>
      <w:r w:rsidRPr="005D090E">
        <w:rPr>
          <w:rFonts w:ascii="Arial" w:hAnsi="Arial" w:cs="Arial"/>
          <w:sz w:val="24"/>
          <w:szCs w:val="24"/>
        </w:rPr>
        <w:t>Pořízení nových venkovních kamer na Stříbrném domě</w:t>
      </w:r>
    </w:p>
    <w:p w:rsidR="005D090E" w:rsidRPr="005D090E" w:rsidRDefault="005D090E" w:rsidP="0078654A">
      <w:pPr>
        <w:pStyle w:val="Odstavecseseznamem"/>
        <w:numPr>
          <w:ilvl w:val="0"/>
          <w:numId w:val="83"/>
        </w:numPr>
        <w:suppressAutoHyphens/>
        <w:jc w:val="both"/>
        <w:rPr>
          <w:rFonts w:ascii="Arial" w:hAnsi="Arial" w:cs="Arial"/>
          <w:sz w:val="24"/>
          <w:szCs w:val="24"/>
        </w:rPr>
      </w:pPr>
      <w:r w:rsidRPr="005D090E">
        <w:rPr>
          <w:rFonts w:ascii="Arial" w:hAnsi="Arial" w:cs="Arial"/>
          <w:sz w:val="24"/>
          <w:szCs w:val="24"/>
        </w:rPr>
        <w:t>Pořízení nových venkovních kamer na skladech v areálu Pístov</w:t>
      </w:r>
    </w:p>
    <w:p w:rsidR="005D090E" w:rsidRPr="005D090E" w:rsidRDefault="005D090E" w:rsidP="0078654A">
      <w:pPr>
        <w:pStyle w:val="Odstavecseseznamem"/>
        <w:numPr>
          <w:ilvl w:val="0"/>
          <w:numId w:val="83"/>
        </w:numPr>
        <w:suppressAutoHyphens/>
        <w:jc w:val="both"/>
        <w:rPr>
          <w:rFonts w:ascii="Arial" w:hAnsi="Arial" w:cs="Arial"/>
          <w:sz w:val="24"/>
          <w:szCs w:val="24"/>
        </w:rPr>
      </w:pPr>
      <w:r w:rsidRPr="005D090E">
        <w:rPr>
          <w:rFonts w:ascii="Arial" w:hAnsi="Arial" w:cs="Arial"/>
          <w:sz w:val="24"/>
          <w:szCs w:val="24"/>
        </w:rPr>
        <w:t>Pořízení nových venkovních kamer na hřbitově Na Kalvárii</w:t>
      </w:r>
    </w:p>
    <w:p w:rsidR="005D090E" w:rsidRDefault="005D090E" w:rsidP="00D145BF">
      <w:pPr>
        <w:pStyle w:val="Nadpis2"/>
        <w:spacing w:before="0"/>
        <w:jc w:val="both"/>
        <w:rPr>
          <w:rFonts w:ascii="Arial" w:hAnsi="Arial" w:cs="Arial"/>
          <w:sz w:val="24"/>
          <w:szCs w:val="24"/>
        </w:rPr>
      </w:pPr>
    </w:p>
    <w:p w:rsidR="005D090E" w:rsidRPr="001E14B3" w:rsidRDefault="005D090E" w:rsidP="00D145BF">
      <w:pPr>
        <w:pStyle w:val="Nadpis2"/>
        <w:spacing w:before="0"/>
        <w:jc w:val="both"/>
        <w:rPr>
          <w:rFonts w:ascii="Arial" w:hAnsi="Arial" w:cs="Arial"/>
          <w:i/>
          <w:color w:val="auto"/>
          <w:sz w:val="24"/>
          <w:szCs w:val="24"/>
        </w:rPr>
      </w:pPr>
      <w:r w:rsidRPr="001E14B3">
        <w:rPr>
          <w:rFonts w:ascii="Arial" w:hAnsi="Arial" w:cs="Arial"/>
          <w:color w:val="auto"/>
          <w:sz w:val="24"/>
          <w:szCs w:val="24"/>
        </w:rPr>
        <w:t>Síťová problematika</w:t>
      </w:r>
    </w:p>
    <w:p w:rsidR="005D090E" w:rsidRPr="001E14B3" w:rsidRDefault="005D090E" w:rsidP="0078654A">
      <w:pPr>
        <w:pStyle w:val="Odstavecseseznamem"/>
        <w:numPr>
          <w:ilvl w:val="0"/>
          <w:numId w:val="84"/>
        </w:numPr>
        <w:suppressAutoHyphens/>
        <w:jc w:val="both"/>
        <w:rPr>
          <w:rFonts w:ascii="Arial" w:hAnsi="Arial" w:cs="Arial"/>
          <w:sz w:val="24"/>
          <w:szCs w:val="24"/>
        </w:rPr>
      </w:pPr>
      <w:r w:rsidRPr="001E14B3">
        <w:rPr>
          <w:rFonts w:ascii="Arial" w:hAnsi="Arial" w:cs="Arial"/>
          <w:sz w:val="24"/>
          <w:szCs w:val="24"/>
        </w:rPr>
        <w:t>Aktualizace systému Kerio Control – výměna systému + přenos konfigurace</w:t>
      </w:r>
    </w:p>
    <w:p w:rsidR="005D090E" w:rsidRPr="001E14B3" w:rsidRDefault="005D090E" w:rsidP="0078654A">
      <w:pPr>
        <w:pStyle w:val="Odstavecseseznamem"/>
        <w:numPr>
          <w:ilvl w:val="0"/>
          <w:numId w:val="84"/>
        </w:numPr>
        <w:suppressAutoHyphens/>
        <w:jc w:val="both"/>
        <w:rPr>
          <w:rFonts w:ascii="Arial" w:hAnsi="Arial" w:cs="Arial"/>
          <w:sz w:val="24"/>
          <w:szCs w:val="24"/>
        </w:rPr>
      </w:pPr>
      <w:r w:rsidRPr="001E14B3">
        <w:rPr>
          <w:rFonts w:ascii="Arial" w:hAnsi="Arial" w:cs="Arial"/>
          <w:sz w:val="24"/>
          <w:szCs w:val="24"/>
        </w:rPr>
        <w:t>Zřízení nových profilů VPN a obměny řady šifrovacích klíčů v VPN</w:t>
      </w:r>
    </w:p>
    <w:p w:rsidR="005D090E" w:rsidRPr="001E14B3" w:rsidRDefault="005D090E" w:rsidP="0078654A">
      <w:pPr>
        <w:pStyle w:val="Odstavecseseznamem"/>
        <w:numPr>
          <w:ilvl w:val="0"/>
          <w:numId w:val="84"/>
        </w:numPr>
        <w:suppressAutoHyphens/>
        <w:jc w:val="both"/>
        <w:rPr>
          <w:rFonts w:ascii="Arial" w:hAnsi="Arial" w:cs="Arial"/>
          <w:sz w:val="24"/>
          <w:szCs w:val="24"/>
        </w:rPr>
      </w:pPr>
      <w:r w:rsidRPr="001E14B3">
        <w:rPr>
          <w:rFonts w:ascii="Arial" w:hAnsi="Arial" w:cs="Arial"/>
          <w:sz w:val="24"/>
          <w:szCs w:val="24"/>
        </w:rPr>
        <w:t>Kompletní servis LAN a MAN</w:t>
      </w:r>
    </w:p>
    <w:p w:rsidR="005D090E" w:rsidRPr="001E14B3" w:rsidRDefault="005D090E" w:rsidP="0078654A">
      <w:pPr>
        <w:pStyle w:val="Odstavecseseznamem"/>
        <w:numPr>
          <w:ilvl w:val="0"/>
          <w:numId w:val="84"/>
        </w:numPr>
        <w:suppressAutoHyphens/>
        <w:jc w:val="both"/>
        <w:rPr>
          <w:rFonts w:ascii="Arial" w:hAnsi="Arial" w:cs="Arial"/>
          <w:sz w:val="24"/>
          <w:szCs w:val="24"/>
        </w:rPr>
      </w:pPr>
      <w:r w:rsidRPr="001E14B3">
        <w:rPr>
          <w:rFonts w:ascii="Arial" w:hAnsi="Arial" w:cs="Arial"/>
          <w:sz w:val="24"/>
          <w:szCs w:val="24"/>
        </w:rPr>
        <w:t>Vybudování IT sítě pro Stříbrný dům</w:t>
      </w:r>
    </w:p>
    <w:p w:rsidR="005D090E" w:rsidRPr="001E14B3" w:rsidRDefault="005D090E" w:rsidP="0078654A">
      <w:pPr>
        <w:pStyle w:val="Odstavecseseznamem"/>
        <w:numPr>
          <w:ilvl w:val="0"/>
          <w:numId w:val="84"/>
        </w:numPr>
        <w:suppressAutoHyphens/>
        <w:jc w:val="both"/>
        <w:rPr>
          <w:rFonts w:ascii="Arial" w:hAnsi="Arial" w:cs="Arial"/>
          <w:sz w:val="24"/>
          <w:szCs w:val="24"/>
        </w:rPr>
      </w:pPr>
      <w:r w:rsidRPr="001E14B3">
        <w:rPr>
          <w:rFonts w:ascii="Arial" w:hAnsi="Arial" w:cs="Arial"/>
          <w:sz w:val="24"/>
          <w:szCs w:val="24"/>
        </w:rPr>
        <w:t>Zřízení nových wifi hotspotů</w:t>
      </w:r>
    </w:p>
    <w:p w:rsidR="005D090E" w:rsidRPr="001E14B3" w:rsidRDefault="005D090E" w:rsidP="0078654A">
      <w:pPr>
        <w:pStyle w:val="Odstavecseseznamem"/>
        <w:numPr>
          <w:ilvl w:val="0"/>
          <w:numId w:val="84"/>
        </w:numPr>
        <w:suppressAutoHyphens/>
        <w:jc w:val="both"/>
        <w:rPr>
          <w:rFonts w:ascii="Arial" w:hAnsi="Arial" w:cs="Arial"/>
          <w:sz w:val="24"/>
          <w:szCs w:val="24"/>
        </w:rPr>
      </w:pPr>
      <w:r w:rsidRPr="001E14B3">
        <w:rPr>
          <w:rFonts w:ascii="Arial" w:hAnsi="Arial" w:cs="Arial"/>
          <w:sz w:val="24"/>
          <w:szCs w:val="24"/>
        </w:rPr>
        <w:t>Kompletní posouzení projektu strukturované a optické kabeláže na stavbě HMA včetně navržení změn projektu</w:t>
      </w:r>
    </w:p>
    <w:p w:rsidR="005D090E" w:rsidRPr="001E14B3" w:rsidRDefault="005D090E" w:rsidP="0078654A">
      <w:pPr>
        <w:pStyle w:val="Odstavecseseznamem"/>
        <w:numPr>
          <w:ilvl w:val="0"/>
          <w:numId w:val="84"/>
        </w:numPr>
        <w:suppressAutoHyphens/>
        <w:jc w:val="both"/>
        <w:rPr>
          <w:rFonts w:ascii="Arial" w:hAnsi="Arial" w:cs="Arial"/>
          <w:sz w:val="24"/>
          <w:szCs w:val="24"/>
        </w:rPr>
      </w:pPr>
      <w:r w:rsidRPr="001E14B3">
        <w:rPr>
          <w:rFonts w:ascii="Arial" w:hAnsi="Arial" w:cs="Arial"/>
          <w:sz w:val="24"/>
          <w:szCs w:val="24"/>
        </w:rPr>
        <w:t>Připojení řadiče křižovatek u Citiparku k optické Metropolitní síti Jihlava</w:t>
      </w:r>
    </w:p>
    <w:p w:rsidR="005D090E" w:rsidRPr="001E14B3" w:rsidRDefault="005D090E" w:rsidP="0078654A">
      <w:pPr>
        <w:pStyle w:val="Odstavecseseznamem"/>
        <w:numPr>
          <w:ilvl w:val="0"/>
          <w:numId w:val="84"/>
        </w:numPr>
        <w:suppressAutoHyphens/>
        <w:jc w:val="both"/>
        <w:rPr>
          <w:rFonts w:ascii="Arial" w:hAnsi="Arial" w:cs="Arial"/>
          <w:sz w:val="24"/>
          <w:szCs w:val="24"/>
        </w:rPr>
      </w:pPr>
      <w:r w:rsidRPr="001E14B3">
        <w:rPr>
          <w:rFonts w:ascii="Arial" w:hAnsi="Arial" w:cs="Arial"/>
          <w:sz w:val="24"/>
          <w:szCs w:val="24"/>
        </w:rPr>
        <w:t>Zadání a zpracování projektu nových optických tras v rámci rekonstrukce systémů na ČOV Jihlava</w:t>
      </w:r>
    </w:p>
    <w:p w:rsidR="005D090E" w:rsidRPr="001E14B3" w:rsidRDefault="005D090E" w:rsidP="0078654A">
      <w:pPr>
        <w:pStyle w:val="Odstavecseseznamem"/>
        <w:numPr>
          <w:ilvl w:val="0"/>
          <w:numId w:val="84"/>
        </w:numPr>
        <w:suppressAutoHyphens/>
        <w:jc w:val="both"/>
        <w:rPr>
          <w:rFonts w:ascii="Arial" w:hAnsi="Arial" w:cs="Arial"/>
          <w:sz w:val="24"/>
          <w:szCs w:val="24"/>
        </w:rPr>
      </w:pPr>
      <w:r w:rsidRPr="001E14B3">
        <w:rPr>
          <w:rFonts w:ascii="Arial" w:hAnsi="Arial" w:cs="Arial"/>
          <w:sz w:val="24"/>
          <w:szCs w:val="24"/>
        </w:rPr>
        <w:t>Přepojení optické trasy pro retranslaci vysílaček Městské policie</w:t>
      </w:r>
    </w:p>
    <w:p w:rsidR="005D090E" w:rsidRPr="001E14B3" w:rsidRDefault="005D090E" w:rsidP="0078654A">
      <w:pPr>
        <w:pStyle w:val="Odstavecseseznamem"/>
        <w:numPr>
          <w:ilvl w:val="0"/>
          <w:numId w:val="84"/>
        </w:numPr>
        <w:suppressAutoHyphens/>
        <w:jc w:val="both"/>
        <w:rPr>
          <w:rFonts w:ascii="Arial" w:hAnsi="Arial" w:cs="Arial"/>
          <w:sz w:val="24"/>
          <w:szCs w:val="24"/>
        </w:rPr>
      </w:pPr>
      <w:r w:rsidRPr="001E14B3">
        <w:rPr>
          <w:rFonts w:ascii="Arial" w:hAnsi="Arial" w:cs="Arial"/>
          <w:sz w:val="24"/>
          <w:szCs w:val="24"/>
        </w:rPr>
        <w:t>Řešení vedení optické trasy metropolitní sítě na ulici Hybrálecká</w:t>
      </w:r>
    </w:p>
    <w:p w:rsidR="001E14B3" w:rsidRDefault="001E14B3" w:rsidP="00D145BF">
      <w:pPr>
        <w:pStyle w:val="Nadpis2"/>
        <w:spacing w:before="0"/>
        <w:jc w:val="both"/>
        <w:rPr>
          <w:rFonts w:ascii="Arial" w:hAnsi="Arial" w:cs="Arial"/>
          <w:sz w:val="24"/>
          <w:szCs w:val="24"/>
        </w:rPr>
      </w:pPr>
    </w:p>
    <w:p w:rsidR="005D090E" w:rsidRPr="00E739BA" w:rsidRDefault="005D090E" w:rsidP="00D145BF">
      <w:pPr>
        <w:pStyle w:val="Nadpis2"/>
        <w:spacing w:before="0"/>
        <w:jc w:val="both"/>
        <w:rPr>
          <w:rFonts w:ascii="Arial" w:hAnsi="Arial" w:cs="Arial"/>
          <w:i/>
          <w:color w:val="auto"/>
          <w:sz w:val="24"/>
          <w:szCs w:val="24"/>
        </w:rPr>
      </w:pPr>
      <w:r w:rsidRPr="00E739BA">
        <w:rPr>
          <w:rFonts w:ascii="Arial" w:hAnsi="Arial" w:cs="Arial"/>
          <w:color w:val="auto"/>
          <w:sz w:val="24"/>
          <w:szCs w:val="24"/>
        </w:rPr>
        <w:t>Podpora zřizovaným organizacím</w:t>
      </w:r>
    </w:p>
    <w:p w:rsidR="005D090E" w:rsidRPr="00E739BA" w:rsidRDefault="005D090E" w:rsidP="0078654A">
      <w:pPr>
        <w:pStyle w:val="Odstavecseseznamem"/>
        <w:numPr>
          <w:ilvl w:val="0"/>
          <w:numId w:val="85"/>
        </w:numPr>
        <w:suppressAutoHyphens/>
        <w:jc w:val="both"/>
        <w:rPr>
          <w:rFonts w:ascii="Arial" w:hAnsi="Arial" w:cs="Arial"/>
          <w:sz w:val="24"/>
          <w:szCs w:val="24"/>
        </w:rPr>
      </w:pPr>
      <w:r w:rsidRPr="00E739BA">
        <w:rPr>
          <w:rFonts w:ascii="Arial" w:hAnsi="Arial" w:cs="Arial"/>
          <w:sz w:val="24"/>
          <w:szCs w:val="24"/>
        </w:rPr>
        <w:t>ZŠ Křížova - nahrazení projektoru velkým interaktivním displejem včetně chytrých funkcí – připojení k PC a zaškolení pedagogů (obsluha z PC či mobilního zařízení), instalace a nastavení tabletů (cca 10 ks), instalace 2 ks tiskáren,oprava a instalace 6 ks pracovních stanic, nastavení 3 ks videoprojektorů, rozšíření a nastavení WiFi, výměna lampy ve videoprojektoru, instalace a nastavení  vizualizéru.</w:t>
      </w:r>
    </w:p>
    <w:p w:rsidR="005D090E" w:rsidRPr="00E739BA" w:rsidRDefault="005D090E" w:rsidP="0078654A">
      <w:pPr>
        <w:pStyle w:val="Odstavecseseznamem"/>
        <w:numPr>
          <w:ilvl w:val="0"/>
          <w:numId w:val="85"/>
        </w:numPr>
        <w:suppressAutoHyphens/>
        <w:jc w:val="both"/>
        <w:rPr>
          <w:rFonts w:ascii="Arial" w:hAnsi="Arial" w:cs="Arial"/>
          <w:sz w:val="24"/>
          <w:szCs w:val="24"/>
        </w:rPr>
      </w:pPr>
      <w:r w:rsidRPr="00E739BA">
        <w:rPr>
          <w:rFonts w:ascii="Arial" w:hAnsi="Arial" w:cs="Arial"/>
          <w:sz w:val="24"/>
          <w:szCs w:val="24"/>
        </w:rPr>
        <w:lastRenderedPageBreak/>
        <w:t>ZŠ Rošického - návrh systému bezpečnostních kamer pro pokrytí vstupu, šaten a družiny na pracovišti Jarní.</w:t>
      </w:r>
    </w:p>
    <w:p w:rsidR="005D090E" w:rsidRPr="00E739BA" w:rsidRDefault="005D090E" w:rsidP="0078654A">
      <w:pPr>
        <w:pStyle w:val="Odstavecseseznamem"/>
        <w:numPr>
          <w:ilvl w:val="0"/>
          <w:numId w:val="85"/>
        </w:numPr>
        <w:suppressAutoHyphens/>
        <w:jc w:val="both"/>
        <w:rPr>
          <w:rFonts w:ascii="Arial" w:hAnsi="Arial" w:cs="Arial"/>
          <w:sz w:val="24"/>
          <w:szCs w:val="24"/>
        </w:rPr>
      </w:pPr>
      <w:r w:rsidRPr="00E739BA">
        <w:rPr>
          <w:rFonts w:ascii="Arial" w:hAnsi="Arial" w:cs="Arial"/>
          <w:sz w:val="24"/>
          <w:szCs w:val="24"/>
        </w:rPr>
        <w:t>ZŠ TGM - prohlídka místností pro rekonstrukci sborovny, kabinetů a speciální učebny a návrh jejich začlenění do IT struktury</w:t>
      </w:r>
    </w:p>
    <w:p w:rsidR="005D090E" w:rsidRPr="00E739BA" w:rsidRDefault="005D090E" w:rsidP="0078654A">
      <w:pPr>
        <w:pStyle w:val="Odstavecseseznamem"/>
        <w:numPr>
          <w:ilvl w:val="0"/>
          <w:numId w:val="85"/>
        </w:numPr>
        <w:suppressAutoHyphens/>
        <w:jc w:val="both"/>
        <w:rPr>
          <w:rFonts w:ascii="Arial" w:hAnsi="Arial" w:cs="Arial"/>
          <w:sz w:val="24"/>
          <w:szCs w:val="24"/>
        </w:rPr>
      </w:pPr>
      <w:r w:rsidRPr="00E739BA">
        <w:rPr>
          <w:rFonts w:ascii="Arial" w:hAnsi="Arial" w:cs="Arial"/>
          <w:sz w:val="24"/>
          <w:szCs w:val="24"/>
        </w:rPr>
        <w:t>ZŠ Nad Plovárnou - registrace nové domény do officu 365 pro školy zdarma + zavedení nového emailového serveru propojeného se školní doménou AD.</w:t>
      </w:r>
    </w:p>
    <w:p w:rsidR="005D090E" w:rsidRPr="00E739BA" w:rsidRDefault="005D090E" w:rsidP="0078654A">
      <w:pPr>
        <w:pStyle w:val="Odstavecseseznamem"/>
        <w:numPr>
          <w:ilvl w:val="0"/>
          <w:numId w:val="85"/>
        </w:numPr>
        <w:suppressAutoHyphens/>
        <w:jc w:val="both"/>
        <w:rPr>
          <w:rFonts w:ascii="Arial" w:hAnsi="Arial" w:cs="Arial"/>
          <w:sz w:val="24"/>
          <w:szCs w:val="24"/>
        </w:rPr>
      </w:pPr>
      <w:r w:rsidRPr="00E739BA">
        <w:rPr>
          <w:rFonts w:ascii="Arial" w:hAnsi="Arial" w:cs="Arial"/>
          <w:sz w:val="24"/>
          <w:szCs w:val="24"/>
        </w:rPr>
        <w:t>Denní a týdenní stacionář - převzetí správy počítačové sítě celé organizace, návrh, konfigurace a realizace pokrytí wifi, zřízení zálohování dat přes metropolitní síť do technologického centra MMJ, nastavení 18 ks pracovních stanic spojené s převzetím správy, nastavení tisku a potřebné úpravy síťového připojení.</w:t>
      </w:r>
    </w:p>
    <w:p w:rsidR="005D090E" w:rsidRPr="00E739BA" w:rsidRDefault="005D090E" w:rsidP="0078654A">
      <w:pPr>
        <w:pStyle w:val="Odstavecseseznamem"/>
        <w:numPr>
          <w:ilvl w:val="0"/>
          <w:numId w:val="85"/>
        </w:numPr>
        <w:suppressAutoHyphens/>
        <w:jc w:val="both"/>
        <w:rPr>
          <w:rFonts w:ascii="Arial" w:hAnsi="Arial" w:cs="Arial"/>
          <w:sz w:val="24"/>
          <w:szCs w:val="24"/>
        </w:rPr>
      </w:pPr>
      <w:r w:rsidRPr="00E739BA">
        <w:rPr>
          <w:rFonts w:ascii="Arial" w:hAnsi="Arial" w:cs="Arial"/>
          <w:sz w:val="24"/>
          <w:szCs w:val="24"/>
        </w:rPr>
        <w:t>Městská Knihovna – oprava pracovní stanice ve studovně.</w:t>
      </w:r>
    </w:p>
    <w:p w:rsidR="005D090E" w:rsidRPr="00E739BA" w:rsidRDefault="005D090E" w:rsidP="0078654A">
      <w:pPr>
        <w:pStyle w:val="Odstavecseseznamem"/>
        <w:numPr>
          <w:ilvl w:val="0"/>
          <w:numId w:val="85"/>
        </w:numPr>
        <w:suppressAutoHyphens/>
        <w:jc w:val="both"/>
        <w:rPr>
          <w:rFonts w:ascii="Arial" w:hAnsi="Arial" w:cs="Arial"/>
          <w:sz w:val="24"/>
          <w:szCs w:val="24"/>
        </w:rPr>
      </w:pPr>
      <w:r w:rsidRPr="00E739BA">
        <w:rPr>
          <w:rFonts w:ascii="Arial" w:hAnsi="Arial" w:cs="Arial"/>
          <w:sz w:val="24"/>
          <w:szCs w:val="24"/>
        </w:rPr>
        <w:t>ZŠ Havlíčkova - příprava konfigurace sítě a 6 tabletů pro systém elektronického pouštění dětí z družiny Bellhop, oprava nastavení interaktivity videoprojektoru, instalace a nastavení 6 ks tabletů, úprava nastaveni WiFi pro program určený pro družinu.</w:t>
      </w:r>
    </w:p>
    <w:p w:rsidR="005D090E" w:rsidRPr="00E739BA" w:rsidRDefault="005D090E" w:rsidP="0078654A">
      <w:pPr>
        <w:pStyle w:val="Odstavecseseznamem"/>
        <w:numPr>
          <w:ilvl w:val="0"/>
          <w:numId w:val="85"/>
        </w:numPr>
        <w:suppressAutoHyphens/>
        <w:jc w:val="both"/>
        <w:rPr>
          <w:rFonts w:ascii="Arial" w:hAnsi="Arial" w:cs="Arial"/>
          <w:sz w:val="24"/>
          <w:szCs w:val="24"/>
        </w:rPr>
      </w:pPr>
      <w:r w:rsidRPr="00E739BA">
        <w:rPr>
          <w:rFonts w:ascii="Arial" w:hAnsi="Arial" w:cs="Arial"/>
          <w:sz w:val="24"/>
          <w:szCs w:val="24"/>
        </w:rPr>
        <w:t>MŠ Riegrova – oprava hlavního routeru.</w:t>
      </w:r>
    </w:p>
    <w:p w:rsidR="005D090E" w:rsidRPr="00E739BA" w:rsidRDefault="005D090E" w:rsidP="0078654A">
      <w:pPr>
        <w:pStyle w:val="Odstavecseseznamem"/>
        <w:numPr>
          <w:ilvl w:val="0"/>
          <w:numId w:val="85"/>
        </w:numPr>
        <w:suppressAutoHyphens/>
        <w:jc w:val="both"/>
        <w:rPr>
          <w:rFonts w:ascii="Arial" w:hAnsi="Arial" w:cs="Arial"/>
          <w:sz w:val="24"/>
          <w:szCs w:val="24"/>
        </w:rPr>
      </w:pPr>
      <w:r w:rsidRPr="00E739BA">
        <w:rPr>
          <w:rFonts w:ascii="Arial" w:hAnsi="Arial" w:cs="Arial"/>
          <w:sz w:val="24"/>
          <w:szCs w:val="24"/>
        </w:rPr>
        <w:t>Servis serverů pro aplikace příspěvkových organizací.</w:t>
      </w:r>
    </w:p>
    <w:p w:rsidR="005D090E" w:rsidRPr="00E739BA" w:rsidRDefault="005D090E" w:rsidP="0078654A">
      <w:pPr>
        <w:pStyle w:val="Odstavecseseznamem"/>
        <w:numPr>
          <w:ilvl w:val="0"/>
          <w:numId w:val="85"/>
        </w:numPr>
        <w:suppressAutoHyphens/>
        <w:jc w:val="both"/>
        <w:rPr>
          <w:rFonts w:ascii="Arial" w:hAnsi="Arial" w:cs="Arial"/>
          <w:sz w:val="24"/>
          <w:szCs w:val="24"/>
        </w:rPr>
      </w:pPr>
      <w:r w:rsidRPr="00E739BA">
        <w:rPr>
          <w:rFonts w:ascii="Arial" w:hAnsi="Arial" w:cs="Arial"/>
          <w:sz w:val="24"/>
          <w:szCs w:val="24"/>
        </w:rPr>
        <w:t>ZŠ Kolárova – nastavení zálohování dat do technologického centra MMJ přes optickou metropolitní síť.</w:t>
      </w:r>
    </w:p>
    <w:p w:rsidR="005D090E" w:rsidRPr="00E739BA" w:rsidRDefault="005D090E" w:rsidP="0078654A">
      <w:pPr>
        <w:pStyle w:val="Odstavecseseznamem"/>
        <w:numPr>
          <w:ilvl w:val="0"/>
          <w:numId w:val="85"/>
        </w:numPr>
        <w:suppressAutoHyphens/>
        <w:jc w:val="both"/>
        <w:rPr>
          <w:rFonts w:ascii="Arial" w:hAnsi="Arial" w:cs="Arial"/>
          <w:sz w:val="24"/>
          <w:szCs w:val="24"/>
        </w:rPr>
      </w:pPr>
      <w:r w:rsidRPr="00E739BA">
        <w:rPr>
          <w:rFonts w:ascii="Arial" w:hAnsi="Arial" w:cs="Arial"/>
          <w:sz w:val="24"/>
          <w:szCs w:val="24"/>
        </w:rPr>
        <w:t>Brána Jihlavy - vybudování IT sítě a sítě wifi hotspotů pro Stříbrný dům, nastavení EZS na Stříbrném domě včetně napojení na pult MP.</w:t>
      </w:r>
    </w:p>
    <w:p w:rsidR="005D090E" w:rsidRPr="00E739BA" w:rsidRDefault="005D090E" w:rsidP="0078654A">
      <w:pPr>
        <w:pStyle w:val="Odstavecseseznamem"/>
        <w:numPr>
          <w:ilvl w:val="0"/>
          <w:numId w:val="85"/>
        </w:numPr>
        <w:suppressAutoHyphens/>
        <w:jc w:val="both"/>
        <w:rPr>
          <w:rFonts w:ascii="Arial" w:hAnsi="Arial" w:cs="Arial"/>
          <w:sz w:val="24"/>
          <w:szCs w:val="24"/>
        </w:rPr>
      </w:pPr>
      <w:r w:rsidRPr="00E739BA">
        <w:rPr>
          <w:rFonts w:ascii="Arial" w:hAnsi="Arial" w:cs="Arial"/>
          <w:sz w:val="24"/>
          <w:szCs w:val="24"/>
        </w:rPr>
        <w:t>Jihlavské prádelny – spolupráce a poradenství při výběru nového serveru.</w:t>
      </w:r>
    </w:p>
    <w:p w:rsidR="005D090E" w:rsidRPr="00E739BA" w:rsidRDefault="005D090E" w:rsidP="0078654A">
      <w:pPr>
        <w:pStyle w:val="Odstavecseseznamem"/>
        <w:numPr>
          <w:ilvl w:val="0"/>
          <w:numId w:val="85"/>
        </w:numPr>
        <w:suppressAutoHyphens/>
        <w:jc w:val="both"/>
        <w:rPr>
          <w:rFonts w:ascii="Arial" w:hAnsi="Arial" w:cs="Arial"/>
          <w:sz w:val="24"/>
          <w:szCs w:val="24"/>
        </w:rPr>
      </w:pPr>
      <w:r w:rsidRPr="00E739BA">
        <w:rPr>
          <w:rFonts w:ascii="Arial" w:hAnsi="Arial" w:cs="Arial"/>
          <w:sz w:val="24"/>
          <w:szCs w:val="24"/>
        </w:rPr>
        <w:t>Služby města Jihlavy – oprava routeru na krematoriu.</w:t>
      </w:r>
    </w:p>
    <w:p w:rsidR="00E739BA" w:rsidRDefault="00E739BA" w:rsidP="00D145BF">
      <w:pPr>
        <w:pStyle w:val="Nadpis2"/>
        <w:spacing w:before="0"/>
        <w:jc w:val="both"/>
        <w:rPr>
          <w:rFonts w:ascii="Arial" w:hAnsi="Arial" w:cs="Arial"/>
          <w:sz w:val="24"/>
          <w:szCs w:val="24"/>
        </w:rPr>
      </w:pPr>
    </w:p>
    <w:p w:rsidR="005D090E" w:rsidRPr="00E739BA" w:rsidRDefault="005D090E" w:rsidP="00D145BF">
      <w:pPr>
        <w:pStyle w:val="Nadpis2"/>
        <w:spacing w:before="0"/>
        <w:jc w:val="both"/>
        <w:rPr>
          <w:rFonts w:ascii="Arial" w:hAnsi="Arial" w:cs="Arial"/>
          <w:i/>
          <w:color w:val="auto"/>
          <w:sz w:val="24"/>
          <w:szCs w:val="24"/>
        </w:rPr>
      </w:pPr>
      <w:r w:rsidRPr="00E739BA">
        <w:rPr>
          <w:rFonts w:ascii="Arial" w:hAnsi="Arial" w:cs="Arial"/>
          <w:color w:val="auto"/>
          <w:sz w:val="24"/>
          <w:szCs w:val="24"/>
        </w:rPr>
        <w:t>Servery</w:t>
      </w:r>
    </w:p>
    <w:p w:rsidR="005D090E" w:rsidRPr="00E739BA" w:rsidRDefault="005D090E" w:rsidP="0078654A">
      <w:pPr>
        <w:pStyle w:val="Odstavecseseznamem"/>
        <w:numPr>
          <w:ilvl w:val="0"/>
          <w:numId w:val="86"/>
        </w:numPr>
        <w:suppressAutoHyphens/>
        <w:jc w:val="both"/>
        <w:rPr>
          <w:rFonts w:ascii="Arial" w:hAnsi="Arial" w:cs="Arial"/>
          <w:sz w:val="24"/>
          <w:szCs w:val="24"/>
        </w:rPr>
      </w:pPr>
      <w:r w:rsidRPr="00E739BA">
        <w:rPr>
          <w:rFonts w:ascii="Arial" w:hAnsi="Arial" w:cs="Arial"/>
          <w:sz w:val="24"/>
          <w:szCs w:val="24"/>
        </w:rPr>
        <w:t>Kompletní obměna serveru jitsi.jihlava-city.cz a jitsi2.jihlava-city.cz.</w:t>
      </w:r>
    </w:p>
    <w:p w:rsidR="005D090E" w:rsidRPr="00E739BA" w:rsidRDefault="005D090E" w:rsidP="0078654A">
      <w:pPr>
        <w:pStyle w:val="Odstavecseseznamem"/>
        <w:numPr>
          <w:ilvl w:val="0"/>
          <w:numId w:val="86"/>
        </w:numPr>
        <w:suppressAutoHyphens/>
        <w:jc w:val="both"/>
        <w:rPr>
          <w:rFonts w:ascii="Arial" w:hAnsi="Arial" w:cs="Arial"/>
          <w:sz w:val="24"/>
          <w:szCs w:val="24"/>
        </w:rPr>
      </w:pPr>
      <w:r w:rsidRPr="00E739BA">
        <w:rPr>
          <w:rFonts w:ascii="Arial" w:hAnsi="Arial" w:cs="Arial"/>
          <w:sz w:val="24"/>
          <w:szCs w:val="24"/>
        </w:rPr>
        <w:t>Servis všech serverů (aktualizace, monitoring a správa cca 120 serverů).</w:t>
      </w:r>
    </w:p>
    <w:p w:rsidR="005D090E" w:rsidRPr="00E739BA" w:rsidRDefault="005D090E" w:rsidP="0078654A">
      <w:pPr>
        <w:pStyle w:val="Odstavecseseznamem"/>
        <w:numPr>
          <w:ilvl w:val="0"/>
          <w:numId w:val="86"/>
        </w:numPr>
        <w:suppressAutoHyphens/>
        <w:jc w:val="both"/>
        <w:rPr>
          <w:rFonts w:ascii="Arial" w:hAnsi="Arial" w:cs="Arial"/>
          <w:sz w:val="24"/>
          <w:szCs w:val="24"/>
        </w:rPr>
      </w:pPr>
      <w:r w:rsidRPr="00E739BA">
        <w:rPr>
          <w:rFonts w:ascii="Arial" w:hAnsi="Arial" w:cs="Arial"/>
          <w:sz w:val="24"/>
          <w:szCs w:val="24"/>
        </w:rPr>
        <w:t>Aktualizace antivirového řešení, 602 form filer, Citrix Klient pracovních stanic napříč úřadem</w:t>
      </w:r>
    </w:p>
    <w:p w:rsidR="005D090E" w:rsidRPr="00E739BA" w:rsidRDefault="005D090E" w:rsidP="0078654A">
      <w:pPr>
        <w:pStyle w:val="Odstavecseseznamem"/>
        <w:numPr>
          <w:ilvl w:val="0"/>
          <w:numId w:val="86"/>
        </w:numPr>
        <w:suppressAutoHyphens/>
        <w:jc w:val="both"/>
        <w:rPr>
          <w:rFonts w:ascii="Arial" w:hAnsi="Arial" w:cs="Arial"/>
          <w:sz w:val="24"/>
          <w:szCs w:val="24"/>
        </w:rPr>
      </w:pPr>
      <w:r w:rsidRPr="00E739BA">
        <w:rPr>
          <w:rFonts w:ascii="Arial" w:hAnsi="Arial" w:cs="Arial"/>
          <w:sz w:val="24"/>
          <w:szCs w:val="24"/>
        </w:rPr>
        <w:t>Ruční stahování přestupků systému vysokorychlostního vážení do VERY</w:t>
      </w:r>
    </w:p>
    <w:p w:rsidR="005D090E" w:rsidRPr="00E739BA" w:rsidRDefault="005D090E" w:rsidP="0078654A">
      <w:pPr>
        <w:pStyle w:val="Odstavecseseznamem"/>
        <w:numPr>
          <w:ilvl w:val="0"/>
          <w:numId w:val="86"/>
        </w:numPr>
        <w:suppressAutoHyphens/>
        <w:jc w:val="both"/>
        <w:rPr>
          <w:rFonts w:ascii="Arial" w:hAnsi="Arial" w:cs="Arial"/>
          <w:sz w:val="24"/>
          <w:szCs w:val="24"/>
        </w:rPr>
      </w:pPr>
      <w:r w:rsidRPr="00E739BA">
        <w:rPr>
          <w:rFonts w:ascii="Arial" w:hAnsi="Arial" w:cs="Arial"/>
          <w:sz w:val="24"/>
          <w:szCs w:val="24"/>
        </w:rPr>
        <w:t>Výměna certifikátů *.tcjihlava.cz *.jihlava-city.cz na serverech</w:t>
      </w:r>
    </w:p>
    <w:p w:rsidR="00E739BA" w:rsidRDefault="00E739BA" w:rsidP="00D145BF">
      <w:pPr>
        <w:pStyle w:val="Nadpis2"/>
        <w:spacing w:before="0"/>
        <w:jc w:val="both"/>
        <w:rPr>
          <w:rFonts w:ascii="Arial" w:hAnsi="Arial" w:cs="Arial"/>
          <w:sz w:val="24"/>
          <w:szCs w:val="24"/>
        </w:rPr>
      </w:pPr>
    </w:p>
    <w:p w:rsidR="005D090E" w:rsidRPr="00E739BA" w:rsidRDefault="005D090E" w:rsidP="00D145BF">
      <w:pPr>
        <w:pStyle w:val="Nadpis2"/>
        <w:spacing w:before="0"/>
        <w:jc w:val="both"/>
        <w:rPr>
          <w:rFonts w:ascii="Arial" w:hAnsi="Arial" w:cs="Arial"/>
          <w:i/>
          <w:color w:val="auto"/>
          <w:sz w:val="24"/>
          <w:szCs w:val="24"/>
        </w:rPr>
      </w:pPr>
      <w:r w:rsidRPr="00E739BA">
        <w:rPr>
          <w:rFonts w:ascii="Arial" w:hAnsi="Arial" w:cs="Arial"/>
          <w:color w:val="auto"/>
          <w:sz w:val="24"/>
          <w:szCs w:val="24"/>
        </w:rPr>
        <w:t>Telefonie</w:t>
      </w:r>
    </w:p>
    <w:p w:rsidR="005D090E" w:rsidRPr="00E739BA" w:rsidRDefault="005D090E" w:rsidP="0078654A">
      <w:pPr>
        <w:pStyle w:val="Odstavecseseznamem"/>
        <w:numPr>
          <w:ilvl w:val="0"/>
          <w:numId w:val="87"/>
        </w:numPr>
        <w:suppressAutoHyphens/>
        <w:jc w:val="both"/>
        <w:rPr>
          <w:rFonts w:ascii="Arial" w:hAnsi="Arial" w:cs="Arial"/>
          <w:sz w:val="24"/>
          <w:szCs w:val="24"/>
        </w:rPr>
      </w:pPr>
      <w:r w:rsidRPr="00E739BA">
        <w:rPr>
          <w:rFonts w:ascii="Arial" w:hAnsi="Arial" w:cs="Arial"/>
          <w:sz w:val="24"/>
          <w:szCs w:val="24"/>
        </w:rPr>
        <w:t>Zřizování a rušení linek dle potřeb uživatelů</w:t>
      </w:r>
    </w:p>
    <w:p w:rsidR="005D090E" w:rsidRPr="00E739BA" w:rsidRDefault="005D090E" w:rsidP="0078654A">
      <w:pPr>
        <w:pStyle w:val="Odstavecseseznamem"/>
        <w:numPr>
          <w:ilvl w:val="0"/>
          <w:numId w:val="87"/>
        </w:numPr>
        <w:suppressAutoHyphens/>
        <w:jc w:val="both"/>
        <w:rPr>
          <w:rFonts w:ascii="Arial" w:hAnsi="Arial" w:cs="Arial"/>
          <w:sz w:val="24"/>
          <w:szCs w:val="24"/>
        </w:rPr>
      </w:pPr>
      <w:r w:rsidRPr="00E739BA">
        <w:rPr>
          <w:rFonts w:ascii="Arial" w:hAnsi="Arial" w:cs="Arial"/>
          <w:sz w:val="24"/>
          <w:szCs w:val="24"/>
        </w:rPr>
        <w:t>Podpora telefonie ve zřizovaných organizacích města</w:t>
      </w:r>
    </w:p>
    <w:p w:rsidR="005D090E" w:rsidRPr="00E739BA" w:rsidRDefault="005D090E" w:rsidP="0078654A">
      <w:pPr>
        <w:pStyle w:val="Odstavecseseznamem"/>
        <w:numPr>
          <w:ilvl w:val="0"/>
          <w:numId w:val="87"/>
        </w:numPr>
        <w:suppressAutoHyphens/>
        <w:jc w:val="both"/>
        <w:rPr>
          <w:rFonts w:ascii="Arial" w:hAnsi="Arial" w:cs="Arial"/>
          <w:sz w:val="24"/>
          <w:szCs w:val="24"/>
        </w:rPr>
      </w:pPr>
      <w:r w:rsidRPr="00E739BA">
        <w:rPr>
          <w:rFonts w:ascii="Arial" w:hAnsi="Arial" w:cs="Arial"/>
          <w:sz w:val="24"/>
          <w:szCs w:val="24"/>
        </w:rPr>
        <w:t>Konfigurace a instalace IP telefonů</w:t>
      </w:r>
    </w:p>
    <w:p w:rsidR="005D090E" w:rsidRPr="00E739BA" w:rsidRDefault="005D090E" w:rsidP="0078654A">
      <w:pPr>
        <w:pStyle w:val="Odstavecseseznamem"/>
        <w:numPr>
          <w:ilvl w:val="0"/>
          <w:numId w:val="87"/>
        </w:numPr>
        <w:suppressAutoHyphens/>
        <w:jc w:val="both"/>
        <w:rPr>
          <w:rFonts w:ascii="Arial" w:hAnsi="Arial" w:cs="Arial"/>
          <w:sz w:val="24"/>
          <w:szCs w:val="24"/>
        </w:rPr>
      </w:pPr>
      <w:r w:rsidRPr="00E739BA">
        <w:rPr>
          <w:rFonts w:ascii="Arial" w:hAnsi="Arial" w:cs="Arial"/>
          <w:sz w:val="24"/>
          <w:szCs w:val="24"/>
        </w:rPr>
        <w:t>Příprava monitorování hovorů na informační lince vztahující se k systému parkování</w:t>
      </w:r>
    </w:p>
    <w:p w:rsidR="005D090E" w:rsidRPr="00E739BA" w:rsidRDefault="005D090E" w:rsidP="0078654A">
      <w:pPr>
        <w:pStyle w:val="Odstavecseseznamem"/>
        <w:numPr>
          <w:ilvl w:val="0"/>
          <w:numId w:val="87"/>
        </w:numPr>
        <w:suppressAutoHyphens/>
        <w:jc w:val="both"/>
        <w:rPr>
          <w:rFonts w:ascii="Arial" w:hAnsi="Arial" w:cs="Arial"/>
          <w:sz w:val="24"/>
          <w:szCs w:val="24"/>
        </w:rPr>
      </w:pPr>
      <w:r w:rsidRPr="00E739BA">
        <w:rPr>
          <w:rFonts w:ascii="Arial" w:hAnsi="Arial" w:cs="Arial"/>
          <w:sz w:val="24"/>
          <w:szCs w:val="24"/>
        </w:rPr>
        <w:t>Připojení testovací telefonní ústředny Grandstream do IP telefonie MMJ</w:t>
      </w:r>
    </w:p>
    <w:p w:rsidR="00E739BA" w:rsidRDefault="00E739BA" w:rsidP="00D145BF">
      <w:pPr>
        <w:pStyle w:val="Nadpis2"/>
        <w:spacing w:before="0"/>
        <w:jc w:val="both"/>
        <w:rPr>
          <w:rFonts w:ascii="Arial" w:hAnsi="Arial" w:cs="Arial"/>
          <w:sz w:val="24"/>
          <w:szCs w:val="24"/>
        </w:rPr>
      </w:pPr>
    </w:p>
    <w:p w:rsidR="005D090E" w:rsidRPr="00E739BA" w:rsidRDefault="005D090E" w:rsidP="00D145BF">
      <w:pPr>
        <w:pStyle w:val="Nadpis2"/>
        <w:spacing w:before="0"/>
        <w:jc w:val="both"/>
        <w:rPr>
          <w:rFonts w:ascii="Arial" w:hAnsi="Arial" w:cs="Arial"/>
          <w:i/>
          <w:color w:val="auto"/>
          <w:sz w:val="24"/>
          <w:szCs w:val="24"/>
        </w:rPr>
      </w:pPr>
      <w:r w:rsidRPr="00E739BA">
        <w:rPr>
          <w:rFonts w:ascii="Arial" w:hAnsi="Arial" w:cs="Arial"/>
          <w:color w:val="auto"/>
          <w:sz w:val="24"/>
          <w:szCs w:val="24"/>
        </w:rPr>
        <w:t>IS Radnice VERA</w:t>
      </w:r>
    </w:p>
    <w:p w:rsidR="005D090E" w:rsidRPr="00E739BA" w:rsidRDefault="005D090E" w:rsidP="0078654A">
      <w:pPr>
        <w:pStyle w:val="Odstavecseseznamem"/>
        <w:numPr>
          <w:ilvl w:val="0"/>
          <w:numId w:val="88"/>
        </w:numPr>
        <w:jc w:val="both"/>
        <w:rPr>
          <w:rFonts w:ascii="Arial" w:eastAsia="Times New Roman" w:hAnsi="Arial" w:cs="Arial"/>
          <w:sz w:val="24"/>
          <w:szCs w:val="24"/>
          <w:lang w:eastAsia="cs-CZ"/>
        </w:rPr>
      </w:pPr>
      <w:r w:rsidRPr="00E739BA">
        <w:rPr>
          <w:rFonts w:ascii="Arial" w:eastAsia="Times New Roman" w:hAnsi="Arial" w:cs="Arial"/>
          <w:sz w:val="24"/>
          <w:szCs w:val="24"/>
          <w:lang w:eastAsia="cs-CZ"/>
        </w:rPr>
        <w:t>Pravidelné aktualizace modulů a celého IS Vera. V tomto období proběhly dvě větší aktualizace IS Vera, včetně aplikačního serveru a Windows komponent nutných pro doplňkové funkce informačního systému.</w:t>
      </w:r>
    </w:p>
    <w:p w:rsidR="005D090E" w:rsidRPr="00E739BA" w:rsidRDefault="005D090E" w:rsidP="0078654A">
      <w:pPr>
        <w:pStyle w:val="Odstavecseseznamem"/>
        <w:numPr>
          <w:ilvl w:val="0"/>
          <w:numId w:val="88"/>
        </w:numPr>
        <w:jc w:val="both"/>
        <w:rPr>
          <w:rFonts w:ascii="Arial" w:eastAsia="Times New Roman" w:hAnsi="Arial" w:cs="Arial"/>
          <w:sz w:val="24"/>
          <w:szCs w:val="24"/>
          <w:lang w:eastAsia="cs-CZ"/>
        </w:rPr>
      </w:pPr>
      <w:r w:rsidRPr="00E739BA">
        <w:rPr>
          <w:rFonts w:ascii="Arial" w:eastAsia="Times New Roman" w:hAnsi="Arial" w:cs="Arial"/>
          <w:sz w:val="24"/>
          <w:szCs w:val="24"/>
          <w:lang w:eastAsia="cs-CZ"/>
        </w:rPr>
        <w:t>V souvislosti s podílením se na testování komunikačního rozhraní SEM vyvíjeného ředitelstvím silnic a dálnic byla několikrát instalovány testovací verze IS Vera. V rámci testů tohoto rozhraní proběhlo několik on-line schůzek i několik přímých testů rozhraní ve spolupráci s ŘSD a vývojáři.</w:t>
      </w:r>
    </w:p>
    <w:p w:rsidR="005D090E" w:rsidRPr="00E739BA" w:rsidRDefault="005D090E" w:rsidP="0078654A">
      <w:pPr>
        <w:pStyle w:val="Odstavecseseznamem"/>
        <w:numPr>
          <w:ilvl w:val="0"/>
          <w:numId w:val="88"/>
        </w:numPr>
        <w:jc w:val="both"/>
        <w:rPr>
          <w:rFonts w:ascii="Arial" w:eastAsia="Times New Roman" w:hAnsi="Arial" w:cs="Arial"/>
          <w:sz w:val="24"/>
          <w:szCs w:val="24"/>
          <w:lang w:eastAsia="cs-CZ"/>
        </w:rPr>
      </w:pPr>
      <w:r w:rsidRPr="00E739BA">
        <w:rPr>
          <w:rFonts w:ascii="Arial" w:eastAsia="Times New Roman" w:hAnsi="Arial" w:cs="Arial"/>
          <w:sz w:val="24"/>
          <w:szCs w:val="24"/>
          <w:lang w:eastAsia="cs-CZ"/>
        </w:rPr>
        <w:t>Proběhla aktualizace nového portálu občana, čímž se zmodernizoval vzhled, ale zejména přibyla nová možnost zaplacení poplatku za komunální odpad jiné osobě na základě variabilního symbolu nebo rodného čísla.</w:t>
      </w:r>
    </w:p>
    <w:p w:rsidR="005D090E" w:rsidRPr="00E739BA" w:rsidRDefault="005D090E" w:rsidP="0078654A">
      <w:pPr>
        <w:pStyle w:val="Odstavecseseznamem"/>
        <w:numPr>
          <w:ilvl w:val="0"/>
          <w:numId w:val="88"/>
        </w:numPr>
        <w:jc w:val="both"/>
        <w:rPr>
          <w:rFonts w:ascii="Arial" w:eastAsia="Times New Roman" w:hAnsi="Arial" w:cs="Arial"/>
          <w:sz w:val="24"/>
          <w:szCs w:val="24"/>
          <w:lang w:eastAsia="cs-CZ"/>
        </w:rPr>
      </w:pPr>
      <w:r w:rsidRPr="00E739BA">
        <w:rPr>
          <w:rFonts w:ascii="Arial" w:eastAsia="Times New Roman" w:hAnsi="Arial" w:cs="Arial"/>
          <w:sz w:val="24"/>
          <w:szCs w:val="24"/>
          <w:lang w:eastAsia="cs-CZ"/>
        </w:rPr>
        <w:t>Byly řešeny problémy propisování údajů z matriky do ohlašovny.</w:t>
      </w:r>
    </w:p>
    <w:p w:rsidR="005D090E" w:rsidRPr="00E739BA" w:rsidRDefault="005D090E" w:rsidP="00D145BF">
      <w:pPr>
        <w:pStyle w:val="Nadpis2"/>
        <w:spacing w:before="0"/>
        <w:jc w:val="both"/>
        <w:rPr>
          <w:rFonts w:ascii="Arial" w:hAnsi="Arial" w:cs="Arial"/>
          <w:i/>
          <w:color w:val="auto"/>
          <w:sz w:val="24"/>
          <w:szCs w:val="24"/>
        </w:rPr>
      </w:pPr>
      <w:r w:rsidRPr="00E739BA">
        <w:rPr>
          <w:rFonts w:ascii="Arial" w:hAnsi="Arial" w:cs="Arial"/>
          <w:color w:val="auto"/>
          <w:sz w:val="24"/>
          <w:szCs w:val="24"/>
        </w:rPr>
        <w:lastRenderedPageBreak/>
        <w:t>IS Radnice VERA – spisová služba</w:t>
      </w:r>
    </w:p>
    <w:p w:rsidR="005D090E" w:rsidRPr="00E739BA" w:rsidRDefault="005D090E" w:rsidP="0078654A">
      <w:pPr>
        <w:pStyle w:val="Odstavecseseznamem"/>
        <w:numPr>
          <w:ilvl w:val="0"/>
          <w:numId w:val="89"/>
        </w:numPr>
        <w:jc w:val="both"/>
        <w:rPr>
          <w:rFonts w:ascii="Arial" w:eastAsia="Times New Roman" w:hAnsi="Arial" w:cs="Arial"/>
          <w:sz w:val="24"/>
          <w:szCs w:val="24"/>
          <w:lang w:eastAsia="cs-CZ"/>
        </w:rPr>
      </w:pPr>
      <w:r w:rsidRPr="00E739BA">
        <w:rPr>
          <w:rFonts w:ascii="Arial" w:eastAsia="Times New Roman" w:hAnsi="Arial" w:cs="Arial"/>
          <w:sz w:val="24"/>
          <w:szCs w:val="24"/>
          <w:lang w:eastAsia="cs-CZ"/>
        </w:rPr>
        <w:t>Ve druhém čtvrtletí proběhly 2 termíny školení spisové služby pro nové uživatele a jedno další školení pak pro spisové uzly.</w:t>
      </w:r>
    </w:p>
    <w:p w:rsidR="00E739BA" w:rsidRDefault="00E739BA" w:rsidP="00D145BF">
      <w:pPr>
        <w:pStyle w:val="Nadpis2"/>
        <w:spacing w:before="0"/>
        <w:jc w:val="both"/>
        <w:rPr>
          <w:rFonts w:ascii="Arial" w:hAnsi="Arial" w:cs="Arial"/>
          <w:sz w:val="24"/>
          <w:szCs w:val="24"/>
        </w:rPr>
      </w:pPr>
    </w:p>
    <w:p w:rsidR="005D090E" w:rsidRPr="00E739BA" w:rsidRDefault="005D090E" w:rsidP="00D145BF">
      <w:pPr>
        <w:pStyle w:val="Nadpis2"/>
        <w:spacing w:before="0"/>
        <w:jc w:val="both"/>
        <w:rPr>
          <w:rFonts w:ascii="Arial" w:hAnsi="Arial" w:cs="Arial"/>
          <w:i/>
          <w:color w:val="auto"/>
          <w:sz w:val="24"/>
          <w:szCs w:val="24"/>
        </w:rPr>
      </w:pPr>
      <w:r w:rsidRPr="00E739BA">
        <w:rPr>
          <w:rFonts w:ascii="Arial" w:hAnsi="Arial" w:cs="Arial"/>
          <w:color w:val="auto"/>
          <w:sz w:val="24"/>
          <w:szCs w:val="24"/>
        </w:rPr>
        <w:t>IS VITA</w:t>
      </w:r>
    </w:p>
    <w:p w:rsidR="005D090E" w:rsidRPr="00E739BA" w:rsidRDefault="005D090E" w:rsidP="0078654A">
      <w:pPr>
        <w:pStyle w:val="Odstavecseseznamem"/>
        <w:numPr>
          <w:ilvl w:val="0"/>
          <w:numId w:val="90"/>
        </w:numPr>
        <w:jc w:val="both"/>
        <w:rPr>
          <w:rFonts w:ascii="Arial" w:eastAsia="Times New Roman" w:hAnsi="Arial" w:cs="Arial"/>
          <w:sz w:val="24"/>
          <w:szCs w:val="24"/>
          <w:lang w:eastAsia="cs-CZ"/>
        </w:rPr>
      </w:pPr>
      <w:r w:rsidRPr="00E739BA">
        <w:rPr>
          <w:rFonts w:ascii="Arial" w:eastAsia="Times New Roman" w:hAnsi="Arial" w:cs="Arial"/>
          <w:sz w:val="24"/>
          <w:szCs w:val="24"/>
          <w:lang w:eastAsia="cs-CZ"/>
        </w:rPr>
        <w:t>Byla poskytována podpora při provozu aplikací a řešení chyb na rozhraní způsobených nesprávnými postupy uživatelů.</w:t>
      </w:r>
    </w:p>
    <w:p w:rsidR="005D090E" w:rsidRPr="00E739BA" w:rsidRDefault="005D090E" w:rsidP="0078654A">
      <w:pPr>
        <w:pStyle w:val="Odstavecseseznamem"/>
        <w:numPr>
          <w:ilvl w:val="0"/>
          <w:numId w:val="90"/>
        </w:numPr>
        <w:jc w:val="both"/>
        <w:rPr>
          <w:rFonts w:ascii="Arial" w:eastAsia="Times New Roman" w:hAnsi="Arial" w:cs="Arial"/>
          <w:sz w:val="24"/>
          <w:szCs w:val="24"/>
          <w:lang w:eastAsia="cs-CZ"/>
        </w:rPr>
      </w:pPr>
      <w:r w:rsidRPr="00E739BA">
        <w:rPr>
          <w:rFonts w:ascii="Arial" w:eastAsia="Times New Roman" w:hAnsi="Arial" w:cs="Arial"/>
          <w:sz w:val="24"/>
          <w:szCs w:val="24"/>
          <w:lang w:eastAsia="cs-CZ"/>
        </w:rPr>
        <w:t>Proběhlo připomínkování prováděcí vyhlášky pro práci stavebních úřadů v chystaných nových systémech. Se zavedením Informačního systému stavebního řízení souvisí i zvýšený počet nastavení nových přístupů do JIP/KAAS nebo rozšíření stávajících oprávnění pro odbory SÚ, OD a OŽP. Všem byla vytvořena role pro přístup do testovacího a ostrého prostředí. Dále probíhala online školení, kterých se OI také účastnilo.</w:t>
      </w:r>
    </w:p>
    <w:p w:rsidR="00E739BA" w:rsidRDefault="00E739BA" w:rsidP="00D145BF">
      <w:pPr>
        <w:pStyle w:val="Nadpis2"/>
        <w:spacing w:before="0"/>
        <w:jc w:val="both"/>
        <w:rPr>
          <w:rFonts w:ascii="Arial" w:hAnsi="Arial" w:cs="Arial"/>
          <w:sz w:val="24"/>
          <w:szCs w:val="24"/>
        </w:rPr>
      </w:pPr>
    </w:p>
    <w:p w:rsidR="005D090E" w:rsidRPr="00E739BA" w:rsidRDefault="005D090E" w:rsidP="00D145BF">
      <w:pPr>
        <w:pStyle w:val="Nadpis2"/>
        <w:spacing w:before="0"/>
        <w:jc w:val="both"/>
        <w:rPr>
          <w:rFonts w:ascii="Arial" w:hAnsi="Arial" w:cs="Arial"/>
          <w:i/>
          <w:color w:val="auto"/>
          <w:sz w:val="24"/>
          <w:szCs w:val="24"/>
        </w:rPr>
      </w:pPr>
      <w:r w:rsidRPr="00E739BA">
        <w:rPr>
          <w:rFonts w:ascii="Arial" w:hAnsi="Arial" w:cs="Arial"/>
          <w:color w:val="auto"/>
          <w:sz w:val="24"/>
          <w:szCs w:val="24"/>
        </w:rPr>
        <w:t>eDoklady</w:t>
      </w:r>
    </w:p>
    <w:p w:rsidR="005D090E" w:rsidRPr="00E739BA" w:rsidRDefault="005D090E" w:rsidP="0078654A">
      <w:pPr>
        <w:pStyle w:val="Odstavecseseznamem"/>
        <w:numPr>
          <w:ilvl w:val="0"/>
          <w:numId w:val="91"/>
        </w:numPr>
        <w:jc w:val="both"/>
        <w:rPr>
          <w:rFonts w:ascii="Arial" w:eastAsia="Times New Roman" w:hAnsi="Arial" w:cs="Arial"/>
          <w:sz w:val="24"/>
          <w:szCs w:val="24"/>
          <w:lang w:eastAsia="cs-CZ"/>
        </w:rPr>
      </w:pPr>
      <w:r w:rsidRPr="00E739BA">
        <w:rPr>
          <w:rFonts w:ascii="Arial" w:eastAsia="Times New Roman" w:hAnsi="Arial" w:cs="Arial"/>
          <w:sz w:val="24"/>
          <w:szCs w:val="24"/>
          <w:lang w:eastAsia="cs-CZ"/>
        </w:rPr>
        <w:t>Dle zaslaných požadavků byl zajištěn přístup do webové aplikace pro ověřování elektronických dokladů pro všechna pracoviště, kde se doklady ověřují. Jednalo se o 150 uživatelů. Podobně jako u Informačního systému stavebního řízení byly do JIP/KAAS zřízeny nové účty (48 účtů) a u zbytku pak rozšířeno potřebné oprávnění. Všem uživatelům byly v systému eDokladů vytvořeny přepážky a pro některá pracoviště i umožněno ověřování pomocí mobilního telefonu. Aby byl průběh zavedení systému eDokladů co nejhladší, byl na OI vytvořen návodu pro registraci přepážky a používání aplikace.</w:t>
      </w:r>
    </w:p>
    <w:p w:rsidR="00E739BA" w:rsidRDefault="00E739BA" w:rsidP="00D145BF">
      <w:pPr>
        <w:pStyle w:val="Nadpis2"/>
        <w:spacing w:before="0"/>
        <w:jc w:val="both"/>
        <w:rPr>
          <w:rFonts w:ascii="Arial" w:hAnsi="Arial" w:cs="Arial"/>
          <w:sz w:val="24"/>
          <w:szCs w:val="24"/>
        </w:rPr>
      </w:pPr>
    </w:p>
    <w:p w:rsidR="005D090E" w:rsidRPr="00E739BA" w:rsidRDefault="005D090E" w:rsidP="00D145BF">
      <w:pPr>
        <w:pStyle w:val="Nadpis2"/>
        <w:spacing w:before="0"/>
        <w:jc w:val="both"/>
        <w:rPr>
          <w:rFonts w:ascii="Arial" w:hAnsi="Arial" w:cs="Arial"/>
          <w:i/>
          <w:color w:val="auto"/>
          <w:sz w:val="24"/>
          <w:szCs w:val="24"/>
        </w:rPr>
      </w:pPr>
      <w:r w:rsidRPr="00E739BA">
        <w:rPr>
          <w:rFonts w:ascii="Arial" w:hAnsi="Arial" w:cs="Arial"/>
          <w:color w:val="auto"/>
          <w:sz w:val="24"/>
          <w:szCs w:val="24"/>
        </w:rPr>
        <w:t>Systém veřejných zakázek E-ZAK</w:t>
      </w:r>
    </w:p>
    <w:p w:rsidR="005D090E" w:rsidRPr="00E739BA" w:rsidRDefault="005D090E" w:rsidP="0078654A">
      <w:pPr>
        <w:pStyle w:val="Odstavecseseznamem"/>
        <w:numPr>
          <w:ilvl w:val="0"/>
          <w:numId w:val="92"/>
        </w:numPr>
        <w:jc w:val="both"/>
        <w:rPr>
          <w:rFonts w:ascii="Arial" w:hAnsi="Arial" w:cs="Arial"/>
          <w:sz w:val="24"/>
          <w:szCs w:val="24"/>
          <w:lang w:eastAsia="cs-CZ"/>
        </w:rPr>
      </w:pPr>
      <w:r w:rsidRPr="00E739BA">
        <w:rPr>
          <w:rFonts w:ascii="Arial" w:eastAsia="Times New Roman" w:hAnsi="Arial" w:cs="Arial"/>
          <w:sz w:val="24"/>
          <w:szCs w:val="24"/>
          <w:lang w:eastAsia="cs-CZ"/>
        </w:rPr>
        <w:t>Probíhala příprava i samotné výběrové řízení na elektronický nástroj pro zadávávání veřejných zakázek. Následně byly zahájeny práce na implementaci systému a práce na nastavení nového nástroje E-ZAK. Byla zřízena potřebná přístupová oprávnění dle zaslaných požadavků z odborů. Aby byly související náklady na provoz profilů zadavatele co možná nejnižší (novým nástrojem E-ZAK vzniknul v pořadí třetí), proběhla analýza a promazání uložených dokumentů na nejstarším profilu od firmy Otidea. Zmenšením zabraného prostoru úložiště bylo nakonec dosaženo nulových nákladů na tento historický profil.</w:t>
      </w:r>
    </w:p>
    <w:p w:rsidR="00E739BA" w:rsidRDefault="00E739BA" w:rsidP="00D145BF">
      <w:pPr>
        <w:pStyle w:val="Nadpis2"/>
        <w:spacing w:before="0"/>
        <w:jc w:val="both"/>
        <w:rPr>
          <w:rFonts w:ascii="Arial" w:hAnsi="Arial" w:cs="Arial"/>
          <w:sz w:val="24"/>
          <w:szCs w:val="24"/>
        </w:rPr>
      </w:pPr>
    </w:p>
    <w:p w:rsidR="005D090E" w:rsidRPr="00E739BA" w:rsidRDefault="005D090E" w:rsidP="00D145BF">
      <w:pPr>
        <w:pStyle w:val="Nadpis2"/>
        <w:spacing w:before="0"/>
        <w:jc w:val="both"/>
        <w:rPr>
          <w:rFonts w:ascii="Arial" w:hAnsi="Arial" w:cs="Arial"/>
          <w:i/>
          <w:color w:val="auto"/>
          <w:sz w:val="24"/>
          <w:szCs w:val="24"/>
        </w:rPr>
      </w:pPr>
      <w:r w:rsidRPr="00E739BA">
        <w:rPr>
          <w:rFonts w:ascii="Arial" w:hAnsi="Arial" w:cs="Arial"/>
          <w:color w:val="auto"/>
          <w:sz w:val="24"/>
          <w:szCs w:val="24"/>
        </w:rPr>
        <w:t>Výzva 09 IROP</w:t>
      </w:r>
    </w:p>
    <w:p w:rsidR="005D090E" w:rsidRPr="00E739BA" w:rsidRDefault="005D090E" w:rsidP="0078654A">
      <w:pPr>
        <w:pStyle w:val="Odstavecseseznamem"/>
        <w:numPr>
          <w:ilvl w:val="0"/>
          <w:numId w:val="93"/>
        </w:numPr>
        <w:jc w:val="both"/>
        <w:rPr>
          <w:rFonts w:ascii="Arial" w:eastAsia="Times New Roman" w:hAnsi="Arial" w:cs="Arial"/>
          <w:sz w:val="24"/>
          <w:szCs w:val="24"/>
          <w:lang w:eastAsia="cs-CZ"/>
        </w:rPr>
      </w:pPr>
      <w:r w:rsidRPr="00E739BA">
        <w:rPr>
          <w:rFonts w:ascii="Arial" w:eastAsia="Times New Roman" w:hAnsi="Arial" w:cs="Arial"/>
          <w:sz w:val="24"/>
          <w:szCs w:val="24"/>
          <w:lang w:eastAsia="cs-CZ"/>
        </w:rPr>
        <w:t>Byla dokončena zadávací dokumentace na výběrové řízení na spisové služby, bude vypsáno začátkem července po schválení poskytovatelem dotace.</w:t>
      </w:r>
    </w:p>
    <w:p w:rsidR="005D090E" w:rsidRPr="00E739BA" w:rsidRDefault="005D090E" w:rsidP="0078654A">
      <w:pPr>
        <w:pStyle w:val="Odstavecseseznamem"/>
        <w:numPr>
          <w:ilvl w:val="0"/>
          <w:numId w:val="93"/>
        </w:numPr>
        <w:jc w:val="both"/>
        <w:rPr>
          <w:rFonts w:ascii="Arial" w:eastAsia="Times New Roman" w:hAnsi="Arial" w:cs="Arial"/>
          <w:sz w:val="24"/>
          <w:szCs w:val="24"/>
          <w:lang w:eastAsia="cs-CZ"/>
        </w:rPr>
      </w:pPr>
      <w:r w:rsidRPr="00E739BA">
        <w:rPr>
          <w:rFonts w:ascii="Arial" w:eastAsia="Times New Roman" w:hAnsi="Arial" w:cs="Arial"/>
          <w:sz w:val="24"/>
          <w:szCs w:val="24"/>
          <w:lang w:eastAsia="cs-CZ"/>
        </w:rPr>
        <w:t>Dále proběhla schůzka s příspěvkovými organizacemi k výběru nové spisové služby, jednalo se o potřebě migrace dat ze stávajících spisových služeb a nastavení počtu uživatelů s jednotlivými organizacemi.</w:t>
      </w:r>
    </w:p>
    <w:p w:rsidR="00E739BA" w:rsidRDefault="00E739BA" w:rsidP="00D145BF">
      <w:pPr>
        <w:pStyle w:val="Nadpis2"/>
        <w:spacing w:before="0"/>
        <w:jc w:val="both"/>
        <w:rPr>
          <w:rFonts w:ascii="Arial" w:hAnsi="Arial" w:cs="Arial"/>
          <w:sz w:val="24"/>
          <w:szCs w:val="24"/>
        </w:rPr>
      </w:pPr>
    </w:p>
    <w:p w:rsidR="005D090E" w:rsidRPr="00E739BA" w:rsidRDefault="005D090E" w:rsidP="00D145BF">
      <w:pPr>
        <w:pStyle w:val="Nadpis2"/>
        <w:spacing w:before="0"/>
        <w:jc w:val="both"/>
        <w:rPr>
          <w:rFonts w:ascii="Arial" w:hAnsi="Arial" w:cs="Arial"/>
          <w:i/>
          <w:color w:val="auto"/>
          <w:sz w:val="24"/>
          <w:szCs w:val="24"/>
        </w:rPr>
      </w:pPr>
      <w:r w:rsidRPr="00E739BA">
        <w:rPr>
          <w:rFonts w:ascii="Arial" w:hAnsi="Arial" w:cs="Arial"/>
          <w:color w:val="auto"/>
          <w:sz w:val="24"/>
          <w:szCs w:val="24"/>
        </w:rPr>
        <w:t>Webové stránky města a vlastní webové aplikace</w:t>
      </w:r>
    </w:p>
    <w:p w:rsidR="005D090E" w:rsidRPr="00E739BA" w:rsidRDefault="005D090E" w:rsidP="0078654A">
      <w:pPr>
        <w:pStyle w:val="Odstavecseseznamem"/>
        <w:numPr>
          <w:ilvl w:val="0"/>
          <w:numId w:val="94"/>
        </w:numPr>
        <w:jc w:val="both"/>
        <w:rPr>
          <w:rFonts w:ascii="Arial" w:hAnsi="Arial" w:cs="Arial"/>
          <w:sz w:val="24"/>
          <w:szCs w:val="24"/>
        </w:rPr>
      </w:pPr>
      <w:r w:rsidRPr="00E739BA">
        <w:rPr>
          <w:rFonts w:ascii="Arial" w:hAnsi="Arial" w:cs="Arial"/>
          <w:sz w:val="24"/>
          <w:szCs w:val="24"/>
        </w:rPr>
        <w:t>Byly provedeny programové úpravy na intranetových i extranetových aplikacích. Aplikace autoškola (odstranění chyb), Stav přítomnosti (odstranění chyb týkající se zařazení osob), Zvláštní užívání (změna mapy), Hlášení závad (změna mapy pro objednávky) a Parkovací oprávnění (změna na zabezpečenou komunikaci z CIS přes HTTPS).</w:t>
      </w:r>
    </w:p>
    <w:p w:rsidR="00C84678" w:rsidRDefault="00C84678" w:rsidP="00D145BF">
      <w:pPr>
        <w:pStyle w:val="Nadpis2"/>
        <w:spacing w:before="0"/>
        <w:jc w:val="both"/>
        <w:rPr>
          <w:rFonts w:ascii="Arial" w:hAnsi="Arial" w:cs="Arial"/>
          <w:sz w:val="24"/>
          <w:szCs w:val="24"/>
        </w:rPr>
      </w:pPr>
    </w:p>
    <w:p w:rsidR="005D090E" w:rsidRPr="00C84678" w:rsidRDefault="005D090E" w:rsidP="00D145BF">
      <w:pPr>
        <w:pStyle w:val="Nadpis2"/>
        <w:spacing w:before="0"/>
        <w:jc w:val="both"/>
        <w:rPr>
          <w:rFonts w:ascii="Arial" w:hAnsi="Arial" w:cs="Arial"/>
          <w:i/>
          <w:color w:val="auto"/>
          <w:sz w:val="24"/>
          <w:szCs w:val="24"/>
        </w:rPr>
      </w:pPr>
      <w:r w:rsidRPr="00C84678">
        <w:rPr>
          <w:rFonts w:ascii="Arial" w:hAnsi="Arial" w:cs="Arial"/>
          <w:color w:val="auto"/>
          <w:sz w:val="24"/>
          <w:szCs w:val="24"/>
        </w:rPr>
        <w:t>GIS</w:t>
      </w:r>
    </w:p>
    <w:p w:rsidR="005D090E" w:rsidRPr="00C84678" w:rsidRDefault="005D090E" w:rsidP="00D145BF">
      <w:pPr>
        <w:pStyle w:val="Nadpis2"/>
        <w:spacing w:before="0"/>
        <w:jc w:val="both"/>
        <w:rPr>
          <w:rFonts w:ascii="Arial" w:hAnsi="Arial" w:cs="Arial"/>
          <w:color w:val="auto"/>
          <w:sz w:val="24"/>
          <w:szCs w:val="24"/>
        </w:rPr>
      </w:pPr>
      <w:r w:rsidRPr="00C84678">
        <w:rPr>
          <w:rFonts w:ascii="Arial" w:hAnsi="Arial" w:cs="Arial"/>
          <w:color w:val="auto"/>
          <w:sz w:val="24"/>
          <w:szCs w:val="24"/>
        </w:rPr>
        <w:t>Správa vodohospodářské infrastruktury (VHI)</w:t>
      </w:r>
    </w:p>
    <w:p w:rsidR="005D090E" w:rsidRPr="00C84678" w:rsidRDefault="005D090E" w:rsidP="0078654A">
      <w:pPr>
        <w:pStyle w:val="Odstavecseseznamem"/>
        <w:numPr>
          <w:ilvl w:val="0"/>
          <w:numId w:val="95"/>
        </w:numPr>
        <w:jc w:val="both"/>
        <w:rPr>
          <w:rFonts w:ascii="Arial" w:hAnsi="Arial" w:cs="Arial"/>
          <w:sz w:val="24"/>
          <w:szCs w:val="24"/>
        </w:rPr>
      </w:pPr>
      <w:r w:rsidRPr="00C84678">
        <w:rPr>
          <w:rFonts w:ascii="Arial" w:hAnsi="Arial" w:cs="Arial"/>
          <w:sz w:val="24"/>
          <w:szCs w:val="24"/>
        </w:rPr>
        <w:t>Spolupráce, koordinace a součinnost s Divizí VI SMJ, OTS a subdodavateli na implementaci GIS do procesů správy VHI</w:t>
      </w:r>
    </w:p>
    <w:p w:rsidR="005D090E" w:rsidRPr="00C84678" w:rsidRDefault="005D090E" w:rsidP="0078654A">
      <w:pPr>
        <w:pStyle w:val="Odstavecseseznamem"/>
        <w:numPr>
          <w:ilvl w:val="0"/>
          <w:numId w:val="95"/>
        </w:numPr>
        <w:jc w:val="both"/>
        <w:rPr>
          <w:rFonts w:ascii="Arial" w:hAnsi="Arial" w:cs="Arial"/>
          <w:sz w:val="24"/>
          <w:szCs w:val="24"/>
        </w:rPr>
      </w:pPr>
      <w:r w:rsidRPr="00C84678">
        <w:rPr>
          <w:rFonts w:ascii="Arial" w:hAnsi="Arial" w:cs="Arial"/>
          <w:sz w:val="24"/>
          <w:szCs w:val="24"/>
        </w:rPr>
        <w:lastRenderedPageBreak/>
        <w:t>Úpravy v systému správy agendy výkopů</w:t>
      </w:r>
    </w:p>
    <w:p w:rsidR="005D090E" w:rsidRPr="00C84678" w:rsidRDefault="005D090E" w:rsidP="0078654A">
      <w:pPr>
        <w:pStyle w:val="Odstavecseseznamem"/>
        <w:numPr>
          <w:ilvl w:val="0"/>
          <w:numId w:val="95"/>
        </w:numPr>
        <w:jc w:val="both"/>
        <w:rPr>
          <w:rFonts w:ascii="Arial" w:hAnsi="Arial" w:cs="Arial"/>
          <w:sz w:val="24"/>
          <w:szCs w:val="24"/>
        </w:rPr>
      </w:pPr>
      <w:r w:rsidRPr="00C84678">
        <w:rPr>
          <w:rFonts w:ascii="Arial" w:hAnsi="Arial" w:cs="Arial"/>
          <w:sz w:val="24"/>
          <w:szCs w:val="24"/>
        </w:rPr>
        <w:t>Úprava databázových pohledů a aplikací pro zobrazení aktuálních provozních úkonů</w:t>
      </w:r>
    </w:p>
    <w:p w:rsidR="005D090E" w:rsidRPr="00C84678" w:rsidRDefault="005D090E" w:rsidP="0078654A">
      <w:pPr>
        <w:pStyle w:val="Odstavecseseznamem"/>
        <w:numPr>
          <w:ilvl w:val="0"/>
          <w:numId w:val="95"/>
        </w:numPr>
        <w:jc w:val="both"/>
        <w:rPr>
          <w:rFonts w:ascii="Arial" w:hAnsi="Arial" w:cs="Arial"/>
          <w:sz w:val="24"/>
          <w:szCs w:val="24"/>
        </w:rPr>
      </w:pPr>
      <w:r w:rsidRPr="00C84678">
        <w:rPr>
          <w:rFonts w:ascii="Arial" w:hAnsi="Arial" w:cs="Arial"/>
          <w:sz w:val="24"/>
          <w:szCs w:val="24"/>
        </w:rPr>
        <w:t>Nastavení sdílení provozních záznamů SMJ pro OTS</w:t>
      </w:r>
    </w:p>
    <w:p w:rsidR="005D090E" w:rsidRPr="00C84678" w:rsidRDefault="005D090E" w:rsidP="0078654A">
      <w:pPr>
        <w:pStyle w:val="Odstavecseseznamem"/>
        <w:numPr>
          <w:ilvl w:val="0"/>
          <w:numId w:val="95"/>
        </w:numPr>
        <w:jc w:val="both"/>
        <w:rPr>
          <w:rFonts w:ascii="Arial" w:hAnsi="Arial" w:cs="Arial"/>
          <w:sz w:val="24"/>
          <w:szCs w:val="24"/>
        </w:rPr>
      </w:pPr>
      <w:r w:rsidRPr="00C84678">
        <w:rPr>
          <w:rFonts w:ascii="Arial" w:hAnsi="Arial" w:cs="Arial"/>
          <w:sz w:val="24"/>
          <w:szCs w:val="24"/>
        </w:rPr>
        <w:t>Vytvoření formuláře Žádosti o vyjádření pro OTS a s tím souvisejících procesů (zpřístupnění v jejich mapové aplikaci, nastavení vizualizace, e-mailových notifikací)</w:t>
      </w:r>
    </w:p>
    <w:p w:rsidR="005D090E" w:rsidRPr="00C84678" w:rsidRDefault="005D090E" w:rsidP="0078654A">
      <w:pPr>
        <w:pStyle w:val="Odstavecseseznamem"/>
        <w:numPr>
          <w:ilvl w:val="0"/>
          <w:numId w:val="95"/>
        </w:numPr>
        <w:jc w:val="both"/>
        <w:rPr>
          <w:rFonts w:ascii="Arial" w:hAnsi="Arial" w:cs="Arial"/>
          <w:sz w:val="24"/>
          <w:szCs w:val="24"/>
        </w:rPr>
      </w:pPr>
      <w:r w:rsidRPr="00C84678">
        <w:rPr>
          <w:rFonts w:ascii="Arial" w:hAnsi="Arial" w:cs="Arial"/>
          <w:sz w:val="24"/>
          <w:szCs w:val="24"/>
        </w:rPr>
        <w:t>Zpracování dat VHI do podoby utilitní sítě</w:t>
      </w:r>
    </w:p>
    <w:p w:rsidR="005D090E" w:rsidRPr="00C84678" w:rsidRDefault="005D090E" w:rsidP="0078654A">
      <w:pPr>
        <w:pStyle w:val="Odstavecseseznamem"/>
        <w:numPr>
          <w:ilvl w:val="0"/>
          <w:numId w:val="95"/>
        </w:numPr>
        <w:jc w:val="both"/>
        <w:rPr>
          <w:rFonts w:ascii="Arial" w:hAnsi="Arial" w:cs="Arial"/>
          <w:sz w:val="24"/>
          <w:szCs w:val="24"/>
        </w:rPr>
      </w:pPr>
      <w:r w:rsidRPr="00C84678">
        <w:rPr>
          <w:rFonts w:ascii="Arial" w:hAnsi="Arial" w:cs="Arial"/>
          <w:sz w:val="24"/>
          <w:szCs w:val="24"/>
        </w:rPr>
        <w:t xml:space="preserve">Úprava provozního Dashoboardu kanalizací do podoby pro mobilní zobrazení </w:t>
      </w:r>
    </w:p>
    <w:p w:rsidR="005D090E" w:rsidRPr="00C84678" w:rsidRDefault="005D090E" w:rsidP="0078654A">
      <w:pPr>
        <w:pStyle w:val="Odstavecseseznamem"/>
        <w:numPr>
          <w:ilvl w:val="0"/>
          <w:numId w:val="95"/>
        </w:numPr>
        <w:jc w:val="both"/>
        <w:rPr>
          <w:rFonts w:ascii="Arial" w:hAnsi="Arial" w:cs="Arial"/>
          <w:sz w:val="24"/>
          <w:szCs w:val="24"/>
        </w:rPr>
      </w:pPr>
      <w:r w:rsidRPr="00C84678">
        <w:rPr>
          <w:rFonts w:ascii="Arial" w:hAnsi="Arial" w:cs="Arial"/>
          <w:sz w:val="24"/>
          <w:szCs w:val="24"/>
        </w:rPr>
        <w:t>Úprava ArcGIS služby pro QI a Urbitech pro automatizované generování zpráv při odstávkách dodávky pitné vody</w:t>
      </w:r>
    </w:p>
    <w:p w:rsidR="005D090E" w:rsidRPr="00C84678" w:rsidRDefault="005D090E" w:rsidP="0078654A">
      <w:pPr>
        <w:pStyle w:val="Odstavecseseznamem"/>
        <w:numPr>
          <w:ilvl w:val="0"/>
          <w:numId w:val="95"/>
        </w:numPr>
        <w:jc w:val="both"/>
        <w:rPr>
          <w:rFonts w:ascii="Arial" w:hAnsi="Arial" w:cs="Arial"/>
          <w:sz w:val="24"/>
          <w:szCs w:val="24"/>
        </w:rPr>
      </w:pPr>
      <w:r w:rsidRPr="00C84678">
        <w:rPr>
          <w:rFonts w:ascii="Arial" w:hAnsi="Arial" w:cs="Arial"/>
          <w:sz w:val="24"/>
          <w:szCs w:val="24"/>
        </w:rPr>
        <w:t>Historizace dat vybraných atributů měrných míst</w:t>
      </w:r>
    </w:p>
    <w:p w:rsidR="00C84678" w:rsidRDefault="00C84678" w:rsidP="00D145BF">
      <w:pPr>
        <w:spacing w:after="0" w:line="240" w:lineRule="auto"/>
        <w:jc w:val="both"/>
        <w:rPr>
          <w:rFonts w:ascii="Arial" w:hAnsi="Arial" w:cs="Arial"/>
          <w:b/>
          <w:i/>
          <w:sz w:val="24"/>
          <w:szCs w:val="24"/>
        </w:rPr>
      </w:pPr>
    </w:p>
    <w:p w:rsidR="005D090E" w:rsidRPr="005D090E" w:rsidRDefault="005D090E" w:rsidP="00D145BF">
      <w:pPr>
        <w:spacing w:after="0" w:line="240" w:lineRule="auto"/>
        <w:jc w:val="both"/>
        <w:rPr>
          <w:rFonts w:ascii="Arial" w:hAnsi="Arial" w:cs="Arial"/>
          <w:b/>
          <w:i/>
          <w:sz w:val="24"/>
          <w:szCs w:val="24"/>
        </w:rPr>
      </w:pPr>
      <w:r w:rsidRPr="005D090E">
        <w:rPr>
          <w:rFonts w:ascii="Arial" w:hAnsi="Arial" w:cs="Arial"/>
          <w:b/>
          <w:i/>
          <w:sz w:val="24"/>
          <w:szCs w:val="24"/>
        </w:rPr>
        <w:t>Sečení</w:t>
      </w:r>
    </w:p>
    <w:p w:rsidR="005D090E" w:rsidRPr="00C84678" w:rsidRDefault="005D090E" w:rsidP="0078654A">
      <w:pPr>
        <w:pStyle w:val="Odstavecseseznamem"/>
        <w:numPr>
          <w:ilvl w:val="0"/>
          <w:numId w:val="96"/>
        </w:numPr>
        <w:jc w:val="both"/>
        <w:rPr>
          <w:rFonts w:ascii="Arial" w:hAnsi="Arial" w:cs="Arial"/>
          <w:sz w:val="24"/>
          <w:szCs w:val="24"/>
        </w:rPr>
      </w:pPr>
      <w:r w:rsidRPr="00C84678">
        <w:rPr>
          <w:rFonts w:ascii="Arial" w:hAnsi="Arial" w:cs="Arial"/>
          <w:sz w:val="24"/>
          <w:szCs w:val="24"/>
        </w:rPr>
        <w:t>Úprava systému sečení podle nového modelu zadávání zakázek sečení vybraným realizátorům a jejich přidělených oblastí (atributová pravidla, pohledy, opravy chyb v datech atd.)</w:t>
      </w:r>
    </w:p>
    <w:p w:rsidR="005D090E" w:rsidRPr="00C84678" w:rsidRDefault="005D090E" w:rsidP="0078654A">
      <w:pPr>
        <w:pStyle w:val="Odstavecseseznamem"/>
        <w:numPr>
          <w:ilvl w:val="0"/>
          <w:numId w:val="96"/>
        </w:numPr>
        <w:jc w:val="both"/>
        <w:rPr>
          <w:rFonts w:ascii="Arial" w:hAnsi="Arial" w:cs="Arial"/>
          <w:sz w:val="24"/>
          <w:szCs w:val="24"/>
        </w:rPr>
      </w:pPr>
      <w:r w:rsidRPr="00C84678">
        <w:rPr>
          <w:rFonts w:ascii="Arial" w:hAnsi="Arial" w:cs="Arial"/>
          <w:sz w:val="24"/>
          <w:szCs w:val="24"/>
        </w:rPr>
        <w:t>Úprava map a mapových aplikací jako pro OŽP i realizátory sečení</w:t>
      </w:r>
    </w:p>
    <w:p w:rsidR="005D090E" w:rsidRPr="00C84678" w:rsidRDefault="005D090E" w:rsidP="0078654A">
      <w:pPr>
        <w:pStyle w:val="Odstavecseseznamem"/>
        <w:numPr>
          <w:ilvl w:val="0"/>
          <w:numId w:val="96"/>
        </w:numPr>
        <w:jc w:val="both"/>
        <w:rPr>
          <w:rFonts w:ascii="Arial" w:hAnsi="Arial" w:cs="Arial"/>
          <w:sz w:val="24"/>
          <w:szCs w:val="24"/>
        </w:rPr>
      </w:pPr>
      <w:r w:rsidRPr="00C84678">
        <w:rPr>
          <w:rFonts w:ascii="Arial" w:hAnsi="Arial" w:cs="Arial"/>
          <w:sz w:val="24"/>
          <w:szCs w:val="24"/>
        </w:rPr>
        <w:t>Konsolidace vše map pro SML jen do prostředí ArcGIS Enterprise</w:t>
      </w:r>
    </w:p>
    <w:p w:rsidR="005D090E" w:rsidRPr="00C84678" w:rsidRDefault="005D090E" w:rsidP="0078654A">
      <w:pPr>
        <w:pStyle w:val="Odstavecseseznamem"/>
        <w:numPr>
          <w:ilvl w:val="0"/>
          <w:numId w:val="96"/>
        </w:numPr>
        <w:jc w:val="both"/>
        <w:rPr>
          <w:rFonts w:ascii="Arial" w:hAnsi="Arial" w:cs="Arial"/>
          <w:sz w:val="24"/>
          <w:szCs w:val="24"/>
        </w:rPr>
      </w:pPr>
      <w:r w:rsidRPr="00C84678">
        <w:rPr>
          <w:rFonts w:ascii="Arial" w:hAnsi="Arial" w:cs="Arial"/>
          <w:sz w:val="24"/>
          <w:szCs w:val="24"/>
        </w:rPr>
        <w:t>Informace o sečení pro radní města – úpravy Dashboardů, samostatná mapa pro prohlížení průběhu sečení</w:t>
      </w:r>
    </w:p>
    <w:p w:rsidR="00C84678" w:rsidRDefault="00C84678" w:rsidP="00D145BF">
      <w:pPr>
        <w:pStyle w:val="Nadpis2"/>
        <w:spacing w:before="0"/>
        <w:jc w:val="both"/>
        <w:rPr>
          <w:rFonts w:ascii="Arial" w:hAnsi="Arial" w:cs="Arial"/>
          <w:sz w:val="24"/>
          <w:szCs w:val="24"/>
        </w:rPr>
      </w:pPr>
    </w:p>
    <w:p w:rsidR="005D090E" w:rsidRPr="00C84678" w:rsidRDefault="005D090E" w:rsidP="00D145BF">
      <w:pPr>
        <w:pStyle w:val="Nadpis2"/>
        <w:spacing w:before="0"/>
        <w:jc w:val="both"/>
        <w:rPr>
          <w:rFonts w:ascii="Arial" w:hAnsi="Arial" w:cs="Arial"/>
          <w:color w:val="auto"/>
          <w:sz w:val="24"/>
          <w:szCs w:val="24"/>
        </w:rPr>
      </w:pPr>
      <w:r w:rsidRPr="00C84678">
        <w:rPr>
          <w:rFonts w:ascii="Arial" w:hAnsi="Arial" w:cs="Arial"/>
          <w:color w:val="auto"/>
          <w:sz w:val="24"/>
          <w:szCs w:val="24"/>
        </w:rPr>
        <w:t>Koncepce dopravy a parkování</w:t>
      </w:r>
    </w:p>
    <w:p w:rsidR="005D090E" w:rsidRPr="00C84678" w:rsidRDefault="005D090E" w:rsidP="0078654A">
      <w:pPr>
        <w:pStyle w:val="Odstavecseseznamem"/>
        <w:numPr>
          <w:ilvl w:val="0"/>
          <w:numId w:val="97"/>
        </w:numPr>
        <w:jc w:val="both"/>
        <w:rPr>
          <w:rFonts w:ascii="Arial" w:hAnsi="Arial" w:cs="Arial"/>
          <w:sz w:val="24"/>
          <w:szCs w:val="24"/>
        </w:rPr>
      </w:pPr>
      <w:r w:rsidRPr="00C84678">
        <w:rPr>
          <w:rFonts w:ascii="Arial" w:hAnsi="Arial" w:cs="Arial"/>
          <w:sz w:val="24"/>
          <w:szCs w:val="24"/>
        </w:rPr>
        <w:t>Spolupráce, koordinace a součinnost se zainteresovanými ze strany MMJ a subdodavateli na implementaci GIS pro koncepci parkování</w:t>
      </w:r>
    </w:p>
    <w:p w:rsidR="005D090E" w:rsidRPr="00C84678" w:rsidRDefault="005D090E" w:rsidP="0078654A">
      <w:pPr>
        <w:pStyle w:val="Odstavecseseznamem"/>
        <w:numPr>
          <w:ilvl w:val="0"/>
          <w:numId w:val="97"/>
        </w:numPr>
        <w:jc w:val="both"/>
        <w:rPr>
          <w:rFonts w:ascii="Arial" w:hAnsi="Arial" w:cs="Arial"/>
          <w:sz w:val="24"/>
          <w:szCs w:val="24"/>
        </w:rPr>
      </w:pPr>
      <w:r w:rsidRPr="00C84678">
        <w:rPr>
          <w:rFonts w:ascii="Arial" w:hAnsi="Arial" w:cs="Arial"/>
          <w:sz w:val="24"/>
          <w:szCs w:val="24"/>
        </w:rPr>
        <w:t>Příprava podkladů a změny související s rozšířením pravidel parkování</w:t>
      </w:r>
    </w:p>
    <w:p w:rsidR="005D090E" w:rsidRPr="00C84678" w:rsidRDefault="005D090E" w:rsidP="0078654A">
      <w:pPr>
        <w:pStyle w:val="Odstavecseseznamem"/>
        <w:numPr>
          <w:ilvl w:val="0"/>
          <w:numId w:val="97"/>
        </w:numPr>
        <w:jc w:val="both"/>
        <w:rPr>
          <w:rFonts w:ascii="Arial" w:hAnsi="Arial" w:cs="Arial"/>
          <w:sz w:val="24"/>
          <w:szCs w:val="24"/>
        </w:rPr>
      </w:pPr>
      <w:r w:rsidRPr="00C84678">
        <w:rPr>
          <w:rFonts w:ascii="Arial" w:hAnsi="Arial" w:cs="Arial"/>
          <w:sz w:val="24"/>
          <w:szCs w:val="24"/>
        </w:rPr>
        <w:t>Vytvoření mapy střednědobého parkování</w:t>
      </w:r>
    </w:p>
    <w:p w:rsidR="005D090E" w:rsidRPr="00C84678" w:rsidRDefault="005D090E" w:rsidP="0078654A">
      <w:pPr>
        <w:pStyle w:val="Odstavecseseznamem"/>
        <w:numPr>
          <w:ilvl w:val="0"/>
          <w:numId w:val="97"/>
        </w:numPr>
        <w:jc w:val="both"/>
        <w:rPr>
          <w:rFonts w:ascii="Arial" w:hAnsi="Arial" w:cs="Arial"/>
          <w:sz w:val="24"/>
          <w:szCs w:val="24"/>
        </w:rPr>
      </w:pPr>
      <w:r w:rsidRPr="00C84678">
        <w:rPr>
          <w:rFonts w:ascii="Arial" w:hAnsi="Arial" w:cs="Arial"/>
          <w:sz w:val="24"/>
          <w:szCs w:val="24"/>
        </w:rPr>
        <w:t>Řešení problematiky zpracování a povolování „parkovacích záborů“</w:t>
      </w:r>
    </w:p>
    <w:p w:rsidR="005D090E" w:rsidRPr="00C84678" w:rsidRDefault="005D090E" w:rsidP="0078654A">
      <w:pPr>
        <w:pStyle w:val="Odstavecseseznamem"/>
        <w:numPr>
          <w:ilvl w:val="0"/>
          <w:numId w:val="97"/>
        </w:numPr>
        <w:jc w:val="both"/>
        <w:rPr>
          <w:rFonts w:ascii="Arial" w:hAnsi="Arial" w:cs="Arial"/>
          <w:sz w:val="24"/>
          <w:szCs w:val="24"/>
        </w:rPr>
      </w:pPr>
      <w:r w:rsidRPr="00C84678">
        <w:rPr>
          <w:rFonts w:ascii="Arial" w:hAnsi="Arial" w:cs="Arial"/>
          <w:sz w:val="24"/>
          <w:szCs w:val="24"/>
        </w:rPr>
        <w:t>Automatizovaná kontrola správnosti dat parkování</w:t>
      </w:r>
    </w:p>
    <w:p w:rsidR="005D090E" w:rsidRPr="00C84678" w:rsidRDefault="005D090E" w:rsidP="0078654A">
      <w:pPr>
        <w:pStyle w:val="Odstavecseseznamem"/>
        <w:numPr>
          <w:ilvl w:val="0"/>
          <w:numId w:val="97"/>
        </w:numPr>
        <w:jc w:val="both"/>
        <w:rPr>
          <w:rFonts w:ascii="Arial" w:hAnsi="Arial" w:cs="Arial"/>
          <w:sz w:val="24"/>
          <w:szCs w:val="24"/>
        </w:rPr>
      </w:pPr>
      <w:r w:rsidRPr="00C84678">
        <w:rPr>
          <w:rFonts w:ascii="Arial" w:hAnsi="Arial" w:cs="Arial"/>
          <w:sz w:val="24"/>
          <w:szCs w:val="24"/>
        </w:rPr>
        <w:t>Úpravy a optimalizace dat pro analýzu zaplněnosti parkování</w:t>
      </w:r>
    </w:p>
    <w:p w:rsidR="005D090E" w:rsidRPr="00C84678" w:rsidRDefault="005D090E" w:rsidP="0078654A">
      <w:pPr>
        <w:pStyle w:val="Odstavecseseznamem"/>
        <w:numPr>
          <w:ilvl w:val="0"/>
          <w:numId w:val="97"/>
        </w:numPr>
        <w:jc w:val="both"/>
        <w:rPr>
          <w:rFonts w:ascii="Arial" w:hAnsi="Arial" w:cs="Arial"/>
          <w:sz w:val="24"/>
          <w:szCs w:val="24"/>
        </w:rPr>
      </w:pPr>
      <w:r w:rsidRPr="00C84678">
        <w:rPr>
          <w:rFonts w:ascii="Arial" w:hAnsi="Arial" w:cs="Arial"/>
          <w:sz w:val="24"/>
          <w:szCs w:val="24"/>
        </w:rPr>
        <w:t>Koordinace při tvorbě zadání projektu CTD</w:t>
      </w:r>
    </w:p>
    <w:p w:rsidR="005D090E" w:rsidRPr="00C84678" w:rsidRDefault="005D090E" w:rsidP="0078654A">
      <w:pPr>
        <w:pStyle w:val="Odstavecseseznamem"/>
        <w:numPr>
          <w:ilvl w:val="0"/>
          <w:numId w:val="97"/>
        </w:numPr>
        <w:jc w:val="both"/>
        <w:rPr>
          <w:rFonts w:ascii="Arial" w:hAnsi="Arial" w:cs="Arial"/>
          <w:sz w:val="24"/>
          <w:szCs w:val="24"/>
        </w:rPr>
      </w:pPr>
      <w:r w:rsidRPr="00C84678">
        <w:rPr>
          <w:rFonts w:ascii="Arial" w:hAnsi="Arial" w:cs="Arial"/>
          <w:sz w:val="24"/>
          <w:szCs w:val="24"/>
        </w:rPr>
        <w:t>Příprava skriptu pro pravidelné stahování dat Nextbike přes rozhraní API</w:t>
      </w:r>
    </w:p>
    <w:p w:rsidR="00C84678" w:rsidRDefault="00C84678" w:rsidP="00D145BF">
      <w:pPr>
        <w:pStyle w:val="Nadpis2"/>
        <w:spacing w:before="0"/>
        <w:jc w:val="both"/>
        <w:rPr>
          <w:rFonts w:ascii="Arial" w:hAnsi="Arial" w:cs="Arial"/>
          <w:sz w:val="24"/>
          <w:szCs w:val="24"/>
        </w:rPr>
      </w:pPr>
    </w:p>
    <w:p w:rsidR="005D090E" w:rsidRPr="00C84678" w:rsidRDefault="005D090E" w:rsidP="00D145BF">
      <w:pPr>
        <w:pStyle w:val="Nadpis2"/>
        <w:spacing w:before="0"/>
        <w:jc w:val="both"/>
        <w:rPr>
          <w:rFonts w:ascii="Arial" w:hAnsi="Arial" w:cs="Arial"/>
          <w:color w:val="auto"/>
          <w:sz w:val="24"/>
          <w:szCs w:val="24"/>
        </w:rPr>
      </w:pPr>
      <w:r w:rsidRPr="00C84678">
        <w:rPr>
          <w:rFonts w:ascii="Arial" w:hAnsi="Arial" w:cs="Arial"/>
          <w:color w:val="auto"/>
          <w:sz w:val="24"/>
          <w:szCs w:val="24"/>
        </w:rPr>
        <w:t>Další projekty</w:t>
      </w:r>
    </w:p>
    <w:p w:rsidR="005D090E" w:rsidRPr="00C84678" w:rsidRDefault="005D090E" w:rsidP="0078654A">
      <w:pPr>
        <w:pStyle w:val="Odstavecseseznamem"/>
        <w:numPr>
          <w:ilvl w:val="0"/>
          <w:numId w:val="98"/>
        </w:numPr>
        <w:jc w:val="both"/>
        <w:rPr>
          <w:rFonts w:ascii="Arial" w:hAnsi="Arial" w:cs="Arial"/>
          <w:sz w:val="24"/>
          <w:szCs w:val="24"/>
        </w:rPr>
      </w:pPr>
      <w:r w:rsidRPr="00C84678">
        <w:rPr>
          <w:rFonts w:ascii="Arial" w:hAnsi="Arial" w:cs="Arial"/>
          <w:sz w:val="24"/>
          <w:szCs w:val="24"/>
        </w:rPr>
        <w:t>Organizace GIS Setkání krajů a měst 2024</w:t>
      </w:r>
    </w:p>
    <w:p w:rsidR="005D090E" w:rsidRPr="00C84678" w:rsidRDefault="005D090E" w:rsidP="0078654A">
      <w:pPr>
        <w:pStyle w:val="Odstavecseseznamem"/>
        <w:numPr>
          <w:ilvl w:val="0"/>
          <w:numId w:val="98"/>
        </w:numPr>
        <w:jc w:val="both"/>
        <w:rPr>
          <w:rFonts w:ascii="Arial" w:hAnsi="Arial" w:cs="Arial"/>
          <w:sz w:val="24"/>
          <w:szCs w:val="24"/>
        </w:rPr>
      </w:pPr>
      <w:r w:rsidRPr="00C84678">
        <w:rPr>
          <w:rFonts w:ascii="Arial" w:hAnsi="Arial" w:cs="Arial"/>
          <w:sz w:val="24"/>
          <w:szCs w:val="24"/>
        </w:rPr>
        <w:t>Příprava prezentací na IMGIS ve Frankfurtu nad Mohanem, pro OŽP statutárního města Brno, pro vedení Jablonce nad Nisou</w:t>
      </w:r>
    </w:p>
    <w:p w:rsidR="005D090E" w:rsidRPr="00C84678" w:rsidRDefault="005D090E" w:rsidP="0078654A">
      <w:pPr>
        <w:pStyle w:val="Odstavecseseznamem"/>
        <w:numPr>
          <w:ilvl w:val="0"/>
          <w:numId w:val="98"/>
        </w:numPr>
        <w:jc w:val="both"/>
        <w:rPr>
          <w:rFonts w:ascii="Arial" w:hAnsi="Arial" w:cs="Arial"/>
          <w:sz w:val="24"/>
          <w:szCs w:val="24"/>
        </w:rPr>
      </w:pPr>
      <w:r w:rsidRPr="00C84678">
        <w:rPr>
          <w:rFonts w:ascii="Arial" w:hAnsi="Arial" w:cs="Arial"/>
          <w:sz w:val="24"/>
          <w:szCs w:val="24"/>
        </w:rPr>
        <w:t>Zpracování 3D dat nových územních studií, záměrů města a upravených 3D dat do webové scény</w:t>
      </w:r>
    </w:p>
    <w:p w:rsidR="005D090E" w:rsidRPr="00C84678" w:rsidRDefault="005D090E" w:rsidP="0078654A">
      <w:pPr>
        <w:pStyle w:val="Odstavecseseznamem"/>
        <w:numPr>
          <w:ilvl w:val="0"/>
          <w:numId w:val="98"/>
        </w:numPr>
        <w:jc w:val="both"/>
        <w:rPr>
          <w:rFonts w:ascii="Arial" w:hAnsi="Arial" w:cs="Arial"/>
          <w:sz w:val="24"/>
          <w:szCs w:val="24"/>
        </w:rPr>
      </w:pPr>
      <w:r w:rsidRPr="00C84678">
        <w:rPr>
          <w:rFonts w:ascii="Arial" w:hAnsi="Arial" w:cs="Arial"/>
          <w:sz w:val="24"/>
          <w:szCs w:val="24"/>
        </w:rPr>
        <w:t>Příprava nástrojů pro odečítání spotřeby dalších objektů na veřejném osvětlení (pilíře na náměstí, paladiny) a zobrazení výsledků odečtů v Dasboardu</w:t>
      </w:r>
    </w:p>
    <w:p w:rsidR="005D090E" w:rsidRPr="00C84678" w:rsidRDefault="005D090E" w:rsidP="0078654A">
      <w:pPr>
        <w:pStyle w:val="Odstavecseseznamem"/>
        <w:numPr>
          <w:ilvl w:val="0"/>
          <w:numId w:val="98"/>
        </w:numPr>
        <w:jc w:val="both"/>
        <w:rPr>
          <w:rFonts w:ascii="Arial" w:hAnsi="Arial" w:cs="Arial"/>
          <w:sz w:val="24"/>
          <w:szCs w:val="24"/>
        </w:rPr>
      </w:pPr>
      <w:r w:rsidRPr="00C84678">
        <w:rPr>
          <w:rFonts w:ascii="Arial" w:hAnsi="Arial" w:cs="Arial"/>
          <w:sz w:val="24"/>
          <w:szCs w:val="24"/>
        </w:rPr>
        <w:t>DPMJ - editaci zastávek a uzavírek na trasách MHD</w:t>
      </w:r>
    </w:p>
    <w:p w:rsidR="005D090E" w:rsidRPr="00C84678" w:rsidRDefault="005D090E" w:rsidP="0078654A">
      <w:pPr>
        <w:pStyle w:val="Odstavecseseznamem"/>
        <w:numPr>
          <w:ilvl w:val="0"/>
          <w:numId w:val="98"/>
        </w:numPr>
        <w:jc w:val="both"/>
        <w:rPr>
          <w:rFonts w:ascii="Arial" w:hAnsi="Arial" w:cs="Arial"/>
          <w:sz w:val="24"/>
          <w:szCs w:val="24"/>
        </w:rPr>
      </w:pPr>
      <w:r w:rsidRPr="00C84678">
        <w:rPr>
          <w:rFonts w:ascii="Arial" w:hAnsi="Arial" w:cs="Arial"/>
          <w:sz w:val="24"/>
          <w:szCs w:val="24"/>
        </w:rPr>
        <w:t>Kontrola a reklamace konsolidovaných dat DTM kraje</w:t>
      </w:r>
    </w:p>
    <w:p w:rsidR="005D090E" w:rsidRPr="00C84678" w:rsidRDefault="005D090E" w:rsidP="0078654A">
      <w:pPr>
        <w:pStyle w:val="Odstavecseseznamem"/>
        <w:numPr>
          <w:ilvl w:val="0"/>
          <w:numId w:val="98"/>
        </w:numPr>
        <w:jc w:val="both"/>
        <w:rPr>
          <w:rFonts w:ascii="Arial" w:hAnsi="Arial" w:cs="Arial"/>
          <w:sz w:val="24"/>
          <w:szCs w:val="24"/>
        </w:rPr>
      </w:pPr>
      <w:r w:rsidRPr="00C84678">
        <w:rPr>
          <w:rFonts w:ascii="Arial" w:hAnsi="Arial" w:cs="Arial"/>
          <w:sz w:val="24"/>
          <w:szCs w:val="24"/>
        </w:rPr>
        <w:t>Testová nástroje DTM Connect pro stahování aktuálních dat DTM kraje a vytvoření ArcGIS služeb pro zobrazení těchto dat</w:t>
      </w:r>
    </w:p>
    <w:p w:rsidR="005D090E" w:rsidRPr="00C84678" w:rsidRDefault="005D090E" w:rsidP="0078654A">
      <w:pPr>
        <w:pStyle w:val="Odstavecseseznamem"/>
        <w:numPr>
          <w:ilvl w:val="0"/>
          <w:numId w:val="98"/>
        </w:numPr>
        <w:jc w:val="both"/>
        <w:rPr>
          <w:rFonts w:ascii="Arial" w:hAnsi="Arial" w:cs="Arial"/>
          <w:sz w:val="24"/>
          <w:szCs w:val="24"/>
        </w:rPr>
      </w:pPr>
      <w:r w:rsidRPr="00C84678">
        <w:rPr>
          <w:rFonts w:ascii="Arial" w:hAnsi="Arial" w:cs="Arial"/>
          <w:sz w:val="24"/>
          <w:szCs w:val="24"/>
        </w:rPr>
        <w:t>Spolupráce se SŠS Jihlava na mapování parterů centra města</w:t>
      </w:r>
    </w:p>
    <w:p w:rsidR="005D090E" w:rsidRPr="00C84678" w:rsidRDefault="005D090E" w:rsidP="0078654A">
      <w:pPr>
        <w:pStyle w:val="Odstavecseseznamem"/>
        <w:numPr>
          <w:ilvl w:val="0"/>
          <w:numId w:val="98"/>
        </w:numPr>
        <w:jc w:val="both"/>
        <w:rPr>
          <w:rFonts w:ascii="Arial" w:hAnsi="Arial" w:cs="Arial"/>
          <w:sz w:val="24"/>
          <w:szCs w:val="24"/>
        </w:rPr>
      </w:pPr>
      <w:r w:rsidRPr="00C84678">
        <w:rPr>
          <w:rFonts w:ascii="Arial" w:hAnsi="Arial" w:cs="Arial"/>
          <w:sz w:val="24"/>
          <w:szCs w:val="24"/>
        </w:rPr>
        <w:t>Spolupráce s ORM a OD na zobrazení zpracovaných projektů do GIS</w:t>
      </w:r>
    </w:p>
    <w:p w:rsidR="005D090E" w:rsidRPr="00C84678" w:rsidRDefault="005D090E" w:rsidP="0078654A">
      <w:pPr>
        <w:pStyle w:val="Odstavecseseznamem"/>
        <w:numPr>
          <w:ilvl w:val="0"/>
          <w:numId w:val="98"/>
        </w:numPr>
        <w:jc w:val="both"/>
        <w:rPr>
          <w:rFonts w:ascii="Arial" w:hAnsi="Arial" w:cs="Arial"/>
          <w:sz w:val="24"/>
          <w:szCs w:val="24"/>
        </w:rPr>
      </w:pPr>
      <w:r w:rsidRPr="00C84678">
        <w:rPr>
          <w:rFonts w:ascii="Arial" w:hAnsi="Arial" w:cs="Arial"/>
          <w:sz w:val="24"/>
          <w:szCs w:val="24"/>
        </w:rPr>
        <w:t>Vytvoření mapy elektromobility</w:t>
      </w:r>
    </w:p>
    <w:p w:rsidR="005D090E" w:rsidRPr="00C84678" w:rsidRDefault="005D090E" w:rsidP="0078654A">
      <w:pPr>
        <w:pStyle w:val="Odstavecseseznamem"/>
        <w:numPr>
          <w:ilvl w:val="0"/>
          <w:numId w:val="98"/>
        </w:numPr>
        <w:jc w:val="both"/>
        <w:rPr>
          <w:rFonts w:ascii="Arial" w:hAnsi="Arial" w:cs="Arial"/>
          <w:sz w:val="24"/>
          <w:szCs w:val="24"/>
        </w:rPr>
      </w:pPr>
      <w:r w:rsidRPr="00C84678">
        <w:rPr>
          <w:rFonts w:ascii="Arial" w:hAnsi="Arial" w:cs="Arial"/>
          <w:sz w:val="24"/>
          <w:szCs w:val="24"/>
        </w:rPr>
        <w:t>Testování zobrazení aktuálních poloh strážníků a zobrazení dat přestupků PČR</w:t>
      </w:r>
    </w:p>
    <w:p w:rsidR="005D090E" w:rsidRPr="00C84678" w:rsidRDefault="005D090E" w:rsidP="0078654A">
      <w:pPr>
        <w:pStyle w:val="Odstavecseseznamem"/>
        <w:numPr>
          <w:ilvl w:val="0"/>
          <w:numId w:val="98"/>
        </w:numPr>
        <w:jc w:val="both"/>
        <w:rPr>
          <w:rFonts w:ascii="Arial" w:hAnsi="Arial" w:cs="Arial"/>
          <w:sz w:val="24"/>
          <w:szCs w:val="24"/>
        </w:rPr>
      </w:pPr>
      <w:r w:rsidRPr="00C84678">
        <w:rPr>
          <w:rFonts w:ascii="Arial" w:hAnsi="Arial" w:cs="Arial"/>
          <w:sz w:val="24"/>
          <w:szCs w:val="24"/>
        </w:rPr>
        <w:t>Pomoc se zpracování aktuálních dat ÚAP</w:t>
      </w:r>
    </w:p>
    <w:p w:rsidR="005D090E" w:rsidRPr="00C84678" w:rsidRDefault="005D090E" w:rsidP="0078654A">
      <w:pPr>
        <w:pStyle w:val="Odstavecseseznamem"/>
        <w:numPr>
          <w:ilvl w:val="0"/>
          <w:numId w:val="98"/>
        </w:numPr>
        <w:jc w:val="both"/>
        <w:rPr>
          <w:rFonts w:ascii="Arial" w:hAnsi="Arial" w:cs="Arial"/>
          <w:sz w:val="24"/>
          <w:szCs w:val="24"/>
        </w:rPr>
      </w:pPr>
      <w:r w:rsidRPr="00C84678">
        <w:rPr>
          <w:rFonts w:ascii="Arial" w:hAnsi="Arial" w:cs="Arial"/>
          <w:sz w:val="24"/>
          <w:szCs w:val="24"/>
        </w:rPr>
        <w:t>Úpravy v investičním plánu dle požadavků EO</w:t>
      </w:r>
    </w:p>
    <w:p w:rsidR="00C84678" w:rsidRDefault="00C84678" w:rsidP="00D145BF">
      <w:pPr>
        <w:spacing w:after="0" w:line="240" w:lineRule="auto"/>
        <w:jc w:val="both"/>
        <w:rPr>
          <w:rFonts w:ascii="Arial" w:hAnsi="Arial" w:cs="Arial"/>
          <w:b/>
          <w:i/>
          <w:sz w:val="24"/>
          <w:szCs w:val="24"/>
        </w:rPr>
      </w:pPr>
    </w:p>
    <w:p w:rsidR="00C84678" w:rsidRDefault="00C84678" w:rsidP="00D145BF">
      <w:pPr>
        <w:spacing w:after="0" w:line="240" w:lineRule="auto"/>
        <w:jc w:val="both"/>
        <w:rPr>
          <w:rFonts w:ascii="Arial" w:hAnsi="Arial" w:cs="Arial"/>
          <w:b/>
          <w:i/>
          <w:sz w:val="24"/>
          <w:szCs w:val="24"/>
        </w:rPr>
      </w:pPr>
    </w:p>
    <w:p w:rsidR="00C84678" w:rsidRDefault="00C84678" w:rsidP="00D145BF">
      <w:pPr>
        <w:spacing w:after="0" w:line="240" w:lineRule="auto"/>
        <w:jc w:val="both"/>
        <w:rPr>
          <w:rFonts w:ascii="Arial" w:hAnsi="Arial" w:cs="Arial"/>
          <w:b/>
          <w:i/>
          <w:sz w:val="24"/>
          <w:szCs w:val="24"/>
        </w:rPr>
      </w:pPr>
    </w:p>
    <w:p w:rsidR="005D090E" w:rsidRPr="005D090E" w:rsidRDefault="005D090E" w:rsidP="00D145BF">
      <w:pPr>
        <w:spacing w:after="0" w:line="240" w:lineRule="auto"/>
        <w:jc w:val="both"/>
        <w:rPr>
          <w:rFonts w:ascii="Arial" w:hAnsi="Arial" w:cs="Arial"/>
          <w:sz w:val="24"/>
          <w:szCs w:val="24"/>
        </w:rPr>
      </w:pPr>
      <w:r w:rsidRPr="005D090E">
        <w:rPr>
          <w:rFonts w:ascii="Arial" w:hAnsi="Arial" w:cs="Arial"/>
          <w:b/>
          <w:i/>
          <w:sz w:val="24"/>
          <w:szCs w:val="24"/>
        </w:rPr>
        <w:t>Pravidelné činnosti</w:t>
      </w:r>
    </w:p>
    <w:p w:rsidR="005D090E" w:rsidRPr="00C84678" w:rsidRDefault="005D090E" w:rsidP="0078654A">
      <w:pPr>
        <w:pStyle w:val="Odstavecseseznamem"/>
        <w:numPr>
          <w:ilvl w:val="0"/>
          <w:numId w:val="99"/>
        </w:numPr>
        <w:jc w:val="both"/>
        <w:rPr>
          <w:rFonts w:ascii="Arial" w:hAnsi="Arial" w:cs="Arial"/>
          <w:sz w:val="24"/>
          <w:szCs w:val="24"/>
        </w:rPr>
      </w:pPr>
      <w:r w:rsidRPr="00C84678">
        <w:rPr>
          <w:rFonts w:ascii="Arial" w:hAnsi="Arial" w:cs="Arial"/>
          <w:sz w:val="24"/>
          <w:szCs w:val="24"/>
        </w:rPr>
        <w:t>Úprava mapových aplikací dle požadavku uživatelů</w:t>
      </w:r>
    </w:p>
    <w:p w:rsidR="005D090E" w:rsidRPr="00C84678" w:rsidRDefault="005D090E" w:rsidP="0078654A">
      <w:pPr>
        <w:pStyle w:val="Odstavecseseznamem"/>
        <w:numPr>
          <w:ilvl w:val="0"/>
          <w:numId w:val="99"/>
        </w:numPr>
        <w:jc w:val="both"/>
        <w:rPr>
          <w:rFonts w:ascii="Arial" w:hAnsi="Arial" w:cs="Arial"/>
          <w:sz w:val="24"/>
          <w:szCs w:val="24"/>
        </w:rPr>
      </w:pPr>
      <w:r w:rsidRPr="00C84678">
        <w:rPr>
          <w:rFonts w:ascii="Arial" w:hAnsi="Arial" w:cs="Arial"/>
          <w:sz w:val="24"/>
          <w:szCs w:val="24"/>
        </w:rPr>
        <w:t>DTM (digitální technická mapa) – výdej dat dle požadavků odborů, poskytnutí součinnosti s jednotlivými odbory na dílčích aktualizacích, koordinace činností s Krajem Vysočina a jednotlivými odbory MMJ vůči národnímu projektu DTM</w:t>
      </w:r>
    </w:p>
    <w:p w:rsidR="005D090E" w:rsidRPr="00C84678" w:rsidRDefault="005D090E" w:rsidP="0078654A">
      <w:pPr>
        <w:pStyle w:val="Odstavecseseznamem"/>
        <w:numPr>
          <w:ilvl w:val="0"/>
          <w:numId w:val="99"/>
        </w:numPr>
        <w:jc w:val="both"/>
        <w:rPr>
          <w:rFonts w:ascii="Arial" w:hAnsi="Arial" w:cs="Arial"/>
          <w:sz w:val="24"/>
          <w:szCs w:val="24"/>
        </w:rPr>
      </w:pPr>
      <w:r w:rsidRPr="00C84678">
        <w:rPr>
          <w:rFonts w:ascii="Arial" w:hAnsi="Arial" w:cs="Arial"/>
          <w:sz w:val="24"/>
          <w:szCs w:val="24"/>
        </w:rPr>
        <w:t>Komunikace s technickou podporou firmy Arcdata Praha při řešení problémů s technologií Esri</w:t>
      </w:r>
    </w:p>
    <w:p w:rsidR="005D090E" w:rsidRPr="00C84678" w:rsidRDefault="005D090E" w:rsidP="0078654A">
      <w:pPr>
        <w:pStyle w:val="Odstavecseseznamem"/>
        <w:numPr>
          <w:ilvl w:val="0"/>
          <w:numId w:val="99"/>
        </w:numPr>
        <w:jc w:val="both"/>
        <w:rPr>
          <w:rFonts w:ascii="Arial" w:hAnsi="Arial" w:cs="Arial"/>
          <w:sz w:val="24"/>
          <w:szCs w:val="24"/>
        </w:rPr>
      </w:pPr>
      <w:r w:rsidRPr="00C84678">
        <w:rPr>
          <w:rFonts w:ascii="Arial" w:hAnsi="Arial" w:cs="Arial"/>
          <w:sz w:val="24"/>
          <w:szCs w:val="24"/>
        </w:rPr>
        <w:t>Pravidelná spolupráce s DPMJ na tvorbě statistik o počtu cestujících, zpoždění linek a jednotlivých spojů</w:t>
      </w:r>
    </w:p>
    <w:p w:rsidR="005D090E" w:rsidRPr="00C84678" w:rsidRDefault="005D090E" w:rsidP="0078654A">
      <w:pPr>
        <w:pStyle w:val="Odstavecseseznamem"/>
        <w:numPr>
          <w:ilvl w:val="0"/>
          <w:numId w:val="99"/>
        </w:numPr>
        <w:jc w:val="both"/>
        <w:rPr>
          <w:rFonts w:ascii="Arial" w:hAnsi="Arial" w:cs="Arial"/>
          <w:sz w:val="24"/>
          <w:szCs w:val="24"/>
        </w:rPr>
      </w:pPr>
      <w:r w:rsidRPr="00C84678">
        <w:rPr>
          <w:rFonts w:ascii="Arial" w:hAnsi="Arial" w:cs="Arial"/>
          <w:sz w:val="24"/>
          <w:szCs w:val="24"/>
        </w:rPr>
        <w:t>Úprava 2D a 3D dat dle požadavků jednotlivých odborů</w:t>
      </w:r>
    </w:p>
    <w:p w:rsidR="005D090E" w:rsidRPr="00C84678" w:rsidRDefault="005D090E" w:rsidP="0078654A">
      <w:pPr>
        <w:pStyle w:val="Odstavecseseznamem"/>
        <w:numPr>
          <w:ilvl w:val="0"/>
          <w:numId w:val="99"/>
        </w:numPr>
        <w:jc w:val="both"/>
        <w:rPr>
          <w:rFonts w:ascii="Arial" w:hAnsi="Arial" w:cs="Arial"/>
          <w:sz w:val="24"/>
          <w:szCs w:val="24"/>
        </w:rPr>
      </w:pPr>
      <w:r w:rsidRPr="00C84678">
        <w:rPr>
          <w:rFonts w:ascii="Arial" w:hAnsi="Arial" w:cs="Arial"/>
          <w:sz w:val="24"/>
          <w:szCs w:val="24"/>
        </w:rPr>
        <w:t>Správa databáze uživatelů pro přístupy do jednotlivých mapových aplikací</w:t>
      </w:r>
    </w:p>
    <w:p w:rsidR="005D090E" w:rsidRPr="00C84678" w:rsidRDefault="005D090E" w:rsidP="0078654A">
      <w:pPr>
        <w:pStyle w:val="Odstavecseseznamem"/>
        <w:numPr>
          <w:ilvl w:val="0"/>
          <w:numId w:val="99"/>
        </w:numPr>
        <w:jc w:val="both"/>
        <w:rPr>
          <w:rFonts w:ascii="Arial" w:hAnsi="Arial" w:cs="Arial"/>
          <w:sz w:val="24"/>
          <w:szCs w:val="24"/>
        </w:rPr>
      </w:pPr>
      <w:r w:rsidRPr="00C84678">
        <w:rPr>
          <w:rFonts w:ascii="Arial" w:hAnsi="Arial" w:cs="Arial"/>
          <w:sz w:val="24"/>
          <w:szCs w:val="24"/>
        </w:rPr>
        <w:t>Poskytování technické podpory a vytváření jednorázových mapových výstupů</w:t>
      </w:r>
    </w:p>
    <w:p w:rsidR="005D090E" w:rsidRPr="00C84678" w:rsidRDefault="005D090E" w:rsidP="0078654A">
      <w:pPr>
        <w:pStyle w:val="Odstavecseseznamem"/>
        <w:numPr>
          <w:ilvl w:val="0"/>
          <w:numId w:val="99"/>
        </w:numPr>
        <w:jc w:val="both"/>
        <w:rPr>
          <w:rFonts w:ascii="Arial" w:hAnsi="Arial" w:cs="Arial"/>
          <w:sz w:val="24"/>
          <w:szCs w:val="24"/>
        </w:rPr>
      </w:pPr>
      <w:r w:rsidRPr="00C84678">
        <w:rPr>
          <w:rFonts w:ascii="Arial" w:hAnsi="Arial" w:cs="Arial"/>
          <w:sz w:val="24"/>
          <w:szCs w:val="24"/>
        </w:rPr>
        <w:t>Školení uživatelů z řad zaměstnanců MMJ, organizací města, zástupců obcí v ORP</w:t>
      </w:r>
    </w:p>
    <w:p w:rsidR="005D090E" w:rsidRPr="00C84678" w:rsidRDefault="005D090E" w:rsidP="0078654A">
      <w:pPr>
        <w:pStyle w:val="Odstavecseseznamem"/>
        <w:numPr>
          <w:ilvl w:val="0"/>
          <w:numId w:val="99"/>
        </w:numPr>
        <w:jc w:val="both"/>
        <w:rPr>
          <w:rFonts w:ascii="Arial" w:hAnsi="Arial" w:cs="Arial"/>
          <w:sz w:val="24"/>
          <w:szCs w:val="24"/>
        </w:rPr>
      </w:pPr>
      <w:r w:rsidRPr="00C84678">
        <w:rPr>
          <w:rFonts w:ascii="Arial" w:hAnsi="Arial" w:cs="Arial"/>
          <w:sz w:val="24"/>
          <w:szCs w:val="24"/>
        </w:rPr>
        <w:t>Příprava tiskových výstupů dle potřeb jednotlivých odborů.</w:t>
      </w:r>
    </w:p>
    <w:p w:rsidR="00C84678" w:rsidRDefault="00C84678" w:rsidP="00D145BF">
      <w:pPr>
        <w:pStyle w:val="Nadpis2"/>
        <w:spacing w:before="0"/>
        <w:jc w:val="both"/>
        <w:rPr>
          <w:rFonts w:ascii="Arial" w:hAnsi="Arial" w:cs="Arial"/>
          <w:sz w:val="24"/>
          <w:szCs w:val="24"/>
        </w:rPr>
      </w:pPr>
    </w:p>
    <w:p w:rsidR="005D090E" w:rsidRPr="00C84678" w:rsidRDefault="005D090E" w:rsidP="00D145BF">
      <w:pPr>
        <w:pStyle w:val="Nadpis2"/>
        <w:spacing w:before="0"/>
        <w:jc w:val="both"/>
        <w:rPr>
          <w:rFonts w:ascii="Arial" w:hAnsi="Arial" w:cs="Arial"/>
          <w:i/>
          <w:color w:val="auto"/>
          <w:sz w:val="24"/>
          <w:szCs w:val="24"/>
        </w:rPr>
      </w:pPr>
      <w:r w:rsidRPr="00C84678">
        <w:rPr>
          <w:rFonts w:ascii="Arial" w:hAnsi="Arial" w:cs="Arial"/>
          <w:color w:val="auto"/>
          <w:sz w:val="24"/>
          <w:szCs w:val="24"/>
        </w:rPr>
        <w:t>Ostatní</w:t>
      </w:r>
    </w:p>
    <w:p w:rsidR="005D090E" w:rsidRPr="00C84678" w:rsidRDefault="005D090E" w:rsidP="0078654A">
      <w:pPr>
        <w:pStyle w:val="Odstavecseseznamem"/>
        <w:numPr>
          <w:ilvl w:val="0"/>
          <w:numId w:val="100"/>
        </w:numPr>
        <w:suppressAutoHyphens/>
        <w:jc w:val="both"/>
        <w:rPr>
          <w:rFonts w:ascii="Arial" w:hAnsi="Arial" w:cs="Arial"/>
          <w:sz w:val="24"/>
          <w:szCs w:val="24"/>
        </w:rPr>
      </w:pPr>
      <w:r w:rsidRPr="00C84678">
        <w:rPr>
          <w:rFonts w:ascii="Arial" w:hAnsi="Arial" w:cs="Arial"/>
          <w:sz w:val="24"/>
          <w:szCs w:val="24"/>
        </w:rPr>
        <w:t>Instalace vyvolávacího systému na SPO – OPCD</w:t>
      </w:r>
    </w:p>
    <w:p w:rsidR="005D090E" w:rsidRPr="00C84678" w:rsidRDefault="005D090E" w:rsidP="0078654A">
      <w:pPr>
        <w:pStyle w:val="Odstavecseseznamem"/>
        <w:numPr>
          <w:ilvl w:val="0"/>
          <w:numId w:val="100"/>
        </w:numPr>
        <w:suppressAutoHyphens/>
        <w:jc w:val="both"/>
        <w:rPr>
          <w:rFonts w:ascii="Arial" w:hAnsi="Arial" w:cs="Arial"/>
          <w:sz w:val="24"/>
          <w:szCs w:val="24"/>
        </w:rPr>
      </w:pPr>
      <w:r w:rsidRPr="00C84678">
        <w:rPr>
          <w:rFonts w:ascii="Arial" w:hAnsi="Arial" w:cs="Arial"/>
          <w:sz w:val="24"/>
          <w:szCs w:val="24"/>
        </w:rPr>
        <w:t>Výměna tiskáren na OD pro tisk dopravních dokladů</w:t>
      </w:r>
    </w:p>
    <w:p w:rsidR="005D090E" w:rsidRPr="00C84678" w:rsidRDefault="005D090E" w:rsidP="0078654A">
      <w:pPr>
        <w:pStyle w:val="Odstavecseseznamem"/>
        <w:numPr>
          <w:ilvl w:val="0"/>
          <w:numId w:val="100"/>
        </w:numPr>
        <w:suppressAutoHyphens/>
        <w:jc w:val="both"/>
        <w:rPr>
          <w:rFonts w:ascii="Arial" w:hAnsi="Arial" w:cs="Arial"/>
          <w:sz w:val="24"/>
          <w:szCs w:val="24"/>
        </w:rPr>
      </w:pPr>
      <w:r w:rsidRPr="00C84678">
        <w:rPr>
          <w:rFonts w:ascii="Arial" w:hAnsi="Arial" w:cs="Arial"/>
          <w:sz w:val="24"/>
          <w:szCs w:val="24"/>
        </w:rPr>
        <w:t>Stěhování techniky pro LCD, NTB, Docking station pro stavební úřad</w:t>
      </w:r>
    </w:p>
    <w:p w:rsidR="005D090E" w:rsidRPr="00C84678" w:rsidRDefault="005D090E" w:rsidP="0078654A">
      <w:pPr>
        <w:pStyle w:val="Odstavecseseznamem"/>
        <w:numPr>
          <w:ilvl w:val="0"/>
          <w:numId w:val="100"/>
        </w:numPr>
        <w:suppressAutoHyphens/>
        <w:jc w:val="both"/>
        <w:rPr>
          <w:rFonts w:ascii="Arial" w:hAnsi="Arial" w:cs="Arial"/>
          <w:sz w:val="24"/>
          <w:szCs w:val="24"/>
        </w:rPr>
      </w:pPr>
      <w:r w:rsidRPr="00C84678">
        <w:rPr>
          <w:rFonts w:ascii="Arial" w:hAnsi="Arial" w:cs="Arial"/>
          <w:sz w:val="24"/>
          <w:szCs w:val="24"/>
        </w:rPr>
        <w:t>Příprava techniky a aplikací pro krizové řízení (cvičení krizového štábu)</w:t>
      </w:r>
    </w:p>
    <w:p w:rsidR="005D090E" w:rsidRPr="00C84678" w:rsidRDefault="005D090E" w:rsidP="0078654A">
      <w:pPr>
        <w:pStyle w:val="Odstavecseseznamem"/>
        <w:numPr>
          <w:ilvl w:val="0"/>
          <w:numId w:val="100"/>
        </w:numPr>
        <w:suppressAutoHyphens/>
        <w:jc w:val="both"/>
        <w:rPr>
          <w:rFonts w:ascii="Arial" w:hAnsi="Arial" w:cs="Arial"/>
          <w:sz w:val="24"/>
          <w:szCs w:val="24"/>
        </w:rPr>
      </w:pPr>
      <w:r w:rsidRPr="00C84678">
        <w:rPr>
          <w:rFonts w:ascii="Arial" w:hAnsi="Arial" w:cs="Arial"/>
          <w:sz w:val="24"/>
          <w:szCs w:val="24"/>
        </w:rPr>
        <w:t>Účast na dvoudenní cvičení krizového štábu</w:t>
      </w:r>
    </w:p>
    <w:p w:rsidR="005D090E" w:rsidRPr="00C84678" w:rsidRDefault="005D090E" w:rsidP="0078654A">
      <w:pPr>
        <w:pStyle w:val="Odstavecseseznamem"/>
        <w:numPr>
          <w:ilvl w:val="0"/>
          <w:numId w:val="100"/>
        </w:numPr>
        <w:suppressAutoHyphens/>
        <w:jc w:val="both"/>
        <w:rPr>
          <w:rFonts w:ascii="Arial" w:hAnsi="Arial" w:cs="Arial"/>
          <w:sz w:val="24"/>
          <w:szCs w:val="24"/>
        </w:rPr>
      </w:pPr>
      <w:r w:rsidRPr="00C84678">
        <w:rPr>
          <w:rFonts w:ascii="Arial" w:hAnsi="Arial" w:cs="Arial"/>
          <w:sz w:val="24"/>
          <w:szCs w:val="24"/>
        </w:rPr>
        <w:t>Revize technické dokumentace pro akci „Systém pro aktivní řízení dopravy“</w:t>
      </w:r>
    </w:p>
    <w:p w:rsidR="005D090E" w:rsidRPr="00C84678" w:rsidRDefault="005D090E" w:rsidP="0078654A">
      <w:pPr>
        <w:pStyle w:val="Odstavecseseznamem"/>
        <w:numPr>
          <w:ilvl w:val="0"/>
          <w:numId w:val="100"/>
        </w:numPr>
        <w:suppressAutoHyphens/>
        <w:jc w:val="both"/>
        <w:rPr>
          <w:rFonts w:ascii="Arial" w:hAnsi="Arial" w:cs="Arial"/>
          <w:sz w:val="24"/>
          <w:szCs w:val="24"/>
        </w:rPr>
      </w:pPr>
      <w:r w:rsidRPr="00C84678">
        <w:rPr>
          <w:rFonts w:ascii="Arial" w:hAnsi="Arial" w:cs="Arial"/>
          <w:sz w:val="24"/>
          <w:szCs w:val="24"/>
        </w:rPr>
        <w:t>Generování interních certifikátů, komerčních certifikátů a kvalifikovaných certifikátů, příprava 12 nových tokenů pro OD</w:t>
      </w:r>
    </w:p>
    <w:p w:rsidR="005D090E" w:rsidRPr="00C84678" w:rsidRDefault="005D090E" w:rsidP="0078654A">
      <w:pPr>
        <w:pStyle w:val="Odstavecseseznamem"/>
        <w:numPr>
          <w:ilvl w:val="0"/>
          <w:numId w:val="100"/>
        </w:numPr>
        <w:suppressAutoHyphens/>
        <w:jc w:val="both"/>
        <w:rPr>
          <w:rFonts w:ascii="Arial" w:hAnsi="Arial" w:cs="Arial"/>
          <w:sz w:val="24"/>
          <w:szCs w:val="24"/>
        </w:rPr>
      </w:pPr>
      <w:r w:rsidRPr="00C84678">
        <w:rPr>
          <w:rFonts w:ascii="Arial" w:hAnsi="Arial" w:cs="Arial"/>
          <w:sz w:val="24"/>
          <w:szCs w:val="24"/>
        </w:rPr>
        <w:t>Podpora správního oddělení při přípravě seznamu voličů pro volby do Evropského parlamentu a podpora při vyhlášení voleb do zastupitelstev krajů</w:t>
      </w:r>
    </w:p>
    <w:p w:rsidR="005D090E" w:rsidRPr="00C84678" w:rsidRDefault="005D090E" w:rsidP="0078654A">
      <w:pPr>
        <w:pStyle w:val="Odstavecseseznamem"/>
        <w:numPr>
          <w:ilvl w:val="0"/>
          <w:numId w:val="100"/>
        </w:numPr>
        <w:suppressAutoHyphens/>
        <w:jc w:val="both"/>
        <w:rPr>
          <w:rFonts w:ascii="Arial" w:hAnsi="Arial" w:cs="Arial"/>
          <w:sz w:val="24"/>
          <w:szCs w:val="24"/>
        </w:rPr>
      </w:pPr>
      <w:r w:rsidRPr="00C84678">
        <w:rPr>
          <w:rFonts w:ascii="Arial" w:hAnsi="Arial" w:cs="Arial"/>
          <w:sz w:val="24"/>
          <w:szCs w:val="24"/>
        </w:rPr>
        <w:t>Proběhlo několik školení a seminářů (Revisio Energetika, Volby do EP, Alvao ServiceDesk, eDoklady, Informační systém stavebních řízení, Allium Copilot)</w:t>
      </w:r>
    </w:p>
    <w:p w:rsidR="005D090E" w:rsidRPr="00C84678" w:rsidRDefault="005D090E" w:rsidP="0078654A">
      <w:pPr>
        <w:pStyle w:val="Odstavecseseznamem"/>
        <w:numPr>
          <w:ilvl w:val="0"/>
          <w:numId w:val="100"/>
        </w:numPr>
        <w:suppressAutoHyphens/>
        <w:jc w:val="both"/>
        <w:rPr>
          <w:rFonts w:ascii="Arial" w:hAnsi="Arial" w:cs="Arial"/>
          <w:sz w:val="24"/>
          <w:szCs w:val="24"/>
        </w:rPr>
      </w:pPr>
      <w:r w:rsidRPr="00C84678">
        <w:rPr>
          <w:rFonts w:ascii="Arial" w:hAnsi="Arial" w:cs="Arial"/>
          <w:sz w:val="24"/>
          <w:szCs w:val="24"/>
        </w:rPr>
        <w:t>Aktualizace údajů RUIAN do registrů Vera</w:t>
      </w:r>
    </w:p>
    <w:p w:rsidR="005D090E" w:rsidRPr="00C84678" w:rsidRDefault="005D090E" w:rsidP="0078654A">
      <w:pPr>
        <w:pStyle w:val="Odstavecseseznamem"/>
        <w:numPr>
          <w:ilvl w:val="0"/>
          <w:numId w:val="100"/>
        </w:numPr>
        <w:suppressAutoHyphens/>
        <w:jc w:val="both"/>
        <w:rPr>
          <w:rFonts w:ascii="Arial" w:hAnsi="Arial" w:cs="Arial"/>
          <w:sz w:val="24"/>
          <w:szCs w:val="24"/>
        </w:rPr>
      </w:pPr>
      <w:r w:rsidRPr="00C84678">
        <w:rPr>
          <w:rFonts w:ascii="Arial" w:hAnsi="Arial" w:cs="Arial"/>
          <w:sz w:val="24"/>
          <w:szCs w:val="24"/>
        </w:rPr>
        <w:t>Výměna certifikátů *.jihlava.cz</w:t>
      </w:r>
    </w:p>
    <w:p w:rsidR="005D090E" w:rsidRPr="00C84678" w:rsidRDefault="005D090E" w:rsidP="0078654A">
      <w:pPr>
        <w:pStyle w:val="Odstavecseseznamem"/>
        <w:numPr>
          <w:ilvl w:val="0"/>
          <w:numId w:val="100"/>
        </w:numPr>
        <w:suppressAutoHyphens/>
        <w:jc w:val="both"/>
        <w:rPr>
          <w:rFonts w:ascii="Arial" w:hAnsi="Arial" w:cs="Arial"/>
          <w:sz w:val="24"/>
          <w:szCs w:val="24"/>
        </w:rPr>
      </w:pPr>
      <w:r w:rsidRPr="00C84678">
        <w:rPr>
          <w:rFonts w:ascii="Arial" w:hAnsi="Arial" w:cs="Arial"/>
          <w:sz w:val="24"/>
          <w:szCs w:val="24"/>
        </w:rPr>
        <w:t>Technické zajištění jednání ZM</w:t>
      </w:r>
    </w:p>
    <w:p w:rsidR="005D090E" w:rsidRPr="00C84678" w:rsidRDefault="005D090E" w:rsidP="0078654A">
      <w:pPr>
        <w:pStyle w:val="Odstavecseseznamem"/>
        <w:numPr>
          <w:ilvl w:val="0"/>
          <w:numId w:val="100"/>
        </w:numPr>
        <w:suppressAutoHyphens/>
        <w:jc w:val="both"/>
        <w:rPr>
          <w:rFonts w:ascii="Arial" w:hAnsi="Arial" w:cs="Arial"/>
          <w:sz w:val="24"/>
          <w:szCs w:val="24"/>
        </w:rPr>
      </w:pPr>
      <w:r w:rsidRPr="00C84678">
        <w:rPr>
          <w:rFonts w:ascii="Arial" w:hAnsi="Arial" w:cs="Arial"/>
          <w:sz w:val="24"/>
          <w:szCs w:val="24"/>
        </w:rPr>
        <w:t>Obnovy certifikátů, interních a komerčních od České pošty.</w:t>
      </w:r>
    </w:p>
    <w:p w:rsidR="005D090E" w:rsidRPr="00C84678" w:rsidRDefault="005D090E" w:rsidP="0078654A">
      <w:pPr>
        <w:pStyle w:val="Odstavecseseznamem"/>
        <w:numPr>
          <w:ilvl w:val="0"/>
          <w:numId w:val="100"/>
        </w:numPr>
        <w:suppressAutoHyphens/>
        <w:jc w:val="both"/>
        <w:rPr>
          <w:rFonts w:ascii="Arial" w:hAnsi="Arial" w:cs="Arial"/>
          <w:sz w:val="24"/>
          <w:szCs w:val="24"/>
        </w:rPr>
      </w:pPr>
      <w:r w:rsidRPr="00C84678">
        <w:rPr>
          <w:rFonts w:ascii="Arial" w:hAnsi="Arial" w:cs="Arial"/>
          <w:sz w:val="24"/>
          <w:szCs w:val="24"/>
        </w:rPr>
        <w:t>Pravidelný měsíční import telefonních hovorů do webové aplikace Telefonní hovory</w:t>
      </w:r>
    </w:p>
    <w:p w:rsidR="005D090E" w:rsidRPr="00C84678" w:rsidRDefault="005D090E" w:rsidP="0078654A">
      <w:pPr>
        <w:pStyle w:val="Odstavecseseznamem"/>
        <w:numPr>
          <w:ilvl w:val="0"/>
          <w:numId w:val="100"/>
        </w:numPr>
        <w:suppressAutoHyphens/>
        <w:jc w:val="both"/>
        <w:rPr>
          <w:rFonts w:ascii="Arial" w:hAnsi="Arial" w:cs="Arial"/>
          <w:sz w:val="24"/>
          <w:szCs w:val="24"/>
        </w:rPr>
      </w:pPr>
      <w:r w:rsidRPr="00C84678">
        <w:rPr>
          <w:rFonts w:ascii="Arial" w:hAnsi="Arial" w:cs="Arial"/>
          <w:sz w:val="24"/>
          <w:szCs w:val="24"/>
        </w:rPr>
        <w:t>Nastavování a změny údajů v K-portálu</w:t>
      </w:r>
    </w:p>
    <w:p w:rsidR="005D090E" w:rsidRPr="00C84678" w:rsidRDefault="005D090E" w:rsidP="0078654A">
      <w:pPr>
        <w:pStyle w:val="Odstavecseseznamem"/>
        <w:numPr>
          <w:ilvl w:val="0"/>
          <w:numId w:val="100"/>
        </w:numPr>
        <w:suppressAutoHyphens/>
        <w:jc w:val="both"/>
        <w:rPr>
          <w:rFonts w:ascii="Arial" w:hAnsi="Arial" w:cs="Arial"/>
          <w:sz w:val="24"/>
          <w:szCs w:val="24"/>
        </w:rPr>
      </w:pPr>
      <w:r w:rsidRPr="00C84678">
        <w:rPr>
          <w:rFonts w:ascii="Arial" w:hAnsi="Arial" w:cs="Arial"/>
          <w:sz w:val="24"/>
          <w:szCs w:val="24"/>
        </w:rPr>
        <w:t>Zveřejňování dokumentů na našich webových stránkách</w:t>
      </w:r>
    </w:p>
    <w:p w:rsidR="005D090E" w:rsidRPr="00C84678" w:rsidRDefault="005D090E" w:rsidP="0078654A">
      <w:pPr>
        <w:pStyle w:val="Odstavecseseznamem"/>
        <w:numPr>
          <w:ilvl w:val="0"/>
          <w:numId w:val="100"/>
        </w:numPr>
        <w:suppressAutoHyphens/>
        <w:jc w:val="both"/>
        <w:rPr>
          <w:rFonts w:ascii="Arial" w:hAnsi="Arial" w:cs="Arial"/>
          <w:sz w:val="24"/>
          <w:szCs w:val="24"/>
        </w:rPr>
      </w:pPr>
      <w:r w:rsidRPr="00C84678">
        <w:rPr>
          <w:rFonts w:ascii="Arial" w:hAnsi="Arial" w:cs="Arial"/>
          <w:sz w:val="24"/>
          <w:szCs w:val="24"/>
        </w:rPr>
        <w:t>Zajišťování technické podpory videokonferencí</w:t>
      </w:r>
    </w:p>
    <w:p w:rsidR="005D090E" w:rsidRPr="00C84678" w:rsidRDefault="005D090E" w:rsidP="0078654A">
      <w:pPr>
        <w:pStyle w:val="Odstavecseseznamem"/>
        <w:numPr>
          <w:ilvl w:val="0"/>
          <w:numId w:val="100"/>
        </w:numPr>
        <w:suppressAutoHyphens/>
        <w:jc w:val="both"/>
        <w:rPr>
          <w:rFonts w:ascii="Arial" w:hAnsi="Arial" w:cs="Arial"/>
          <w:sz w:val="24"/>
          <w:szCs w:val="24"/>
        </w:rPr>
      </w:pPr>
      <w:r w:rsidRPr="00C84678">
        <w:rPr>
          <w:rFonts w:ascii="Arial" w:hAnsi="Arial" w:cs="Arial"/>
          <w:sz w:val="24"/>
          <w:szCs w:val="24"/>
        </w:rPr>
        <w:t>Stěhování výpočetní techniky a přesuny</w:t>
      </w:r>
    </w:p>
    <w:p w:rsidR="005D090E" w:rsidRPr="00C84678" w:rsidRDefault="005D090E" w:rsidP="0078654A">
      <w:pPr>
        <w:pStyle w:val="Odstavecseseznamem"/>
        <w:numPr>
          <w:ilvl w:val="0"/>
          <w:numId w:val="100"/>
        </w:numPr>
        <w:suppressAutoHyphens/>
        <w:jc w:val="both"/>
        <w:rPr>
          <w:rFonts w:ascii="Arial" w:hAnsi="Arial" w:cs="Arial"/>
          <w:sz w:val="24"/>
          <w:szCs w:val="24"/>
        </w:rPr>
      </w:pPr>
      <w:r w:rsidRPr="00C84678">
        <w:rPr>
          <w:rFonts w:ascii="Arial" w:hAnsi="Arial" w:cs="Arial"/>
          <w:sz w:val="24"/>
          <w:szCs w:val="24"/>
        </w:rPr>
        <w:t>Výměny počítačových sestav, monitorů a tiskáren, obměna zastaralé a nevyhovující techniky</w:t>
      </w:r>
    </w:p>
    <w:p w:rsidR="005D090E" w:rsidRPr="00C84678" w:rsidRDefault="005D090E" w:rsidP="0078654A">
      <w:pPr>
        <w:pStyle w:val="Odstavecseseznamem"/>
        <w:numPr>
          <w:ilvl w:val="0"/>
          <w:numId w:val="100"/>
        </w:numPr>
        <w:suppressAutoHyphens/>
        <w:jc w:val="both"/>
        <w:rPr>
          <w:rFonts w:ascii="Arial" w:hAnsi="Arial" w:cs="Arial"/>
          <w:sz w:val="24"/>
          <w:szCs w:val="24"/>
        </w:rPr>
      </w:pPr>
      <w:r w:rsidRPr="00C84678">
        <w:rPr>
          <w:rFonts w:ascii="Arial" w:hAnsi="Arial" w:cs="Arial"/>
          <w:sz w:val="24"/>
          <w:szCs w:val="24"/>
        </w:rPr>
        <w:t>Nástupy/výstupy zaměstnanců – zřizování/rušení uživatelských účtů a e-mailových schránek, instalace/mazání uživatelských profilů</w:t>
      </w:r>
    </w:p>
    <w:p w:rsidR="005D090E" w:rsidRPr="00C84678" w:rsidRDefault="005D090E" w:rsidP="0078654A">
      <w:pPr>
        <w:pStyle w:val="Odstavecseseznamem"/>
        <w:numPr>
          <w:ilvl w:val="0"/>
          <w:numId w:val="100"/>
        </w:numPr>
        <w:suppressAutoHyphens/>
        <w:jc w:val="both"/>
        <w:rPr>
          <w:rFonts w:ascii="Arial" w:hAnsi="Arial" w:cs="Arial"/>
          <w:sz w:val="24"/>
          <w:szCs w:val="24"/>
        </w:rPr>
      </w:pPr>
      <w:r w:rsidRPr="00C84678">
        <w:rPr>
          <w:rFonts w:ascii="Arial" w:hAnsi="Arial" w:cs="Arial"/>
          <w:sz w:val="24"/>
          <w:szCs w:val="24"/>
        </w:rPr>
        <w:t>Likvidace a odvoz vyřazené výpočetní techniky</w:t>
      </w:r>
    </w:p>
    <w:p w:rsidR="005D090E" w:rsidRPr="00C84678" w:rsidRDefault="005D090E" w:rsidP="0078654A">
      <w:pPr>
        <w:pStyle w:val="Odstavecseseznamem"/>
        <w:numPr>
          <w:ilvl w:val="0"/>
          <w:numId w:val="100"/>
        </w:numPr>
        <w:suppressAutoHyphens/>
        <w:jc w:val="both"/>
        <w:rPr>
          <w:rFonts w:ascii="Arial" w:hAnsi="Arial" w:cs="Arial"/>
          <w:sz w:val="24"/>
          <w:szCs w:val="24"/>
        </w:rPr>
      </w:pPr>
      <w:r w:rsidRPr="00C84678">
        <w:rPr>
          <w:rFonts w:ascii="Arial" w:hAnsi="Arial" w:cs="Arial"/>
          <w:sz w:val="24"/>
          <w:szCs w:val="24"/>
        </w:rPr>
        <w:t>a další a další a další</w:t>
      </w:r>
    </w:p>
    <w:p w:rsidR="00AB5C3B" w:rsidRDefault="00AB5C3B" w:rsidP="00D145BF">
      <w:pPr>
        <w:spacing w:after="0" w:line="240" w:lineRule="auto"/>
        <w:jc w:val="both"/>
        <w:rPr>
          <w:rFonts w:ascii="Arial" w:hAnsi="Arial" w:cs="Arial"/>
          <w:sz w:val="24"/>
          <w:szCs w:val="24"/>
        </w:rPr>
      </w:pPr>
    </w:p>
    <w:p w:rsidR="00060A2D" w:rsidRDefault="00060A2D" w:rsidP="00D145BF">
      <w:pPr>
        <w:spacing w:after="0" w:line="240" w:lineRule="auto"/>
        <w:jc w:val="both"/>
        <w:rPr>
          <w:rFonts w:ascii="Arial" w:hAnsi="Arial" w:cs="Arial"/>
          <w:sz w:val="24"/>
          <w:szCs w:val="24"/>
        </w:rPr>
      </w:pPr>
    </w:p>
    <w:p w:rsidR="00060A2D" w:rsidRDefault="00060A2D" w:rsidP="00D145BF">
      <w:pPr>
        <w:spacing w:after="0" w:line="240" w:lineRule="auto"/>
        <w:jc w:val="both"/>
        <w:rPr>
          <w:rFonts w:ascii="Arial" w:hAnsi="Arial" w:cs="Arial"/>
          <w:sz w:val="24"/>
          <w:szCs w:val="24"/>
        </w:rPr>
      </w:pPr>
    </w:p>
    <w:p w:rsidR="00060A2D" w:rsidRDefault="00060A2D" w:rsidP="00D145BF">
      <w:pPr>
        <w:spacing w:after="0" w:line="240" w:lineRule="auto"/>
        <w:jc w:val="both"/>
        <w:rPr>
          <w:rFonts w:ascii="Arial" w:hAnsi="Arial" w:cs="Arial"/>
          <w:sz w:val="24"/>
          <w:szCs w:val="24"/>
        </w:rPr>
      </w:pPr>
    </w:p>
    <w:p w:rsidR="00060A2D" w:rsidRDefault="00060A2D" w:rsidP="00D145BF">
      <w:pPr>
        <w:spacing w:after="0" w:line="240" w:lineRule="auto"/>
        <w:jc w:val="both"/>
        <w:rPr>
          <w:rFonts w:ascii="Arial" w:hAnsi="Arial" w:cs="Arial"/>
          <w:sz w:val="24"/>
          <w:szCs w:val="24"/>
        </w:rPr>
      </w:pPr>
    </w:p>
    <w:p w:rsidR="00060A2D" w:rsidRDefault="00060A2D" w:rsidP="00D145BF">
      <w:pPr>
        <w:spacing w:after="0" w:line="240" w:lineRule="auto"/>
        <w:jc w:val="both"/>
        <w:rPr>
          <w:rFonts w:ascii="Arial" w:hAnsi="Arial" w:cs="Arial"/>
          <w:sz w:val="24"/>
          <w:szCs w:val="24"/>
        </w:rPr>
      </w:pPr>
    </w:p>
    <w:p w:rsidR="00060A2D" w:rsidRDefault="00060A2D" w:rsidP="00D145BF">
      <w:pPr>
        <w:spacing w:after="0" w:line="240" w:lineRule="auto"/>
        <w:jc w:val="both"/>
        <w:rPr>
          <w:rFonts w:ascii="Arial" w:hAnsi="Arial" w:cs="Arial"/>
          <w:sz w:val="24"/>
          <w:szCs w:val="24"/>
        </w:rPr>
      </w:pPr>
    </w:p>
    <w:p w:rsidR="00060A2D" w:rsidRDefault="00060A2D" w:rsidP="00D145BF">
      <w:pPr>
        <w:spacing w:after="0" w:line="240" w:lineRule="auto"/>
        <w:jc w:val="both"/>
        <w:rPr>
          <w:rFonts w:ascii="Arial" w:hAnsi="Arial" w:cs="Arial"/>
          <w:sz w:val="24"/>
          <w:szCs w:val="24"/>
        </w:rPr>
      </w:pPr>
    </w:p>
    <w:p w:rsidR="00060A2D" w:rsidRDefault="00060A2D" w:rsidP="00D145BF">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060A2D" w:rsidRPr="0004433D" w:rsidTr="00741173">
        <w:trPr>
          <w:trHeight w:val="567"/>
        </w:trPr>
        <w:tc>
          <w:tcPr>
            <w:tcW w:w="9062" w:type="dxa"/>
            <w:gridSpan w:val="4"/>
            <w:vAlign w:val="center"/>
          </w:tcPr>
          <w:p w:rsidR="00060A2D" w:rsidRPr="0004433D" w:rsidRDefault="00060A2D" w:rsidP="00741173">
            <w:pPr>
              <w:jc w:val="both"/>
              <w:rPr>
                <w:rFonts w:ascii="Arial" w:hAnsi="Arial" w:cs="Arial"/>
                <w:b/>
                <w:sz w:val="28"/>
                <w:szCs w:val="28"/>
              </w:rPr>
            </w:pPr>
            <w:r w:rsidRPr="0004433D">
              <w:rPr>
                <w:rFonts w:ascii="Arial" w:hAnsi="Arial" w:cs="Arial"/>
                <w:b/>
                <w:noProof/>
                <w:sz w:val="28"/>
                <w:szCs w:val="28"/>
                <w:lang w:eastAsia="cs-CZ"/>
              </w:rPr>
              <w:drawing>
                <wp:anchor distT="0" distB="0" distL="114300" distR="114300" simplePos="0" relativeHeight="251679744" behindDoc="1" locked="0" layoutInCell="1" allowOverlap="1" wp14:anchorId="726E3BCE" wp14:editId="09F953F6">
                  <wp:simplePos x="0" y="0"/>
                  <wp:positionH relativeFrom="column">
                    <wp:posOffset>1295400</wp:posOffset>
                  </wp:positionH>
                  <wp:positionV relativeFrom="page">
                    <wp:posOffset>-6350</wp:posOffset>
                  </wp:positionV>
                  <wp:extent cx="2260600" cy="360045"/>
                  <wp:effectExtent l="0" t="0" r="6350" b="1905"/>
                  <wp:wrapNone/>
                  <wp:docPr id="19" name="Obrázek 19"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60A2D" w:rsidRPr="0004433D" w:rsidTr="00741173">
        <w:trPr>
          <w:trHeight w:val="567"/>
        </w:trPr>
        <w:tc>
          <w:tcPr>
            <w:tcW w:w="6548" w:type="dxa"/>
            <w:gridSpan w:val="3"/>
            <w:vAlign w:val="center"/>
          </w:tcPr>
          <w:p w:rsidR="00060A2D" w:rsidRPr="0004433D" w:rsidRDefault="00060A2D" w:rsidP="00741173">
            <w:pPr>
              <w:jc w:val="both"/>
              <w:rPr>
                <w:rFonts w:ascii="Arial" w:hAnsi="Arial" w:cs="Arial"/>
              </w:rPr>
            </w:pPr>
            <w:r w:rsidRPr="0004433D">
              <w:rPr>
                <w:rFonts w:ascii="Arial" w:hAnsi="Arial" w:cs="Arial"/>
              </w:rPr>
              <w:t>Zpráva o činnosti za období</w:t>
            </w:r>
          </w:p>
        </w:tc>
        <w:tc>
          <w:tcPr>
            <w:tcW w:w="2514" w:type="dxa"/>
            <w:vAlign w:val="center"/>
          </w:tcPr>
          <w:p w:rsidR="00060A2D" w:rsidRPr="0004433D" w:rsidRDefault="00060A2D" w:rsidP="00741173">
            <w:pPr>
              <w:jc w:val="both"/>
              <w:rPr>
                <w:rFonts w:ascii="Arial" w:hAnsi="Arial" w:cs="Arial"/>
                <w:b/>
              </w:rPr>
            </w:pPr>
            <w:r>
              <w:rPr>
                <w:rFonts w:ascii="Arial" w:hAnsi="Arial" w:cs="Arial"/>
                <w:b/>
              </w:rPr>
              <w:t>II</w:t>
            </w:r>
            <w:r w:rsidRPr="0004433D">
              <w:rPr>
                <w:rFonts w:ascii="Arial" w:hAnsi="Arial" w:cs="Arial"/>
                <w:b/>
              </w:rPr>
              <w:t>. Q</w:t>
            </w:r>
            <w:r>
              <w:rPr>
                <w:rFonts w:ascii="Arial" w:hAnsi="Arial" w:cs="Arial"/>
                <w:b/>
              </w:rPr>
              <w:t>.</w:t>
            </w:r>
            <w:r w:rsidRPr="0004433D">
              <w:rPr>
                <w:rFonts w:ascii="Arial" w:hAnsi="Arial" w:cs="Arial"/>
                <w:b/>
              </w:rPr>
              <w:t xml:space="preserve"> 20</w:t>
            </w:r>
            <w:r>
              <w:rPr>
                <w:rFonts w:ascii="Arial" w:hAnsi="Arial" w:cs="Arial"/>
                <w:b/>
              </w:rPr>
              <w:t>24</w:t>
            </w:r>
          </w:p>
        </w:tc>
      </w:tr>
      <w:tr w:rsidR="00060A2D" w:rsidRPr="0004433D" w:rsidTr="00741173">
        <w:trPr>
          <w:trHeight w:val="567"/>
        </w:trPr>
        <w:tc>
          <w:tcPr>
            <w:tcW w:w="1412" w:type="dxa"/>
            <w:vAlign w:val="center"/>
          </w:tcPr>
          <w:p w:rsidR="00060A2D" w:rsidRPr="0004433D" w:rsidRDefault="00060A2D" w:rsidP="00741173">
            <w:pPr>
              <w:jc w:val="both"/>
              <w:rPr>
                <w:rFonts w:ascii="Arial" w:hAnsi="Arial" w:cs="Arial"/>
              </w:rPr>
            </w:pPr>
            <w:r>
              <w:rPr>
                <w:rFonts w:ascii="Arial" w:hAnsi="Arial" w:cs="Arial"/>
              </w:rPr>
              <w:t>Předkládá</w:t>
            </w:r>
          </w:p>
        </w:tc>
        <w:tc>
          <w:tcPr>
            <w:tcW w:w="3452" w:type="dxa"/>
            <w:vAlign w:val="center"/>
          </w:tcPr>
          <w:p w:rsidR="00060A2D" w:rsidRPr="0004433D" w:rsidRDefault="00060A2D" w:rsidP="00741173">
            <w:pPr>
              <w:ind w:left="80"/>
              <w:jc w:val="both"/>
              <w:rPr>
                <w:rFonts w:ascii="Arial" w:hAnsi="Arial" w:cs="Arial"/>
                <w:b/>
              </w:rPr>
            </w:pPr>
            <w:r>
              <w:rPr>
                <w:rFonts w:ascii="Arial" w:hAnsi="Arial" w:cs="Arial"/>
                <w:b/>
              </w:rPr>
              <w:t>Ing. Jozef Labuda</w:t>
            </w:r>
          </w:p>
        </w:tc>
        <w:tc>
          <w:tcPr>
            <w:tcW w:w="1684" w:type="dxa"/>
            <w:vAlign w:val="center"/>
          </w:tcPr>
          <w:p w:rsidR="00060A2D" w:rsidRPr="0004433D" w:rsidRDefault="00060A2D" w:rsidP="00741173">
            <w:pPr>
              <w:jc w:val="both"/>
              <w:rPr>
                <w:rFonts w:ascii="Arial" w:hAnsi="Arial" w:cs="Arial"/>
              </w:rPr>
            </w:pPr>
            <w:r w:rsidRPr="0004433D">
              <w:rPr>
                <w:rFonts w:ascii="Arial" w:hAnsi="Arial" w:cs="Arial"/>
              </w:rPr>
              <w:t>Odbor</w:t>
            </w:r>
          </w:p>
        </w:tc>
        <w:tc>
          <w:tcPr>
            <w:tcW w:w="2514" w:type="dxa"/>
            <w:vAlign w:val="center"/>
          </w:tcPr>
          <w:p w:rsidR="00060A2D" w:rsidRPr="0004433D" w:rsidRDefault="00060A2D" w:rsidP="00741173">
            <w:pPr>
              <w:jc w:val="both"/>
              <w:rPr>
                <w:rFonts w:ascii="Arial" w:hAnsi="Arial" w:cs="Arial"/>
                <w:b/>
              </w:rPr>
            </w:pPr>
            <w:bookmarkStart w:id="10" w:name="OSV"/>
            <w:r>
              <w:rPr>
                <w:rFonts w:ascii="Arial" w:hAnsi="Arial" w:cs="Arial"/>
                <w:b/>
              </w:rPr>
              <w:t>OSV</w:t>
            </w:r>
            <w:bookmarkEnd w:id="10"/>
          </w:p>
        </w:tc>
      </w:tr>
    </w:tbl>
    <w:p w:rsidR="00060A2D" w:rsidRDefault="00060A2D" w:rsidP="00D145BF">
      <w:pPr>
        <w:spacing w:after="0" w:line="240" w:lineRule="auto"/>
        <w:jc w:val="both"/>
        <w:rPr>
          <w:rFonts w:ascii="Arial" w:hAnsi="Arial" w:cs="Arial"/>
          <w:sz w:val="24"/>
          <w:szCs w:val="24"/>
        </w:rPr>
      </w:pPr>
    </w:p>
    <w:p w:rsidR="00573E28" w:rsidRPr="00573E28" w:rsidRDefault="00573E28" w:rsidP="0078654A">
      <w:pPr>
        <w:numPr>
          <w:ilvl w:val="0"/>
          <w:numId w:val="101"/>
        </w:numPr>
        <w:spacing w:after="0" w:line="240" w:lineRule="auto"/>
        <w:ind w:left="0" w:hanging="425"/>
        <w:jc w:val="both"/>
        <w:rPr>
          <w:rFonts w:ascii="Arial" w:hAnsi="Arial" w:cs="Arial"/>
          <w:sz w:val="24"/>
          <w:szCs w:val="24"/>
        </w:rPr>
      </w:pPr>
      <w:r w:rsidRPr="00573E28">
        <w:rPr>
          <w:rFonts w:ascii="Arial" w:hAnsi="Arial" w:cs="Arial"/>
          <w:b/>
          <w:sz w:val="24"/>
          <w:szCs w:val="24"/>
        </w:rPr>
        <w:t>Výkon přenesené působnosti</w:t>
      </w:r>
    </w:p>
    <w:p w:rsidR="00573E28" w:rsidRPr="00573E28" w:rsidRDefault="00573E28" w:rsidP="00573E28">
      <w:pPr>
        <w:spacing w:after="0" w:line="240" w:lineRule="auto"/>
        <w:jc w:val="both"/>
        <w:rPr>
          <w:rFonts w:ascii="Arial" w:hAnsi="Arial" w:cs="Arial"/>
          <w:sz w:val="24"/>
          <w:szCs w:val="24"/>
        </w:rPr>
      </w:pPr>
      <w:r w:rsidRPr="00573E28">
        <w:rPr>
          <w:rFonts w:ascii="Arial" w:hAnsi="Arial" w:cs="Arial"/>
          <w:sz w:val="24"/>
          <w:szCs w:val="24"/>
        </w:rPr>
        <w:t>V přenesené působnosti vykonáváme státní správu, která nám byla svěřena státem. Znamená to, že odbor vykonává tuto činnost jménem státu a plní jeho úkoly. V přenesené působnosti se řídíme zákony a jinými právními předpisy. Za kvalitu výkonu této působnosti vůči veřejnosti odpovídá stát, který ji odboru svěřil. Kontrolu výkonu přenesené působnosti zajišťuje stát zpravidla prostřednictvím Krajského úřadu.</w:t>
      </w:r>
    </w:p>
    <w:p w:rsidR="00573E28" w:rsidRPr="00573E28" w:rsidRDefault="00573E28" w:rsidP="00573E28">
      <w:pPr>
        <w:spacing w:after="0" w:line="240" w:lineRule="auto"/>
        <w:jc w:val="both"/>
        <w:rPr>
          <w:rFonts w:ascii="Arial" w:hAnsi="Arial" w:cs="Arial"/>
          <w:sz w:val="24"/>
          <w:szCs w:val="24"/>
        </w:rPr>
      </w:pPr>
    </w:p>
    <w:tbl>
      <w:tblPr>
        <w:tblpPr w:leftFromText="141" w:rightFromText="141" w:vertAnchor="text" w:tblpXSpec="center" w:tblpY="1"/>
        <w:tblOverlap w:val="neve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shd w:val="clear" w:color="auto" w:fill="C8EB89"/>
        <w:tblLayout w:type="fixed"/>
        <w:tblLook w:val="04A0" w:firstRow="1" w:lastRow="0" w:firstColumn="1" w:lastColumn="0" w:noHBand="0" w:noVBand="1"/>
      </w:tblPr>
      <w:tblGrid>
        <w:gridCol w:w="7479"/>
        <w:gridCol w:w="1276"/>
      </w:tblGrid>
      <w:tr w:rsidR="00573E28" w:rsidRPr="00573E28" w:rsidTr="00741173">
        <w:trPr>
          <w:trHeight w:val="624"/>
        </w:trPr>
        <w:tc>
          <w:tcPr>
            <w:tcW w:w="8755" w:type="dxa"/>
            <w:gridSpan w:val="2"/>
            <w:tcBorders>
              <w:top w:val="thinThickSmallGap" w:sz="24" w:space="0" w:color="auto"/>
              <w:left w:val="thinThickSmallGap" w:sz="24" w:space="0" w:color="auto"/>
              <w:bottom w:val="double" w:sz="4" w:space="0" w:color="auto"/>
              <w:right w:val="thickThinSmallGap" w:sz="24" w:space="0" w:color="auto"/>
            </w:tcBorders>
            <w:shd w:val="clear" w:color="auto" w:fill="FFFFFF"/>
            <w:vAlign w:val="center"/>
            <w:hideMark/>
          </w:tcPr>
          <w:p w:rsidR="00573E28" w:rsidRPr="00573E28" w:rsidRDefault="00573E28" w:rsidP="00573E28">
            <w:pPr>
              <w:spacing w:after="0" w:line="240" w:lineRule="auto"/>
              <w:jc w:val="center"/>
              <w:rPr>
                <w:rFonts w:ascii="Arial" w:eastAsia="Calibri" w:hAnsi="Arial" w:cs="Arial"/>
                <w:b/>
                <w:sz w:val="24"/>
                <w:szCs w:val="24"/>
              </w:rPr>
            </w:pPr>
            <w:r w:rsidRPr="00573E28">
              <w:rPr>
                <w:rFonts w:ascii="Arial" w:eastAsia="Calibri" w:hAnsi="Arial" w:cs="Arial"/>
                <w:b/>
                <w:sz w:val="24"/>
                <w:szCs w:val="24"/>
              </w:rPr>
              <w:t>Přehled výkonu sociálně – právní ochrany dětí od 1. 4. 2024 do 30. 6. 2024</w:t>
            </w:r>
          </w:p>
        </w:tc>
      </w:tr>
      <w:tr w:rsidR="00573E28" w:rsidRPr="00573E28" w:rsidTr="00741173">
        <w:trPr>
          <w:trHeight w:val="624"/>
        </w:trPr>
        <w:tc>
          <w:tcPr>
            <w:tcW w:w="7479" w:type="dxa"/>
            <w:tcBorders>
              <w:top w:val="double" w:sz="4" w:space="0" w:color="auto"/>
              <w:left w:val="thinThickSmallGap" w:sz="24" w:space="0" w:color="auto"/>
              <w:bottom w:val="single" w:sz="4" w:space="0" w:color="auto"/>
              <w:right w:val="single" w:sz="4" w:space="0" w:color="auto"/>
            </w:tcBorders>
            <w:shd w:val="clear" w:color="auto" w:fill="FFFFFF"/>
            <w:vAlign w:val="center"/>
            <w:hideMark/>
          </w:tcPr>
          <w:p w:rsidR="00573E28" w:rsidRPr="00573E28" w:rsidRDefault="00573E28" w:rsidP="00573E28">
            <w:pPr>
              <w:spacing w:after="0" w:line="240" w:lineRule="auto"/>
              <w:rPr>
                <w:rFonts w:ascii="Arial" w:eastAsia="Calibri" w:hAnsi="Arial" w:cs="Arial"/>
                <w:sz w:val="24"/>
                <w:szCs w:val="24"/>
                <w:vertAlign w:val="superscript"/>
              </w:rPr>
            </w:pPr>
            <w:r w:rsidRPr="00573E28">
              <w:rPr>
                <w:rFonts w:ascii="Arial" w:eastAsia="Calibri" w:hAnsi="Arial" w:cs="Arial"/>
                <w:sz w:val="24"/>
                <w:szCs w:val="24"/>
              </w:rPr>
              <w:t>Počet nově zaevidovaných OM</w:t>
            </w:r>
            <w:r w:rsidRPr="00573E28">
              <w:rPr>
                <w:rFonts w:ascii="Arial" w:eastAsia="Calibri" w:hAnsi="Arial" w:cs="Arial"/>
                <w:sz w:val="24"/>
                <w:szCs w:val="24"/>
                <w:vertAlign w:val="superscript"/>
              </w:rPr>
              <w:footnoteReference w:id="1"/>
            </w:r>
            <w:r w:rsidRPr="00573E28">
              <w:rPr>
                <w:rFonts w:ascii="Arial" w:eastAsia="Calibri" w:hAnsi="Arial" w:cs="Arial"/>
                <w:sz w:val="24"/>
                <w:szCs w:val="24"/>
                <w:vertAlign w:val="superscript"/>
              </w:rPr>
              <w:t xml:space="preserve">) </w:t>
            </w:r>
          </w:p>
        </w:tc>
        <w:tc>
          <w:tcPr>
            <w:tcW w:w="1276" w:type="dxa"/>
            <w:tcBorders>
              <w:top w:val="doub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199</w:t>
            </w:r>
          </w:p>
        </w:tc>
      </w:tr>
      <w:tr w:rsidR="00573E28" w:rsidRPr="00573E28" w:rsidTr="00741173">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573E28" w:rsidRPr="00573E28" w:rsidRDefault="00573E28" w:rsidP="00573E28">
            <w:pPr>
              <w:spacing w:after="0" w:line="240" w:lineRule="auto"/>
              <w:rPr>
                <w:rFonts w:ascii="Arial" w:eastAsia="Calibri" w:hAnsi="Arial" w:cs="Arial"/>
                <w:sz w:val="24"/>
                <w:szCs w:val="24"/>
                <w:vertAlign w:val="superscript"/>
              </w:rPr>
            </w:pPr>
            <w:r w:rsidRPr="00573E28">
              <w:rPr>
                <w:rFonts w:ascii="Arial" w:eastAsia="Calibri" w:hAnsi="Arial" w:cs="Arial"/>
                <w:sz w:val="24"/>
                <w:szCs w:val="24"/>
              </w:rPr>
              <w:t>Počet nově zaevidovaných NOM</w:t>
            </w:r>
            <w:r w:rsidRPr="00573E28">
              <w:rPr>
                <w:rFonts w:ascii="Arial" w:eastAsia="Calibri" w:hAnsi="Arial" w:cs="Arial"/>
                <w:sz w:val="24"/>
                <w:szCs w:val="24"/>
                <w:vertAlign w:val="superscript"/>
              </w:rPr>
              <w:footnoteReference w:id="2"/>
            </w:r>
            <w:r w:rsidRPr="00573E28">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90</w:t>
            </w:r>
          </w:p>
        </w:tc>
      </w:tr>
      <w:tr w:rsidR="00573E28" w:rsidRPr="00573E28" w:rsidTr="00741173">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573E28" w:rsidRPr="00573E28" w:rsidRDefault="00573E28" w:rsidP="00573E28">
            <w:pPr>
              <w:spacing w:after="0" w:line="240" w:lineRule="auto"/>
              <w:rPr>
                <w:rFonts w:ascii="Arial" w:eastAsia="Calibri" w:hAnsi="Arial" w:cs="Arial"/>
                <w:sz w:val="24"/>
                <w:szCs w:val="24"/>
                <w:vertAlign w:val="superscript"/>
              </w:rPr>
            </w:pPr>
            <w:r w:rsidRPr="00573E28">
              <w:rPr>
                <w:rFonts w:ascii="Arial" w:eastAsia="Calibri" w:hAnsi="Arial" w:cs="Arial"/>
                <w:sz w:val="24"/>
                <w:szCs w:val="24"/>
              </w:rPr>
              <w:t>Počet nově zaevidovaných případů rodin SO</w:t>
            </w:r>
            <w:r w:rsidRPr="00573E28">
              <w:rPr>
                <w:rFonts w:ascii="Arial" w:eastAsia="Calibri" w:hAnsi="Arial" w:cs="Arial"/>
                <w:sz w:val="24"/>
                <w:szCs w:val="24"/>
                <w:vertAlign w:val="superscript"/>
              </w:rPr>
              <w:footnoteReference w:id="3"/>
            </w:r>
            <w:r w:rsidRPr="00573E28">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97</w:t>
            </w:r>
          </w:p>
        </w:tc>
      </w:tr>
      <w:tr w:rsidR="00573E28" w:rsidRPr="00573E28" w:rsidTr="00741173">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573E28" w:rsidRPr="00573E28" w:rsidRDefault="00573E28" w:rsidP="00573E28">
            <w:pPr>
              <w:spacing w:after="0" w:line="240" w:lineRule="auto"/>
              <w:rPr>
                <w:rFonts w:ascii="Arial" w:eastAsia="Calibri" w:hAnsi="Arial" w:cs="Arial"/>
                <w:sz w:val="24"/>
                <w:szCs w:val="24"/>
              </w:rPr>
            </w:pPr>
            <w:r w:rsidRPr="00573E28">
              <w:rPr>
                <w:rFonts w:ascii="Arial" w:eastAsia="Calibri" w:hAnsi="Arial" w:cs="Arial"/>
                <w:sz w:val="24"/>
                <w:szCs w:val="24"/>
              </w:rPr>
              <w:t>Počet nově přijatých žádostí o náhradní rodinnou péči</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3</w:t>
            </w:r>
          </w:p>
        </w:tc>
      </w:tr>
      <w:tr w:rsidR="00573E28" w:rsidRPr="00573E28" w:rsidTr="00741173">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573E28" w:rsidRPr="00573E28" w:rsidRDefault="00573E28" w:rsidP="00573E28">
            <w:pPr>
              <w:spacing w:after="0" w:line="240" w:lineRule="auto"/>
              <w:rPr>
                <w:rFonts w:ascii="Arial" w:eastAsia="Calibri" w:hAnsi="Arial" w:cs="Arial"/>
                <w:sz w:val="24"/>
                <w:szCs w:val="24"/>
              </w:rPr>
            </w:pPr>
            <w:r w:rsidRPr="00573E28">
              <w:rPr>
                <w:rFonts w:ascii="Arial" w:eastAsia="Calibri" w:hAnsi="Arial" w:cs="Arial"/>
                <w:sz w:val="24"/>
                <w:szCs w:val="24"/>
              </w:rPr>
              <w:t>Umístění dětí do náhradní rodinné péče na základě soudního rozhodnutí</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8</w:t>
            </w:r>
          </w:p>
        </w:tc>
      </w:tr>
      <w:tr w:rsidR="00573E28" w:rsidRPr="00573E28" w:rsidTr="00741173">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573E28" w:rsidRPr="00573E28" w:rsidRDefault="00573E28" w:rsidP="00573E28">
            <w:pPr>
              <w:spacing w:after="0" w:line="240" w:lineRule="auto"/>
              <w:rPr>
                <w:rFonts w:ascii="Arial" w:eastAsia="Calibri" w:hAnsi="Arial" w:cs="Arial"/>
                <w:sz w:val="24"/>
                <w:szCs w:val="24"/>
              </w:rPr>
            </w:pPr>
            <w:r w:rsidRPr="00573E28">
              <w:rPr>
                <w:rFonts w:ascii="Arial" w:eastAsia="Calibri" w:hAnsi="Arial" w:cs="Arial"/>
                <w:sz w:val="24"/>
                <w:szCs w:val="24"/>
              </w:rPr>
              <w:t>Počet uzavřených dohod o výkonu pěstounské péče a vydaných souhlasů s uzavřením dohody</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4</w:t>
            </w:r>
          </w:p>
        </w:tc>
      </w:tr>
      <w:tr w:rsidR="00573E28" w:rsidRPr="00573E28" w:rsidTr="00741173">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573E28" w:rsidRPr="00573E28" w:rsidRDefault="00573E28" w:rsidP="00573E28">
            <w:pPr>
              <w:spacing w:after="0" w:line="240" w:lineRule="auto"/>
              <w:rPr>
                <w:rFonts w:ascii="Arial" w:eastAsia="Calibri" w:hAnsi="Arial" w:cs="Arial"/>
                <w:sz w:val="24"/>
                <w:szCs w:val="24"/>
              </w:rPr>
            </w:pPr>
            <w:r w:rsidRPr="00573E28">
              <w:rPr>
                <w:rFonts w:ascii="Arial" w:eastAsia="Calibri" w:hAnsi="Arial" w:cs="Arial"/>
                <w:sz w:val="24"/>
                <w:szCs w:val="24"/>
              </w:rPr>
              <w:t>Výkon sociálně právní ochrany u dětí umístěných v zařízení pro děti vyžadující okamžitou pomoc, v ústavní výchově, v ochranné výchově, ve výkonu vazby a VTOS</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69</w:t>
            </w:r>
          </w:p>
        </w:tc>
      </w:tr>
      <w:tr w:rsidR="00573E28" w:rsidRPr="00573E28" w:rsidTr="00741173">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573E28" w:rsidRPr="00573E28" w:rsidRDefault="00573E28" w:rsidP="00573E28">
            <w:pPr>
              <w:spacing w:after="0" w:line="240" w:lineRule="auto"/>
              <w:rPr>
                <w:rFonts w:ascii="Arial" w:eastAsia="Calibri" w:hAnsi="Arial" w:cs="Arial"/>
                <w:sz w:val="24"/>
                <w:szCs w:val="24"/>
              </w:rPr>
            </w:pPr>
            <w:r w:rsidRPr="00573E28">
              <w:rPr>
                <w:rFonts w:ascii="Arial" w:eastAsia="Calibri" w:hAnsi="Arial" w:cs="Arial"/>
                <w:sz w:val="24"/>
                <w:szCs w:val="24"/>
              </w:rPr>
              <w:t>Počet nově umístěných dětí v zařízení pro děti vyžadující okamžitou pomoc a v ústavní výchově</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1</w:t>
            </w:r>
          </w:p>
        </w:tc>
      </w:tr>
      <w:tr w:rsidR="00573E28" w:rsidRPr="00573E28" w:rsidTr="00741173">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573E28" w:rsidRPr="00573E28" w:rsidRDefault="00573E28" w:rsidP="00573E28">
            <w:pPr>
              <w:spacing w:after="0" w:line="240" w:lineRule="auto"/>
              <w:rPr>
                <w:rFonts w:ascii="Arial" w:eastAsia="Calibri" w:hAnsi="Arial" w:cs="Arial"/>
                <w:sz w:val="24"/>
                <w:szCs w:val="24"/>
              </w:rPr>
            </w:pPr>
            <w:r w:rsidRPr="00573E28">
              <w:rPr>
                <w:rFonts w:ascii="Arial" w:eastAsia="Calibri" w:hAnsi="Arial" w:cs="Arial"/>
                <w:sz w:val="24"/>
                <w:szCs w:val="24"/>
              </w:rPr>
              <w:t>Návrat dětí z ústavní výchovy do péče rodičů nebo jiné fyzické osoby</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0</w:t>
            </w:r>
          </w:p>
        </w:tc>
      </w:tr>
      <w:tr w:rsidR="00573E28" w:rsidRPr="00573E28" w:rsidTr="00741173">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573E28" w:rsidRPr="00573E28" w:rsidRDefault="00573E28" w:rsidP="00573E28">
            <w:pPr>
              <w:spacing w:after="0" w:line="240" w:lineRule="auto"/>
              <w:rPr>
                <w:rFonts w:ascii="Arial" w:eastAsia="Calibri" w:hAnsi="Arial" w:cs="Arial"/>
                <w:sz w:val="24"/>
                <w:szCs w:val="24"/>
              </w:rPr>
            </w:pPr>
            <w:r w:rsidRPr="00573E28">
              <w:rPr>
                <w:rFonts w:ascii="Arial" w:eastAsia="Calibri" w:hAnsi="Arial" w:cs="Arial"/>
                <w:sz w:val="24"/>
                <w:szCs w:val="24"/>
              </w:rPr>
              <w:t>Počet dětí, u kterých byl nově soudem stanoven dohled nad výchovou dítěte</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3</w:t>
            </w:r>
          </w:p>
        </w:tc>
      </w:tr>
      <w:tr w:rsidR="00573E28" w:rsidRPr="00573E28" w:rsidTr="00741173">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573E28" w:rsidRPr="00573E28" w:rsidRDefault="00573E28" w:rsidP="00573E28">
            <w:pPr>
              <w:spacing w:after="0" w:line="240" w:lineRule="auto"/>
              <w:rPr>
                <w:rFonts w:ascii="Arial" w:eastAsia="Calibri" w:hAnsi="Arial" w:cs="Arial"/>
                <w:sz w:val="24"/>
                <w:szCs w:val="24"/>
              </w:rPr>
            </w:pPr>
            <w:r w:rsidRPr="00573E28">
              <w:rPr>
                <w:rFonts w:ascii="Arial" w:eastAsia="Calibri" w:hAnsi="Arial" w:cs="Arial"/>
                <w:sz w:val="24"/>
                <w:szCs w:val="24"/>
              </w:rPr>
              <w:lastRenderedPageBreak/>
              <w:t>Podané návrhy (podněty) soudu</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2</w:t>
            </w:r>
          </w:p>
        </w:tc>
      </w:tr>
      <w:tr w:rsidR="00573E28" w:rsidRPr="00573E28" w:rsidTr="00741173">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573E28" w:rsidRPr="00573E28" w:rsidRDefault="00573E28" w:rsidP="00573E28">
            <w:pPr>
              <w:spacing w:after="0" w:line="240" w:lineRule="auto"/>
              <w:rPr>
                <w:rFonts w:ascii="Arial" w:eastAsia="Calibri" w:hAnsi="Arial" w:cs="Arial"/>
                <w:sz w:val="24"/>
                <w:szCs w:val="24"/>
                <w:vertAlign w:val="superscript"/>
              </w:rPr>
            </w:pPr>
            <w:r w:rsidRPr="00573E28">
              <w:rPr>
                <w:rFonts w:ascii="Arial" w:eastAsia="Calibri" w:hAnsi="Arial" w:cs="Arial"/>
                <w:sz w:val="24"/>
                <w:szCs w:val="24"/>
              </w:rPr>
              <w:t>Podaná oznámení policii dle § 51</w:t>
            </w:r>
            <w:r w:rsidRPr="00573E28">
              <w:rPr>
                <w:rFonts w:ascii="Arial" w:eastAsia="Calibri" w:hAnsi="Arial" w:cs="Arial"/>
                <w:sz w:val="24"/>
                <w:szCs w:val="24"/>
                <w:vertAlign w:val="superscript"/>
              </w:rPr>
              <w:footnoteReference w:id="4"/>
            </w:r>
            <w:r w:rsidRPr="00573E28">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2</w:t>
            </w:r>
          </w:p>
        </w:tc>
      </w:tr>
      <w:tr w:rsidR="00573E28" w:rsidRPr="00573E28" w:rsidTr="00741173">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573E28" w:rsidRPr="00573E28" w:rsidRDefault="00573E28" w:rsidP="00573E28">
            <w:pPr>
              <w:spacing w:after="0" w:line="240" w:lineRule="auto"/>
              <w:rPr>
                <w:rFonts w:ascii="Arial" w:eastAsia="Calibri" w:hAnsi="Arial" w:cs="Arial"/>
                <w:sz w:val="24"/>
                <w:szCs w:val="24"/>
              </w:rPr>
            </w:pPr>
            <w:r w:rsidRPr="00573E28">
              <w:rPr>
                <w:rFonts w:ascii="Arial" w:eastAsia="Calibri" w:hAnsi="Arial" w:cs="Arial"/>
                <w:sz w:val="24"/>
                <w:szCs w:val="24"/>
              </w:rPr>
              <w:t>Orgán sociálně-právní ochrany jmenován opatrovníkem</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175</w:t>
            </w:r>
          </w:p>
        </w:tc>
      </w:tr>
      <w:tr w:rsidR="00573E28" w:rsidRPr="00573E28" w:rsidTr="00741173">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573E28" w:rsidRPr="00573E28" w:rsidRDefault="00573E28" w:rsidP="00573E28">
            <w:pPr>
              <w:spacing w:after="0" w:line="240" w:lineRule="auto"/>
              <w:rPr>
                <w:rFonts w:ascii="Arial" w:eastAsia="Calibri" w:hAnsi="Arial" w:cs="Arial"/>
                <w:sz w:val="24"/>
                <w:szCs w:val="24"/>
              </w:rPr>
            </w:pPr>
            <w:r w:rsidRPr="00573E28">
              <w:rPr>
                <w:rFonts w:ascii="Arial" w:eastAsia="Calibri" w:hAnsi="Arial" w:cs="Arial"/>
                <w:sz w:val="24"/>
                <w:szCs w:val="24"/>
              </w:rPr>
              <w:t>Počet účasti na soudním jednání</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158</w:t>
            </w:r>
          </w:p>
        </w:tc>
      </w:tr>
      <w:tr w:rsidR="00573E28" w:rsidRPr="00573E28" w:rsidTr="00741173">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573E28" w:rsidRPr="00573E28" w:rsidRDefault="00573E28" w:rsidP="00573E28">
            <w:pPr>
              <w:spacing w:after="0" w:line="240" w:lineRule="auto"/>
              <w:rPr>
                <w:rFonts w:ascii="Arial" w:eastAsia="Calibri" w:hAnsi="Arial" w:cs="Arial"/>
                <w:sz w:val="24"/>
                <w:szCs w:val="24"/>
              </w:rPr>
            </w:pPr>
            <w:r w:rsidRPr="00573E28">
              <w:rPr>
                <w:rFonts w:ascii="Arial" w:eastAsia="Calibri" w:hAnsi="Arial" w:cs="Arial"/>
                <w:sz w:val="24"/>
                <w:szCs w:val="24"/>
              </w:rPr>
              <w:t>Orgán sociálně-právní ochrany jmenován opatrovníkem podle § 45 odst. 2 TŘ</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4</w:t>
            </w:r>
          </w:p>
        </w:tc>
      </w:tr>
      <w:tr w:rsidR="00573E28" w:rsidRPr="00573E28" w:rsidTr="00741173">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573E28" w:rsidRPr="00573E28" w:rsidRDefault="00573E28" w:rsidP="00573E28">
            <w:pPr>
              <w:spacing w:after="0" w:line="240" w:lineRule="auto"/>
              <w:rPr>
                <w:rFonts w:ascii="Arial" w:eastAsia="Calibri" w:hAnsi="Arial" w:cs="Arial"/>
                <w:sz w:val="24"/>
                <w:szCs w:val="24"/>
              </w:rPr>
            </w:pPr>
            <w:r w:rsidRPr="00573E28">
              <w:rPr>
                <w:rFonts w:ascii="Arial" w:eastAsia="Calibri" w:hAnsi="Arial" w:cs="Arial"/>
                <w:sz w:val="24"/>
                <w:szCs w:val="24"/>
              </w:rPr>
              <w:t>Počet případů domácího násilí, kterého jsou přítomny nezletilé děti, a které jsou řešeny OSPOD</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1</w:t>
            </w:r>
          </w:p>
        </w:tc>
      </w:tr>
      <w:tr w:rsidR="00573E28" w:rsidRPr="00573E28" w:rsidTr="00741173">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573E28" w:rsidRPr="00573E28" w:rsidRDefault="00573E28" w:rsidP="00573E28">
            <w:pPr>
              <w:spacing w:after="0" w:line="240" w:lineRule="auto"/>
              <w:rPr>
                <w:rFonts w:ascii="Arial" w:eastAsia="Calibri" w:hAnsi="Arial" w:cs="Arial"/>
                <w:sz w:val="24"/>
                <w:szCs w:val="24"/>
              </w:rPr>
            </w:pPr>
            <w:r w:rsidRPr="00573E28">
              <w:rPr>
                <w:rFonts w:ascii="Arial" w:eastAsia="Calibri" w:hAnsi="Arial" w:cs="Arial"/>
                <w:sz w:val="24"/>
                <w:szCs w:val="24"/>
              </w:rPr>
              <w:t>Počet případů, kdy je rodič závislý na návykové látce (drogy, alkohol)</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10</w:t>
            </w:r>
          </w:p>
        </w:tc>
      </w:tr>
      <w:tr w:rsidR="00573E28" w:rsidRPr="00573E28" w:rsidTr="00741173">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573E28" w:rsidRPr="00573E28" w:rsidRDefault="00573E28" w:rsidP="00573E28">
            <w:pPr>
              <w:spacing w:after="0" w:line="240" w:lineRule="auto"/>
              <w:rPr>
                <w:rFonts w:ascii="Arial" w:eastAsia="Calibri" w:hAnsi="Arial" w:cs="Arial"/>
                <w:sz w:val="24"/>
                <w:szCs w:val="24"/>
                <w:vertAlign w:val="superscript"/>
              </w:rPr>
            </w:pPr>
            <w:r w:rsidRPr="00573E28">
              <w:rPr>
                <w:rFonts w:ascii="Arial" w:eastAsia="Calibri" w:hAnsi="Arial" w:cs="Arial"/>
                <w:sz w:val="24"/>
                <w:szCs w:val="24"/>
              </w:rPr>
              <w:t>Výchovná opatření podle § 12, § 13 odst. 1 ZSPOD</w:t>
            </w:r>
            <w:r w:rsidRPr="00573E28">
              <w:rPr>
                <w:rFonts w:ascii="Arial" w:eastAsia="Calibri" w:hAnsi="Arial" w:cs="Arial"/>
                <w:sz w:val="24"/>
                <w:szCs w:val="24"/>
                <w:vertAlign w:val="superscript"/>
              </w:rPr>
              <w:footnoteReference w:id="5"/>
            </w:r>
            <w:r w:rsidRPr="00573E28">
              <w:rPr>
                <w:rFonts w:ascii="Arial" w:eastAsia="Calibri" w:hAnsi="Arial" w:cs="Arial"/>
                <w:sz w:val="24"/>
                <w:szCs w:val="24"/>
                <w:vertAlign w:val="superscript"/>
              </w:rPr>
              <w:t xml:space="preserve">), </w:t>
            </w:r>
            <w:r w:rsidRPr="00573E28">
              <w:rPr>
                <w:rFonts w:ascii="Arial" w:eastAsia="Calibri" w:hAnsi="Arial" w:cs="Arial"/>
                <w:sz w:val="24"/>
                <w:szCs w:val="24"/>
              </w:rPr>
              <w:t>přestupky na úseku SPOD</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1</w:t>
            </w:r>
          </w:p>
        </w:tc>
      </w:tr>
      <w:tr w:rsidR="00573E28" w:rsidRPr="00573E28" w:rsidTr="00741173">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573E28" w:rsidRPr="00573E28" w:rsidRDefault="00573E28" w:rsidP="00573E28">
            <w:pPr>
              <w:spacing w:after="0" w:line="240" w:lineRule="auto"/>
              <w:rPr>
                <w:rFonts w:ascii="Arial" w:eastAsia="Calibri" w:hAnsi="Arial" w:cs="Arial"/>
                <w:sz w:val="24"/>
                <w:szCs w:val="24"/>
              </w:rPr>
            </w:pPr>
            <w:r w:rsidRPr="00573E28">
              <w:rPr>
                <w:rFonts w:ascii="Arial" w:eastAsia="Calibri" w:hAnsi="Arial" w:cs="Arial"/>
                <w:sz w:val="24"/>
                <w:szCs w:val="24"/>
              </w:rPr>
              <w:t>Počet realizovaných sociálních šetření</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574</w:t>
            </w:r>
          </w:p>
        </w:tc>
      </w:tr>
      <w:tr w:rsidR="00573E28" w:rsidRPr="00573E28" w:rsidTr="00741173">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573E28" w:rsidRPr="00573E28" w:rsidRDefault="00573E28" w:rsidP="00573E28">
            <w:pPr>
              <w:spacing w:after="0" w:line="240" w:lineRule="auto"/>
              <w:rPr>
                <w:rFonts w:ascii="Arial" w:eastAsia="Calibri" w:hAnsi="Arial" w:cs="Arial"/>
                <w:sz w:val="24"/>
                <w:szCs w:val="24"/>
              </w:rPr>
            </w:pPr>
            <w:r w:rsidRPr="00573E28">
              <w:rPr>
                <w:rFonts w:ascii="Arial" w:eastAsia="Calibri" w:hAnsi="Arial" w:cs="Arial"/>
                <w:sz w:val="24"/>
                <w:szCs w:val="24"/>
              </w:rPr>
              <w:t>Počet osobních jednání na pracovišti</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991</w:t>
            </w:r>
          </w:p>
        </w:tc>
      </w:tr>
      <w:tr w:rsidR="00573E28" w:rsidRPr="00573E28" w:rsidTr="00741173">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573E28" w:rsidRPr="00573E28" w:rsidRDefault="00573E28" w:rsidP="00573E28">
            <w:pPr>
              <w:spacing w:after="0" w:line="240" w:lineRule="auto"/>
              <w:rPr>
                <w:rFonts w:ascii="Arial" w:eastAsia="Calibri" w:hAnsi="Arial" w:cs="Arial"/>
                <w:sz w:val="24"/>
                <w:szCs w:val="24"/>
                <w:vertAlign w:val="superscript"/>
              </w:rPr>
            </w:pPr>
            <w:r w:rsidRPr="00573E28">
              <w:rPr>
                <w:rFonts w:ascii="Arial" w:eastAsia="Calibri" w:hAnsi="Arial" w:cs="Arial"/>
                <w:sz w:val="24"/>
                <w:szCs w:val="24"/>
              </w:rPr>
              <w:t>Počet vydaných souhlasů s pobytem dítěte u rodičů/jiné fyzické osoby</w:t>
            </w:r>
            <w:r w:rsidRPr="00573E28">
              <w:rPr>
                <w:rFonts w:ascii="Arial" w:eastAsia="Calibri" w:hAnsi="Arial" w:cs="Arial"/>
                <w:sz w:val="24"/>
                <w:szCs w:val="24"/>
                <w:vertAlign w:val="superscript"/>
              </w:rPr>
              <w:footnoteReference w:id="6"/>
            </w:r>
            <w:r w:rsidRPr="00573E28">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164</w:t>
            </w:r>
          </w:p>
        </w:tc>
      </w:tr>
      <w:tr w:rsidR="00573E28" w:rsidRPr="00573E28" w:rsidTr="00741173">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573E28" w:rsidRPr="00573E28" w:rsidRDefault="00573E28" w:rsidP="00573E28">
            <w:pPr>
              <w:spacing w:after="0" w:line="240" w:lineRule="auto"/>
              <w:rPr>
                <w:rFonts w:ascii="Arial" w:eastAsia="Calibri" w:hAnsi="Arial" w:cs="Arial"/>
                <w:sz w:val="24"/>
                <w:szCs w:val="24"/>
              </w:rPr>
            </w:pPr>
            <w:r w:rsidRPr="00573E28">
              <w:rPr>
                <w:rFonts w:ascii="Arial" w:eastAsia="Calibri" w:hAnsi="Arial" w:cs="Arial"/>
                <w:sz w:val="24"/>
                <w:szCs w:val="24"/>
              </w:rPr>
              <w:t>Účast na školní výchovné komisi</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27</w:t>
            </w:r>
          </w:p>
        </w:tc>
      </w:tr>
      <w:tr w:rsidR="00573E28" w:rsidRPr="00573E28" w:rsidTr="00741173">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573E28" w:rsidRPr="00573E28" w:rsidRDefault="00573E28" w:rsidP="00573E28">
            <w:pPr>
              <w:spacing w:after="0" w:line="240" w:lineRule="auto"/>
              <w:rPr>
                <w:rFonts w:ascii="Arial" w:eastAsia="Calibri" w:hAnsi="Arial" w:cs="Arial"/>
                <w:sz w:val="24"/>
                <w:szCs w:val="24"/>
                <w:vertAlign w:val="superscript"/>
              </w:rPr>
            </w:pPr>
            <w:r w:rsidRPr="00573E28">
              <w:rPr>
                <w:rFonts w:ascii="Arial" w:eastAsia="Calibri" w:hAnsi="Arial" w:cs="Arial"/>
                <w:sz w:val="24"/>
                <w:szCs w:val="24"/>
              </w:rPr>
              <w:t>Počet uspořádaných případových konferencí</w:t>
            </w:r>
            <w:r w:rsidRPr="00573E28">
              <w:rPr>
                <w:rFonts w:ascii="Arial" w:eastAsia="Calibri" w:hAnsi="Arial" w:cs="Arial"/>
                <w:sz w:val="24"/>
                <w:szCs w:val="24"/>
                <w:vertAlign w:val="superscript"/>
              </w:rPr>
              <w:footnoteReference w:id="7"/>
            </w:r>
            <w:r w:rsidRPr="00573E28">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14</w:t>
            </w:r>
          </w:p>
        </w:tc>
      </w:tr>
      <w:tr w:rsidR="00573E28" w:rsidRPr="00573E28" w:rsidTr="00741173">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573E28" w:rsidRPr="00573E28" w:rsidRDefault="00573E28" w:rsidP="00573E28">
            <w:pPr>
              <w:spacing w:after="0" w:line="240" w:lineRule="auto"/>
              <w:rPr>
                <w:rFonts w:ascii="Arial" w:eastAsia="Calibri" w:hAnsi="Arial" w:cs="Arial"/>
                <w:sz w:val="24"/>
                <w:szCs w:val="24"/>
              </w:rPr>
            </w:pPr>
            <w:r w:rsidRPr="00573E28">
              <w:rPr>
                <w:rFonts w:ascii="Arial" w:eastAsia="Calibri" w:hAnsi="Arial" w:cs="Arial"/>
                <w:sz w:val="24"/>
                <w:szCs w:val="24"/>
              </w:rPr>
              <w:t xml:space="preserve">Návštěvy dětí v zařízení, ve věznici </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58</w:t>
            </w:r>
          </w:p>
        </w:tc>
      </w:tr>
      <w:tr w:rsidR="00573E28" w:rsidRPr="00573E28" w:rsidTr="00741173">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573E28" w:rsidRPr="00573E28" w:rsidRDefault="00573E28" w:rsidP="00573E28">
            <w:pPr>
              <w:spacing w:after="0" w:line="240" w:lineRule="auto"/>
              <w:rPr>
                <w:rFonts w:ascii="Arial" w:eastAsia="Calibri" w:hAnsi="Arial" w:cs="Arial"/>
                <w:sz w:val="24"/>
                <w:szCs w:val="24"/>
              </w:rPr>
            </w:pPr>
            <w:r w:rsidRPr="00573E28">
              <w:rPr>
                <w:rFonts w:ascii="Arial" w:eastAsia="Calibri" w:hAnsi="Arial" w:cs="Arial"/>
                <w:sz w:val="24"/>
                <w:szCs w:val="24"/>
              </w:rPr>
              <w:t>Počet účasti u výslechu nezletilých dětí na Policii ČR</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141</w:t>
            </w:r>
          </w:p>
        </w:tc>
      </w:tr>
      <w:tr w:rsidR="00573E28" w:rsidRPr="00573E28" w:rsidTr="00741173">
        <w:trPr>
          <w:trHeight w:val="624"/>
        </w:trPr>
        <w:tc>
          <w:tcPr>
            <w:tcW w:w="7479" w:type="dxa"/>
            <w:tcBorders>
              <w:top w:val="single" w:sz="4" w:space="0" w:color="auto"/>
              <w:left w:val="thinThickSmallGap" w:sz="24" w:space="0" w:color="auto"/>
              <w:bottom w:val="thickThinSmallGap" w:sz="24" w:space="0" w:color="auto"/>
              <w:right w:val="single" w:sz="4" w:space="0" w:color="auto"/>
            </w:tcBorders>
            <w:shd w:val="clear" w:color="auto" w:fill="auto"/>
            <w:vAlign w:val="center"/>
            <w:hideMark/>
          </w:tcPr>
          <w:p w:rsidR="00573E28" w:rsidRPr="00573E28" w:rsidRDefault="00573E28" w:rsidP="00573E28">
            <w:pPr>
              <w:spacing w:after="0" w:line="240" w:lineRule="auto"/>
              <w:rPr>
                <w:rFonts w:ascii="Arial" w:eastAsia="Calibri" w:hAnsi="Arial" w:cs="Arial"/>
                <w:sz w:val="24"/>
                <w:szCs w:val="24"/>
              </w:rPr>
            </w:pPr>
            <w:r w:rsidRPr="00573E28">
              <w:rPr>
                <w:rFonts w:ascii="Arial" w:eastAsia="Calibri" w:hAnsi="Arial" w:cs="Arial"/>
                <w:sz w:val="24"/>
                <w:szCs w:val="24"/>
              </w:rPr>
              <w:t>Počet zásahů v rámci pohotovosti</w:t>
            </w:r>
          </w:p>
        </w:tc>
        <w:tc>
          <w:tcPr>
            <w:tcW w:w="1276" w:type="dxa"/>
            <w:tcBorders>
              <w:top w:val="single" w:sz="4" w:space="0" w:color="auto"/>
              <w:left w:val="single" w:sz="4" w:space="0" w:color="auto"/>
              <w:bottom w:val="thickThinSmallGap" w:sz="24" w:space="0" w:color="auto"/>
              <w:right w:val="thickThinSmallGap" w:sz="24" w:space="0" w:color="auto"/>
            </w:tcBorders>
            <w:shd w:val="clear" w:color="auto" w:fill="auto"/>
            <w:vAlign w:val="center"/>
          </w:tcPr>
          <w:p w:rsidR="00573E28" w:rsidRPr="00573E28" w:rsidRDefault="00573E28" w:rsidP="00573E28">
            <w:pPr>
              <w:spacing w:after="0" w:line="240" w:lineRule="auto"/>
              <w:jc w:val="center"/>
              <w:rPr>
                <w:rFonts w:ascii="Arial" w:eastAsia="Calibri" w:hAnsi="Arial" w:cs="Arial"/>
                <w:sz w:val="24"/>
                <w:szCs w:val="24"/>
              </w:rPr>
            </w:pPr>
            <w:r w:rsidRPr="00573E28">
              <w:rPr>
                <w:rFonts w:ascii="Arial" w:eastAsia="Calibri" w:hAnsi="Arial" w:cs="Arial"/>
                <w:sz w:val="24"/>
                <w:szCs w:val="24"/>
              </w:rPr>
              <w:t>17</w:t>
            </w:r>
          </w:p>
        </w:tc>
      </w:tr>
    </w:tbl>
    <w:p w:rsidR="00573E28" w:rsidRPr="00573E28" w:rsidRDefault="00573E28" w:rsidP="00573E28">
      <w:pPr>
        <w:spacing w:after="0" w:line="240" w:lineRule="auto"/>
        <w:jc w:val="both"/>
        <w:rPr>
          <w:rFonts w:ascii="Arial" w:hAnsi="Arial" w:cs="Arial"/>
          <w:sz w:val="24"/>
          <w:szCs w:val="24"/>
        </w:rPr>
      </w:pPr>
    </w:p>
    <w:p w:rsidR="00573E28" w:rsidRPr="00573E28" w:rsidRDefault="00573E28" w:rsidP="00573E28">
      <w:pPr>
        <w:spacing w:after="0" w:line="240" w:lineRule="auto"/>
        <w:jc w:val="both"/>
        <w:rPr>
          <w:rFonts w:ascii="Arial" w:hAnsi="Arial" w:cs="Arial"/>
          <w:sz w:val="24"/>
          <w:szCs w:val="24"/>
        </w:rPr>
      </w:pPr>
    </w:p>
    <w:p w:rsidR="00573E28" w:rsidRPr="00573E28" w:rsidRDefault="00573E28" w:rsidP="00573E28">
      <w:pPr>
        <w:spacing w:after="0" w:line="240" w:lineRule="auto"/>
        <w:jc w:val="both"/>
        <w:rPr>
          <w:rFonts w:ascii="Arial" w:hAnsi="Arial" w:cs="Arial"/>
          <w:sz w:val="24"/>
          <w:szCs w:val="24"/>
        </w:rPr>
      </w:pPr>
      <w:r w:rsidRPr="00573E28">
        <w:rPr>
          <w:rFonts w:ascii="Arial" w:hAnsi="Arial" w:cs="Arial"/>
          <w:sz w:val="24"/>
          <w:szCs w:val="24"/>
        </w:rPr>
        <w:t>Výkon sociálně-právní ochrany dětí a další činnosti referentů nad rámec jejich běžné agendy:</w:t>
      </w:r>
    </w:p>
    <w:p w:rsidR="00573E28" w:rsidRPr="00573E28" w:rsidRDefault="00573E28" w:rsidP="0078654A">
      <w:pPr>
        <w:numPr>
          <w:ilvl w:val="0"/>
          <w:numId w:val="105"/>
        </w:numPr>
        <w:spacing w:after="0" w:line="240" w:lineRule="auto"/>
        <w:ind w:left="0" w:hanging="357"/>
        <w:jc w:val="both"/>
        <w:rPr>
          <w:rFonts w:ascii="Arial" w:hAnsi="Arial" w:cs="Arial"/>
          <w:sz w:val="24"/>
          <w:szCs w:val="24"/>
        </w:rPr>
      </w:pPr>
      <w:r w:rsidRPr="00573E28">
        <w:rPr>
          <w:rFonts w:ascii="Arial" w:hAnsi="Arial" w:cs="Arial"/>
          <w:sz w:val="24"/>
          <w:szCs w:val="24"/>
        </w:rPr>
        <w:lastRenderedPageBreak/>
        <w:t>v rámci výkonu pohotovosti referenti poskytovali součinnost PČR při výslechu nezletilých dětí, v jednom případě byl řešen případ dítěte, které bylo fyzicky potrestáno otcem takovým způsobem, že skončilo v nemocnici;</w:t>
      </w:r>
    </w:p>
    <w:p w:rsidR="00573E28" w:rsidRPr="00573E28" w:rsidRDefault="00573E28" w:rsidP="0078654A">
      <w:pPr>
        <w:numPr>
          <w:ilvl w:val="0"/>
          <w:numId w:val="105"/>
        </w:numPr>
        <w:spacing w:after="0" w:line="240" w:lineRule="auto"/>
        <w:ind w:left="0" w:hanging="357"/>
        <w:jc w:val="both"/>
        <w:rPr>
          <w:rFonts w:ascii="Arial" w:hAnsi="Arial" w:cs="Arial"/>
          <w:sz w:val="24"/>
          <w:szCs w:val="24"/>
        </w:rPr>
      </w:pPr>
      <w:r w:rsidRPr="00573E28">
        <w:rPr>
          <w:rFonts w:ascii="Arial" w:hAnsi="Arial" w:cs="Arial"/>
          <w:sz w:val="24"/>
          <w:szCs w:val="24"/>
        </w:rPr>
        <w:t>řešeny 2 případy nezletilých dětí, které byly po narození zanechány matkami v porodnici;</w:t>
      </w:r>
    </w:p>
    <w:p w:rsidR="00573E28" w:rsidRPr="00573E28" w:rsidRDefault="00573E28" w:rsidP="0078654A">
      <w:pPr>
        <w:numPr>
          <w:ilvl w:val="0"/>
          <w:numId w:val="105"/>
        </w:numPr>
        <w:spacing w:after="0" w:line="240" w:lineRule="auto"/>
        <w:ind w:left="0" w:hanging="357"/>
        <w:jc w:val="both"/>
        <w:rPr>
          <w:rFonts w:ascii="Arial" w:hAnsi="Arial" w:cs="Arial"/>
          <w:sz w:val="24"/>
          <w:szCs w:val="24"/>
        </w:rPr>
      </w:pPr>
      <w:r w:rsidRPr="00573E28">
        <w:rPr>
          <w:rFonts w:ascii="Arial" w:hAnsi="Arial" w:cs="Arial"/>
          <w:sz w:val="24"/>
          <w:szCs w:val="24"/>
        </w:rPr>
        <w:t>řešeny 2 případy nezletilých dětí, které byly opakovaně nepřiměřeně fyzicky trestány partnery matek;</w:t>
      </w:r>
    </w:p>
    <w:p w:rsidR="00573E28" w:rsidRPr="00573E28" w:rsidRDefault="00573E28" w:rsidP="0078654A">
      <w:pPr>
        <w:numPr>
          <w:ilvl w:val="0"/>
          <w:numId w:val="105"/>
        </w:numPr>
        <w:spacing w:after="0" w:line="240" w:lineRule="auto"/>
        <w:ind w:left="0" w:hanging="357"/>
        <w:jc w:val="both"/>
        <w:rPr>
          <w:rFonts w:ascii="Arial" w:hAnsi="Arial" w:cs="Arial"/>
          <w:sz w:val="24"/>
          <w:szCs w:val="24"/>
        </w:rPr>
      </w:pPr>
      <w:r w:rsidRPr="00573E28">
        <w:rPr>
          <w:rFonts w:ascii="Arial" w:hAnsi="Arial" w:cs="Arial"/>
          <w:sz w:val="24"/>
          <w:szCs w:val="24"/>
        </w:rPr>
        <w:t>pokračovalo poskytování sociálně-aktivizační služby 16 rodinám;</w:t>
      </w:r>
    </w:p>
    <w:p w:rsidR="00573E28" w:rsidRPr="00573E28" w:rsidRDefault="00573E28" w:rsidP="0078654A">
      <w:pPr>
        <w:numPr>
          <w:ilvl w:val="0"/>
          <w:numId w:val="105"/>
        </w:numPr>
        <w:spacing w:after="0" w:line="240" w:lineRule="auto"/>
        <w:ind w:left="0" w:hanging="357"/>
        <w:jc w:val="both"/>
        <w:rPr>
          <w:rFonts w:ascii="Arial" w:hAnsi="Arial" w:cs="Arial"/>
          <w:sz w:val="24"/>
          <w:szCs w:val="24"/>
        </w:rPr>
      </w:pPr>
      <w:r w:rsidRPr="00573E28">
        <w:rPr>
          <w:rFonts w:ascii="Arial" w:hAnsi="Arial" w:cs="Arial"/>
          <w:sz w:val="24"/>
          <w:szCs w:val="24"/>
        </w:rPr>
        <w:t>účast referentů OSPOD a vedoucích pracovníků při představení organizace z kraje Vysočina poskytující pomoc dětem se specifickými potřebami v rámci víkendových pobytů a letního tábora;</w:t>
      </w:r>
    </w:p>
    <w:p w:rsidR="00573E28" w:rsidRPr="00573E28" w:rsidRDefault="00573E28" w:rsidP="0078654A">
      <w:pPr>
        <w:numPr>
          <w:ilvl w:val="0"/>
          <w:numId w:val="105"/>
        </w:numPr>
        <w:spacing w:after="0" w:line="240" w:lineRule="auto"/>
        <w:ind w:left="0" w:hanging="357"/>
        <w:jc w:val="both"/>
        <w:rPr>
          <w:rFonts w:ascii="Arial" w:hAnsi="Arial" w:cs="Arial"/>
          <w:sz w:val="24"/>
          <w:szCs w:val="24"/>
        </w:rPr>
      </w:pPr>
      <w:r w:rsidRPr="00573E28">
        <w:rPr>
          <w:rFonts w:ascii="Arial" w:hAnsi="Arial" w:cs="Arial"/>
          <w:sz w:val="24"/>
          <w:szCs w:val="24"/>
        </w:rPr>
        <w:t>bylo uspořádáno vzdělávání pěstounů - 2 x;</w:t>
      </w:r>
    </w:p>
    <w:p w:rsidR="00573E28" w:rsidRPr="00573E28" w:rsidRDefault="00573E28" w:rsidP="0078654A">
      <w:pPr>
        <w:numPr>
          <w:ilvl w:val="0"/>
          <w:numId w:val="105"/>
        </w:numPr>
        <w:spacing w:after="0" w:line="240" w:lineRule="auto"/>
        <w:ind w:left="0" w:hanging="357"/>
        <w:jc w:val="both"/>
        <w:rPr>
          <w:rFonts w:ascii="Arial" w:hAnsi="Arial" w:cs="Arial"/>
          <w:sz w:val="24"/>
          <w:szCs w:val="24"/>
        </w:rPr>
      </w:pPr>
      <w:r w:rsidRPr="00573E28">
        <w:rPr>
          <w:rFonts w:ascii="Arial" w:hAnsi="Arial" w:cs="Arial"/>
          <w:sz w:val="24"/>
          <w:szCs w:val="24"/>
        </w:rPr>
        <w:t>pokračovalo doprovázení klientů na úřad práce, nestátní neziskové organizace, k odborníkům apod.;</w:t>
      </w:r>
    </w:p>
    <w:p w:rsidR="00573E28" w:rsidRPr="00573E28" w:rsidRDefault="00573E28" w:rsidP="0078654A">
      <w:pPr>
        <w:numPr>
          <w:ilvl w:val="0"/>
          <w:numId w:val="105"/>
        </w:numPr>
        <w:spacing w:after="0" w:line="240" w:lineRule="auto"/>
        <w:ind w:left="0" w:hanging="357"/>
        <w:jc w:val="both"/>
        <w:rPr>
          <w:rFonts w:ascii="Arial" w:hAnsi="Arial" w:cs="Arial"/>
          <w:sz w:val="24"/>
          <w:szCs w:val="24"/>
        </w:rPr>
      </w:pPr>
      <w:r w:rsidRPr="00573E28">
        <w:rPr>
          <w:rFonts w:ascii="Arial" w:hAnsi="Arial" w:cs="Arial"/>
          <w:sz w:val="24"/>
          <w:szCs w:val="24"/>
        </w:rPr>
        <w:t>komunikace a hledání řešení s organizacemi poskytujícími dotaci na kauce na bydlení a následné zasílání žádostí o poskytnutí dotace rodinám;</w:t>
      </w:r>
    </w:p>
    <w:p w:rsidR="00573E28" w:rsidRPr="00573E28" w:rsidRDefault="00573E28" w:rsidP="0078654A">
      <w:pPr>
        <w:numPr>
          <w:ilvl w:val="0"/>
          <w:numId w:val="105"/>
        </w:numPr>
        <w:spacing w:after="0" w:line="240" w:lineRule="auto"/>
        <w:ind w:left="0"/>
        <w:jc w:val="both"/>
        <w:rPr>
          <w:rFonts w:ascii="Arial" w:hAnsi="Arial" w:cs="Arial"/>
          <w:sz w:val="24"/>
          <w:szCs w:val="24"/>
        </w:rPr>
      </w:pPr>
      <w:r w:rsidRPr="00573E28">
        <w:rPr>
          <w:rFonts w:ascii="Arial" w:hAnsi="Arial" w:cs="Arial"/>
          <w:sz w:val="24"/>
          <w:szCs w:val="24"/>
        </w:rPr>
        <w:t>aktivní spolupráce s pracovištěm MV odboru azylové a migrační politiky při vyřizování a prodlužování dočasné ochrany nezletilým dětem ukrajinské národnosti a jejich doprovodu;</w:t>
      </w:r>
    </w:p>
    <w:p w:rsidR="00573E28" w:rsidRPr="00573E28" w:rsidRDefault="00573E28" w:rsidP="0078654A">
      <w:pPr>
        <w:numPr>
          <w:ilvl w:val="0"/>
          <w:numId w:val="105"/>
        </w:numPr>
        <w:spacing w:after="0" w:line="240" w:lineRule="auto"/>
        <w:ind w:left="0" w:hanging="357"/>
        <w:jc w:val="both"/>
        <w:rPr>
          <w:rFonts w:ascii="Arial" w:hAnsi="Arial" w:cs="Arial"/>
          <w:sz w:val="24"/>
          <w:szCs w:val="24"/>
        </w:rPr>
      </w:pPr>
      <w:r w:rsidRPr="00573E28">
        <w:rPr>
          <w:rFonts w:ascii="Arial" w:hAnsi="Arial" w:cs="Arial"/>
          <w:sz w:val="24"/>
          <w:szCs w:val="24"/>
        </w:rPr>
        <w:t>14 x pořádání případových konferencí, které jsou užitečným a přínosným nástrojem sociální práce;</w:t>
      </w:r>
    </w:p>
    <w:p w:rsidR="00573E28" w:rsidRPr="00573E28" w:rsidRDefault="00573E28" w:rsidP="0078654A">
      <w:pPr>
        <w:numPr>
          <w:ilvl w:val="0"/>
          <w:numId w:val="105"/>
        </w:numPr>
        <w:spacing w:after="0" w:line="240" w:lineRule="auto"/>
        <w:ind w:left="0" w:hanging="357"/>
        <w:jc w:val="both"/>
        <w:rPr>
          <w:rFonts w:ascii="Arial" w:hAnsi="Arial" w:cs="Arial"/>
          <w:sz w:val="24"/>
          <w:szCs w:val="24"/>
        </w:rPr>
      </w:pPr>
      <w:r w:rsidRPr="00573E28">
        <w:rPr>
          <w:rFonts w:ascii="Arial" w:hAnsi="Arial" w:cs="Arial"/>
          <w:sz w:val="24"/>
          <w:szCs w:val="24"/>
        </w:rPr>
        <w:t xml:space="preserve">kurátoři pro děti a mládež navštěvovali mladistvé osoby ve vazebních věznicích a výkonech trestu; </w:t>
      </w:r>
    </w:p>
    <w:p w:rsidR="00573E28" w:rsidRPr="00573E28" w:rsidRDefault="00573E28" w:rsidP="0078654A">
      <w:pPr>
        <w:numPr>
          <w:ilvl w:val="0"/>
          <w:numId w:val="105"/>
        </w:numPr>
        <w:spacing w:after="0" w:line="240" w:lineRule="auto"/>
        <w:ind w:left="0" w:hanging="357"/>
        <w:jc w:val="both"/>
        <w:rPr>
          <w:rFonts w:ascii="Arial" w:hAnsi="Arial" w:cs="Arial"/>
          <w:sz w:val="24"/>
          <w:szCs w:val="24"/>
        </w:rPr>
      </w:pPr>
      <w:r w:rsidRPr="00573E28">
        <w:rPr>
          <w:rFonts w:ascii="Arial" w:hAnsi="Arial" w:cs="Arial"/>
          <w:sz w:val="24"/>
          <w:szCs w:val="24"/>
        </w:rPr>
        <w:t>navštěvování rodičů ve výkonu trestu ve výkonu trestu, které mají u sebe nezletilé dítě;</w:t>
      </w:r>
    </w:p>
    <w:p w:rsidR="00573E28" w:rsidRPr="00573E28" w:rsidRDefault="00573E28" w:rsidP="0078654A">
      <w:pPr>
        <w:numPr>
          <w:ilvl w:val="0"/>
          <w:numId w:val="105"/>
        </w:numPr>
        <w:spacing w:after="0" w:line="240" w:lineRule="auto"/>
        <w:ind w:left="0" w:hanging="357"/>
        <w:jc w:val="both"/>
        <w:rPr>
          <w:rFonts w:ascii="Arial" w:hAnsi="Arial" w:cs="Arial"/>
          <w:sz w:val="24"/>
          <w:szCs w:val="24"/>
        </w:rPr>
      </w:pPr>
      <w:r w:rsidRPr="00573E28">
        <w:rPr>
          <w:rFonts w:ascii="Arial" w:hAnsi="Arial" w:cs="Arial"/>
          <w:sz w:val="24"/>
          <w:szCs w:val="24"/>
        </w:rPr>
        <w:t>účast na projektu prorodinné politiky statutárního města Jihlavy;</w:t>
      </w:r>
    </w:p>
    <w:p w:rsidR="00573E28" w:rsidRPr="00573E28" w:rsidRDefault="00573E28" w:rsidP="0078654A">
      <w:pPr>
        <w:numPr>
          <w:ilvl w:val="0"/>
          <w:numId w:val="105"/>
        </w:numPr>
        <w:spacing w:after="0" w:line="240" w:lineRule="auto"/>
        <w:ind w:left="0" w:hanging="357"/>
        <w:jc w:val="both"/>
        <w:rPr>
          <w:rFonts w:ascii="Arial" w:hAnsi="Arial" w:cs="Arial"/>
          <w:sz w:val="24"/>
          <w:szCs w:val="24"/>
        </w:rPr>
      </w:pPr>
      <w:r w:rsidRPr="00573E28">
        <w:rPr>
          <w:rFonts w:ascii="Arial" w:hAnsi="Arial" w:cs="Arial"/>
          <w:sz w:val="24"/>
          <w:szCs w:val="24"/>
        </w:rPr>
        <w:t>účast na konferenci – Fórum rodinné politiky MPSV, který se konal v letošním roce v Jihlavě;</w:t>
      </w:r>
    </w:p>
    <w:p w:rsidR="00573E28" w:rsidRPr="00573E28" w:rsidRDefault="00573E28" w:rsidP="0078654A">
      <w:pPr>
        <w:numPr>
          <w:ilvl w:val="0"/>
          <w:numId w:val="105"/>
        </w:numPr>
        <w:spacing w:after="0" w:line="240" w:lineRule="auto"/>
        <w:ind w:left="0" w:hanging="357"/>
        <w:jc w:val="both"/>
        <w:rPr>
          <w:rFonts w:ascii="Arial" w:hAnsi="Arial" w:cs="Arial"/>
          <w:sz w:val="24"/>
          <w:szCs w:val="24"/>
        </w:rPr>
      </w:pPr>
      <w:r w:rsidRPr="00573E28">
        <w:rPr>
          <w:rFonts w:ascii="Arial" w:hAnsi="Arial" w:cs="Arial"/>
          <w:sz w:val="24"/>
          <w:szCs w:val="24"/>
        </w:rPr>
        <w:t>účast na dni otevřených dveří Střediska výchovné péče Jihlava a Krizové centrum Jihlava;</w:t>
      </w:r>
    </w:p>
    <w:p w:rsidR="00573E28" w:rsidRPr="00573E28" w:rsidRDefault="00573E28" w:rsidP="0078654A">
      <w:pPr>
        <w:numPr>
          <w:ilvl w:val="0"/>
          <w:numId w:val="105"/>
        </w:numPr>
        <w:spacing w:after="0" w:line="240" w:lineRule="auto"/>
        <w:ind w:left="0" w:hanging="357"/>
        <w:jc w:val="both"/>
        <w:rPr>
          <w:rFonts w:ascii="Arial" w:hAnsi="Arial" w:cs="Arial"/>
          <w:sz w:val="24"/>
          <w:szCs w:val="24"/>
        </w:rPr>
      </w:pPr>
      <w:r w:rsidRPr="00573E28">
        <w:rPr>
          <w:rFonts w:ascii="Arial" w:hAnsi="Arial" w:cs="Arial"/>
          <w:sz w:val="24"/>
          <w:szCs w:val="24"/>
        </w:rPr>
        <w:t>účast na setkání pořádaném Krajským úřadem Kraje Vysočina k týdnu pěstounství;</w:t>
      </w:r>
    </w:p>
    <w:p w:rsidR="00573E28" w:rsidRPr="00573E28" w:rsidRDefault="00573E28" w:rsidP="0078654A">
      <w:pPr>
        <w:numPr>
          <w:ilvl w:val="0"/>
          <w:numId w:val="105"/>
        </w:numPr>
        <w:spacing w:after="0" w:line="240" w:lineRule="auto"/>
        <w:ind w:left="0" w:hanging="357"/>
        <w:jc w:val="both"/>
        <w:rPr>
          <w:rFonts w:ascii="Arial" w:hAnsi="Arial" w:cs="Arial"/>
          <w:sz w:val="24"/>
          <w:szCs w:val="24"/>
        </w:rPr>
      </w:pPr>
      <w:r w:rsidRPr="00573E28">
        <w:rPr>
          <w:rFonts w:ascii="Arial" w:hAnsi="Arial" w:cs="Arial"/>
          <w:sz w:val="24"/>
          <w:szCs w:val="24"/>
        </w:rPr>
        <w:t>v rámci výkonu opatrovníka dítěte pro trestní řízení se podařilo při soudním jednání uplatnit náhradu škody za nemajetkovou újmu pro nezletilé dítě ve výši 1x 100 000 Kč, kdy soud uložil pachateli povinnost tuto škodu nezletilému dítěti uhradit;</w:t>
      </w:r>
    </w:p>
    <w:p w:rsidR="00573E28" w:rsidRPr="00573E28" w:rsidRDefault="00573E28" w:rsidP="0078654A">
      <w:pPr>
        <w:numPr>
          <w:ilvl w:val="0"/>
          <w:numId w:val="105"/>
        </w:numPr>
        <w:spacing w:after="0" w:line="240" w:lineRule="auto"/>
        <w:ind w:left="0" w:hanging="357"/>
        <w:jc w:val="both"/>
        <w:rPr>
          <w:rFonts w:ascii="Arial" w:hAnsi="Arial" w:cs="Arial"/>
          <w:sz w:val="24"/>
          <w:szCs w:val="24"/>
        </w:rPr>
      </w:pPr>
      <w:r w:rsidRPr="00573E28">
        <w:rPr>
          <w:rFonts w:ascii="Arial" w:hAnsi="Arial" w:cs="Arial"/>
          <w:sz w:val="24"/>
          <w:szCs w:val="24"/>
        </w:rPr>
        <w:t>poskytnuta možnost výkonu praxe dvěma studentkám vysokých škol;</w:t>
      </w:r>
    </w:p>
    <w:p w:rsidR="00573E28" w:rsidRPr="00573E28" w:rsidRDefault="00573E28" w:rsidP="0078654A">
      <w:pPr>
        <w:numPr>
          <w:ilvl w:val="0"/>
          <w:numId w:val="105"/>
        </w:numPr>
        <w:spacing w:after="0" w:line="240" w:lineRule="auto"/>
        <w:ind w:left="0" w:hanging="357"/>
        <w:jc w:val="both"/>
        <w:rPr>
          <w:rFonts w:ascii="Arial" w:hAnsi="Arial" w:cs="Arial"/>
          <w:sz w:val="24"/>
          <w:szCs w:val="24"/>
        </w:rPr>
      </w:pPr>
      <w:r w:rsidRPr="00573E28">
        <w:rPr>
          <w:rFonts w:ascii="Arial" w:hAnsi="Arial" w:cs="Arial"/>
          <w:sz w:val="24"/>
          <w:szCs w:val="24"/>
        </w:rPr>
        <w:t>referenti sociálních věcí SPOD se pravidelně účastní supervize.</w:t>
      </w:r>
    </w:p>
    <w:p w:rsidR="00573E28" w:rsidRPr="00573E28" w:rsidRDefault="00573E28" w:rsidP="00573E28">
      <w:pPr>
        <w:spacing w:after="0" w:line="240" w:lineRule="auto"/>
        <w:jc w:val="both"/>
        <w:rPr>
          <w:rFonts w:ascii="Arial" w:hAnsi="Arial" w:cs="Arial"/>
          <w:sz w:val="24"/>
          <w:szCs w:val="24"/>
        </w:rPr>
      </w:pPr>
      <w:r w:rsidRPr="00573E28">
        <w:rPr>
          <w:rFonts w:ascii="Arial" w:hAnsi="Arial" w:cs="Arial"/>
          <w:sz w:val="24"/>
          <w:szCs w:val="24"/>
        </w:rPr>
        <w:t xml:space="preserve"> </w:t>
      </w:r>
    </w:p>
    <w:p w:rsidR="00573E28" w:rsidRPr="00573E28" w:rsidRDefault="00573E28" w:rsidP="00573E28">
      <w:pPr>
        <w:spacing w:after="0" w:line="240" w:lineRule="auto"/>
        <w:jc w:val="both"/>
        <w:rPr>
          <w:rFonts w:ascii="Arial" w:hAnsi="Arial" w:cs="Arial"/>
          <w:sz w:val="24"/>
          <w:szCs w:val="24"/>
        </w:rPr>
      </w:pPr>
    </w:p>
    <w:p w:rsidR="00573E28" w:rsidRPr="00573E28" w:rsidRDefault="00573E28" w:rsidP="00573E28">
      <w:pPr>
        <w:spacing w:after="0" w:line="240" w:lineRule="auto"/>
        <w:jc w:val="both"/>
        <w:rPr>
          <w:rFonts w:ascii="Arial" w:hAnsi="Arial" w:cs="Arial"/>
          <w:sz w:val="24"/>
          <w:szCs w:val="24"/>
        </w:rPr>
      </w:pPr>
    </w:p>
    <w:p w:rsidR="00573E28" w:rsidRPr="00573E28" w:rsidRDefault="00573E28" w:rsidP="00573E28">
      <w:pPr>
        <w:spacing w:after="0" w:line="240" w:lineRule="auto"/>
        <w:jc w:val="both"/>
        <w:rPr>
          <w:rFonts w:ascii="Arial" w:hAnsi="Arial" w:cs="Arial"/>
          <w:sz w:val="24"/>
          <w:szCs w:val="24"/>
        </w:rPr>
      </w:pPr>
      <w:r w:rsidRPr="00573E28">
        <w:rPr>
          <w:rFonts w:ascii="Arial" w:hAnsi="Arial" w:cs="Arial"/>
          <w:sz w:val="24"/>
          <w:szCs w:val="24"/>
        </w:rPr>
        <w:t>Výkon sociálně-právní ochrany dětí a další činnosti referentů nad rámec jejich běžné agendy:</w:t>
      </w:r>
    </w:p>
    <w:tbl>
      <w:tblPr>
        <w:tblpPr w:leftFromText="141" w:rightFromText="141" w:vertAnchor="text" w:tblpXSpec="center" w:tblpY="1"/>
        <w:tblOverlap w:val="neve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shd w:val="clear" w:color="auto" w:fill="C8EB89"/>
        <w:tblLayout w:type="fixed"/>
        <w:tblLook w:val="04A0" w:firstRow="1" w:lastRow="0" w:firstColumn="1" w:lastColumn="0" w:noHBand="0" w:noVBand="1"/>
      </w:tblPr>
      <w:tblGrid>
        <w:gridCol w:w="7479"/>
        <w:gridCol w:w="1276"/>
      </w:tblGrid>
      <w:tr w:rsidR="00573E28" w:rsidRPr="00573E28" w:rsidTr="00741173">
        <w:trPr>
          <w:trHeight w:val="624"/>
          <w:jc w:val="center"/>
        </w:trPr>
        <w:tc>
          <w:tcPr>
            <w:tcW w:w="8755" w:type="dxa"/>
            <w:gridSpan w:val="2"/>
            <w:tcBorders>
              <w:top w:val="thinThickSmallGap" w:sz="24" w:space="0" w:color="auto"/>
              <w:left w:val="thinThickSmallGap" w:sz="24" w:space="0" w:color="auto"/>
              <w:bottom w:val="doub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eastAsia="Calibri" w:hAnsi="Arial" w:cs="Arial"/>
                <w:b/>
                <w:sz w:val="24"/>
                <w:szCs w:val="24"/>
              </w:rPr>
            </w:pPr>
            <w:r w:rsidRPr="00573E28">
              <w:rPr>
                <w:rFonts w:ascii="Arial" w:hAnsi="Arial" w:cs="Arial"/>
                <w:b/>
                <w:sz w:val="24"/>
                <w:szCs w:val="24"/>
              </w:rPr>
              <w:t>Přehled výkonu sociální práce od 1. 4. 2024 do 30. 6. 2024</w:t>
            </w:r>
          </w:p>
        </w:tc>
      </w:tr>
      <w:tr w:rsidR="00573E28" w:rsidRPr="00573E28" w:rsidTr="00741173">
        <w:trPr>
          <w:trHeight w:val="624"/>
          <w:jc w:val="center"/>
        </w:trPr>
        <w:tc>
          <w:tcPr>
            <w:tcW w:w="7479" w:type="dxa"/>
            <w:tcBorders>
              <w:top w:val="double" w:sz="4" w:space="0" w:color="auto"/>
              <w:left w:val="thinThickSmallGap" w:sz="24" w:space="0" w:color="auto"/>
              <w:bottom w:val="single" w:sz="4" w:space="0" w:color="auto"/>
              <w:right w:val="single" w:sz="4" w:space="0" w:color="auto"/>
            </w:tcBorders>
            <w:shd w:val="clear" w:color="auto" w:fill="FFFFFF"/>
            <w:vAlign w:val="center"/>
          </w:tcPr>
          <w:p w:rsidR="00573E28" w:rsidRPr="00573E28" w:rsidRDefault="00573E28" w:rsidP="00573E28">
            <w:pPr>
              <w:spacing w:after="0" w:line="240" w:lineRule="auto"/>
              <w:rPr>
                <w:rFonts w:ascii="Arial" w:hAnsi="Arial" w:cs="Arial"/>
                <w:sz w:val="24"/>
                <w:szCs w:val="24"/>
              </w:rPr>
            </w:pPr>
            <w:r w:rsidRPr="00573E28">
              <w:rPr>
                <w:rFonts w:ascii="Arial" w:hAnsi="Arial" w:cs="Arial"/>
                <w:sz w:val="24"/>
                <w:szCs w:val="24"/>
              </w:rPr>
              <w:t>Počet klientů u sociálních pracovníků</w:t>
            </w:r>
          </w:p>
        </w:tc>
        <w:tc>
          <w:tcPr>
            <w:tcW w:w="1276" w:type="dxa"/>
            <w:tcBorders>
              <w:top w:val="doub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hAnsi="Arial" w:cs="Arial"/>
                <w:sz w:val="24"/>
                <w:szCs w:val="24"/>
              </w:rPr>
            </w:pPr>
            <w:r w:rsidRPr="00573E28">
              <w:rPr>
                <w:rFonts w:ascii="Arial" w:hAnsi="Arial" w:cs="Arial"/>
                <w:sz w:val="24"/>
                <w:szCs w:val="24"/>
              </w:rPr>
              <w:t>572</w:t>
            </w:r>
          </w:p>
        </w:tc>
      </w:tr>
      <w:tr w:rsidR="00573E28" w:rsidRPr="00573E28" w:rsidTr="00741173">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573E28" w:rsidRPr="00573E28" w:rsidRDefault="00573E28" w:rsidP="00573E28">
            <w:pPr>
              <w:spacing w:after="0" w:line="240" w:lineRule="auto"/>
              <w:rPr>
                <w:rFonts w:ascii="Arial" w:hAnsi="Arial" w:cs="Arial"/>
                <w:sz w:val="24"/>
                <w:szCs w:val="24"/>
              </w:rPr>
            </w:pPr>
            <w:r w:rsidRPr="00573E28">
              <w:rPr>
                <w:rFonts w:ascii="Arial" w:hAnsi="Arial" w:cs="Arial"/>
                <w:sz w:val="24"/>
                <w:szCs w:val="24"/>
              </w:rPr>
              <w:t>Nezaměstnaní a osoby s materiálními problémy</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hAnsi="Arial" w:cs="Arial"/>
                <w:sz w:val="24"/>
                <w:szCs w:val="24"/>
              </w:rPr>
            </w:pPr>
            <w:r w:rsidRPr="00573E28">
              <w:rPr>
                <w:rFonts w:ascii="Arial" w:hAnsi="Arial" w:cs="Arial"/>
                <w:sz w:val="24"/>
                <w:szCs w:val="24"/>
              </w:rPr>
              <w:t>31</w:t>
            </w:r>
          </w:p>
        </w:tc>
      </w:tr>
      <w:tr w:rsidR="00573E28" w:rsidRPr="00573E28" w:rsidTr="00741173">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573E28" w:rsidRPr="00573E28" w:rsidRDefault="00573E28" w:rsidP="00573E28">
            <w:pPr>
              <w:spacing w:after="0" w:line="240" w:lineRule="auto"/>
              <w:rPr>
                <w:rFonts w:ascii="Arial" w:hAnsi="Arial" w:cs="Arial"/>
                <w:sz w:val="24"/>
                <w:szCs w:val="24"/>
              </w:rPr>
            </w:pPr>
            <w:r w:rsidRPr="00573E28">
              <w:rPr>
                <w:rFonts w:ascii="Arial" w:hAnsi="Arial" w:cs="Arial"/>
                <w:sz w:val="24"/>
                <w:szCs w:val="24"/>
              </w:rPr>
              <w:t>Oběti agrese, trestné činnosti a domácího násilí</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hAnsi="Arial" w:cs="Arial"/>
                <w:sz w:val="24"/>
                <w:szCs w:val="24"/>
              </w:rPr>
            </w:pPr>
            <w:r w:rsidRPr="00573E28">
              <w:rPr>
                <w:rFonts w:ascii="Arial" w:hAnsi="Arial" w:cs="Arial"/>
                <w:sz w:val="24"/>
                <w:szCs w:val="24"/>
              </w:rPr>
              <w:t>1</w:t>
            </w:r>
          </w:p>
        </w:tc>
      </w:tr>
      <w:tr w:rsidR="00573E28" w:rsidRPr="00573E28" w:rsidTr="00741173">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573E28" w:rsidRPr="00573E28" w:rsidRDefault="00573E28" w:rsidP="00573E28">
            <w:pPr>
              <w:spacing w:after="0" w:line="240" w:lineRule="auto"/>
              <w:rPr>
                <w:rFonts w:ascii="Arial" w:hAnsi="Arial" w:cs="Arial"/>
                <w:sz w:val="24"/>
                <w:szCs w:val="24"/>
              </w:rPr>
            </w:pPr>
            <w:r w:rsidRPr="00573E28">
              <w:rPr>
                <w:rFonts w:ascii="Arial" w:hAnsi="Arial" w:cs="Arial"/>
                <w:sz w:val="24"/>
                <w:szCs w:val="24"/>
              </w:rPr>
              <w:t>Osoby bez přístřeší, nebo s nejistým nebo neadekvátním bydlením</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hAnsi="Arial" w:cs="Arial"/>
                <w:sz w:val="24"/>
                <w:szCs w:val="24"/>
              </w:rPr>
            </w:pPr>
            <w:r w:rsidRPr="00573E28">
              <w:rPr>
                <w:rFonts w:ascii="Arial" w:hAnsi="Arial" w:cs="Arial"/>
                <w:sz w:val="24"/>
                <w:szCs w:val="24"/>
              </w:rPr>
              <w:t>118</w:t>
            </w:r>
          </w:p>
        </w:tc>
      </w:tr>
      <w:tr w:rsidR="00573E28" w:rsidRPr="00573E28" w:rsidTr="00741173">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573E28" w:rsidRPr="00573E28" w:rsidRDefault="00573E28" w:rsidP="00573E28">
            <w:pPr>
              <w:spacing w:after="0" w:line="240" w:lineRule="auto"/>
              <w:rPr>
                <w:rFonts w:ascii="Arial" w:hAnsi="Arial" w:cs="Arial"/>
                <w:sz w:val="24"/>
                <w:szCs w:val="24"/>
              </w:rPr>
            </w:pPr>
            <w:r w:rsidRPr="00573E28">
              <w:rPr>
                <w:rFonts w:ascii="Arial" w:hAnsi="Arial" w:cs="Arial"/>
                <w:sz w:val="24"/>
                <w:szCs w:val="24"/>
              </w:rPr>
              <w:t>Osoby ohrožené rizikovým způsobem života</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hAnsi="Arial" w:cs="Arial"/>
                <w:sz w:val="24"/>
                <w:szCs w:val="24"/>
              </w:rPr>
            </w:pPr>
            <w:r w:rsidRPr="00573E28">
              <w:rPr>
                <w:rFonts w:ascii="Arial" w:hAnsi="Arial" w:cs="Arial"/>
                <w:sz w:val="24"/>
                <w:szCs w:val="24"/>
              </w:rPr>
              <w:t>284</w:t>
            </w:r>
          </w:p>
        </w:tc>
      </w:tr>
      <w:tr w:rsidR="00573E28" w:rsidRPr="00573E28" w:rsidTr="00741173">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573E28" w:rsidRPr="00573E28" w:rsidRDefault="00573E28" w:rsidP="00573E28">
            <w:pPr>
              <w:spacing w:after="0" w:line="240" w:lineRule="auto"/>
              <w:rPr>
                <w:rFonts w:ascii="Arial" w:hAnsi="Arial" w:cs="Arial"/>
                <w:sz w:val="24"/>
                <w:szCs w:val="24"/>
              </w:rPr>
            </w:pPr>
            <w:r w:rsidRPr="00573E28">
              <w:rPr>
                <w:rFonts w:ascii="Arial" w:hAnsi="Arial" w:cs="Arial"/>
                <w:sz w:val="24"/>
                <w:szCs w:val="24"/>
              </w:rPr>
              <w:lastRenderedPageBreak/>
              <w:t>Osoby ohrožené sociálním vyloučením</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hAnsi="Arial" w:cs="Arial"/>
                <w:sz w:val="24"/>
                <w:szCs w:val="24"/>
              </w:rPr>
            </w:pPr>
            <w:r w:rsidRPr="00573E28">
              <w:rPr>
                <w:rFonts w:ascii="Arial" w:hAnsi="Arial" w:cs="Arial"/>
                <w:sz w:val="24"/>
                <w:szCs w:val="24"/>
              </w:rPr>
              <w:t>58</w:t>
            </w:r>
          </w:p>
        </w:tc>
      </w:tr>
      <w:tr w:rsidR="00573E28" w:rsidRPr="00573E28" w:rsidTr="00741173">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573E28" w:rsidRPr="00573E28" w:rsidRDefault="00573E28" w:rsidP="00573E28">
            <w:pPr>
              <w:spacing w:after="0" w:line="240" w:lineRule="auto"/>
              <w:rPr>
                <w:rFonts w:ascii="Arial" w:hAnsi="Arial" w:cs="Arial"/>
                <w:sz w:val="24"/>
                <w:szCs w:val="24"/>
              </w:rPr>
            </w:pPr>
            <w:r w:rsidRPr="00573E28">
              <w:rPr>
                <w:rFonts w:ascii="Arial" w:hAnsi="Arial" w:cs="Arial"/>
                <w:sz w:val="24"/>
                <w:szCs w:val="24"/>
              </w:rPr>
              <w:t>Osoby pečující o osoby závislé na péči jiné osoby</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hAnsi="Arial" w:cs="Arial"/>
                <w:sz w:val="24"/>
                <w:szCs w:val="24"/>
              </w:rPr>
            </w:pPr>
            <w:r w:rsidRPr="00573E28">
              <w:rPr>
                <w:rFonts w:ascii="Arial" w:hAnsi="Arial" w:cs="Arial"/>
                <w:sz w:val="24"/>
                <w:szCs w:val="24"/>
              </w:rPr>
              <w:t>5</w:t>
            </w:r>
          </w:p>
        </w:tc>
      </w:tr>
      <w:tr w:rsidR="00573E28" w:rsidRPr="00573E28" w:rsidTr="00741173">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573E28" w:rsidRPr="00573E28" w:rsidRDefault="00573E28" w:rsidP="00573E28">
            <w:pPr>
              <w:spacing w:after="0" w:line="240" w:lineRule="auto"/>
              <w:rPr>
                <w:rFonts w:ascii="Arial" w:hAnsi="Arial" w:cs="Arial"/>
                <w:sz w:val="24"/>
                <w:szCs w:val="24"/>
              </w:rPr>
            </w:pPr>
            <w:r w:rsidRPr="00573E28">
              <w:rPr>
                <w:rFonts w:ascii="Arial" w:hAnsi="Arial" w:cs="Arial"/>
                <w:sz w:val="24"/>
                <w:szCs w:val="24"/>
              </w:rPr>
              <w:t>Osoby s různým stupněm omezení svéprávnosti</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hAnsi="Arial" w:cs="Arial"/>
                <w:sz w:val="24"/>
                <w:szCs w:val="24"/>
              </w:rPr>
            </w:pPr>
            <w:r w:rsidRPr="00573E28">
              <w:rPr>
                <w:rFonts w:ascii="Arial" w:hAnsi="Arial" w:cs="Arial"/>
                <w:sz w:val="24"/>
                <w:szCs w:val="24"/>
              </w:rPr>
              <w:t>1</w:t>
            </w:r>
          </w:p>
        </w:tc>
      </w:tr>
      <w:tr w:rsidR="00573E28" w:rsidRPr="00573E28" w:rsidTr="00741173">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573E28" w:rsidRPr="00573E28" w:rsidRDefault="00573E28" w:rsidP="00573E28">
            <w:pPr>
              <w:spacing w:after="0" w:line="240" w:lineRule="auto"/>
              <w:rPr>
                <w:rFonts w:ascii="Arial" w:hAnsi="Arial" w:cs="Arial"/>
                <w:sz w:val="24"/>
                <w:szCs w:val="24"/>
              </w:rPr>
            </w:pPr>
            <w:r w:rsidRPr="00573E28">
              <w:rPr>
                <w:rFonts w:ascii="Arial" w:hAnsi="Arial" w:cs="Arial"/>
                <w:sz w:val="24"/>
                <w:szCs w:val="24"/>
              </w:rPr>
              <w:t>Osoby se zdravotním postižením nebo duševním onemocněním</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hAnsi="Arial" w:cs="Arial"/>
                <w:sz w:val="24"/>
                <w:szCs w:val="24"/>
              </w:rPr>
            </w:pPr>
            <w:r w:rsidRPr="00573E28">
              <w:rPr>
                <w:rFonts w:ascii="Arial" w:hAnsi="Arial" w:cs="Arial"/>
                <w:sz w:val="24"/>
                <w:szCs w:val="24"/>
              </w:rPr>
              <w:t>30</w:t>
            </w:r>
          </w:p>
        </w:tc>
      </w:tr>
      <w:tr w:rsidR="00573E28" w:rsidRPr="00573E28" w:rsidTr="00741173">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573E28" w:rsidRPr="00573E28" w:rsidRDefault="00573E28" w:rsidP="00573E28">
            <w:pPr>
              <w:spacing w:after="0" w:line="240" w:lineRule="auto"/>
              <w:rPr>
                <w:rFonts w:ascii="Arial" w:hAnsi="Arial" w:cs="Arial"/>
                <w:sz w:val="24"/>
                <w:szCs w:val="24"/>
              </w:rPr>
            </w:pPr>
            <w:r w:rsidRPr="00573E28">
              <w:rPr>
                <w:rFonts w:ascii="Arial" w:hAnsi="Arial" w:cs="Arial"/>
                <w:sz w:val="24"/>
                <w:szCs w:val="24"/>
              </w:rPr>
              <w:t>Rodiny s dětmi</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hAnsi="Arial" w:cs="Arial"/>
                <w:sz w:val="24"/>
                <w:szCs w:val="24"/>
              </w:rPr>
            </w:pPr>
            <w:r w:rsidRPr="00573E28">
              <w:rPr>
                <w:rFonts w:ascii="Arial" w:hAnsi="Arial" w:cs="Arial"/>
                <w:sz w:val="24"/>
                <w:szCs w:val="24"/>
              </w:rPr>
              <w:t>16</w:t>
            </w:r>
          </w:p>
        </w:tc>
      </w:tr>
      <w:tr w:rsidR="00573E28" w:rsidRPr="00573E28" w:rsidTr="00741173">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573E28" w:rsidRPr="00573E28" w:rsidRDefault="00573E28" w:rsidP="00573E28">
            <w:pPr>
              <w:spacing w:after="0" w:line="240" w:lineRule="auto"/>
              <w:rPr>
                <w:rFonts w:ascii="Arial" w:hAnsi="Arial" w:cs="Arial"/>
                <w:sz w:val="24"/>
                <w:szCs w:val="24"/>
              </w:rPr>
            </w:pPr>
            <w:r w:rsidRPr="00573E28">
              <w:rPr>
                <w:rFonts w:ascii="Arial" w:hAnsi="Arial" w:cs="Arial"/>
                <w:sz w:val="24"/>
                <w:szCs w:val="24"/>
              </w:rPr>
              <w:t>Anonymní klienti</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hAnsi="Arial" w:cs="Arial"/>
                <w:sz w:val="24"/>
                <w:szCs w:val="24"/>
              </w:rPr>
            </w:pPr>
            <w:r w:rsidRPr="00573E28">
              <w:rPr>
                <w:rFonts w:ascii="Arial" w:hAnsi="Arial" w:cs="Arial"/>
                <w:sz w:val="24"/>
                <w:szCs w:val="24"/>
              </w:rPr>
              <w:t>6</w:t>
            </w:r>
          </w:p>
        </w:tc>
      </w:tr>
      <w:tr w:rsidR="00573E28" w:rsidRPr="00573E28" w:rsidTr="00741173">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573E28" w:rsidRPr="00573E28" w:rsidRDefault="00573E28" w:rsidP="00573E28">
            <w:pPr>
              <w:spacing w:after="0" w:line="240" w:lineRule="auto"/>
              <w:rPr>
                <w:rFonts w:ascii="Arial" w:hAnsi="Arial" w:cs="Arial"/>
                <w:sz w:val="24"/>
                <w:szCs w:val="24"/>
              </w:rPr>
            </w:pPr>
            <w:r w:rsidRPr="00573E28">
              <w:rPr>
                <w:rFonts w:ascii="Arial" w:hAnsi="Arial" w:cs="Arial"/>
                <w:sz w:val="24"/>
                <w:szCs w:val="24"/>
              </w:rPr>
              <w:t>Další skupiny osob neuvedené výše</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hAnsi="Arial" w:cs="Arial"/>
                <w:sz w:val="24"/>
                <w:szCs w:val="24"/>
              </w:rPr>
            </w:pPr>
            <w:r w:rsidRPr="00573E28">
              <w:rPr>
                <w:rFonts w:ascii="Arial" w:hAnsi="Arial" w:cs="Arial"/>
                <w:sz w:val="24"/>
                <w:szCs w:val="24"/>
              </w:rPr>
              <w:t>28</w:t>
            </w:r>
          </w:p>
        </w:tc>
      </w:tr>
      <w:tr w:rsidR="00573E28" w:rsidRPr="00573E28" w:rsidTr="00741173">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573E28" w:rsidRPr="00573E28" w:rsidRDefault="00573E28" w:rsidP="00573E28">
            <w:pPr>
              <w:spacing w:after="0" w:line="240" w:lineRule="auto"/>
              <w:rPr>
                <w:rFonts w:ascii="Arial" w:hAnsi="Arial" w:cs="Arial"/>
                <w:sz w:val="24"/>
                <w:szCs w:val="24"/>
                <w:vertAlign w:val="superscript"/>
              </w:rPr>
            </w:pPr>
            <w:r w:rsidRPr="00573E28">
              <w:rPr>
                <w:rFonts w:ascii="Arial" w:hAnsi="Arial" w:cs="Arial"/>
                <w:sz w:val="24"/>
                <w:szCs w:val="24"/>
              </w:rPr>
              <w:t>Počet provedených intervencí</w:t>
            </w:r>
            <w:r w:rsidRPr="00573E28">
              <w:rPr>
                <w:rStyle w:val="Znakapoznpodarou"/>
                <w:rFonts w:ascii="Arial" w:hAnsi="Arial" w:cs="Arial"/>
                <w:sz w:val="24"/>
                <w:szCs w:val="24"/>
              </w:rPr>
              <w:footnoteReference w:id="8"/>
            </w:r>
            <w:r w:rsidRPr="00573E28">
              <w:rPr>
                <w:rFonts w:ascii="Arial"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hAnsi="Arial" w:cs="Arial"/>
                <w:sz w:val="24"/>
                <w:szCs w:val="24"/>
              </w:rPr>
            </w:pPr>
            <w:r w:rsidRPr="00573E28">
              <w:rPr>
                <w:rFonts w:ascii="Arial" w:hAnsi="Arial" w:cs="Arial"/>
                <w:sz w:val="24"/>
                <w:szCs w:val="24"/>
              </w:rPr>
              <w:t>1246</w:t>
            </w:r>
          </w:p>
        </w:tc>
      </w:tr>
      <w:tr w:rsidR="00573E28" w:rsidRPr="00573E28" w:rsidTr="00741173">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573E28" w:rsidRPr="00573E28" w:rsidRDefault="00573E28" w:rsidP="00573E28">
            <w:pPr>
              <w:spacing w:after="0" w:line="240" w:lineRule="auto"/>
              <w:jc w:val="both"/>
              <w:rPr>
                <w:rFonts w:ascii="Arial" w:hAnsi="Arial" w:cs="Arial"/>
                <w:sz w:val="24"/>
                <w:szCs w:val="24"/>
              </w:rPr>
            </w:pPr>
            <w:r w:rsidRPr="00573E28">
              <w:rPr>
                <w:rFonts w:ascii="Arial" w:hAnsi="Arial" w:cs="Arial"/>
                <w:sz w:val="24"/>
                <w:szCs w:val="24"/>
              </w:rPr>
              <w:t>Počet vydaných sdělení k vyhodnocení podmínek případu hodného zvláštního zřetele pro nárok na doplatek na bydlení. v souladu s § 33 c zákona č. 111/2006 Sb. o pomoci v hmotné nouzi</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hAnsi="Arial" w:cs="Arial"/>
                <w:sz w:val="24"/>
                <w:szCs w:val="24"/>
              </w:rPr>
            </w:pPr>
            <w:r w:rsidRPr="00573E28">
              <w:rPr>
                <w:rFonts w:ascii="Arial" w:hAnsi="Arial" w:cs="Arial"/>
                <w:sz w:val="24"/>
                <w:szCs w:val="24"/>
              </w:rPr>
              <w:t>19</w:t>
            </w:r>
          </w:p>
        </w:tc>
      </w:tr>
      <w:tr w:rsidR="00573E28" w:rsidRPr="00573E28" w:rsidTr="00741173">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573E28" w:rsidRPr="00573E28" w:rsidRDefault="00573E28" w:rsidP="00573E28">
            <w:pPr>
              <w:spacing w:after="0" w:line="240" w:lineRule="auto"/>
              <w:rPr>
                <w:rFonts w:ascii="Arial" w:hAnsi="Arial" w:cs="Arial"/>
                <w:sz w:val="24"/>
                <w:szCs w:val="24"/>
              </w:rPr>
            </w:pPr>
            <w:r w:rsidRPr="00573E28">
              <w:rPr>
                <w:rFonts w:ascii="Arial" w:hAnsi="Arial" w:cs="Arial"/>
                <w:sz w:val="24"/>
                <w:szCs w:val="24"/>
              </w:rPr>
              <w:t>Souhlas s poskytnutím služby sociální péče osobě umístěné ve zdravotnickém zařízení</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hAnsi="Arial" w:cs="Arial"/>
                <w:sz w:val="24"/>
                <w:szCs w:val="24"/>
              </w:rPr>
            </w:pPr>
            <w:r w:rsidRPr="00573E28">
              <w:rPr>
                <w:rFonts w:ascii="Arial" w:hAnsi="Arial" w:cs="Arial"/>
                <w:sz w:val="24"/>
                <w:szCs w:val="24"/>
              </w:rPr>
              <w:t>0</w:t>
            </w:r>
          </w:p>
        </w:tc>
      </w:tr>
      <w:tr w:rsidR="00573E28" w:rsidRPr="00573E28" w:rsidTr="00741173">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573E28" w:rsidRPr="00573E28" w:rsidRDefault="00573E28" w:rsidP="00573E28">
            <w:pPr>
              <w:spacing w:after="0" w:line="240" w:lineRule="auto"/>
              <w:rPr>
                <w:rFonts w:ascii="Arial" w:hAnsi="Arial" w:cs="Arial"/>
                <w:sz w:val="24"/>
                <w:szCs w:val="24"/>
              </w:rPr>
            </w:pPr>
            <w:r w:rsidRPr="00573E28">
              <w:rPr>
                <w:rFonts w:ascii="Arial" w:hAnsi="Arial" w:cs="Arial"/>
                <w:sz w:val="24"/>
                <w:szCs w:val="24"/>
              </w:rPr>
              <w:t>Zahájení sociální práce s klienty na základě „Podnětu k zahájení sociální práce z úřadu práce“, dle zákona č. 111/2006 Sb., o pomoci v hmotné nouzi v platném znění</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hAnsi="Arial" w:cs="Arial"/>
                <w:sz w:val="24"/>
                <w:szCs w:val="24"/>
              </w:rPr>
            </w:pPr>
            <w:r w:rsidRPr="00573E28">
              <w:rPr>
                <w:rFonts w:ascii="Arial" w:hAnsi="Arial" w:cs="Arial"/>
                <w:sz w:val="24"/>
                <w:szCs w:val="24"/>
              </w:rPr>
              <w:t>1</w:t>
            </w:r>
          </w:p>
        </w:tc>
      </w:tr>
      <w:tr w:rsidR="00573E28" w:rsidRPr="00573E28" w:rsidTr="00741173">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573E28" w:rsidRPr="00573E28" w:rsidRDefault="00573E28" w:rsidP="00573E28">
            <w:pPr>
              <w:spacing w:after="0" w:line="240" w:lineRule="auto"/>
              <w:rPr>
                <w:rFonts w:ascii="Arial" w:hAnsi="Arial" w:cs="Arial"/>
                <w:sz w:val="24"/>
                <w:szCs w:val="24"/>
              </w:rPr>
            </w:pPr>
            <w:r w:rsidRPr="00573E28">
              <w:rPr>
                <w:rFonts w:ascii="Arial" w:hAnsi="Arial" w:cs="Arial"/>
                <w:sz w:val="24"/>
                <w:szCs w:val="24"/>
              </w:rPr>
              <w:t>Počet zaopatřovacích příspěvků v souvislosti s odchodem dítěte z náhradní rodinné péče</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hAnsi="Arial" w:cs="Arial"/>
                <w:sz w:val="24"/>
                <w:szCs w:val="24"/>
              </w:rPr>
            </w:pPr>
            <w:r w:rsidRPr="00573E28">
              <w:rPr>
                <w:rFonts w:ascii="Arial" w:hAnsi="Arial" w:cs="Arial"/>
                <w:sz w:val="24"/>
                <w:szCs w:val="24"/>
              </w:rPr>
              <w:t>5</w:t>
            </w:r>
          </w:p>
        </w:tc>
      </w:tr>
      <w:tr w:rsidR="00573E28" w:rsidRPr="00573E28" w:rsidTr="00741173">
        <w:trPr>
          <w:trHeight w:val="624"/>
          <w:jc w:val="center"/>
        </w:trPr>
        <w:tc>
          <w:tcPr>
            <w:tcW w:w="7479" w:type="dxa"/>
            <w:tcBorders>
              <w:top w:val="single" w:sz="4" w:space="0" w:color="auto"/>
              <w:left w:val="thinThickSmallGap" w:sz="24" w:space="0" w:color="auto"/>
              <w:bottom w:val="thickThinSmallGap" w:sz="24" w:space="0" w:color="auto"/>
              <w:right w:val="single" w:sz="4" w:space="0" w:color="auto"/>
            </w:tcBorders>
            <w:shd w:val="clear" w:color="auto" w:fill="FFFFFF"/>
            <w:vAlign w:val="center"/>
          </w:tcPr>
          <w:p w:rsidR="00573E28" w:rsidRPr="00573E28" w:rsidRDefault="00573E28" w:rsidP="00573E28">
            <w:pPr>
              <w:spacing w:after="0" w:line="240" w:lineRule="auto"/>
              <w:rPr>
                <w:rFonts w:ascii="Arial" w:hAnsi="Arial" w:cs="Arial"/>
                <w:sz w:val="24"/>
                <w:szCs w:val="24"/>
              </w:rPr>
            </w:pPr>
            <w:r w:rsidRPr="00573E28">
              <w:rPr>
                <w:rFonts w:ascii="Arial" w:hAnsi="Arial" w:cs="Arial"/>
                <w:sz w:val="24"/>
                <w:szCs w:val="24"/>
              </w:rPr>
              <w:t>Počet distribuovaných lékařských předpisů s modrým pruhem (ks)</w:t>
            </w:r>
          </w:p>
        </w:tc>
        <w:tc>
          <w:tcPr>
            <w:tcW w:w="1276" w:type="dxa"/>
            <w:tcBorders>
              <w:top w:val="single" w:sz="4" w:space="0" w:color="auto"/>
              <w:left w:val="single" w:sz="4" w:space="0" w:color="auto"/>
              <w:bottom w:val="thickThinSmallGap" w:sz="2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hAnsi="Arial" w:cs="Arial"/>
                <w:sz w:val="24"/>
                <w:szCs w:val="24"/>
              </w:rPr>
            </w:pPr>
            <w:r w:rsidRPr="00573E28">
              <w:rPr>
                <w:rFonts w:ascii="Arial" w:hAnsi="Arial" w:cs="Arial"/>
                <w:sz w:val="24"/>
                <w:szCs w:val="24"/>
              </w:rPr>
              <w:t>125</w:t>
            </w:r>
          </w:p>
        </w:tc>
      </w:tr>
    </w:tbl>
    <w:p w:rsidR="00573E28" w:rsidRPr="00573E28" w:rsidRDefault="00573E28" w:rsidP="00573E28">
      <w:pPr>
        <w:spacing w:after="0" w:line="240" w:lineRule="auto"/>
        <w:jc w:val="both"/>
        <w:rPr>
          <w:rFonts w:ascii="Arial" w:hAnsi="Arial" w:cs="Arial"/>
          <w:sz w:val="24"/>
          <w:szCs w:val="24"/>
        </w:rPr>
      </w:pPr>
    </w:p>
    <w:p w:rsidR="00573E28" w:rsidRPr="00573E28" w:rsidRDefault="00573E28" w:rsidP="0078654A">
      <w:pPr>
        <w:numPr>
          <w:ilvl w:val="0"/>
          <w:numId w:val="101"/>
        </w:numPr>
        <w:spacing w:after="0" w:line="240" w:lineRule="auto"/>
        <w:ind w:left="0" w:hanging="425"/>
        <w:jc w:val="both"/>
        <w:rPr>
          <w:rFonts w:ascii="Arial" w:hAnsi="Arial" w:cs="Arial"/>
          <w:b/>
          <w:sz w:val="24"/>
          <w:szCs w:val="24"/>
        </w:rPr>
      </w:pPr>
      <w:r w:rsidRPr="00573E28">
        <w:rPr>
          <w:rFonts w:ascii="Arial" w:hAnsi="Arial" w:cs="Arial"/>
          <w:b/>
          <w:sz w:val="24"/>
          <w:szCs w:val="24"/>
        </w:rPr>
        <w:t>Výkon samostatné působnosti</w:t>
      </w:r>
    </w:p>
    <w:p w:rsidR="00573E28" w:rsidRPr="00573E28" w:rsidRDefault="00573E28" w:rsidP="00573E28">
      <w:pPr>
        <w:spacing w:after="0" w:line="240" w:lineRule="auto"/>
        <w:jc w:val="both"/>
        <w:rPr>
          <w:rFonts w:ascii="Arial" w:hAnsi="Arial" w:cs="Arial"/>
          <w:sz w:val="24"/>
          <w:szCs w:val="24"/>
        </w:rPr>
      </w:pPr>
      <w:r w:rsidRPr="00573E28">
        <w:rPr>
          <w:rFonts w:ascii="Arial" w:hAnsi="Arial" w:cs="Arial"/>
          <w:sz w:val="24"/>
          <w:szCs w:val="24"/>
        </w:rPr>
        <w:t>Podle § 7 zákona č. 128/2000 Sb., o obcích obec spravuje své záležitosti samostatně. Státní orgány a orgány krajů mohou do samostatné působnosti zasahovat, jen vyžaduje-li to ochrana zákona, a jen způsobem, který zákon stanoví. Rozsah samostatné působnosti může být omezen jen zákonem. Pravomoc ve věcech samostatné působnosti připadá zastupitelstvu obce.</w:t>
      </w:r>
    </w:p>
    <w:p w:rsidR="00573E28" w:rsidRPr="00573E28" w:rsidRDefault="00573E28" w:rsidP="00573E28">
      <w:pPr>
        <w:spacing w:after="0" w:line="240" w:lineRule="auto"/>
        <w:jc w:val="both"/>
        <w:rPr>
          <w:rFonts w:ascii="Arial" w:hAnsi="Arial" w:cs="Arial"/>
          <w:sz w:val="24"/>
          <w:szCs w:val="24"/>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8EB89"/>
        <w:tblLayout w:type="fixed"/>
        <w:tblLook w:val="04A0" w:firstRow="1" w:lastRow="0" w:firstColumn="1" w:lastColumn="0" w:noHBand="0" w:noVBand="1"/>
      </w:tblPr>
      <w:tblGrid>
        <w:gridCol w:w="7479"/>
        <w:gridCol w:w="1276"/>
      </w:tblGrid>
      <w:tr w:rsidR="00573E28" w:rsidRPr="00573E28" w:rsidTr="00741173">
        <w:trPr>
          <w:trHeight w:val="624"/>
          <w:jc w:val="center"/>
        </w:trPr>
        <w:tc>
          <w:tcPr>
            <w:tcW w:w="8755"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hAnsi="Arial" w:cs="Arial"/>
                <w:sz w:val="24"/>
                <w:szCs w:val="24"/>
              </w:rPr>
            </w:pPr>
            <w:r w:rsidRPr="00573E28">
              <w:rPr>
                <w:rFonts w:ascii="Arial" w:hAnsi="Arial" w:cs="Arial"/>
                <w:b/>
                <w:sz w:val="24"/>
                <w:szCs w:val="24"/>
              </w:rPr>
              <w:t>Přehled výkonu sociální práce od 1. 4. 2024 do 30. 6. 2024</w:t>
            </w:r>
          </w:p>
        </w:tc>
      </w:tr>
      <w:tr w:rsidR="00573E28" w:rsidRPr="00573E28" w:rsidTr="00741173">
        <w:trPr>
          <w:trHeight w:val="624"/>
          <w:jc w:val="center"/>
        </w:trPr>
        <w:tc>
          <w:tcPr>
            <w:tcW w:w="7479" w:type="dxa"/>
            <w:tcBorders>
              <w:top w:val="double" w:sz="4" w:space="0" w:color="auto"/>
              <w:left w:val="thinThickSmallGap" w:sz="24" w:space="0" w:color="auto"/>
              <w:bottom w:val="double" w:sz="4" w:space="0" w:color="auto"/>
            </w:tcBorders>
            <w:shd w:val="clear" w:color="auto" w:fill="FFFFFF"/>
            <w:vAlign w:val="center"/>
          </w:tcPr>
          <w:p w:rsidR="00573E28" w:rsidRPr="00573E28" w:rsidRDefault="00573E28" w:rsidP="00573E28">
            <w:pPr>
              <w:spacing w:after="0" w:line="240" w:lineRule="auto"/>
              <w:jc w:val="both"/>
              <w:rPr>
                <w:rFonts w:ascii="Arial" w:hAnsi="Arial" w:cs="Arial"/>
                <w:sz w:val="24"/>
                <w:szCs w:val="24"/>
              </w:rPr>
            </w:pPr>
            <w:r w:rsidRPr="00573E28">
              <w:rPr>
                <w:rFonts w:ascii="Arial" w:hAnsi="Arial" w:cs="Arial"/>
                <w:sz w:val="24"/>
                <w:szCs w:val="24"/>
              </w:rPr>
              <w:t xml:space="preserve">Sociální šetření a komplexní hodnocení sociální situace žadatelů a všech společně posuzovaných osob o „Byty pro osoby v nepříznivé </w:t>
            </w:r>
            <w:r w:rsidRPr="00573E28">
              <w:rPr>
                <w:rFonts w:ascii="Arial" w:hAnsi="Arial" w:cs="Arial"/>
                <w:sz w:val="24"/>
                <w:szCs w:val="24"/>
              </w:rPr>
              <w:lastRenderedPageBreak/>
              <w:t>sociální nebo životní situaci, spojené se ztrátou bydlení nebo nevyhovujícím bydlením“</w:t>
            </w:r>
          </w:p>
        </w:tc>
        <w:tc>
          <w:tcPr>
            <w:tcW w:w="1276" w:type="dxa"/>
            <w:tcBorders>
              <w:top w:val="double" w:sz="4" w:space="0" w:color="auto"/>
              <w:bottom w:val="doub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hAnsi="Arial" w:cs="Arial"/>
                <w:sz w:val="24"/>
                <w:szCs w:val="24"/>
              </w:rPr>
            </w:pPr>
            <w:r w:rsidRPr="00573E28">
              <w:rPr>
                <w:rFonts w:ascii="Arial" w:hAnsi="Arial" w:cs="Arial"/>
                <w:sz w:val="24"/>
                <w:szCs w:val="24"/>
              </w:rPr>
              <w:lastRenderedPageBreak/>
              <w:t>7</w:t>
            </w:r>
          </w:p>
        </w:tc>
      </w:tr>
      <w:tr w:rsidR="00573E28" w:rsidRPr="00573E28" w:rsidTr="00741173">
        <w:trPr>
          <w:trHeight w:val="624"/>
          <w:jc w:val="center"/>
        </w:trPr>
        <w:tc>
          <w:tcPr>
            <w:tcW w:w="7479" w:type="dxa"/>
            <w:tcBorders>
              <w:top w:val="double" w:sz="4" w:space="0" w:color="auto"/>
              <w:left w:val="thinThickSmallGap" w:sz="24" w:space="0" w:color="auto"/>
              <w:bottom w:val="double" w:sz="4" w:space="0" w:color="auto"/>
            </w:tcBorders>
            <w:shd w:val="clear" w:color="auto" w:fill="FFFFFF"/>
            <w:vAlign w:val="center"/>
          </w:tcPr>
          <w:p w:rsidR="00573E28" w:rsidRPr="00573E28" w:rsidRDefault="00573E28" w:rsidP="00573E28">
            <w:pPr>
              <w:spacing w:after="0" w:line="240" w:lineRule="auto"/>
              <w:jc w:val="both"/>
              <w:rPr>
                <w:rFonts w:ascii="Arial" w:hAnsi="Arial" w:cs="Arial"/>
                <w:sz w:val="24"/>
                <w:szCs w:val="24"/>
              </w:rPr>
            </w:pPr>
            <w:r w:rsidRPr="00573E28">
              <w:rPr>
                <w:rFonts w:ascii="Arial" w:hAnsi="Arial" w:cs="Arial"/>
                <w:sz w:val="24"/>
                <w:szCs w:val="24"/>
              </w:rPr>
              <w:t>Počet vydaných doporučení dalšího postupu – přiměřenost bydlení – v souvislosti s nárokem na doplatek na bydlení, dle § 33 odst. 3 zákona č. 111/2006 Sb., o pomoci v hmotné nouzi</w:t>
            </w:r>
          </w:p>
        </w:tc>
        <w:tc>
          <w:tcPr>
            <w:tcW w:w="1276" w:type="dxa"/>
            <w:tcBorders>
              <w:top w:val="double" w:sz="4" w:space="0" w:color="auto"/>
              <w:bottom w:val="double" w:sz="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hAnsi="Arial" w:cs="Arial"/>
                <w:sz w:val="24"/>
                <w:szCs w:val="24"/>
              </w:rPr>
            </w:pPr>
            <w:r w:rsidRPr="00573E28">
              <w:rPr>
                <w:rFonts w:ascii="Arial" w:hAnsi="Arial" w:cs="Arial"/>
                <w:sz w:val="24"/>
                <w:szCs w:val="24"/>
              </w:rPr>
              <w:t>6</w:t>
            </w:r>
          </w:p>
        </w:tc>
      </w:tr>
      <w:tr w:rsidR="00573E28" w:rsidRPr="00573E28" w:rsidTr="00741173">
        <w:trPr>
          <w:trHeight w:val="624"/>
          <w:jc w:val="center"/>
        </w:trPr>
        <w:tc>
          <w:tcPr>
            <w:tcW w:w="7479" w:type="dxa"/>
            <w:tcBorders>
              <w:top w:val="double" w:sz="4" w:space="0" w:color="auto"/>
              <w:left w:val="thinThickSmallGap" w:sz="24" w:space="0" w:color="auto"/>
              <w:bottom w:val="thickThinSmallGap" w:sz="24" w:space="0" w:color="auto"/>
            </w:tcBorders>
            <w:shd w:val="clear" w:color="auto" w:fill="FFFFFF"/>
            <w:vAlign w:val="center"/>
          </w:tcPr>
          <w:p w:rsidR="00573E28" w:rsidRPr="00573E28" w:rsidRDefault="00573E28" w:rsidP="00573E28">
            <w:pPr>
              <w:spacing w:after="0" w:line="240" w:lineRule="auto"/>
              <w:jc w:val="both"/>
              <w:rPr>
                <w:rFonts w:ascii="Arial" w:hAnsi="Arial" w:cs="Arial"/>
                <w:sz w:val="24"/>
                <w:szCs w:val="24"/>
              </w:rPr>
            </w:pPr>
            <w:r w:rsidRPr="00573E28">
              <w:rPr>
                <w:rFonts w:ascii="Arial" w:hAnsi="Arial" w:cs="Arial"/>
                <w:sz w:val="24"/>
                <w:szCs w:val="24"/>
              </w:rPr>
              <w:t>Šetření před výpovědí z obecního bytu</w:t>
            </w:r>
          </w:p>
        </w:tc>
        <w:tc>
          <w:tcPr>
            <w:tcW w:w="1276" w:type="dxa"/>
            <w:tcBorders>
              <w:top w:val="double" w:sz="4" w:space="0" w:color="auto"/>
              <w:bottom w:val="thickThinSmallGap" w:sz="24" w:space="0" w:color="auto"/>
              <w:right w:val="thickThinSmallGap" w:sz="24" w:space="0" w:color="auto"/>
            </w:tcBorders>
            <w:shd w:val="clear" w:color="auto" w:fill="FFFFFF"/>
            <w:vAlign w:val="center"/>
          </w:tcPr>
          <w:p w:rsidR="00573E28" w:rsidRPr="00573E28" w:rsidRDefault="00573E28" w:rsidP="00573E28">
            <w:pPr>
              <w:spacing w:after="0" w:line="240" w:lineRule="auto"/>
              <w:jc w:val="center"/>
              <w:rPr>
                <w:rFonts w:ascii="Arial" w:hAnsi="Arial" w:cs="Arial"/>
                <w:sz w:val="24"/>
                <w:szCs w:val="24"/>
              </w:rPr>
            </w:pPr>
            <w:r w:rsidRPr="00573E28">
              <w:rPr>
                <w:rFonts w:ascii="Arial" w:hAnsi="Arial" w:cs="Arial"/>
                <w:sz w:val="24"/>
                <w:szCs w:val="24"/>
              </w:rPr>
              <w:t>0</w:t>
            </w:r>
          </w:p>
        </w:tc>
      </w:tr>
    </w:tbl>
    <w:p w:rsidR="00573E28" w:rsidRPr="00573E28" w:rsidRDefault="00573E28" w:rsidP="00573E28">
      <w:pPr>
        <w:widowControl w:val="0"/>
        <w:spacing w:after="0" w:line="240" w:lineRule="auto"/>
        <w:jc w:val="both"/>
        <w:rPr>
          <w:rFonts w:ascii="Arial" w:hAnsi="Arial" w:cs="Arial"/>
          <w:sz w:val="24"/>
          <w:szCs w:val="24"/>
        </w:rPr>
      </w:pPr>
    </w:p>
    <w:p w:rsidR="00573E28" w:rsidRPr="00573E28" w:rsidRDefault="00573E28" w:rsidP="00573E28">
      <w:pPr>
        <w:widowControl w:val="0"/>
        <w:spacing w:after="0" w:line="240" w:lineRule="auto"/>
        <w:jc w:val="both"/>
        <w:rPr>
          <w:rFonts w:ascii="Arial" w:hAnsi="Arial" w:cs="Arial"/>
          <w:sz w:val="24"/>
          <w:szCs w:val="24"/>
        </w:rPr>
      </w:pPr>
      <w:r w:rsidRPr="00573E28">
        <w:rPr>
          <w:rFonts w:ascii="Arial" w:hAnsi="Arial" w:cs="Arial"/>
          <w:sz w:val="24"/>
          <w:szCs w:val="24"/>
        </w:rPr>
        <w:t>Za uvedené období bylo vypracováno 13 návrhů do schůzí rady města týkající se:</w:t>
      </w:r>
    </w:p>
    <w:p w:rsidR="00573E28" w:rsidRPr="00573E28" w:rsidRDefault="00573E28" w:rsidP="0078654A">
      <w:pPr>
        <w:widowControl w:val="0"/>
        <w:numPr>
          <w:ilvl w:val="0"/>
          <w:numId w:val="102"/>
        </w:numPr>
        <w:spacing w:after="0" w:line="240" w:lineRule="auto"/>
        <w:ind w:left="0" w:hanging="357"/>
        <w:jc w:val="both"/>
        <w:rPr>
          <w:rFonts w:ascii="Arial" w:hAnsi="Arial" w:cs="Arial"/>
          <w:sz w:val="24"/>
          <w:szCs w:val="24"/>
        </w:rPr>
      </w:pPr>
      <w:r w:rsidRPr="00573E28">
        <w:rPr>
          <w:rFonts w:ascii="Arial" w:hAnsi="Arial" w:cs="Arial"/>
          <w:sz w:val="24"/>
          <w:szCs w:val="24"/>
        </w:rPr>
        <w:t>2x Udělení souhlasu s přijetím neúčelového finančního daru PO – DTS</w:t>
      </w:r>
    </w:p>
    <w:p w:rsidR="00573E28" w:rsidRPr="00573E28" w:rsidRDefault="00573E28" w:rsidP="0078654A">
      <w:pPr>
        <w:widowControl w:val="0"/>
        <w:numPr>
          <w:ilvl w:val="0"/>
          <w:numId w:val="102"/>
        </w:numPr>
        <w:spacing w:after="0" w:line="240" w:lineRule="auto"/>
        <w:ind w:left="0" w:hanging="357"/>
        <w:jc w:val="both"/>
        <w:rPr>
          <w:rFonts w:ascii="Arial" w:hAnsi="Arial" w:cs="Arial"/>
          <w:sz w:val="24"/>
          <w:szCs w:val="24"/>
        </w:rPr>
      </w:pPr>
      <w:r w:rsidRPr="00573E28">
        <w:rPr>
          <w:rFonts w:ascii="Arial" w:hAnsi="Arial" w:cs="Arial"/>
          <w:sz w:val="24"/>
          <w:szCs w:val="24"/>
        </w:rPr>
        <w:t>3x Poskytnutí finančních dotací</w:t>
      </w:r>
    </w:p>
    <w:p w:rsidR="00573E28" w:rsidRPr="00573E28" w:rsidRDefault="00573E28" w:rsidP="0078654A">
      <w:pPr>
        <w:widowControl w:val="0"/>
        <w:numPr>
          <w:ilvl w:val="0"/>
          <w:numId w:val="102"/>
        </w:numPr>
        <w:spacing w:after="0" w:line="240" w:lineRule="auto"/>
        <w:ind w:left="0"/>
        <w:jc w:val="both"/>
        <w:rPr>
          <w:rFonts w:ascii="Arial" w:hAnsi="Arial" w:cs="Arial"/>
          <w:sz w:val="24"/>
          <w:szCs w:val="24"/>
        </w:rPr>
      </w:pPr>
      <w:r w:rsidRPr="00573E28">
        <w:rPr>
          <w:rFonts w:ascii="Arial" w:hAnsi="Arial" w:cs="Arial"/>
          <w:sz w:val="24"/>
          <w:szCs w:val="24"/>
        </w:rPr>
        <w:t>1x Udělení souhlasu s převodem mezi fondy PO - DTS</w:t>
      </w:r>
    </w:p>
    <w:p w:rsidR="00573E28" w:rsidRPr="00573E28" w:rsidRDefault="00573E28" w:rsidP="0078654A">
      <w:pPr>
        <w:widowControl w:val="0"/>
        <w:numPr>
          <w:ilvl w:val="0"/>
          <w:numId w:val="102"/>
        </w:numPr>
        <w:spacing w:after="0" w:line="240" w:lineRule="auto"/>
        <w:ind w:left="0"/>
        <w:jc w:val="both"/>
        <w:rPr>
          <w:rFonts w:ascii="Arial" w:hAnsi="Arial" w:cs="Arial"/>
          <w:sz w:val="24"/>
          <w:szCs w:val="24"/>
        </w:rPr>
      </w:pPr>
      <w:r w:rsidRPr="00573E28">
        <w:rPr>
          <w:rFonts w:ascii="Arial" w:hAnsi="Arial" w:cs="Arial"/>
          <w:sz w:val="24"/>
          <w:szCs w:val="24"/>
        </w:rPr>
        <w:t>1x Vyřazení dlouhodobého hmotného majetku PO - ICSS</w:t>
      </w:r>
    </w:p>
    <w:p w:rsidR="00573E28" w:rsidRPr="00573E28" w:rsidRDefault="00573E28" w:rsidP="0078654A">
      <w:pPr>
        <w:widowControl w:val="0"/>
        <w:numPr>
          <w:ilvl w:val="0"/>
          <w:numId w:val="102"/>
        </w:numPr>
        <w:spacing w:after="0" w:line="240" w:lineRule="auto"/>
        <w:ind w:left="0"/>
        <w:jc w:val="both"/>
        <w:rPr>
          <w:rFonts w:ascii="Arial" w:hAnsi="Arial" w:cs="Arial"/>
          <w:sz w:val="24"/>
          <w:szCs w:val="24"/>
        </w:rPr>
      </w:pPr>
      <w:r w:rsidRPr="00573E28">
        <w:rPr>
          <w:rFonts w:ascii="Arial" w:hAnsi="Arial" w:cs="Arial"/>
          <w:sz w:val="24"/>
          <w:szCs w:val="24"/>
        </w:rPr>
        <w:t>1x Udělení souhlasu s přijetím finančního daru PO - ICSS</w:t>
      </w:r>
    </w:p>
    <w:p w:rsidR="00573E28" w:rsidRPr="00573E28" w:rsidRDefault="00573E28" w:rsidP="0078654A">
      <w:pPr>
        <w:widowControl w:val="0"/>
        <w:numPr>
          <w:ilvl w:val="0"/>
          <w:numId w:val="102"/>
        </w:numPr>
        <w:spacing w:after="0" w:line="240" w:lineRule="auto"/>
        <w:ind w:left="0"/>
        <w:jc w:val="both"/>
        <w:rPr>
          <w:rFonts w:ascii="Arial" w:hAnsi="Arial" w:cs="Arial"/>
          <w:sz w:val="24"/>
          <w:szCs w:val="24"/>
        </w:rPr>
      </w:pPr>
      <w:r w:rsidRPr="00573E28">
        <w:rPr>
          <w:rFonts w:ascii="Arial" w:hAnsi="Arial" w:cs="Arial"/>
          <w:sz w:val="24"/>
          <w:szCs w:val="24"/>
        </w:rPr>
        <w:t>1x Schválení účetní závěrky PO za rok 2023</w:t>
      </w:r>
    </w:p>
    <w:p w:rsidR="00573E28" w:rsidRPr="00573E28" w:rsidRDefault="00573E28" w:rsidP="0078654A">
      <w:pPr>
        <w:widowControl w:val="0"/>
        <w:numPr>
          <w:ilvl w:val="0"/>
          <w:numId w:val="102"/>
        </w:numPr>
        <w:spacing w:after="0" w:line="240" w:lineRule="auto"/>
        <w:ind w:left="0"/>
        <w:jc w:val="both"/>
        <w:rPr>
          <w:rFonts w:ascii="Arial" w:hAnsi="Arial" w:cs="Arial"/>
          <w:sz w:val="24"/>
          <w:szCs w:val="24"/>
        </w:rPr>
      </w:pPr>
      <w:r w:rsidRPr="00573E28">
        <w:rPr>
          <w:rFonts w:ascii="Arial" w:hAnsi="Arial" w:cs="Arial"/>
          <w:sz w:val="24"/>
          <w:szCs w:val="24"/>
        </w:rPr>
        <w:t>1x Vyplacení odměn ředitelkám PO za rok 2023</w:t>
      </w:r>
    </w:p>
    <w:p w:rsidR="00573E28" w:rsidRPr="00573E28" w:rsidRDefault="00573E28" w:rsidP="0078654A">
      <w:pPr>
        <w:widowControl w:val="0"/>
        <w:numPr>
          <w:ilvl w:val="0"/>
          <w:numId w:val="102"/>
        </w:numPr>
        <w:spacing w:after="0" w:line="240" w:lineRule="auto"/>
        <w:ind w:left="0"/>
        <w:jc w:val="both"/>
        <w:rPr>
          <w:rFonts w:ascii="Arial" w:hAnsi="Arial" w:cs="Arial"/>
          <w:sz w:val="24"/>
          <w:szCs w:val="24"/>
        </w:rPr>
      </w:pPr>
      <w:r w:rsidRPr="00573E28">
        <w:rPr>
          <w:rFonts w:ascii="Arial" w:hAnsi="Arial" w:cs="Arial"/>
          <w:sz w:val="24"/>
          <w:szCs w:val="24"/>
        </w:rPr>
        <w:t xml:space="preserve">1x Provedení rozpočtového opatření </w:t>
      </w:r>
    </w:p>
    <w:p w:rsidR="00573E28" w:rsidRPr="00573E28" w:rsidRDefault="00573E28" w:rsidP="0078654A">
      <w:pPr>
        <w:widowControl w:val="0"/>
        <w:numPr>
          <w:ilvl w:val="0"/>
          <w:numId w:val="102"/>
        </w:numPr>
        <w:spacing w:after="0" w:line="240" w:lineRule="auto"/>
        <w:ind w:left="0"/>
        <w:jc w:val="both"/>
        <w:rPr>
          <w:rFonts w:ascii="Arial" w:hAnsi="Arial" w:cs="Arial"/>
          <w:sz w:val="24"/>
          <w:szCs w:val="24"/>
        </w:rPr>
      </w:pPr>
      <w:r w:rsidRPr="00573E28">
        <w:rPr>
          <w:rFonts w:ascii="Arial" w:hAnsi="Arial" w:cs="Arial"/>
          <w:sz w:val="24"/>
          <w:szCs w:val="24"/>
        </w:rPr>
        <w:t>2x Dotační program statutárního města Jihlavy na podporu a naplnění Plánu prevence kriminality</w:t>
      </w:r>
    </w:p>
    <w:p w:rsidR="00573E28" w:rsidRPr="00573E28" w:rsidRDefault="00573E28" w:rsidP="00573E28">
      <w:pPr>
        <w:widowControl w:val="0"/>
        <w:spacing w:after="0" w:line="240" w:lineRule="auto"/>
        <w:jc w:val="both"/>
        <w:rPr>
          <w:rFonts w:ascii="Arial" w:hAnsi="Arial" w:cs="Arial"/>
          <w:sz w:val="24"/>
          <w:szCs w:val="24"/>
        </w:rPr>
      </w:pPr>
      <w:r w:rsidRPr="00573E28">
        <w:rPr>
          <w:rFonts w:ascii="Arial" w:hAnsi="Arial" w:cs="Arial"/>
          <w:sz w:val="24"/>
          <w:szCs w:val="24"/>
        </w:rPr>
        <w:t>Za uvedené období byly vypracovány 4 návrhy na jednání zastupitelstva města týkající se:</w:t>
      </w:r>
    </w:p>
    <w:p w:rsidR="00573E28" w:rsidRPr="00573E28" w:rsidRDefault="00573E28" w:rsidP="0078654A">
      <w:pPr>
        <w:widowControl w:val="0"/>
        <w:numPr>
          <w:ilvl w:val="0"/>
          <w:numId w:val="106"/>
        </w:numPr>
        <w:spacing w:after="0" w:line="240" w:lineRule="auto"/>
        <w:ind w:left="0"/>
        <w:jc w:val="both"/>
        <w:rPr>
          <w:rFonts w:ascii="Arial" w:hAnsi="Arial" w:cs="Arial"/>
          <w:sz w:val="24"/>
          <w:szCs w:val="24"/>
        </w:rPr>
      </w:pPr>
      <w:r w:rsidRPr="00573E28">
        <w:rPr>
          <w:rFonts w:ascii="Arial" w:hAnsi="Arial" w:cs="Arial"/>
          <w:sz w:val="24"/>
          <w:szCs w:val="24"/>
        </w:rPr>
        <w:t>3x Poskytnutí finančních dotací NNO</w:t>
      </w:r>
    </w:p>
    <w:p w:rsidR="00573E28" w:rsidRPr="00573E28" w:rsidRDefault="00573E28" w:rsidP="0078654A">
      <w:pPr>
        <w:widowControl w:val="0"/>
        <w:numPr>
          <w:ilvl w:val="0"/>
          <w:numId w:val="106"/>
        </w:numPr>
        <w:spacing w:after="0" w:line="240" w:lineRule="auto"/>
        <w:ind w:left="0"/>
        <w:jc w:val="both"/>
        <w:rPr>
          <w:rFonts w:ascii="Arial" w:hAnsi="Arial" w:cs="Arial"/>
          <w:sz w:val="24"/>
          <w:szCs w:val="24"/>
        </w:rPr>
      </w:pPr>
      <w:r w:rsidRPr="00573E28">
        <w:rPr>
          <w:rFonts w:ascii="Arial" w:hAnsi="Arial" w:cs="Arial"/>
          <w:sz w:val="24"/>
          <w:szCs w:val="24"/>
        </w:rPr>
        <w:t>1x Pověření DTS k poskytování sociální služby</w:t>
      </w:r>
    </w:p>
    <w:p w:rsidR="00573E28" w:rsidRPr="00573E28" w:rsidRDefault="00573E28" w:rsidP="00573E28">
      <w:pPr>
        <w:widowControl w:val="0"/>
        <w:spacing w:after="0" w:line="240" w:lineRule="auto"/>
        <w:jc w:val="both"/>
        <w:rPr>
          <w:rFonts w:ascii="Arial" w:hAnsi="Arial" w:cs="Arial"/>
          <w:color w:val="00B050"/>
          <w:sz w:val="24"/>
          <w:szCs w:val="24"/>
        </w:rPr>
      </w:pPr>
    </w:p>
    <w:p w:rsidR="00573E28" w:rsidRPr="00573E28" w:rsidRDefault="00573E28" w:rsidP="00573E28">
      <w:pPr>
        <w:spacing w:after="0" w:line="240" w:lineRule="auto"/>
        <w:jc w:val="both"/>
        <w:rPr>
          <w:rFonts w:ascii="Arial" w:hAnsi="Arial" w:cs="Arial"/>
          <w:sz w:val="24"/>
          <w:szCs w:val="24"/>
        </w:rPr>
      </w:pPr>
      <w:r w:rsidRPr="00573E28">
        <w:rPr>
          <w:rFonts w:ascii="Arial" w:hAnsi="Arial" w:cs="Arial"/>
          <w:sz w:val="24"/>
          <w:szCs w:val="24"/>
        </w:rPr>
        <w:t>Dle požadavků zaměstnanců na realizace pracovních cest, jejichž potřeba vyplývá z pracovní činnosti a její specializace, v rámci územního obvodu statutárního města Jihlavy bylo vydáno 186 ks jízdenek MHD.</w:t>
      </w:r>
    </w:p>
    <w:p w:rsidR="00573E28" w:rsidRPr="00573E28" w:rsidRDefault="00573E28" w:rsidP="00573E28">
      <w:pPr>
        <w:spacing w:after="0" w:line="240" w:lineRule="auto"/>
        <w:rPr>
          <w:rFonts w:ascii="Arial" w:hAnsi="Arial" w:cs="Arial"/>
          <w:sz w:val="24"/>
          <w:szCs w:val="24"/>
        </w:rPr>
      </w:pPr>
      <w:r w:rsidRPr="00573E28">
        <w:rPr>
          <w:rFonts w:ascii="Arial" w:hAnsi="Arial" w:cs="Arial"/>
          <w:sz w:val="24"/>
          <w:szCs w:val="24"/>
        </w:rPr>
        <w:t>Dle zákona o finanční kontrole a prováděcí vyhlášky bylo realizováno správcem rozpočtu 19 předběžných řídících kontrol při správě veřejných výdajů.</w:t>
      </w:r>
    </w:p>
    <w:p w:rsidR="00573E28" w:rsidRPr="00573E28" w:rsidRDefault="00573E28" w:rsidP="00573E28">
      <w:pPr>
        <w:spacing w:after="0" w:line="240" w:lineRule="auto"/>
        <w:rPr>
          <w:rFonts w:ascii="Arial" w:hAnsi="Arial" w:cs="Arial"/>
          <w:sz w:val="24"/>
          <w:szCs w:val="24"/>
        </w:rPr>
      </w:pPr>
      <w:r w:rsidRPr="00573E28">
        <w:rPr>
          <w:rFonts w:ascii="Arial" w:hAnsi="Arial" w:cs="Arial"/>
          <w:sz w:val="24"/>
          <w:szCs w:val="24"/>
        </w:rPr>
        <w:t>V rámci spisové služby bylo OSV realizováno k 30. 6. 2024:</w:t>
      </w:r>
    </w:p>
    <w:p w:rsidR="00573E28" w:rsidRPr="00573E28" w:rsidRDefault="00573E28" w:rsidP="0078654A">
      <w:pPr>
        <w:numPr>
          <w:ilvl w:val="0"/>
          <w:numId w:val="104"/>
        </w:numPr>
        <w:spacing w:after="0" w:line="240" w:lineRule="auto"/>
        <w:ind w:left="0" w:hanging="357"/>
        <w:rPr>
          <w:rFonts w:ascii="Arial" w:hAnsi="Arial" w:cs="Arial"/>
          <w:sz w:val="24"/>
          <w:szCs w:val="24"/>
        </w:rPr>
      </w:pPr>
      <w:r w:rsidRPr="00573E28">
        <w:rPr>
          <w:rFonts w:ascii="Arial" w:hAnsi="Arial" w:cs="Arial"/>
          <w:sz w:val="24"/>
          <w:szCs w:val="24"/>
        </w:rPr>
        <w:t>Převzato k vyřízení a zaevidováno                  2 151 dokumentů.</w:t>
      </w:r>
    </w:p>
    <w:p w:rsidR="00573E28" w:rsidRPr="00573E28" w:rsidRDefault="00573E28" w:rsidP="0078654A">
      <w:pPr>
        <w:numPr>
          <w:ilvl w:val="0"/>
          <w:numId w:val="104"/>
        </w:numPr>
        <w:spacing w:after="0" w:line="240" w:lineRule="auto"/>
        <w:ind w:left="0"/>
        <w:rPr>
          <w:rFonts w:ascii="Arial" w:hAnsi="Arial" w:cs="Arial"/>
          <w:sz w:val="24"/>
          <w:szCs w:val="24"/>
        </w:rPr>
      </w:pPr>
      <w:r w:rsidRPr="00573E28">
        <w:rPr>
          <w:rFonts w:ascii="Arial" w:hAnsi="Arial" w:cs="Arial"/>
          <w:sz w:val="24"/>
          <w:szCs w:val="24"/>
        </w:rPr>
        <w:t>Vypraveno                                                           800 dokumentů.</w:t>
      </w:r>
    </w:p>
    <w:p w:rsidR="00573E28" w:rsidRPr="00573E28" w:rsidRDefault="00573E28" w:rsidP="00573E28">
      <w:pPr>
        <w:spacing w:after="0" w:line="240" w:lineRule="auto"/>
        <w:jc w:val="both"/>
        <w:rPr>
          <w:rFonts w:ascii="Arial" w:hAnsi="Arial" w:cs="Arial"/>
          <w:sz w:val="24"/>
          <w:szCs w:val="24"/>
        </w:rPr>
      </w:pPr>
    </w:p>
    <w:p w:rsidR="00573E28" w:rsidRPr="00573E28" w:rsidRDefault="00573E28" w:rsidP="00573E28">
      <w:pPr>
        <w:spacing w:after="0" w:line="240" w:lineRule="auto"/>
        <w:jc w:val="both"/>
        <w:rPr>
          <w:rFonts w:ascii="Arial" w:hAnsi="Arial" w:cs="Arial"/>
          <w:sz w:val="24"/>
          <w:szCs w:val="24"/>
        </w:rPr>
      </w:pPr>
      <w:r w:rsidRPr="00573E28">
        <w:rPr>
          <w:rFonts w:ascii="Arial" w:hAnsi="Arial" w:cs="Arial"/>
          <w:sz w:val="24"/>
          <w:szCs w:val="24"/>
        </w:rPr>
        <w:t>Komise pro neziskovou a sociální oblast realizovala ve II. čtvrtletí roku 2024 celkem 3 schůze. Za uvedené čtvrtletí bylo přijato 25 žádostí o poskytnutí finančních dotací z prostředků určených na dofinancování sociálních služeb nestátních neziskových organizací a jednotlivých sdružení. V červnu 2024 bylo provedeno rozpočtové opatření a rozpočet komise byl navýšen o částku 250.000 Kč. Alokované finanční prostředky na rok 2024 jsou ve výši 11.450.000 Kč. Vyčerpáno bylo 11.352.000 Kč. Zůstatek činí 98.000 Kč.</w:t>
      </w:r>
    </w:p>
    <w:p w:rsidR="00573E28" w:rsidRPr="00573E28" w:rsidRDefault="00573E28" w:rsidP="00573E28">
      <w:pPr>
        <w:autoSpaceDE w:val="0"/>
        <w:autoSpaceDN w:val="0"/>
        <w:adjustRightInd w:val="0"/>
        <w:spacing w:after="0" w:line="240" w:lineRule="auto"/>
        <w:jc w:val="both"/>
        <w:rPr>
          <w:rFonts w:ascii="Arial" w:hAnsi="Arial" w:cs="Arial"/>
          <w:sz w:val="24"/>
          <w:szCs w:val="24"/>
        </w:rPr>
      </w:pPr>
    </w:p>
    <w:p w:rsidR="00573E28" w:rsidRPr="00573E28" w:rsidRDefault="00573E28" w:rsidP="00573E28">
      <w:pPr>
        <w:autoSpaceDE w:val="0"/>
        <w:autoSpaceDN w:val="0"/>
        <w:adjustRightInd w:val="0"/>
        <w:spacing w:after="0" w:line="240" w:lineRule="auto"/>
        <w:jc w:val="both"/>
        <w:rPr>
          <w:rFonts w:ascii="Arial" w:hAnsi="Arial" w:cs="Arial"/>
          <w:sz w:val="24"/>
          <w:szCs w:val="24"/>
        </w:rPr>
      </w:pPr>
      <w:r w:rsidRPr="00573E28">
        <w:rPr>
          <w:rFonts w:ascii="Arial" w:hAnsi="Arial" w:cs="Arial"/>
          <w:sz w:val="24"/>
          <w:szCs w:val="24"/>
        </w:rPr>
        <w:t>Tajemnice komise – provedla, v rámci systému finančních kontrol:</w:t>
      </w:r>
    </w:p>
    <w:p w:rsidR="00573E28" w:rsidRPr="00573E28" w:rsidRDefault="00573E28" w:rsidP="00573E28">
      <w:pPr>
        <w:autoSpaceDE w:val="0"/>
        <w:autoSpaceDN w:val="0"/>
        <w:adjustRightInd w:val="0"/>
        <w:spacing w:after="0" w:line="240" w:lineRule="auto"/>
        <w:jc w:val="both"/>
        <w:rPr>
          <w:rFonts w:ascii="Arial" w:hAnsi="Arial" w:cs="Arial"/>
          <w:sz w:val="24"/>
          <w:szCs w:val="24"/>
        </w:rPr>
      </w:pPr>
    </w:p>
    <w:p w:rsidR="00573E28" w:rsidRPr="00573E28" w:rsidRDefault="00573E28" w:rsidP="0078654A">
      <w:pPr>
        <w:numPr>
          <w:ilvl w:val="1"/>
          <w:numId w:val="103"/>
        </w:numPr>
        <w:autoSpaceDE w:val="0"/>
        <w:autoSpaceDN w:val="0"/>
        <w:adjustRightInd w:val="0"/>
        <w:spacing w:after="0" w:line="240" w:lineRule="auto"/>
        <w:ind w:left="0" w:hanging="283"/>
        <w:jc w:val="both"/>
        <w:rPr>
          <w:rFonts w:ascii="Arial" w:hAnsi="Arial" w:cs="Arial"/>
          <w:sz w:val="24"/>
          <w:szCs w:val="24"/>
        </w:rPr>
      </w:pPr>
      <w:r w:rsidRPr="00573E28">
        <w:rPr>
          <w:rFonts w:ascii="Arial" w:hAnsi="Arial" w:cs="Arial"/>
          <w:sz w:val="24"/>
          <w:szCs w:val="24"/>
        </w:rPr>
        <w:t xml:space="preserve">25 předběžných veřejnosprávních kontrol u příjemců dotací za rok 2024, zda jsou v souladu s právními předpisy, schváleným Střednědobým plánem rozvoje sociálních služeb na území SO ORP Jihlava 2022-2024 a s Dotačním programem statutárního města Jihlavy na podporu a rozvoj neziskového sektoru v sociální oblasti. </w:t>
      </w:r>
    </w:p>
    <w:p w:rsidR="00573E28" w:rsidRPr="00573E28" w:rsidRDefault="00573E28" w:rsidP="00573E28">
      <w:pPr>
        <w:spacing w:after="0" w:line="240" w:lineRule="auto"/>
        <w:jc w:val="both"/>
        <w:rPr>
          <w:rFonts w:ascii="Arial" w:hAnsi="Arial" w:cs="Arial"/>
          <w:sz w:val="24"/>
          <w:szCs w:val="24"/>
        </w:rPr>
      </w:pPr>
      <w:r w:rsidRPr="00573E28">
        <w:rPr>
          <w:rFonts w:ascii="Arial" w:hAnsi="Arial" w:cs="Arial"/>
          <w:sz w:val="24"/>
          <w:szCs w:val="24"/>
        </w:rPr>
        <w:t xml:space="preserve">Kontinuální sociální práce byla zaměřena u dospělých osob zejména na: </w:t>
      </w:r>
    </w:p>
    <w:p w:rsidR="00573E28" w:rsidRPr="00573E28" w:rsidRDefault="00573E28" w:rsidP="0078654A">
      <w:pPr>
        <w:numPr>
          <w:ilvl w:val="0"/>
          <w:numId w:val="107"/>
        </w:numPr>
        <w:spacing w:after="0" w:line="240" w:lineRule="auto"/>
        <w:ind w:left="0" w:hanging="357"/>
        <w:jc w:val="both"/>
        <w:rPr>
          <w:rFonts w:ascii="Arial" w:hAnsi="Arial" w:cs="Arial"/>
          <w:sz w:val="24"/>
          <w:szCs w:val="24"/>
        </w:rPr>
      </w:pPr>
      <w:r w:rsidRPr="00573E28">
        <w:rPr>
          <w:rFonts w:ascii="Arial" w:hAnsi="Arial" w:cs="Arial"/>
          <w:sz w:val="24"/>
          <w:szCs w:val="24"/>
        </w:rPr>
        <w:t>aktivní spolupráci se zdravotně sociálními pracovníky Nemocnice Jihlava při řešení tíživé životní situace zdravotně postižených klientů v rámci sociálně zdravotního pomezí:</w:t>
      </w:r>
    </w:p>
    <w:p w:rsidR="00573E28" w:rsidRPr="00573E28" w:rsidRDefault="00573E28" w:rsidP="0078654A">
      <w:pPr>
        <w:numPr>
          <w:ilvl w:val="0"/>
          <w:numId w:val="108"/>
        </w:numPr>
        <w:spacing w:after="0" w:line="240" w:lineRule="auto"/>
        <w:ind w:left="0"/>
        <w:jc w:val="both"/>
        <w:rPr>
          <w:rFonts w:ascii="Arial" w:hAnsi="Arial" w:cs="Arial"/>
          <w:sz w:val="24"/>
          <w:szCs w:val="24"/>
        </w:rPr>
      </w:pPr>
      <w:r w:rsidRPr="00573E28">
        <w:rPr>
          <w:rFonts w:ascii="Arial" w:hAnsi="Arial" w:cs="Arial"/>
          <w:sz w:val="24"/>
          <w:szCs w:val="24"/>
        </w:rPr>
        <w:lastRenderedPageBreak/>
        <w:t>jednalo se zejména o 92letou klientku, která vzhledem k věku není schopna se postarat o sebe ani domácnost, uvedená sociální práce byla prováděna i v součinnosti s rodinou klientky;</w:t>
      </w:r>
    </w:p>
    <w:p w:rsidR="00573E28" w:rsidRPr="00573E28" w:rsidRDefault="00573E28" w:rsidP="0078654A">
      <w:pPr>
        <w:numPr>
          <w:ilvl w:val="0"/>
          <w:numId w:val="108"/>
        </w:numPr>
        <w:spacing w:after="0" w:line="240" w:lineRule="auto"/>
        <w:ind w:left="0"/>
        <w:jc w:val="both"/>
        <w:rPr>
          <w:rFonts w:ascii="Arial" w:hAnsi="Arial" w:cs="Arial"/>
          <w:sz w:val="24"/>
          <w:szCs w:val="24"/>
        </w:rPr>
      </w:pPr>
      <w:r w:rsidRPr="00573E28">
        <w:rPr>
          <w:rFonts w:ascii="Arial" w:hAnsi="Arial" w:cs="Arial"/>
          <w:sz w:val="24"/>
          <w:szCs w:val="24"/>
        </w:rPr>
        <w:t>zároveň byla řešena neuspokojivá životní situace seniorky s tělesným postižením, která bydlí na ubytovně.</w:t>
      </w:r>
    </w:p>
    <w:p w:rsidR="00573E28" w:rsidRPr="00573E28" w:rsidRDefault="00573E28" w:rsidP="0078654A">
      <w:pPr>
        <w:numPr>
          <w:ilvl w:val="0"/>
          <w:numId w:val="107"/>
        </w:numPr>
        <w:spacing w:after="0" w:line="240" w:lineRule="auto"/>
        <w:ind w:left="0" w:hanging="357"/>
        <w:jc w:val="both"/>
        <w:rPr>
          <w:rFonts w:ascii="Arial" w:hAnsi="Arial" w:cs="Arial"/>
          <w:sz w:val="24"/>
          <w:szCs w:val="24"/>
        </w:rPr>
      </w:pPr>
      <w:r w:rsidRPr="00573E28">
        <w:rPr>
          <w:rFonts w:ascii="Arial" w:hAnsi="Arial" w:cs="Arial"/>
          <w:sz w:val="24"/>
          <w:szCs w:val="24"/>
        </w:rPr>
        <w:t xml:space="preserve">intenzivní spolupráci s majetkovým a ekonomickým odborem Magistrátu města Jihlavy v rámci multidisciplinárního týmu při řešení bytové situace klientů; </w:t>
      </w:r>
    </w:p>
    <w:p w:rsidR="00573E28" w:rsidRPr="00573E28" w:rsidRDefault="00573E28" w:rsidP="0078654A">
      <w:pPr>
        <w:numPr>
          <w:ilvl w:val="0"/>
          <w:numId w:val="107"/>
        </w:numPr>
        <w:spacing w:after="0" w:line="240" w:lineRule="auto"/>
        <w:ind w:left="0" w:hanging="357"/>
        <w:jc w:val="both"/>
        <w:rPr>
          <w:rFonts w:ascii="Arial" w:hAnsi="Arial" w:cs="Arial"/>
          <w:sz w:val="24"/>
          <w:szCs w:val="24"/>
        </w:rPr>
      </w:pPr>
      <w:r w:rsidRPr="00573E28">
        <w:rPr>
          <w:rFonts w:ascii="Arial" w:hAnsi="Arial" w:cs="Arial"/>
          <w:sz w:val="24"/>
          <w:szCs w:val="24"/>
        </w:rPr>
        <w:t>aktivní spolupráci s nájemníky sociálních bytů (110 intervencí) v rámci Dohod o spolupráci s odborem sociálních věcí s důrazem na oblast hrazení nákladů na bydlení včetně kontroly neuhrazených pohledávek vůči statutárnímu městu;</w:t>
      </w:r>
    </w:p>
    <w:p w:rsidR="00573E28" w:rsidRPr="00573E28" w:rsidRDefault="00573E28" w:rsidP="0078654A">
      <w:pPr>
        <w:numPr>
          <w:ilvl w:val="0"/>
          <w:numId w:val="107"/>
        </w:numPr>
        <w:spacing w:after="0" w:line="240" w:lineRule="auto"/>
        <w:ind w:left="0" w:hanging="357"/>
        <w:jc w:val="both"/>
        <w:rPr>
          <w:rFonts w:ascii="Arial" w:hAnsi="Arial" w:cs="Arial"/>
          <w:sz w:val="24"/>
          <w:szCs w:val="24"/>
        </w:rPr>
      </w:pPr>
      <w:r w:rsidRPr="00573E28">
        <w:rPr>
          <w:rFonts w:ascii="Arial" w:hAnsi="Arial" w:cs="Arial"/>
          <w:sz w:val="24"/>
          <w:szCs w:val="24"/>
        </w:rPr>
        <w:t>aktivní spolupráci s Oblastní charitou v Jihlavě, zejména při řešení pomoci prostřednictvím Záchranné sítě poskytováním potravinové pomoci sociálně slabým osobám a rodinám;</w:t>
      </w:r>
    </w:p>
    <w:p w:rsidR="00573E28" w:rsidRPr="00573E28" w:rsidRDefault="00573E28" w:rsidP="0078654A">
      <w:pPr>
        <w:numPr>
          <w:ilvl w:val="0"/>
          <w:numId w:val="107"/>
        </w:numPr>
        <w:spacing w:after="0" w:line="240" w:lineRule="auto"/>
        <w:ind w:left="0" w:hanging="357"/>
        <w:jc w:val="both"/>
        <w:rPr>
          <w:rFonts w:ascii="Arial" w:hAnsi="Arial" w:cs="Arial"/>
          <w:sz w:val="24"/>
          <w:szCs w:val="24"/>
        </w:rPr>
      </w:pPr>
      <w:r w:rsidRPr="00573E28">
        <w:rPr>
          <w:rFonts w:ascii="Arial" w:hAnsi="Arial" w:cs="Arial"/>
          <w:sz w:val="24"/>
          <w:szCs w:val="24"/>
        </w:rPr>
        <w:t>provádění šetření před podáním žádosti o sociální byt a žádosti o prodloužení nájemní smlouvy v návaznosti na metodiku hodnocení bytové nouze;</w:t>
      </w:r>
    </w:p>
    <w:p w:rsidR="00573E28" w:rsidRPr="00573E28" w:rsidRDefault="00573E28" w:rsidP="0078654A">
      <w:pPr>
        <w:numPr>
          <w:ilvl w:val="0"/>
          <w:numId w:val="107"/>
        </w:numPr>
        <w:spacing w:after="0" w:line="240" w:lineRule="auto"/>
        <w:ind w:left="0" w:hanging="357"/>
        <w:jc w:val="both"/>
        <w:rPr>
          <w:rFonts w:ascii="Arial" w:hAnsi="Arial" w:cs="Arial"/>
          <w:sz w:val="24"/>
          <w:szCs w:val="24"/>
        </w:rPr>
      </w:pPr>
      <w:r w:rsidRPr="00573E28">
        <w:rPr>
          <w:rFonts w:ascii="Arial" w:hAnsi="Arial" w:cs="Arial"/>
          <w:sz w:val="24"/>
          <w:szCs w:val="24"/>
        </w:rPr>
        <w:t>spolupráci s Krajskou pobočkou Úřadu práce Jihlava při vyhodnocování podmínek případů hodných zvláštního zřetele pro nárok na doplatek na bydlení včetně doporučení dalšího postupu při hledání přiměřeného bydlení.</w:t>
      </w:r>
    </w:p>
    <w:p w:rsidR="00573E28" w:rsidRPr="00573E28" w:rsidRDefault="00573E28" w:rsidP="00573E28">
      <w:pPr>
        <w:spacing w:after="0" w:line="240" w:lineRule="auto"/>
        <w:jc w:val="both"/>
        <w:rPr>
          <w:rFonts w:ascii="Arial" w:hAnsi="Arial" w:cs="Arial"/>
          <w:sz w:val="24"/>
          <w:szCs w:val="24"/>
        </w:rPr>
      </w:pPr>
    </w:p>
    <w:p w:rsidR="00573E28" w:rsidRPr="00573E28" w:rsidRDefault="00573E28" w:rsidP="00573E28">
      <w:pPr>
        <w:spacing w:after="0" w:line="240" w:lineRule="auto"/>
        <w:jc w:val="both"/>
        <w:rPr>
          <w:rFonts w:ascii="Arial" w:hAnsi="Arial" w:cs="Arial"/>
          <w:sz w:val="24"/>
          <w:szCs w:val="24"/>
        </w:rPr>
      </w:pPr>
      <w:r w:rsidRPr="00573E28">
        <w:rPr>
          <w:rFonts w:ascii="Arial" w:hAnsi="Arial" w:cs="Arial"/>
          <w:sz w:val="24"/>
          <w:szCs w:val="24"/>
        </w:rPr>
        <w:t>Nad běžný rámec běžných pracovních úkolů:</w:t>
      </w:r>
    </w:p>
    <w:p w:rsidR="00573E28" w:rsidRPr="00573E28" w:rsidRDefault="00573E28" w:rsidP="0078654A">
      <w:pPr>
        <w:numPr>
          <w:ilvl w:val="0"/>
          <w:numId w:val="107"/>
        </w:numPr>
        <w:spacing w:after="0" w:line="240" w:lineRule="auto"/>
        <w:ind w:left="0"/>
        <w:jc w:val="both"/>
        <w:rPr>
          <w:rFonts w:ascii="Arial" w:hAnsi="Arial" w:cs="Arial"/>
          <w:b/>
          <w:sz w:val="24"/>
          <w:szCs w:val="24"/>
        </w:rPr>
      </w:pPr>
      <w:r w:rsidRPr="00573E28">
        <w:rPr>
          <w:rFonts w:ascii="Arial" w:hAnsi="Arial" w:cs="Arial"/>
          <w:sz w:val="24"/>
          <w:szCs w:val="24"/>
        </w:rPr>
        <w:t xml:space="preserve">nadále probíhá intenzivní příprava zabezpečení jednotlivých akcí a propagačních materiálů v souvislosti s uspořádáním Týdne sociálních služeb 2024; </w:t>
      </w:r>
    </w:p>
    <w:p w:rsidR="00573E28" w:rsidRPr="00573E28" w:rsidRDefault="00573E28" w:rsidP="0078654A">
      <w:pPr>
        <w:numPr>
          <w:ilvl w:val="0"/>
          <w:numId w:val="107"/>
        </w:numPr>
        <w:spacing w:after="0" w:line="240" w:lineRule="auto"/>
        <w:ind w:left="0"/>
        <w:jc w:val="both"/>
        <w:rPr>
          <w:rFonts w:ascii="Arial" w:hAnsi="Arial" w:cs="Arial"/>
          <w:b/>
          <w:sz w:val="24"/>
          <w:szCs w:val="24"/>
        </w:rPr>
      </w:pPr>
      <w:r w:rsidRPr="00573E28">
        <w:rPr>
          <w:rFonts w:ascii="Arial" w:hAnsi="Arial" w:cs="Arial"/>
          <w:sz w:val="24"/>
          <w:szCs w:val="24"/>
        </w:rPr>
        <w:t>byla věnována zvýšená podpora, dohled a doprovody klientovi, který není schopen bez aktivní pomoci provádět úhrady nákladů na bydlení, v návaznosti na uvedenou skutečnost byla poskytnuta součinnost při vyřízení ustanovení zvláštního příjemce dávky důchodové pojištění;</w:t>
      </w:r>
    </w:p>
    <w:p w:rsidR="00573E28" w:rsidRPr="00573E28" w:rsidRDefault="00573E28" w:rsidP="0078654A">
      <w:pPr>
        <w:numPr>
          <w:ilvl w:val="0"/>
          <w:numId w:val="107"/>
        </w:numPr>
        <w:spacing w:after="0" w:line="240" w:lineRule="auto"/>
        <w:ind w:left="0"/>
        <w:jc w:val="both"/>
        <w:rPr>
          <w:rFonts w:ascii="Arial" w:hAnsi="Arial" w:cs="Arial"/>
          <w:b/>
          <w:sz w:val="24"/>
          <w:szCs w:val="24"/>
        </w:rPr>
      </w:pPr>
      <w:r w:rsidRPr="00573E28">
        <w:rPr>
          <w:rFonts w:ascii="Arial" w:hAnsi="Arial" w:cs="Arial"/>
          <w:sz w:val="24"/>
          <w:szCs w:val="24"/>
        </w:rPr>
        <w:t>byla poskytována systematická pomoc a podpora osamělé seniorce včetně spolupráce s rodinou, zejména v oblasti psychosociální;</w:t>
      </w:r>
    </w:p>
    <w:p w:rsidR="00573E28" w:rsidRPr="00573E28" w:rsidRDefault="00573E28" w:rsidP="0078654A">
      <w:pPr>
        <w:numPr>
          <w:ilvl w:val="0"/>
          <w:numId w:val="107"/>
        </w:numPr>
        <w:spacing w:after="0" w:line="240" w:lineRule="auto"/>
        <w:ind w:left="0"/>
        <w:jc w:val="both"/>
        <w:rPr>
          <w:rFonts w:ascii="Arial" w:hAnsi="Arial" w:cs="Arial"/>
          <w:b/>
          <w:sz w:val="24"/>
          <w:szCs w:val="24"/>
        </w:rPr>
      </w:pPr>
      <w:r w:rsidRPr="00573E28">
        <w:rPr>
          <w:rFonts w:ascii="Arial" w:hAnsi="Arial" w:cs="Arial"/>
          <w:sz w:val="24"/>
          <w:szCs w:val="24"/>
        </w:rPr>
        <w:t xml:space="preserve">na žádost majetkového odboru MMJ bylo z důvodu opakovaných stížností nájemníků, v součinnosti s úřadem práce, provedeno sociální šetření v domácnosti zdravotně postiženého klienta za účelem řešení, resp. zklidnění soužití mezi obyvateli domu. Současně byla řešena složitá sociální situace klienta v souvislosti s úmrtím jeho matky; </w:t>
      </w:r>
    </w:p>
    <w:p w:rsidR="00573E28" w:rsidRPr="00573E28" w:rsidRDefault="00573E28" w:rsidP="0078654A">
      <w:pPr>
        <w:numPr>
          <w:ilvl w:val="0"/>
          <w:numId w:val="107"/>
        </w:numPr>
        <w:spacing w:after="0" w:line="240" w:lineRule="auto"/>
        <w:ind w:left="0"/>
        <w:jc w:val="both"/>
        <w:rPr>
          <w:rFonts w:ascii="Arial" w:hAnsi="Arial" w:cs="Arial"/>
          <w:b/>
          <w:sz w:val="24"/>
          <w:szCs w:val="24"/>
        </w:rPr>
      </w:pPr>
      <w:r w:rsidRPr="00573E28">
        <w:rPr>
          <w:rFonts w:ascii="Arial" w:hAnsi="Arial" w:cs="Arial"/>
          <w:sz w:val="24"/>
          <w:szCs w:val="24"/>
        </w:rPr>
        <w:t>byla poskytnuta aktivní součinnost Výzkumnému centru Brno prostřednictvím rozhovoru v souvislosti s řešením výzkumného projektu „Výzkum zaměřený na vyhodnocení činnosti sociálních pracovníků obecních úřadů ve vztahu ke struktuře a potřebám jejich klientů“.</w:t>
      </w:r>
    </w:p>
    <w:p w:rsidR="00573E28" w:rsidRPr="00573E28" w:rsidRDefault="00573E28" w:rsidP="00573E28">
      <w:pPr>
        <w:spacing w:after="0" w:line="240" w:lineRule="auto"/>
        <w:jc w:val="both"/>
        <w:rPr>
          <w:rFonts w:ascii="Arial" w:hAnsi="Arial" w:cs="Arial"/>
          <w:b/>
          <w:sz w:val="24"/>
          <w:szCs w:val="24"/>
        </w:rPr>
      </w:pPr>
    </w:p>
    <w:p w:rsidR="00573E28" w:rsidRPr="00573E28" w:rsidRDefault="00573E28" w:rsidP="00573E28">
      <w:pPr>
        <w:spacing w:after="0" w:line="240" w:lineRule="auto"/>
        <w:ind w:firstLine="357"/>
        <w:jc w:val="both"/>
        <w:rPr>
          <w:rFonts w:ascii="Arial" w:hAnsi="Arial" w:cs="Arial"/>
          <w:sz w:val="24"/>
          <w:szCs w:val="24"/>
        </w:rPr>
      </w:pPr>
      <w:r w:rsidRPr="00573E28">
        <w:rPr>
          <w:rFonts w:ascii="Arial" w:hAnsi="Arial" w:cs="Arial"/>
          <w:sz w:val="24"/>
          <w:szCs w:val="24"/>
        </w:rPr>
        <w:t>Sociální kurátor:</w:t>
      </w:r>
    </w:p>
    <w:p w:rsidR="00573E28" w:rsidRPr="00573E28" w:rsidRDefault="00573E28" w:rsidP="0078654A">
      <w:pPr>
        <w:numPr>
          <w:ilvl w:val="0"/>
          <w:numId w:val="107"/>
        </w:numPr>
        <w:spacing w:after="0" w:line="240" w:lineRule="auto"/>
        <w:ind w:left="0"/>
        <w:jc w:val="both"/>
        <w:rPr>
          <w:rFonts w:ascii="Arial" w:hAnsi="Arial" w:cs="Arial"/>
          <w:sz w:val="24"/>
          <w:szCs w:val="24"/>
        </w:rPr>
      </w:pPr>
      <w:r w:rsidRPr="00573E28">
        <w:rPr>
          <w:rFonts w:ascii="Arial" w:hAnsi="Arial" w:cs="Arial"/>
          <w:sz w:val="24"/>
          <w:szCs w:val="24"/>
        </w:rPr>
        <w:t>průběžné a intenzivní řešení obtížné životní situace zdravotně postižené klientky po propuštění z výkonu trestu odnětí svobody včetně intenzivní spolupráce s TP SOVY při Oblastní charitě Jihlava, jednalo se zejména o bezplatné získání invalidního vozíku do vlastnictví klientky, zrealizování převozu do místa trvalého pobytu a následné zabezpečení hospitalizace, řešení finanční situace a řešení otázky ubytování. Vzhledem ke skutečnosti, že klientka je prakticky imobilní, bylo řešení situace mimořádně obtížné, nadstandardní a časově náročné.</w:t>
      </w:r>
    </w:p>
    <w:p w:rsidR="00573E28" w:rsidRPr="00573E28" w:rsidRDefault="00573E28" w:rsidP="00573E28">
      <w:pPr>
        <w:spacing w:after="0" w:line="240" w:lineRule="auto"/>
        <w:jc w:val="both"/>
        <w:rPr>
          <w:rFonts w:ascii="Arial" w:hAnsi="Arial" w:cs="Arial"/>
          <w:sz w:val="24"/>
          <w:szCs w:val="24"/>
        </w:rPr>
      </w:pPr>
      <w:r w:rsidRPr="00573E28">
        <w:rPr>
          <w:rFonts w:ascii="Arial" w:hAnsi="Arial" w:cs="Arial"/>
          <w:sz w:val="24"/>
          <w:szCs w:val="24"/>
        </w:rPr>
        <w:t>Účast na:</w:t>
      </w:r>
    </w:p>
    <w:p w:rsidR="00573E28" w:rsidRPr="00573E28" w:rsidRDefault="00573E28" w:rsidP="0078654A">
      <w:pPr>
        <w:numPr>
          <w:ilvl w:val="0"/>
          <w:numId w:val="107"/>
        </w:numPr>
        <w:spacing w:after="0" w:line="240" w:lineRule="auto"/>
        <w:ind w:left="0"/>
        <w:jc w:val="both"/>
        <w:rPr>
          <w:rFonts w:ascii="Arial" w:hAnsi="Arial" w:cs="Arial"/>
          <w:sz w:val="24"/>
          <w:szCs w:val="24"/>
        </w:rPr>
      </w:pPr>
      <w:r w:rsidRPr="00573E28">
        <w:rPr>
          <w:rFonts w:ascii="Arial" w:hAnsi="Arial" w:cs="Arial"/>
          <w:sz w:val="24"/>
          <w:szCs w:val="24"/>
        </w:rPr>
        <w:t>11. 4. 2024 - setkání spolupracujících služeb AL PASO Vysočina Třebíč</w:t>
      </w:r>
    </w:p>
    <w:p w:rsidR="00573E28" w:rsidRPr="00573E28" w:rsidRDefault="00573E28" w:rsidP="0078654A">
      <w:pPr>
        <w:numPr>
          <w:ilvl w:val="0"/>
          <w:numId w:val="107"/>
        </w:numPr>
        <w:spacing w:after="0" w:line="240" w:lineRule="auto"/>
        <w:ind w:left="0"/>
        <w:jc w:val="both"/>
        <w:rPr>
          <w:rFonts w:ascii="Arial" w:hAnsi="Arial" w:cs="Arial"/>
          <w:sz w:val="24"/>
          <w:szCs w:val="24"/>
        </w:rPr>
      </w:pPr>
      <w:r w:rsidRPr="00573E28">
        <w:rPr>
          <w:rFonts w:ascii="Arial" w:hAnsi="Arial" w:cs="Arial"/>
          <w:sz w:val="24"/>
          <w:szCs w:val="24"/>
        </w:rPr>
        <w:t>19. 4. 2024 - 3. ročník setkání Adiktologické ambulance K-centrum Jihlava</w:t>
      </w:r>
    </w:p>
    <w:p w:rsidR="00573E28" w:rsidRPr="00573E28" w:rsidRDefault="00573E28" w:rsidP="0078654A">
      <w:pPr>
        <w:numPr>
          <w:ilvl w:val="0"/>
          <w:numId w:val="107"/>
        </w:numPr>
        <w:spacing w:after="0" w:line="240" w:lineRule="auto"/>
        <w:ind w:left="0"/>
        <w:jc w:val="both"/>
        <w:rPr>
          <w:rFonts w:ascii="Arial" w:hAnsi="Arial" w:cs="Arial"/>
          <w:sz w:val="24"/>
          <w:szCs w:val="24"/>
        </w:rPr>
      </w:pPr>
      <w:r w:rsidRPr="00573E28">
        <w:rPr>
          <w:rFonts w:ascii="Arial" w:hAnsi="Arial" w:cs="Arial"/>
          <w:sz w:val="24"/>
          <w:szCs w:val="24"/>
        </w:rPr>
        <w:t>24. 4. 2024 - školení na téma „Specifika komunikace s klientem závislých na návykových látkách“</w:t>
      </w:r>
    </w:p>
    <w:p w:rsidR="00573E28" w:rsidRPr="00573E28" w:rsidRDefault="00573E28" w:rsidP="0078654A">
      <w:pPr>
        <w:numPr>
          <w:ilvl w:val="0"/>
          <w:numId w:val="107"/>
        </w:numPr>
        <w:spacing w:after="0" w:line="240" w:lineRule="auto"/>
        <w:ind w:left="0"/>
        <w:jc w:val="both"/>
        <w:rPr>
          <w:rFonts w:ascii="Arial" w:hAnsi="Arial" w:cs="Arial"/>
          <w:sz w:val="24"/>
          <w:szCs w:val="24"/>
        </w:rPr>
      </w:pPr>
      <w:r w:rsidRPr="00573E28">
        <w:rPr>
          <w:rFonts w:ascii="Arial" w:hAnsi="Arial" w:cs="Arial"/>
          <w:sz w:val="24"/>
          <w:szCs w:val="24"/>
        </w:rPr>
        <w:t xml:space="preserve">25. 4. 2024 - v rámci projektu krajského úřadu návštěva Věznice Drážďany </w:t>
      </w:r>
    </w:p>
    <w:p w:rsidR="00573E28" w:rsidRPr="00573E28" w:rsidRDefault="00573E28" w:rsidP="0078654A">
      <w:pPr>
        <w:numPr>
          <w:ilvl w:val="0"/>
          <w:numId w:val="107"/>
        </w:numPr>
        <w:spacing w:after="0" w:line="240" w:lineRule="auto"/>
        <w:ind w:left="0"/>
        <w:jc w:val="both"/>
        <w:rPr>
          <w:rFonts w:ascii="Arial" w:hAnsi="Arial" w:cs="Arial"/>
          <w:sz w:val="24"/>
          <w:szCs w:val="24"/>
        </w:rPr>
      </w:pPr>
      <w:r w:rsidRPr="00573E28">
        <w:rPr>
          <w:rFonts w:ascii="Arial" w:hAnsi="Arial" w:cs="Arial"/>
          <w:sz w:val="24"/>
          <w:szCs w:val="24"/>
        </w:rPr>
        <w:t>29. 4. 2024 - na žádost klientky byla uskutečněna její návštěva ve Vazební věznici Brno ve věci řešení životní situace po propuštění z VTOS</w:t>
      </w:r>
    </w:p>
    <w:p w:rsidR="00573E28" w:rsidRPr="00573E28" w:rsidRDefault="00573E28" w:rsidP="0078654A">
      <w:pPr>
        <w:numPr>
          <w:ilvl w:val="0"/>
          <w:numId w:val="107"/>
        </w:numPr>
        <w:spacing w:after="0" w:line="240" w:lineRule="auto"/>
        <w:ind w:left="0"/>
        <w:jc w:val="both"/>
        <w:rPr>
          <w:rFonts w:ascii="Arial" w:hAnsi="Arial" w:cs="Arial"/>
          <w:sz w:val="24"/>
          <w:szCs w:val="24"/>
        </w:rPr>
      </w:pPr>
      <w:r w:rsidRPr="00573E28">
        <w:rPr>
          <w:rFonts w:ascii="Arial" w:hAnsi="Arial" w:cs="Arial"/>
          <w:sz w:val="24"/>
          <w:szCs w:val="24"/>
        </w:rPr>
        <w:lastRenderedPageBreak/>
        <w:t>16. 5. 2024 - na žádost věznice bylo provedeno sociální šetření za účelem  povolení návštěv klienta do domácího prostředí</w:t>
      </w:r>
    </w:p>
    <w:p w:rsidR="00573E28" w:rsidRPr="00573E28" w:rsidRDefault="00573E28" w:rsidP="0078654A">
      <w:pPr>
        <w:numPr>
          <w:ilvl w:val="0"/>
          <w:numId w:val="107"/>
        </w:numPr>
        <w:spacing w:after="0" w:line="240" w:lineRule="auto"/>
        <w:ind w:left="0"/>
        <w:jc w:val="both"/>
        <w:rPr>
          <w:rFonts w:ascii="Arial" w:hAnsi="Arial" w:cs="Arial"/>
          <w:sz w:val="24"/>
          <w:szCs w:val="24"/>
        </w:rPr>
      </w:pPr>
      <w:r w:rsidRPr="00573E28">
        <w:rPr>
          <w:rFonts w:ascii="Arial" w:hAnsi="Arial" w:cs="Arial"/>
          <w:sz w:val="24"/>
          <w:szCs w:val="24"/>
        </w:rPr>
        <w:t>4. 6. 2024 - školení sociálních kurátorů - příprava odsouzených a spolupráce s Vězeňskou službou ČR</w:t>
      </w:r>
    </w:p>
    <w:p w:rsidR="00573E28" w:rsidRPr="00573E28" w:rsidRDefault="00573E28" w:rsidP="00573E28">
      <w:pPr>
        <w:spacing w:after="0" w:line="240" w:lineRule="auto"/>
        <w:jc w:val="both"/>
        <w:rPr>
          <w:rFonts w:ascii="Arial" w:hAnsi="Arial" w:cs="Arial"/>
          <w:color w:val="FF0000"/>
          <w:sz w:val="24"/>
          <w:szCs w:val="24"/>
        </w:rPr>
      </w:pPr>
    </w:p>
    <w:p w:rsidR="00573E28" w:rsidRPr="00573E28" w:rsidRDefault="00573E28" w:rsidP="00573E28">
      <w:pPr>
        <w:spacing w:after="0" w:line="240" w:lineRule="auto"/>
        <w:jc w:val="both"/>
        <w:rPr>
          <w:rFonts w:ascii="Arial" w:hAnsi="Arial" w:cs="Arial"/>
          <w:sz w:val="24"/>
          <w:szCs w:val="24"/>
        </w:rPr>
      </w:pPr>
      <w:r w:rsidRPr="00573E28">
        <w:rPr>
          <w:rFonts w:ascii="Arial" w:hAnsi="Arial" w:cs="Arial"/>
          <w:sz w:val="24"/>
          <w:szCs w:val="24"/>
        </w:rPr>
        <w:t>Komise pro bezpečnost a prevenci kriminality realizovala ve II. čtvrtletí roku 2024 celkem 2 schůze. Za uvedené čtvrtletí byla přijata 1 žádost o poskytnutí finanční dotace z prostředků určených na prevenci kriminality Jihlavy. Alokované finanční prostředky na rok 2024 jsou ve výši 300.000 Kč. Zůstatek činí 163.110 Kč.</w:t>
      </w:r>
    </w:p>
    <w:p w:rsidR="00573E28" w:rsidRPr="00573E28" w:rsidRDefault="00573E28" w:rsidP="00573E28">
      <w:pPr>
        <w:autoSpaceDE w:val="0"/>
        <w:autoSpaceDN w:val="0"/>
        <w:adjustRightInd w:val="0"/>
        <w:spacing w:after="0" w:line="240" w:lineRule="auto"/>
        <w:jc w:val="both"/>
        <w:rPr>
          <w:rFonts w:ascii="Arial" w:hAnsi="Arial" w:cs="Arial"/>
          <w:sz w:val="24"/>
          <w:szCs w:val="24"/>
        </w:rPr>
      </w:pPr>
      <w:r w:rsidRPr="00573E28">
        <w:rPr>
          <w:rFonts w:ascii="Arial" w:hAnsi="Arial" w:cs="Arial"/>
          <w:sz w:val="24"/>
          <w:szCs w:val="24"/>
        </w:rPr>
        <w:t>Tajemnice komise provedla v rámci systému finančních kontrol:</w:t>
      </w:r>
    </w:p>
    <w:p w:rsidR="00573E28" w:rsidRPr="00573E28" w:rsidRDefault="00573E28" w:rsidP="0078654A">
      <w:pPr>
        <w:numPr>
          <w:ilvl w:val="1"/>
          <w:numId w:val="103"/>
        </w:numPr>
        <w:autoSpaceDE w:val="0"/>
        <w:autoSpaceDN w:val="0"/>
        <w:adjustRightInd w:val="0"/>
        <w:spacing w:after="0" w:line="240" w:lineRule="auto"/>
        <w:ind w:left="0" w:hanging="283"/>
        <w:jc w:val="both"/>
        <w:rPr>
          <w:rFonts w:ascii="Arial" w:hAnsi="Arial" w:cs="Arial"/>
          <w:sz w:val="24"/>
          <w:szCs w:val="24"/>
        </w:rPr>
      </w:pPr>
      <w:r w:rsidRPr="00573E28">
        <w:rPr>
          <w:rFonts w:ascii="Arial" w:hAnsi="Arial" w:cs="Arial"/>
          <w:sz w:val="24"/>
          <w:szCs w:val="24"/>
        </w:rPr>
        <w:t>1 předběžnou veřejnosprávní kontrolu týkající se žadatelů o dotace, zda plánované a připravované operace odpovídají stanoveným úkolům veřejné správy a jsou v souladu s právními předpisy a schváleným Dotačním programem na podporu a naplnění Plánu prevence kriminality.</w:t>
      </w:r>
    </w:p>
    <w:p w:rsidR="00573E28" w:rsidRPr="00573E28" w:rsidRDefault="00573E28" w:rsidP="00573E28">
      <w:pPr>
        <w:autoSpaceDE w:val="0"/>
        <w:autoSpaceDN w:val="0"/>
        <w:adjustRightInd w:val="0"/>
        <w:spacing w:after="0" w:line="240" w:lineRule="auto"/>
        <w:jc w:val="both"/>
        <w:rPr>
          <w:rFonts w:ascii="Arial" w:hAnsi="Arial" w:cs="Arial"/>
          <w:sz w:val="24"/>
          <w:szCs w:val="24"/>
        </w:rPr>
      </w:pPr>
    </w:p>
    <w:p w:rsidR="00573E28" w:rsidRPr="00573E28" w:rsidRDefault="00573E28" w:rsidP="00573E28">
      <w:pPr>
        <w:autoSpaceDE w:val="0"/>
        <w:autoSpaceDN w:val="0"/>
        <w:adjustRightInd w:val="0"/>
        <w:spacing w:after="0" w:line="240" w:lineRule="auto"/>
        <w:jc w:val="both"/>
        <w:rPr>
          <w:rFonts w:ascii="Arial" w:eastAsia="Calibri" w:hAnsi="Arial" w:cs="Arial"/>
          <w:sz w:val="24"/>
          <w:szCs w:val="24"/>
        </w:rPr>
      </w:pPr>
      <w:r w:rsidRPr="00573E28">
        <w:rPr>
          <w:rFonts w:ascii="Arial" w:eastAsia="Calibri" w:hAnsi="Arial" w:cs="Arial"/>
          <w:sz w:val="24"/>
          <w:szCs w:val="24"/>
        </w:rPr>
        <w:t xml:space="preserve">Manažerka sociálního začleňování pokračovala v tvorbě Koncepce prorodinné politiky a za tímto účelem realizovala 1 setkání pracovní skupiny, kterých se účastnili aktéři z řad neziskových organizací, základních a mateřských škol, pedagogicko-poradenských pracovišť i odborů magistrátu, Městské policie Jihlava a komisí Rady města Jihlavy, a realizovala užší schůzky k diskuzi nad typovými opatřeními. </w:t>
      </w:r>
    </w:p>
    <w:p w:rsidR="00573E28" w:rsidRPr="00573E28" w:rsidRDefault="00573E28" w:rsidP="00573E28">
      <w:pPr>
        <w:keepNext/>
        <w:keepLines/>
        <w:spacing w:after="0" w:line="240" w:lineRule="auto"/>
        <w:jc w:val="both"/>
        <w:outlineLvl w:val="0"/>
        <w:rPr>
          <w:rFonts w:ascii="Arial" w:hAnsi="Arial" w:cs="Arial"/>
          <w:sz w:val="24"/>
          <w:szCs w:val="24"/>
        </w:rPr>
      </w:pPr>
      <w:r w:rsidRPr="00573E28">
        <w:rPr>
          <w:rFonts w:ascii="Arial" w:hAnsi="Arial" w:cs="Arial"/>
          <w:sz w:val="24"/>
          <w:szCs w:val="24"/>
        </w:rPr>
        <w:t xml:space="preserve">V uvedeném čtvrtletí se zúčastnila konference Agentury pro sociální začleňování (ASZ) Komunitní přístupy v prevenci kriminality, konference ASZ Je váš hlas slyšet?, zaměřené na snahu o zapojování Romů do procesu sociálního začleňování, a krajské konference Strategie romské integrace. Dále se účastnila konference Participace v malých městech: Umění možného, která byla volným pokračováním workshopu </w:t>
      </w:r>
      <w:r w:rsidRPr="00573E28">
        <w:rPr>
          <w:rFonts w:ascii="Arial" w:hAnsi="Arial" w:cs="Arial"/>
          <w:bCs/>
          <w:color w:val="202124"/>
          <w:sz w:val="24"/>
          <w:szCs w:val="24"/>
          <w:shd w:val="clear" w:color="auto" w:fill="FFFFFF"/>
        </w:rPr>
        <w:t>Jak na participaci ve veřejné správě</w:t>
      </w:r>
      <w:r w:rsidRPr="00573E28">
        <w:rPr>
          <w:rFonts w:ascii="Arial" w:hAnsi="Arial" w:cs="Arial"/>
          <w:sz w:val="24"/>
          <w:szCs w:val="24"/>
        </w:rPr>
        <w:t xml:space="preserve"> a zároveň závěrečnou akcí projektu </w:t>
      </w:r>
      <w:r w:rsidRPr="00573E28">
        <w:rPr>
          <w:rFonts w:ascii="Arial" w:hAnsi="Arial" w:cs="Arial"/>
          <w:sz w:val="24"/>
          <w:szCs w:val="24"/>
          <w:shd w:val="clear" w:color="auto" w:fill="FFFFFF"/>
        </w:rPr>
        <w:t>Rozvoj zapojení veřejnosti do rozhodovacích procesů a veřejných konzultací ve městě Jihlava</w:t>
      </w:r>
      <w:r w:rsidRPr="00573E28">
        <w:rPr>
          <w:rFonts w:ascii="Arial" w:hAnsi="Arial" w:cs="Arial"/>
          <w:sz w:val="24"/>
          <w:szCs w:val="24"/>
        </w:rPr>
        <w:t xml:space="preserve">. Koordinovala přípravy odborné konference MPSV Fórum rodinné politiky a akce se i sama zúčastnila.  </w:t>
      </w:r>
    </w:p>
    <w:p w:rsidR="00573E28" w:rsidRDefault="00573E28" w:rsidP="00573E28">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D2582D" w:rsidRPr="0004433D" w:rsidTr="00741173">
        <w:trPr>
          <w:trHeight w:val="567"/>
        </w:trPr>
        <w:tc>
          <w:tcPr>
            <w:tcW w:w="9062" w:type="dxa"/>
            <w:gridSpan w:val="4"/>
            <w:vAlign w:val="center"/>
          </w:tcPr>
          <w:p w:rsidR="00D2582D" w:rsidRPr="0004433D" w:rsidRDefault="00D2582D" w:rsidP="00741173">
            <w:pPr>
              <w:jc w:val="both"/>
              <w:rPr>
                <w:rFonts w:ascii="Arial" w:hAnsi="Arial" w:cs="Arial"/>
                <w:b/>
                <w:sz w:val="28"/>
                <w:szCs w:val="28"/>
              </w:rPr>
            </w:pPr>
            <w:r w:rsidRPr="0004433D">
              <w:rPr>
                <w:rFonts w:ascii="Arial" w:hAnsi="Arial" w:cs="Arial"/>
                <w:b/>
                <w:noProof/>
                <w:sz w:val="28"/>
                <w:szCs w:val="28"/>
                <w:lang w:eastAsia="cs-CZ"/>
              </w:rPr>
              <w:lastRenderedPageBreak/>
              <w:drawing>
                <wp:anchor distT="0" distB="0" distL="114300" distR="114300" simplePos="0" relativeHeight="251681792" behindDoc="1" locked="0" layoutInCell="1" allowOverlap="1" wp14:anchorId="7B176488" wp14:editId="4B78B635">
                  <wp:simplePos x="0" y="0"/>
                  <wp:positionH relativeFrom="column">
                    <wp:posOffset>1295400</wp:posOffset>
                  </wp:positionH>
                  <wp:positionV relativeFrom="page">
                    <wp:posOffset>-6350</wp:posOffset>
                  </wp:positionV>
                  <wp:extent cx="2260600" cy="360045"/>
                  <wp:effectExtent l="0" t="0" r="6350" b="1905"/>
                  <wp:wrapNone/>
                  <wp:docPr id="20" name="Obrázek 20"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2582D" w:rsidRPr="0004433D" w:rsidTr="00741173">
        <w:trPr>
          <w:trHeight w:val="567"/>
        </w:trPr>
        <w:tc>
          <w:tcPr>
            <w:tcW w:w="6548" w:type="dxa"/>
            <w:gridSpan w:val="3"/>
            <w:vAlign w:val="center"/>
          </w:tcPr>
          <w:p w:rsidR="00D2582D" w:rsidRPr="0004433D" w:rsidRDefault="00D2582D" w:rsidP="00741173">
            <w:pPr>
              <w:jc w:val="both"/>
              <w:rPr>
                <w:rFonts w:ascii="Arial" w:hAnsi="Arial" w:cs="Arial"/>
              </w:rPr>
            </w:pPr>
            <w:r w:rsidRPr="0004433D">
              <w:rPr>
                <w:rFonts w:ascii="Arial" w:hAnsi="Arial" w:cs="Arial"/>
              </w:rPr>
              <w:t>Zpráva o činnosti za období</w:t>
            </w:r>
          </w:p>
        </w:tc>
        <w:tc>
          <w:tcPr>
            <w:tcW w:w="2514" w:type="dxa"/>
            <w:vAlign w:val="center"/>
          </w:tcPr>
          <w:p w:rsidR="00D2582D" w:rsidRPr="0004433D" w:rsidRDefault="00D2582D" w:rsidP="00741173">
            <w:pPr>
              <w:jc w:val="both"/>
              <w:rPr>
                <w:rFonts w:ascii="Arial" w:hAnsi="Arial" w:cs="Arial"/>
                <w:b/>
              </w:rPr>
            </w:pPr>
            <w:r>
              <w:rPr>
                <w:rFonts w:ascii="Arial" w:hAnsi="Arial" w:cs="Arial"/>
                <w:b/>
              </w:rPr>
              <w:t>II</w:t>
            </w:r>
            <w:r w:rsidRPr="0004433D">
              <w:rPr>
                <w:rFonts w:ascii="Arial" w:hAnsi="Arial" w:cs="Arial"/>
                <w:b/>
              </w:rPr>
              <w:t>. Q</w:t>
            </w:r>
            <w:r>
              <w:rPr>
                <w:rFonts w:ascii="Arial" w:hAnsi="Arial" w:cs="Arial"/>
                <w:b/>
              </w:rPr>
              <w:t>.</w:t>
            </w:r>
            <w:r w:rsidRPr="0004433D">
              <w:rPr>
                <w:rFonts w:ascii="Arial" w:hAnsi="Arial" w:cs="Arial"/>
                <w:b/>
              </w:rPr>
              <w:t xml:space="preserve"> 20</w:t>
            </w:r>
            <w:r>
              <w:rPr>
                <w:rFonts w:ascii="Arial" w:hAnsi="Arial" w:cs="Arial"/>
                <w:b/>
              </w:rPr>
              <w:t>24</w:t>
            </w:r>
          </w:p>
        </w:tc>
      </w:tr>
      <w:tr w:rsidR="00D2582D" w:rsidRPr="0004433D" w:rsidTr="00741173">
        <w:trPr>
          <w:trHeight w:val="567"/>
        </w:trPr>
        <w:tc>
          <w:tcPr>
            <w:tcW w:w="1412" w:type="dxa"/>
            <w:vAlign w:val="center"/>
          </w:tcPr>
          <w:p w:rsidR="00D2582D" w:rsidRPr="0004433D" w:rsidRDefault="00D2582D" w:rsidP="00741173">
            <w:pPr>
              <w:jc w:val="both"/>
              <w:rPr>
                <w:rFonts w:ascii="Arial" w:hAnsi="Arial" w:cs="Arial"/>
              </w:rPr>
            </w:pPr>
            <w:r>
              <w:rPr>
                <w:rFonts w:ascii="Arial" w:hAnsi="Arial" w:cs="Arial"/>
              </w:rPr>
              <w:t>Předkládá</w:t>
            </w:r>
          </w:p>
        </w:tc>
        <w:tc>
          <w:tcPr>
            <w:tcW w:w="3452" w:type="dxa"/>
            <w:vAlign w:val="center"/>
          </w:tcPr>
          <w:p w:rsidR="00D2582D" w:rsidRPr="0004433D" w:rsidRDefault="00D2582D" w:rsidP="00741173">
            <w:pPr>
              <w:ind w:left="80"/>
              <w:jc w:val="both"/>
              <w:rPr>
                <w:rFonts w:ascii="Arial" w:hAnsi="Arial" w:cs="Arial"/>
                <w:b/>
              </w:rPr>
            </w:pPr>
            <w:r>
              <w:rPr>
                <w:rFonts w:ascii="Arial" w:hAnsi="Arial" w:cs="Arial"/>
                <w:b/>
              </w:rPr>
              <w:t>Mgr. Marek Zajíc</w:t>
            </w:r>
          </w:p>
        </w:tc>
        <w:tc>
          <w:tcPr>
            <w:tcW w:w="1684" w:type="dxa"/>
            <w:vAlign w:val="center"/>
          </w:tcPr>
          <w:p w:rsidR="00D2582D" w:rsidRPr="0004433D" w:rsidRDefault="00D2582D" w:rsidP="00741173">
            <w:pPr>
              <w:jc w:val="both"/>
              <w:rPr>
                <w:rFonts w:ascii="Arial" w:hAnsi="Arial" w:cs="Arial"/>
              </w:rPr>
            </w:pPr>
            <w:r w:rsidRPr="0004433D">
              <w:rPr>
                <w:rFonts w:ascii="Arial" w:hAnsi="Arial" w:cs="Arial"/>
              </w:rPr>
              <w:t>Odbor</w:t>
            </w:r>
          </w:p>
        </w:tc>
        <w:tc>
          <w:tcPr>
            <w:tcW w:w="2514" w:type="dxa"/>
            <w:vAlign w:val="center"/>
          </w:tcPr>
          <w:p w:rsidR="00D2582D" w:rsidRPr="0004433D" w:rsidRDefault="00D2582D" w:rsidP="00D2582D">
            <w:pPr>
              <w:jc w:val="both"/>
              <w:rPr>
                <w:rFonts w:ascii="Arial" w:hAnsi="Arial" w:cs="Arial"/>
                <w:b/>
              </w:rPr>
            </w:pPr>
            <w:bookmarkStart w:id="11" w:name="OSA"/>
            <w:r>
              <w:rPr>
                <w:rFonts w:ascii="Arial" w:hAnsi="Arial" w:cs="Arial"/>
                <w:b/>
              </w:rPr>
              <w:t>OSA</w:t>
            </w:r>
            <w:bookmarkEnd w:id="11"/>
          </w:p>
        </w:tc>
      </w:tr>
    </w:tbl>
    <w:p w:rsidR="00D2582D" w:rsidRDefault="00D2582D" w:rsidP="00573E28">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p w:rsidR="008166F0" w:rsidRPr="00ED3527" w:rsidRDefault="008166F0" w:rsidP="00ED3527">
      <w:pPr>
        <w:spacing w:after="0" w:line="240" w:lineRule="auto"/>
        <w:jc w:val="both"/>
        <w:rPr>
          <w:rFonts w:ascii="Arial" w:hAnsi="Arial" w:cs="Arial"/>
          <w:sz w:val="24"/>
          <w:szCs w:val="24"/>
        </w:rPr>
      </w:pPr>
      <w:r w:rsidRPr="00ED3527">
        <w:rPr>
          <w:rFonts w:ascii="Arial" w:hAnsi="Arial" w:cs="Arial"/>
          <w:b/>
          <w:sz w:val="24"/>
          <w:szCs w:val="24"/>
          <w:u w:val="single"/>
        </w:rPr>
        <w:t>Průběžná činnost:</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BC6A19">
      <w:pPr>
        <w:spacing w:after="0" w:line="240" w:lineRule="auto"/>
        <w:ind w:left="-360"/>
        <w:jc w:val="both"/>
        <w:rPr>
          <w:rFonts w:ascii="Arial" w:hAnsi="Arial" w:cs="Arial"/>
          <w:b/>
          <w:sz w:val="24"/>
          <w:szCs w:val="24"/>
        </w:rPr>
      </w:pPr>
      <w:r w:rsidRPr="00ED3527">
        <w:rPr>
          <w:rFonts w:ascii="Arial" w:hAnsi="Arial" w:cs="Arial"/>
          <w:b/>
          <w:sz w:val="24"/>
          <w:szCs w:val="24"/>
        </w:rPr>
        <w:t>Komise pro územní plánování</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zajištění podkladů pro zasedání, organizace zasedání, zpracování zápisů, konzultace záměrů s investory</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BC6A19">
      <w:pPr>
        <w:spacing w:after="0" w:line="240" w:lineRule="auto"/>
        <w:ind w:left="-360"/>
        <w:jc w:val="both"/>
        <w:rPr>
          <w:rFonts w:ascii="Arial" w:hAnsi="Arial" w:cs="Arial"/>
          <w:b/>
          <w:sz w:val="24"/>
          <w:szCs w:val="24"/>
        </w:rPr>
      </w:pPr>
      <w:r w:rsidRPr="00ED3527">
        <w:rPr>
          <w:rFonts w:ascii="Arial" w:hAnsi="Arial" w:cs="Arial"/>
          <w:b/>
          <w:sz w:val="24"/>
          <w:szCs w:val="24"/>
        </w:rPr>
        <w:t>Komise pro městskou památkovou rezervaci</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zpracování podkladů pro jednání, organizace jednání, zpracovávání zápisů</w:t>
      </w:r>
    </w:p>
    <w:p w:rsidR="008166F0" w:rsidRPr="00ED3527" w:rsidRDefault="008166F0" w:rsidP="00ED3527">
      <w:pPr>
        <w:pBdr>
          <w:top w:val="nil"/>
          <w:left w:val="nil"/>
          <w:bottom w:val="nil"/>
          <w:right w:val="nil"/>
          <w:between w:val="nil"/>
        </w:pBdr>
        <w:spacing w:after="0" w:line="240" w:lineRule="auto"/>
        <w:jc w:val="both"/>
        <w:rPr>
          <w:rFonts w:ascii="Arial" w:hAnsi="Arial" w:cs="Arial"/>
          <w:sz w:val="24"/>
          <w:szCs w:val="24"/>
        </w:rPr>
      </w:pPr>
    </w:p>
    <w:p w:rsidR="008166F0" w:rsidRPr="00ED3527" w:rsidRDefault="008166F0" w:rsidP="00BC6A19">
      <w:pPr>
        <w:spacing w:after="0" w:line="240" w:lineRule="auto"/>
        <w:ind w:left="-360"/>
        <w:jc w:val="both"/>
        <w:rPr>
          <w:rFonts w:ascii="Arial" w:hAnsi="Arial" w:cs="Arial"/>
          <w:b/>
          <w:sz w:val="24"/>
          <w:szCs w:val="24"/>
        </w:rPr>
      </w:pPr>
      <w:r w:rsidRPr="00ED3527">
        <w:rPr>
          <w:rFonts w:ascii="Arial" w:hAnsi="Arial" w:cs="Arial"/>
          <w:b/>
          <w:sz w:val="24"/>
          <w:szCs w:val="24"/>
        </w:rPr>
        <w:t>Pracovní skupina pro výstavbu</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zpracování podkladů pro jednání, organizace jednání, zpracovávání zápisů, příprava souhrnných vyjádření a jejich rozeslání žadatelům</w:t>
      </w:r>
    </w:p>
    <w:p w:rsidR="008166F0" w:rsidRPr="00ED3527" w:rsidRDefault="008166F0" w:rsidP="00ED3527">
      <w:pPr>
        <w:pBdr>
          <w:top w:val="nil"/>
          <w:left w:val="nil"/>
          <w:bottom w:val="nil"/>
          <w:right w:val="nil"/>
          <w:between w:val="nil"/>
        </w:pBdr>
        <w:spacing w:after="0" w:line="240" w:lineRule="auto"/>
        <w:jc w:val="both"/>
        <w:rPr>
          <w:rFonts w:ascii="Arial" w:hAnsi="Arial" w:cs="Arial"/>
          <w:sz w:val="24"/>
          <w:szCs w:val="24"/>
        </w:rPr>
      </w:pPr>
      <w:r w:rsidRPr="00ED3527">
        <w:rPr>
          <w:rFonts w:ascii="Arial" w:hAnsi="Arial" w:cs="Arial"/>
          <w:sz w:val="24"/>
          <w:szCs w:val="24"/>
        </w:rPr>
        <w:tab/>
      </w:r>
    </w:p>
    <w:p w:rsidR="008166F0" w:rsidRPr="00ED3527" w:rsidRDefault="008166F0" w:rsidP="00BC6A19">
      <w:pPr>
        <w:spacing w:after="0" w:line="240" w:lineRule="auto"/>
        <w:ind w:left="-360"/>
        <w:jc w:val="both"/>
        <w:rPr>
          <w:rFonts w:ascii="Arial" w:hAnsi="Arial" w:cs="Arial"/>
          <w:b/>
          <w:sz w:val="24"/>
          <w:szCs w:val="24"/>
        </w:rPr>
      </w:pPr>
      <w:r w:rsidRPr="00ED3527">
        <w:rPr>
          <w:rFonts w:ascii="Arial" w:hAnsi="Arial" w:cs="Arial"/>
          <w:b/>
          <w:sz w:val="24"/>
          <w:szCs w:val="24"/>
        </w:rPr>
        <w:t xml:space="preserve">Akční skupina udržitelnosti </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příprava programu, zpracování podkladů z IP, organizace jednání, zápisy z jednání</w:t>
      </w:r>
    </w:p>
    <w:p w:rsidR="008166F0" w:rsidRPr="00ED3527" w:rsidRDefault="008166F0" w:rsidP="00ED3527">
      <w:pPr>
        <w:pBdr>
          <w:top w:val="nil"/>
          <w:left w:val="nil"/>
          <w:bottom w:val="nil"/>
          <w:right w:val="nil"/>
          <w:between w:val="nil"/>
        </w:pBdr>
        <w:spacing w:after="0" w:line="240" w:lineRule="auto"/>
        <w:jc w:val="both"/>
        <w:rPr>
          <w:rFonts w:ascii="Arial" w:hAnsi="Arial" w:cs="Arial"/>
          <w:sz w:val="24"/>
          <w:szCs w:val="24"/>
        </w:rPr>
      </w:pPr>
    </w:p>
    <w:p w:rsidR="008166F0" w:rsidRPr="00ED3527" w:rsidRDefault="008166F0" w:rsidP="009B5DFE">
      <w:pPr>
        <w:pBdr>
          <w:top w:val="nil"/>
          <w:left w:val="nil"/>
          <w:bottom w:val="nil"/>
          <w:right w:val="nil"/>
          <w:between w:val="nil"/>
        </w:pBdr>
        <w:spacing w:after="0" w:line="240" w:lineRule="auto"/>
        <w:ind w:left="-360"/>
        <w:jc w:val="both"/>
        <w:rPr>
          <w:rFonts w:ascii="Arial" w:hAnsi="Arial" w:cs="Arial"/>
          <w:b/>
          <w:sz w:val="24"/>
          <w:szCs w:val="24"/>
        </w:rPr>
      </w:pPr>
      <w:r w:rsidRPr="00ED3527">
        <w:rPr>
          <w:rFonts w:ascii="Arial" w:hAnsi="Arial" w:cs="Arial"/>
          <w:b/>
          <w:sz w:val="24"/>
          <w:szCs w:val="24"/>
        </w:rPr>
        <w:t>Strategický výbor</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příprava programu, zpracování podkladů od odborů, organizace jednání, zápisy z jednání</w:t>
      </w:r>
    </w:p>
    <w:p w:rsidR="008166F0" w:rsidRPr="00ED3527" w:rsidRDefault="008166F0" w:rsidP="00ED3527">
      <w:pPr>
        <w:pBdr>
          <w:top w:val="nil"/>
          <w:left w:val="nil"/>
          <w:bottom w:val="nil"/>
          <w:right w:val="nil"/>
          <w:between w:val="nil"/>
        </w:pBdr>
        <w:spacing w:after="0" w:line="240" w:lineRule="auto"/>
        <w:jc w:val="both"/>
        <w:rPr>
          <w:rFonts w:ascii="Arial" w:hAnsi="Arial" w:cs="Arial"/>
          <w:sz w:val="24"/>
          <w:szCs w:val="24"/>
        </w:rPr>
      </w:pPr>
    </w:p>
    <w:p w:rsidR="008166F0" w:rsidRPr="00ED3527" w:rsidRDefault="008166F0" w:rsidP="009B5DFE">
      <w:pPr>
        <w:spacing w:after="0" w:line="240" w:lineRule="auto"/>
        <w:ind w:left="-360"/>
        <w:jc w:val="both"/>
        <w:rPr>
          <w:rFonts w:ascii="Arial" w:hAnsi="Arial" w:cs="Arial"/>
          <w:b/>
          <w:sz w:val="24"/>
          <w:szCs w:val="24"/>
        </w:rPr>
      </w:pPr>
      <w:r w:rsidRPr="00ED3527">
        <w:rPr>
          <w:rFonts w:ascii="Arial" w:hAnsi="Arial" w:cs="Arial"/>
          <w:b/>
          <w:sz w:val="24"/>
          <w:szCs w:val="24"/>
        </w:rPr>
        <w:t>Žádosti o informace dle zákona č. 106/1999 Sb.</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zpracování podkladů pro Právní oddělení pro vyřízení žádostí</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9B5DFE">
      <w:pPr>
        <w:spacing w:after="0" w:line="240" w:lineRule="auto"/>
        <w:ind w:left="-360"/>
        <w:jc w:val="both"/>
        <w:rPr>
          <w:rFonts w:ascii="Arial" w:hAnsi="Arial" w:cs="Arial"/>
          <w:b/>
          <w:sz w:val="24"/>
          <w:szCs w:val="24"/>
        </w:rPr>
      </w:pPr>
      <w:r w:rsidRPr="00ED3527">
        <w:rPr>
          <w:rFonts w:ascii="Arial" w:hAnsi="Arial" w:cs="Arial"/>
          <w:b/>
          <w:sz w:val="24"/>
          <w:szCs w:val="24"/>
        </w:rPr>
        <w:t>Zpracování stanovisek k plánovaným prodejům a odkupům městských nemovi­tostí</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ve spolupráci s majetkovým odborem připravujeme stanoviska pro majetkovou komisi a radu města, doporučujeme odkupy strategických pozemků</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9B5DFE">
      <w:pPr>
        <w:spacing w:after="0" w:line="240" w:lineRule="auto"/>
        <w:ind w:left="-360"/>
        <w:jc w:val="both"/>
        <w:rPr>
          <w:rFonts w:ascii="Arial" w:hAnsi="Arial" w:cs="Arial"/>
          <w:b/>
          <w:sz w:val="24"/>
          <w:szCs w:val="24"/>
        </w:rPr>
      </w:pPr>
      <w:r w:rsidRPr="00ED3527">
        <w:rPr>
          <w:rFonts w:ascii="Arial" w:hAnsi="Arial" w:cs="Arial"/>
          <w:b/>
          <w:sz w:val="24"/>
          <w:szCs w:val="24"/>
        </w:rPr>
        <w:t>Příprava vyjádření pro majetkový odbor k prodejům, nájmům a služebnostem k nemovitostem v majetku města</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příprava souhrnných vyjádření v případě nesouhlasu některého z dotčených odborů a jejich rozesílání, konzultace záměrů s investory</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9B5DFE">
      <w:pPr>
        <w:spacing w:after="0" w:line="240" w:lineRule="auto"/>
        <w:ind w:left="-360"/>
        <w:jc w:val="both"/>
        <w:rPr>
          <w:rFonts w:ascii="Arial" w:hAnsi="Arial" w:cs="Arial"/>
          <w:b/>
          <w:sz w:val="24"/>
          <w:szCs w:val="24"/>
        </w:rPr>
      </w:pPr>
      <w:r w:rsidRPr="00ED3527">
        <w:rPr>
          <w:rFonts w:ascii="Arial" w:hAnsi="Arial" w:cs="Arial"/>
          <w:b/>
          <w:sz w:val="24"/>
          <w:szCs w:val="24"/>
        </w:rPr>
        <w:t>Pravidelná účast:</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Komise pro dopravu RMJ</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Majetková komise RMJ</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pracovní skupina pro městskou mobilitu</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pracovní skupina pro koncepci parkování</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názvoslovná pracovní skupina</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investiční porady</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koordinační porady SÚ-OÚÚP</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pracovní semináře ZMJ</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Kontrolní výbor ZMJ</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pracovní skupiny ITI jihlavské aglomerace</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konzultace na Stavebním úřadu, Oddělení úřadu územního plánování; Majetkovém odboru</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0D7614">
      <w:pPr>
        <w:spacing w:after="0" w:line="240" w:lineRule="auto"/>
        <w:ind w:left="-360"/>
        <w:jc w:val="both"/>
        <w:rPr>
          <w:rFonts w:ascii="Arial" w:hAnsi="Arial" w:cs="Arial"/>
          <w:b/>
          <w:sz w:val="24"/>
          <w:szCs w:val="24"/>
        </w:rPr>
      </w:pPr>
      <w:r w:rsidRPr="00ED3527">
        <w:rPr>
          <w:rFonts w:ascii="Arial" w:hAnsi="Arial" w:cs="Arial"/>
          <w:b/>
          <w:sz w:val="24"/>
          <w:szCs w:val="24"/>
        </w:rPr>
        <w:lastRenderedPageBreak/>
        <w:t>Administrace žádostí o změnu územního plánu</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konzultace, příjem a zpracování žádostí o změnu územního plánu (projednání na KÚP, projednání s SÚ-OÚÚP, administrace projednání na ZM, administrativní vypořádání žádostí žadatelů)</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0D7614">
      <w:pPr>
        <w:spacing w:after="0" w:line="240" w:lineRule="auto"/>
        <w:ind w:left="-360"/>
        <w:jc w:val="both"/>
        <w:rPr>
          <w:rFonts w:ascii="Arial" w:hAnsi="Arial" w:cs="Arial"/>
          <w:b/>
          <w:sz w:val="24"/>
          <w:szCs w:val="24"/>
        </w:rPr>
      </w:pPr>
      <w:r w:rsidRPr="00ED3527">
        <w:rPr>
          <w:rFonts w:ascii="Arial" w:hAnsi="Arial" w:cs="Arial"/>
          <w:b/>
          <w:sz w:val="24"/>
          <w:szCs w:val="24"/>
        </w:rPr>
        <w:t>Administrace Programu regenerace MPR Jihlava, vč. mimořádných příspěvků města</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vznik Komise pro městskou památkovou rezervaci</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Souhrnné přehledy a Žádosti o dotaci pro rok 2024 byly odeslány na MK ČR</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 xml:space="preserve">projednání žádostí o mimořádný příspěvek města (4 žadatelé) </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předložení návrhů na schválení výše příspěvků ZMJ a RMJ</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0D7614">
      <w:pPr>
        <w:spacing w:after="0" w:line="240" w:lineRule="auto"/>
        <w:ind w:left="-360"/>
        <w:jc w:val="both"/>
        <w:rPr>
          <w:rFonts w:ascii="Arial" w:hAnsi="Arial" w:cs="Arial"/>
          <w:b/>
          <w:sz w:val="24"/>
          <w:szCs w:val="24"/>
        </w:rPr>
      </w:pPr>
      <w:r w:rsidRPr="00ED3527">
        <w:rPr>
          <w:rFonts w:ascii="Arial" w:hAnsi="Arial" w:cs="Arial"/>
          <w:b/>
          <w:sz w:val="24"/>
          <w:szCs w:val="24"/>
        </w:rPr>
        <w:t>Příprava článků do tisku, ERINu a příprava webu</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práce na souhrnu a informování o projektech OSA, příprava přehledné části webu o projektech a informacích o OSA (</w:t>
      </w:r>
      <w:hyperlink r:id="rId19">
        <w:r w:rsidRPr="00ED3527">
          <w:rPr>
            <w:rFonts w:ascii="Arial" w:hAnsi="Arial" w:cs="Arial"/>
            <w:sz w:val="24"/>
            <w:szCs w:val="24"/>
          </w:rPr>
          <w:t>www.jihlava.cz/uma</w:t>
        </w:r>
      </w:hyperlink>
      <w:r w:rsidRPr="00ED3527">
        <w:rPr>
          <w:rFonts w:ascii="Arial" w:hAnsi="Arial" w:cs="Arial"/>
          <w:sz w:val="24"/>
          <w:szCs w:val="24"/>
        </w:rPr>
        <w:t>)</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0D7614">
      <w:pPr>
        <w:spacing w:after="0" w:line="240" w:lineRule="auto"/>
        <w:ind w:left="-360"/>
        <w:jc w:val="both"/>
        <w:rPr>
          <w:rFonts w:ascii="Arial" w:hAnsi="Arial" w:cs="Arial"/>
          <w:b/>
          <w:sz w:val="24"/>
          <w:szCs w:val="24"/>
        </w:rPr>
      </w:pPr>
      <w:r w:rsidRPr="00ED3527">
        <w:rPr>
          <w:rFonts w:ascii="Arial" w:hAnsi="Arial" w:cs="Arial"/>
          <w:b/>
          <w:sz w:val="24"/>
          <w:szCs w:val="24"/>
        </w:rPr>
        <w:t>Strategie Jihlava 2032</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Zpracování podkladů pro revizi dokumentu Implementační plán Jihlava 2032</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Zpracování podkladů pro dokument – Zpráva o plnění strategického plánu rozvoje města za rok 2022</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Zpracování podkladů pro dokument – Zpráva o plnění strategického plánu rozvoje města za rok 2023</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Doplnění indikátorové soustavy pro strategii s odbory MMJ</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Spolupráce při tvorbě dokumentu Koncepce školství – OŠKT</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Účast při jednáních při tvorbě Socioekonomické analýzy dopadu výstavby dalších bloků Jaderné elektrárny Dukovany</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0D7614">
      <w:pPr>
        <w:spacing w:after="0" w:line="240" w:lineRule="auto"/>
        <w:ind w:left="-360"/>
        <w:jc w:val="both"/>
        <w:rPr>
          <w:rFonts w:ascii="Arial" w:hAnsi="Arial" w:cs="Arial"/>
          <w:b/>
          <w:sz w:val="24"/>
          <w:szCs w:val="24"/>
        </w:rPr>
      </w:pPr>
      <w:r w:rsidRPr="00ED3527">
        <w:rPr>
          <w:rFonts w:ascii="Arial" w:hAnsi="Arial" w:cs="Arial"/>
          <w:b/>
          <w:sz w:val="24"/>
          <w:szCs w:val="24"/>
        </w:rPr>
        <w:t>Návrhy do RM a ZM</w:t>
      </w:r>
    </w:p>
    <w:p w:rsidR="008166F0" w:rsidRPr="00ED3527" w:rsidRDefault="008166F0" w:rsidP="0078654A">
      <w:pPr>
        <w:numPr>
          <w:ilvl w:val="0"/>
          <w:numId w:val="112"/>
        </w:numPr>
        <w:shd w:val="clear" w:color="auto" w:fill="FFFFFF"/>
        <w:spacing w:after="0" w:line="240" w:lineRule="auto"/>
        <w:ind w:left="0"/>
        <w:jc w:val="both"/>
        <w:rPr>
          <w:rFonts w:ascii="Arial" w:hAnsi="Arial" w:cs="Arial"/>
          <w:sz w:val="24"/>
          <w:szCs w:val="24"/>
        </w:rPr>
      </w:pPr>
      <w:r w:rsidRPr="00ED3527">
        <w:rPr>
          <w:rFonts w:ascii="Arial" w:hAnsi="Arial" w:cs="Arial"/>
          <w:sz w:val="24"/>
          <w:szCs w:val="24"/>
        </w:rPr>
        <w:t>Návrh na uzavření Dodatku č. 1 ke Smlouvě o spolupráci při zajištění územní studie ÚS04 Jihlava – Rantířovská I s vlastníky pozemků dle Přílohy č. 1  tohoto návrhu</w:t>
      </w:r>
    </w:p>
    <w:p w:rsidR="008166F0" w:rsidRPr="00ED3527" w:rsidRDefault="008166F0" w:rsidP="0078654A">
      <w:pPr>
        <w:numPr>
          <w:ilvl w:val="0"/>
          <w:numId w:val="112"/>
        </w:numPr>
        <w:shd w:val="clear" w:color="auto" w:fill="FFFFFF"/>
        <w:spacing w:after="0" w:line="240" w:lineRule="auto"/>
        <w:ind w:left="0"/>
        <w:jc w:val="both"/>
        <w:rPr>
          <w:rFonts w:ascii="Arial" w:hAnsi="Arial" w:cs="Arial"/>
          <w:sz w:val="24"/>
          <w:szCs w:val="24"/>
        </w:rPr>
      </w:pPr>
      <w:r w:rsidRPr="00ED3527">
        <w:rPr>
          <w:rFonts w:ascii="Arial" w:hAnsi="Arial" w:cs="Arial"/>
          <w:sz w:val="24"/>
          <w:szCs w:val="24"/>
        </w:rPr>
        <w:t>Návrh na vzetí na vědomí odmítnutí uzavření Smlouvy o výstavbě s fyzickou osobou</w:t>
      </w:r>
    </w:p>
    <w:p w:rsidR="008166F0" w:rsidRPr="00ED3527" w:rsidRDefault="008166F0" w:rsidP="0078654A">
      <w:pPr>
        <w:numPr>
          <w:ilvl w:val="0"/>
          <w:numId w:val="112"/>
        </w:numPr>
        <w:shd w:val="clear" w:color="auto" w:fill="FFFFFF"/>
        <w:spacing w:after="0" w:line="240" w:lineRule="auto"/>
        <w:ind w:left="0"/>
        <w:jc w:val="both"/>
        <w:rPr>
          <w:rFonts w:ascii="Arial" w:hAnsi="Arial" w:cs="Arial"/>
          <w:sz w:val="24"/>
          <w:szCs w:val="24"/>
        </w:rPr>
      </w:pPr>
      <w:r w:rsidRPr="00ED3527">
        <w:rPr>
          <w:rFonts w:ascii="Arial" w:hAnsi="Arial" w:cs="Arial"/>
          <w:sz w:val="24"/>
          <w:szCs w:val="24"/>
        </w:rPr>
        <w:t>Návrh na schválení uzavření „Smlouvy o spolupráci a poskytnutí investičního příspěvku“ s investorem DAFE – Plast Jihlava, s.r.o.</w:t>
      </w:r>
    </w:p>
    <w:p w:rsidR="008166F0" w:rsidRPr="00ED3527" w:rsidRDefault="008166F0" w:rsidP="0078654A">
      <w:pPr>
        <w:numPr>
          <w:ilvl w:val="0"/>
          <w:numId w:val="112"/>
        </w:numPr>
        <w:shd w:val="clear" w:color="auto" w:fill="FFFFFF"/>
        <w:spacing w:after="0" w:line="240" w:lineRule="auto"/>
        <w:ind w:left="0"/>
        <w:jc w:val="both"/>
        <w:rPr>
          <w:rFonts w:ascii="Arial" w:hAnsi="Arial" w:cs="Arial"/>
          <w:sz w:val="24"/>
          <w:szCs w:val="24"/>
        </w:rPr>
      </w:pPr>
      <w:r w:rsidRPr="00ED3527">
        <w:rPr>
          <w:rFonts w:ascii="Arial" w:hAnsi="Arial" w:cs="Arial"/>
          <w:sz w:val="24"/>
          <w:szCs w:val="24"/>
        </w:rPr>
        <w:t>Návrh na schválení uzavření „Smlouvy o spolupráci a poskytnutí investičního příspěvku“ s investorem vrc speed s.r.o.</w:t>
      </w:r>
    </w:p>
    <w:p w:rsidR="008166F0" w:rsidRPr="00ED3527" w:rsidRDefault="008166F0" w:rsidP="0078654A">
      <w:pPr>
        <w:numPr>
          <w:ilvl w:val="0"/>
          <w:numId w:val="112"/>
        </w:numPr>
        <w:shd w:val="clear" w:color="auto" w:fill="FFFFFF"/>
        <w:spacing w:after="0" w:line="240" w:lineRule="auto"/>
        <w:ind w:left="0"/>
        <w:jc w:val="both"/>
        <w:rPr>
          <w:rFonts w:ascii="Arial" w:hAnsi="Arial" w:cs="Arial"/>
          <w:sz w:val="24"/>
          <w:szCs w:val="24"/>
        </w:rPr>
      </w:pPr>
      <w:r w:rsidRPr="00ED3527">
        <w:rPr>
          <w:rFonts w:ascii="Arial" w:hAnsi="Arial" w:cs="Arial"/>
          <w:sz w:val="24"/>
          <w:szCs w:val="24"/>
        </w:rPr>
        <w:t>Návrh na schválení uzavření Dodatku č. 2 ke Smlouvě na plnění veřejné zakázky č. 1989/P/2021 se zhotovitelem Atelier URBI, spol. s.r.o.</w:t>
      </w:r>
    </w:p>
    <w:p w:rsidR="008166F0" w:rsidRPr="00ED3527" w:rsidRDefault="008166F0" w:rsidP="0078654A">
      <w:pPr>
        <w:numPr>
          <w:ilvl w:val="0"/>
          <w:numId w:val="112"/>
        </w:numPr>
        <w:shd w:val="clear" w:color="auto" w:fill="FFFFFF"/>
        <w:spacing w:after="0" w:line="240" w:lineRule="auto"/>
        <w:ind w:left="0"/>
        <w:jc w:val="both"/>
        <w:rPr>
          <w:rFonts w:ascii="Arial" w:hAnsi="Arial" w:cs="Arial"/>
          <w:sz w:val="24"/>
          <w:szCs w:val="24"/>
        </w:rPr>
      </w:pPr>
      <w:r w:rsidRPr="00ED3527">
        <w:rPr>
          <w:rFonts w:ascii="Arial" w:hAnsi="Arial" w:cs="Arial"/>
          <w:sz w:val="24"/>
          <w:szCs w:val="24"/>
        </w:rPr>
        <w:t>Návrh na schválení poskytnutí příspěvku ve výši povinného 10 % podílu města k dotačnímu titulu Památky 2024 Kraje Vysočina</w:t>
      </w:r>
    </w:p>
    <w:p w:rsidR="008166F0" w:rsidRPr="00ED3527" w:rsidRDefault="008166F0" w:rsidP="0078654A">
      <w:pPr>
        <w:numPr>
          <w:ilvl w:val="0"/>
          <w:numId w:val="112"/>
        </w:numPr>
        <w:shd w:val="clear" w:color="auto" w:fill="FFFFFF"/>
        <w:spacing w:after="0" w:line="240" w:lineRule="auto"/>
        <w:ind w:left="0"/>
        <w:jc w:val="both"/>
        <w:rPr>
          <w:rFonts w:ascii="Arial" w:hAnsi="Arial" w:cs="Arial"/>
          <w:sz w:val="24"/>
          <w:szCs w:val="24"/>
        </w:rPr>
      </w:pPr>
      <w:r w:rsidRPr="00ED3527">
        <w:rPr>
          <w:rFonts w:ascii="Arial" w:hAnsi="Arial" w:cs="Arial"/>
          <w:sz w:val="24"/>
          <w:szCs w:val="24"/>
        </w:rPr>
        <w:t>Návrh na schválení uzavření „Smlouvy o spolupráci a poskytnutí investičního příspěvku“ s investorem C3 real s.r.o.</w:t>
      </w:r>
    </w:p>
    <w:p w:rsidR="008166F0" w:rsidRPr="00ED3527" w:rsidRDefault="008166F0" w:rsidP="0078654A">
      <w:pPr>
        <w:numPr>
          <w:ilvl w:val="0"/>
          <w:numId w:val="112"/>
        </w:numPr>
        <w:shd w:val="clear" w:color="auto" w:fill="FFFFFF"/>
        <w:spacing w:after="0" w:line="240" w:lineRule="auto"/>
        <w:ind w:left="0"/>
        <w:jc w:val="both"/>
        <w:rPr>
          <w:rFonts w:ascii="Arial" w:hAnsi="Arial" w:cs="Arial"/>
          <w:sz w:val="24"/>
          <w:szCs w:val="24"/>
        </w:rPr>
      </w:pPr>
      <w:r w:rsidRPr="00ED3527">
        <w:rPr>
          <w:rFonts w:ascii="Arial" w:hAnsi="Arial" w:cs="Arial"/>
          <w:sz w:val="24"/>
          <w:szCs w:val="24"/>
        </w:rPr>
        <w:t>Návrh na poskytnutí mimořádného příspěvku z rozpočtu statutárního města Jihlavy na obnovu a záchranu hodnotných stavebně-historických, kulturně-historických a umělecko-řemeslných objektů v roce 2024</w:t>
      </w:r>
    </w:p>
    <w:p w:rsidR="008166F0" w:rsidRPr="00ED3527" w:rsidRDefault="008166F0" w:rsidP="0078654A">
      <w:pPr>
        <w:numPr>
          <w:ilvl w:val="0"/>
          <w:numId w:val="112"/>
        </w:numPr>
        <w:shd w:val="clear" w:color="auto" w:fill="FFFFFF"/>
        <w:spacing w:after="0" w:line="240" w:lineRule="auto"/>
        <w:ind w:left="0"/>
        <w:jc w:val="both"/>
        <w:rPr>
          <w:rFonts w:ascii="Arial" w:hAnsi="Arial" w:cs="Arial"/>
          <w:sz w:val="24"/>
          <w:szCs w:val="24"/>
        </w:rPr>
      </w:pPr>
      <w:r w:rsidRPr="00ED3527">
        <w:rPr>
          <w:rFonts w:ascii="Arial" w:hAnsi="Arial" w:cs="Arial"/>
          <w:sz w:val="24"/>
          <w:szCs w:val="24"/>
        </w:rPr>
        <w:t>Návrh na schválení uzavření „Smlouvy o spolupráci a poskytnutí investičního příspěvku“ s investorem Kerouš holding s.r.o.</w:t>
      </w:r>
    </w:p>
    <w:p w:rsidR="008166F0" w:rsidRPr="00ED3527" w:rsidRDefault="008166F0" w:rsidP="0078654A">
      <w:pPr>
        <w:numPr>
          <w:ilvl w:val="0"/>
          <w:numId w:val="112"/>
        </w:numPr>
        <w:shd w:val="clear" w:color="auto" w:fill="FFFFFF"/>
        <w:spacing w:after="0" w:line="240" w:lineRule="auto"/>
        <w:ind w:left="0"/>
        <w:jc w:val="both"/>
        <w:rPr>
          <w:rFonts w:ascii="Arial" w:hAnsi="Arial" w:cs="Arial"/>
          <w:sz w:val="24"/>
          <w:szCs w:val="24"/>
        </w:rPr>
      </w:pPr>
      <w:r w:rsidRPr="00ED3527">
        <w:rPr>
          <w:rFonts w:ascii="Arial" w:hAnsi="Arial" w:cs="Arial"/>
          <w:sz w:val="24"/>
          <w:szCs w:val="24"/>
        </w:rPr>
        <w:t>Návrh na rozhodnutí o požadavcích na změnu Územního plánu Jihlavy (Z7.18 – Z7.24)</w:t>
      </w:r>
    </w:p>
    <w:p w:rsidR="008166F0" w:rsidRPr="00ED3527" w:rsidRDefault="008166F0" w:rsidP="0078654A">
      <w:pPr>
        <w:numPr>
          <w:ilvl w:val="0"/>
          <w:numId w:val="112"/>
        </w:numPr>
        <w:shd w:val="clear" w:color="auto" w:fill="FFFFFF"/>
        <w:spacing w:after="0" w:line="240" w:lineRule="auto"/>
        <w:ind w:left="0"/>
        <w:jc w:val="both"/>
        <w:rPr>
          <w:rFonts w:ascii="Arial" w:hAnsi="Arial" w:cs="Arial"/>
          <w:sz w:val="24"/>
          <w:szCs w:val="24"/>
        </w:rPr>
      </w:pPr>
      <w:r w:rsidRPr="00ED3527">
        <w:rPr>
          <w:rFonts w:ascii="Arial" w:hAnsi="Arial" w:cs="Arial"/>
          <w:sz w:val="24"/>
          <w:szCs w:val="24"/>
        </w:rPr>
        <w:t>Návrh na schválení příspěvku na obnovu nemovité kulturní památky a schválení smlouvy k poskytnutí příspěvku na obnovu nemovité kulturní památky</w:t>
      </w:r>
    </w:p>
    <w:p w:rsidR="008166F0" w:rsidRPr="00ED3527" w:rsidRDefault="008166F0" w:rsidP="0078654A">
      <w:pPr>
        <w:numPr>
          <w:ilvl w:val="0"/>
          <w:numId w:val="112"/>
        </w:numPr>
        <w:shd w:val="clear" w:color="auto" w:fill="FFFFFF"/>
        <w:spacing w:after="0" w:line="240" w:lineRule="auto"/>
        <w:ind w:left="0"/>
        <w:jc w:val="both"/>
        <w:rPr>
          <w:rFonts w:ascii="Arial" w:hAnsi="Arial" w:cs="Arial"/>
          <w:sz w:val="24"/>
          <w:szCs w:val="24"/>
        </w:rPr>
      </w:pPr>
      <w:r w:rsidRPr="00ED3527">
        <w:rPr>
          <w:rFonts w:ascii="Arial" w:hAnsi="Arial" w:cs="Arial"/>
          <w:sz w:val="24"/>
          <w:szCs w:val="24"/>
        </w:rPr>
        <w:t>Návrh na schválení uzavření Smlouvy o výstavbě se společností Landwelth CZ s.r.o.</w:t>
      </w:r>
    </w:p>
    <w:p w:rsidR="008166F0" w:rsidRPr="00ED3527" w:rsidRDefault="008166F0" w:rsidP="0078654A">
      <w:pPr>
        <w:numPr>
          <w:ilvl w:val="0"/>
          <w:numId w:val="112"/>
        </w:numPr>
        <w:shd w:val="clear" w:color="auto" w:fill="FFFFFF"/>
        <w:spacing w:after="0" w:line="240" w:lineRule="auto"/>
        <w:ind w:left="0"/>
        <w:jc w:val="both"/>
        <w:rPr>
          <w:rFonts w:ascii="Arial" w:hAnsi="Arial" w:cs="Arial"/>
          <w:sz w:val="24"/>
          <w:szCs w:val="24"/>
        </w:rPr>
      </w:pPr>
      <w:r w:rsidRPr="00ED3527">
        <w:rPr>
          <w:rFonts w:ascii="Arial" w:hAnsi="Arial" w:cs="Arial"/>
          <w:sz w:val="24"/>
          <w:szCs w:val="24"/>
        </w:rPr>
        <w:t>Návrh na schválení uzavření Smlouvy o výstavbě se společností Realsant s.r.o.</w:t>
      </w:r>
    </w:p>
    <w:p w:rsidR="008166F0" w:rsidRPr="00ED3527" w:rsidRDefault="008166F0" w:rsidP="0078654A">
      <w:pPr>
        <w:numPr>
          <w:ilvl w:val="0"/>
          <w:numId w:val="112"/>
        </w:numPr>
        <w:shd w:val="clear" w:color="auto" w:fill="FFFFFF"/>
        <w:spacing w:after="0" w:line="240" w:lineRule="auto"/>
        <w:ind w:left="0"/>
        <w:jc w:val="both"/>
        <w:rPr>
          <w:rFonts w:ascii="Arial" w:hAnsi="Arial" w:cs="Arial"/>
          <w:sz w:val="24"/>
          <w:szCs w:val="24"/>
        </w:rPr>
      </w:pPr>
      <w:r w:rsidRPr="00ED3527">
        <w:rPr>
          <w:rFonts w:ascii="Arial" w:hAnsi="Arial" w:cs="Arial"/>
          <w:sz w:val="24"/>
          <w:szCs w:val="24"/>
        </w:rPr>
        <w:t>Návrh na schválení uzavření Smlouvy o výstavbě se společností Corbada a.s.</w:t>
      </w:r>
    </w:p>
    <w:p w:rsidR="008166F0" w:rsidRPr="00ED3527" w:rsidRDefault="008166F0" w:rsidP="0078654A">
      <w:pPr>
        <w:numPr>
          <w:ilvl w:val="0"/>
          <w:numId w:val="112"/>
        </w:numPr>
        <w:shd w:val="clear" w:color="auto" w:fill="FFFFFF"/>
        <w:spacing w:after="0" w:line="240" w:lineRule="auto"/>
        <w:ind w:left="0"/>
        <w:jc w:val="both"/>
        <w:rPr>
          <w:rFonts w:ascii="Arial" w:hAnsi="Arial" w:cs="Arial"/>
          <w:sz w:val="24"/>
          <w:szCs w:val="24"/>
        </w:rPr>
      </w:pPr>
      <w:r w:rsidRPr="00ED3527">
        <w:rPr>
          <w:rFonts w:ascii="Arial" w:hAnsi="Arial" w:cs="Arial"/>
          <w:sz w:val="24"/>
          <w:szCs w:val="24"/>
        </w:rPr>
        <w:lastRenderedPageBreak/>
        <w:t>Návrh na vyhodnocení plnění akčního plánu za rok 2022 ke Strategickému plánu rozvoje statutárního města Jihlavy do roku 2022</w:t>
      </w:r>
    </w:p>
    <w:p w:rsidR="008166F0" w:rsidRPr="00ED3527" w:rsidRDefault="008166F0" w:rsidP="0078654A">
      <w:pPr>
        <w:numPr>
          <w:ilvl w:val="0"/>
          <w:numId w:val="112"/>
        </w:numPr>
        <w:shd w:val="clear" w:color="auto" w:fill="FFFFFF"/>
        <w:spacing w:after="0" w:line="240" w:lineRule="auto"/>
        <w:ind w:left="0"/>
        <w:jc w:val="both"/>
        <w:rPr>
          <w:rFonts w:ascii="Arial" w:hAnsi="Arial" w:cs="Arial"/>
          <w:sz w:val="24"/>
          <w:szCs w:val="24"/>
        </w:rPr>
      </w:pPr>
      <w:r w:rsidRPr="00ED3527">
        <w:rPr>
          <w:rFonts w:ascii="Arial" w:hAnsi="Arial" w:cs="Arial"/>
          <w:sz w:val="24"/>
          <w:szCs w:val="24"/>
        </w:rPr>
        <w:t>Návrh na vyhodnocení plnění akčního plánu za rok 2023 ke Strategickému plánu rozvoje statutárního města Jihlavy na roky 2023 – 2032</w:t>
      </w:r>
    </w:p>
    <w:p w:rsidR="008166F0" w:rsidRPr="00ED3527" w:rsidRDefault="008166F0" w:rsidP="0078654A">
      <w:pPr>
        <w:numPr>
          <w:ilvl w:val="0"/>
          <w:numId w:val="112"/>
        </w:numPr>
        <w:shd w:val="clear" w:color="auto" w:fill="FFFFFF"/>
        <w:spacing w:after="0" w:line="240" w:lineRule="auto"/>
        <w:ind w:left="0"/>
        <w:jc w:val="both"/>
        <w:rPr>
          <w:rFonts w:ascii="Arial" w:hAnsi="Arial" w:cs="Arial"/>
          <w:sz w:val="24"/>
          <w:szCs w:val="24"/>
        </w:rPr>
      </w:pPr>
      <w:r w:rsidRPr="00ED3527">
        <w:rPr>
          <w:rFonts w:ascii="Arial" w:hAnsi="Arial" w:cs="Arial"/>
          <w:sz w:val="24"/>
          <w:szCs w:val="24"/>
        </w:rPr>
        <w:t>Návrh na schválení revize dokumentu – Implementační plán Jihlava 2032</w:t>
      </w:r>
    </w:p>
    <w:p w:rsidR="008166F0" w:rsidRPr="00ED3527" w:rsidRDefault="008166F0" w:rsidP="00ED3527">
      <w:pPr>
        <w:shd w:val="clear" w:color="auto" w:fill="FFFFFF"/>
        <w:spacing w:after="0" w:line="240" w:lineRule="auto"/>
        <w:jc w:val="both"/>
        <w:rPr>
          <w:rFonts w:ascii="Arial" w:hAnsi="Arial" w:cs="Arial"/>
          <w:sz w:val="24"/>
          <w:szCs w:val="24"/>
        </w:rPr>
      </w:pPr>
    </w:p>
    <w:p w:rsidR="008166F0" w:rsidRPr="00ED3527" w:rsidRDefault="008166F0" w:rsidP="000D7614">
      <w:pPr>
        <w:spacing w:after="0" w:line="240" w:lineRule="auto"/>
        <w:ind w:left="-360"/>
        <w:jc w:val="both"/>
        <w:rPr>
          <w:rFonts w:ascii="Arial" w:hAnsi="Arial" w:cs="Arial"/>
          <w:b/>
          <w:sz w:val="24"/>
          <w:szCs w:val="24"/>
        </w:rPr>
      </w:pPr>
      <w:r w:rsidRPr="00ED3527">
        <w:rPr>
          <w:rFonts w:ascii="Arial" w:hAnsi="Arial" w:cs="Arial"/>
          <w:b/>
          <w:sz w:val="24"/>
          <w:szCs w:val="24"/>
        </w:rPr>
        <w:t>Jednání o záměrech soukromých stavebníků na území města a spolupráce s investory</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revitalizace bytových domů</w:t>
      </w:r>
    </w:p>
    <w:p w:rsidR="008166F0" w:rsidRPr="00ED3527" w:rsidRDefault="008166F0" w:rsidP="0078654A">
      <w:pPr>
        <w:numPr>
          <w:ilvl w:val="2"/>
          <w:numId w:val="113"/>
        </w:numPr>
        <w:spacing w:after="0" w:line="240" w:lineRule="auto"/>
        <w:ind w:left="0"/>
        <w:jc w:val="both"/>
        <w:rPr>
          <w:rFonts w:ascii="Arial" w:hAnsi="Arial" w:cs="Arial"/>
          <w:sz w:val="24"/>
          <w:szCs w:val="24"/>
        </w:rPr>
      </w:pPr>
      <w:r w:rsidRPr="00ED3527">
        <w:rPr>
          <w:rFonts w:ascii="Arial" w:hAnsi="Arial" w:cs="Arial"/>
          <w:sz w:val="24"/>
          <w:szCs w:val="24"/>
        </w:rPr>
        <w:t>Jarní 32 (konzultace změny dříve odsouhlaseného projektu)</w:t>
      </w:r>
    </w:p>
    <w:p w:rsidR="008166F0" w:rsidRPr="00ED3527" w:rsidRDefault="008166F0" w:rsidP="0078654A">
      <w:pPr>
        <w:numPr>
          <w:ilvl w:val="2"/>
          <w:numId w:val="113"/>
        </w:numPr>
        <w:spacing w:after="0" w:line="240" w:lineRule="auto"/>
        <w:ind w:left="0"/>
        <w:jc w:val="both"/>
        <w:rPr>
          <w:rFonts w:ascii="Arial" w:hAnsi="Arial" w:cs="Arial"/>
          <w:sz w:val="24"/>
          <w:szCs w:val="24"/>
        </w:rPr>
      </w:pPr>
      <w:r w:rsidRPr="00ED3527">
        <w:rPr>
          <w:rFonts w:ascii="Arial" w:hAnsi="Arial" w:cs="Arial"/>
          <w:sz w:val="24"/>
          <w:szCs w:val="24"/>
        </w:rPr>
        <w:t>E. Rošického 1, 3 (odsouhlasení dříve projednaného záměru zateplení a výměny balkonů pro MO)</w:t>
      </w:r>
    </w:p>
    <w:p w:rsidR="008166F0" w:rsidRPr="00ED3527" w:rsidRDefault="008166F0" w:rsidP="0078654A">
      <w:pPr>
        <w:numPr>
          <w:ilvl w:val="2"/>
          <w:numId w:val="113"/>
        </w:numPr>
        <w:spacing w:after="0" w:line="240" w:lineRule="auto"/>
        <w:ind w:left="0"/>
        <w:jc w:val="both"/>
        <w:rPr>
          <w:rFonts w:ascii="Arial" w:hAnsi="Arial" w:cs="Arial"/>
          <w:sz w:val="24"/>
          <w:szCs w:val="24"/>
        </w:rPr>
      </w:pPr>
      <w:r w:rsidRPr="00ED3527">
        <w:rPr>
          <w:rFonts w:ascii="Arial" w:hAnsi="Arial" w:cs="Arial"/>
          <w:sz w:val="24"/>
          <w:szCs w:val="24"/>
        </w:rPr>
        <w:t>Královský vršek 46 (konzultace projektu změny stavby před dokončením zahrnující zateplení, doplnění balkonů a osazení jednotek tepelného čerpadla)</w:t>
      </w:r>
    </w:p>
    <w:p w:rsidR="008166F0" w:rsidRPr="00ED3527" w:rsidRDefault="008166F0" w:rsidP="0078654A">
      <w:pPr>
        <w:numPr>
          <w:ilvl w:val="2"/>
          <w:numId w:val="113"/>
        </w:numPr>
        <w:spacing w:after="0" w:line="240" w:lineRule="auto"/>
        <w:ind w:left="0"/>
        <w:jc w:val="both"/>
        <w:rPr>
          <w:rFonts w:ascii="Arial" w:hAnsi="Arial" w:cs="Arial"/>
          <w:sz w:val="24"/>
          <w:szCs w:val="24"/>
        </w:rPr>
      </w:pPr>
      <w:r w:rsidRPr="00ED3527">
        <w:rPr>
          <w:rFonts w:ascii="Arial" w:hAnsi="Arial" w:cs="Arial"/>
          <w:sz w:val="24"/>
          <w:szCs w:val="24"/>
        </w:rPr>
        <w:t>Jana Masaryka 5 (konzultace projektu s projektantem, prověřování alternativního fasádního materiálu)</w:t>
      </w:r>
    </w:p>
    <w:p w:rsidR="008166F0" w:rsidRPr="00ED3527" w:rsidRDefault="008166F0" w:rsidP="0078654A">
      <w:pPr>
        <w:numPr>
          <w:ilvl w:val="2"/>
          <w:numId w:val="113"/>
        </w:numPr>
        <w:spacing w:after="0" w:line="240" w:lineRule="auto"/>
        <w:ind w:left="0"/>
        <w:jc w:val="both"/>
        <w:rPr>
          <w:rFonts w:ascii="Arial" w:hAnsi="Arial" w:cs="Arial"/>
          <w:sz w:val="24"/>
          <w:szCs w:val="24"/>
        </w:rPr>
      </w:pPr>
      <w:r w:rsidRPr="00ED3527">
        <w:rPr>
          <w:rFonts w:ascii="Arial" w:hAnsi="Arial" w:cs="Arial"/>
          <w:sz w:val="24"/>
          <w:szCs w:val="24"/>
        </w:rPr>
        <w:t>Na Kopci 18 (konzultace záměru zateplení bytového domu)</w:t>
      </w:r>
    </w:p>
    <w:p w:rsidR="008166F0" w:rsidRPr="00ED3527" w:rsidRDefault="008166F0" w:rsidP="0078654A">
      <w:pPr>
        <w:numPr>
          <w:ilvl w:val="2"/>
          <w:numId w:val="113"/>
        </w:numPr>
        <w:spacing w:after="0" w:line="240" w:lineRule="auto"/>
        <w:ind w:left="0"/>
        <w:jc w:val="both"/>
        <w:rPr>
          <w:rFonts w:ascii="Arial" w:hAnsi="Arial" w:cs="Arial"/>
          <w:sz w:val="24"/>
          <w:szCs w:val="24"/>
        </w:rPr>
      </w:pPr>
      <w:r w:rsidRPr="00ED3527">
        <w:rPr>
          <w:rFonts w:ascii="Arial" w:hAnsi="Arial" w:cs="Arial"/>
          <w:sz w:val="24"/>
          <w:szCs w:val="24"/>
        </w:rPr>
        <w:t>Hamerníkova 22, 23, 25 (konzultace záměru zateplení bytového domu)</w:t>
      </w:r>
    </w:p>
    <w:p w:rsidR="008166F0" w:rsidRPr="00ED3527" w:rsidRDefault="008166F0" w:rsidP="0078654A">
      <w:pPr>
        <w:numPr>
          <w:ilvl w:val="2"/>
          <w:numId w:val="113"/>
        </w:numPr>
        <w:spacing w:after="0" w:line="240" w:lineRule="auto"/>
        <w:ind w:left="0"/>
        <w:jc w:val="both"/>
        <w:rPr>
          <w:rFonts w:ascii="Arial" w:hAnsi="Arial" w:cs="Arial"/>
          <w:sz w:val="24"/>
          <w:szCs w:val="24"/>
        </w:rPr>
      </w:pPr>
      <w:r w:rsidRPr="00ED3527">
        <w:rPr>
          <w:rFonts w:ascii="Arial" w:hAnsi="Arial" w:cs="Arial"/>
          <w:sz w:val="24"/>
          <w:szCs w:val="24"/>
        </w:rPr>
        <w:t>Komenského 10 (konzultace a odsouhlasení obnovy fasády OGV)</w:t>
      </w:r>
    </w:p>
    <w:p w:rsidR="008166F0" w:rsidRPr="00ED3527" w:rsidRDefault="008166F0" w:rsidP="0078654A">
      <w:pPr>
        <w:numPr>
          <w:ilvl w:val="2"/>
          <w:numId w:val="113"/>
        </w:numPr>
        <w:spacing w:after="0" w:line="240" w:lineRule="auto"/>
        <w:ind w:left="0"/>
        <w:jc w:val="both"/>
        <w:rPr>
          <w:rFonts w:ascii="Arial" w:hAnsi="Arial" w:cs="Arial"/>
          <w:sz w:val="24"/>
          <w:szCs w:val="24"/>
        </w:rPr>
      </w:pPr>
      <w:r w:rsidRPr="00ED3527">
        <w:rPr>
          <w:rFonts w:ascii="Arial" w:hAnsi="Arial" w:cs="Arial"/>
          <w:sz w:val="24"/>
          <w:szCs w:val="24"/>
        </w:rPr>
        <w:t>U Hřbitova 10a (konzultace projektu změny stavby před dokončením přestavby býv. provozního objektu na bytový dům, projednání na pracovní skupině pro výstavbu)</w:t>
      </w:r>
    </w:p>
    <w:p w:rsidR="008166F0" w:rsidRPr="00ED3527" w:rsidRDefault="008166F0" w:rsidP="0078654A">
      <w:pPr>
        <w:numPr>
          <w:ilvl w:val="2"/>
          <w:numId w:val="113"/>
        </w:numPr>
        <w:spacing w:after="0" w:line="240" w:lineRule="auto"/>
        <w:ind w:left="0"/>
        <w:jc w:val="both"/>
        <w:rPr>
          <w:rFonts w:ascii="Arial" w:hAnsi="Arial" w:cs="Arial"/>
          <w:sz w:val="24"/>
          <w:szCs w:val="24"/>
        </w:rPr>
      </w:pPr>
      <w:r w:rsidRPr="00ED3527">
        <w:rPr>
          <w:rFonts w:ascii="Arial" w:hAnsi="Arial" w:cs="Arial"/>
          <w:sz w:val="24"/>
          <w:szCs w:val="24"/>
        </w:rPr>
        <w:t>Poláčkova 2 (výběr fasádních odstínů pro zateplení bytového domu s investorem)</w:t>
      </w:r>
    </w:p>
    <w:p w:rsidR="008166F0" w:rsidRPr="00ED3527" w:rsidRDefault="008166F0" w:rsidP="0078654A">
      <w:pPr>
        <w:numPr>
          <w:ilvl w:val="2"/>
          <w:numId w:val="113"/>
        </w:numPr>
        <w:spacing w:after="0" w:line="240" w:lineRule="auto"/>
        <w:ind w:left="0"/>
        <w:jc w:val="both"/>
        <w:rPr>
          <w:rFonts w:ascii="Arial" w:hAnsi="Arial" w:cs="Arial"/>
          <w:sz w:val="24"/>
          <w:szCs w:val="24"/>
        </w:rPr>
      </w:pPr>
      <w:r w:rsidRPr="00ED3527">
        <w:rPr>
          <w:rFonts w:ascii="Arial" w:hAnsi="Arial" w:cs="Arial"/>
          <w:sz w:val="24"/>
          <w:szCs w:val="24"/>
        </w:rPr>
        <w:t>Sokolovská 8 (konzultace a odsouhlasení projektu zateplení bytového domu, výběr odstínů fasády)</w:t>
      </w:r>
    </w:p>
    <w:p w:rsidR="008166F0" w:rsidRPr="00ED3527" w:rsidRDefault="008166F0" w:rsidP="0078654A">
      <w:pPr>
        <w:numPr>
          <w:ilvl w:val="2"/>
          <w:numId w:val="113"/>
        </w:numPr>
        <w:spacing w:after="0" w:line="240" w:lineRule="auto"/>
        <w:ind w:left="0"/>
        <w:jc w:val="both"/>
        <w:rPr>
          <w:rFonts w:ascii="Arial" w:hAnsi="Arial" w:cs="Arial"/>
          <w:sz w:val="24"/>
          <w:szCs w:val="24"/>
        </w:rPr>
      </w:pPr>
      <w:r w:rsidRPr="00ED3527">
        <w:rPr>
          <w:rFonts w:ascii="Arial" w:hAnsi="Arial" w:cs="Arial"/>
          <w:sz w:val="24"/>
          <w:szCs w:val="24"/>
        </w:rPr>
        <w:t>Dr. Procházky 21, L. Janáčka 56 (předběžný výběr fasádních odstínů s projektantem, odsouhlasení projektu zateplení pro MO)</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příprava dílčích pravidel („manuálu“) pro jednotlivá sídliště</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RD Křižíkova (u dopravního hřiště) – posouzení aktuálního stavu realizace vzhledem ke schválené dokumentaci (oplocení a úprava povrchů) na pozemku, který je předmětem žádosti o odkup</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návrh dvojpřístřešků pro parkování v ulicích Hauptova a Kmochova v Heleníně – konzultace se zájemci o zřízení přístřešků</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 xml:space="preserve">vyjádření pro MO </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 xml:space="preserve">projednání záměrů výstavby optických sítí – zastupuje InfoTel a Zlinprojekt  </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vyjádření k záměru parkoviště Kosmákova ul.</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vyjádření k záměru STL přípojka pro RD Sokolovská</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vyjádření k záměru Jihlava, Byty, Okružní</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vyjádření k záměru Zborná, Duba – kabel NN</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vyjádření k záměru REKO MS Jihlava V Důlkách</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vyjádření k záměru Zápotočná, smyčka NN</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vyjádření k záměru Hosov, VLK Haus, kabel NN</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vyjádření k záměru REKO MS Jihlava Fibichova</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0D7614">
      <w:pPr>
        <w:spacing w:after="0" w:line="240" w:lineRule="auto"/>
        <w:ind w:left="-360"/>
        <w:jc w:val="both"/>
        <w:rPr>
          <w:rFonts w:ascii="Arial" w:hAnsi="Arial" w:cs="Arial"/>
          <w:b/>
          <w:sz w:val="24"/>
          <w:szCs w:val="24"/>
        </w:rPr>
      </w:pPr>
      <w:r w:rsidRPr="00ED3527">
        <w:rPr>
          <w:rFonts w:ascii="Arial" w:hAnsi="Arial" w:cs="Arial"/>
          <w:b/>
          <w:sz w:val="24"/>
          <w:szCs w:val="24"/>
        </w:rPr>
        <w:t>Smlouvy o výstavbě, spolupráci</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příprava smlouvy o výstavbě k záměru Residence Javorová</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příprava smlouvy o výstavbě k záměru etapa F – Landwealth</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příprava smlouvy o výstavbě k záměru Smrčenská</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příprava smlouvy o spolupráci k záměru areál vcr. speed</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příprava smlouvy o spolupráci k záměru DAFE – Plast</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příprava smlouvy o spolupráci záměru etapa I. – Kerouš</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příprava smlouvy o spolupráci záměru stomatologická klinika – C3</w:t>
      </w:r>
    </w:p>
    <w:p w:rsidR="008166F0" w:rsidRDefault="008166F0" w:rsidP="00ED3527">
      <w:pPr>
        <w:spacing w:after="0" w:line="240" w:lineRule="auto"/>
        <w:jc w:val="both"/>
        <w:rPr>
          <w:rFonts w:ascii="Arial" w:hAnsi="Arial" w:cs="Arial"/>
          <w:sz w:val="24"/>
          <w:szCs w:val="24"/>
        </w:rPr>
      </w:pPr>
    </w:p>
    <w:p w:rsidR="000D7614" w:rsidRPr="00ED3527" w:rsidRDefault="000D7614" w:rsidP="00ED3527">
      <w:pPr>
        <w:spacing w:after="0" w:line="240" w:lineRule="auto"/>
        <w:jc w:val="both"/>
        <w:rPr>
          <w:rFonts w:ascii="Arial" w:hAnsi="Arial" w:cs="Arial"/>
          <w:sz w:val="24"/>
          <w:szCs w:val="24"/>
        </w:rPr>
      </w:pPr>
    </w:p>
    <w:p w:rsidR="008166F0" w:rsidRPr="00ED3527" w:rsidRDefault="008166F0" w:rsidP="000D7614">
      <w:pPr>
        <w:spacing w:after="0" w:line="240" w:lineRule="auto"/>
        <w:ind w:left="-360"/>
        <w:jc w:val="both"/>
        <w:rPr>
          <w:rFonts w:ascii="Arial" w:hAnsi="Arial" w:cs="Arial"/>
          <w:b/>
          <w:sz w:val="24"/>
          <w:szCs w:val="24"/>
        </w:rPr>
      </w:pPr>
      <w:r w:rsidRPr="00ED3527">
        <w:rPr>
          <w:rFonts w:ascii="Arial" w:hAnsi="Arial" w:cs="Arial"/>
          <w:b/>
          <w:sz w:val="24"/>
          <w:szCs w:val="24"/>
        </w:rPr>
        <w:lastRenderedPageBreak/>
        <w:t>Zásady pro spolupráci s investory na rozvoji veřejné infrastruktury</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administrace žádostí o poskytnutí investičního příspěvku, aktivní vyjednávání s investory o podobě záměrů, příprava a administrace vyjádření k záměrům, příprava a administrace smluv o spolupráci a poskytnutí investičního příspěvku, příprava mechanismu platebních podmínek ve spolupráci s EO</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příprava aktualizace Zásad pro spolupráci s investory na rozvoji veřejné infrastruktury statutárního města Jihlavy a Manuálu pro výstavbu</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jednání s Právním oddělením MMJ ohledně promítnutí změn institutu plánovacích smluv s ohledem na nový stavební zákon č. 283/2021 Sb. v Zásadách o spolupráci s investory</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0D7614">
      <w:pPr>
        <w:spacing w:after="0" w:line="240" w:lineRule="auto"/>
        <w:ind w:left="-360"/>
        <w:jc w:val="both"/>
        <w:rPr>
          <w:rFonts w:ascii="Arial" w:hAnsi="Arial" w:cs="Arial"/>
          <w:b/>
          <w:sz w:val="24"/>
          <w:szCs w:val="24"/>
        </w:rPr>
      </w:pPr>
      <w:r w:rsidRPr="00ED3527">
        <w:rPr>
          <w:rFonts w:ascii="Arial" w:hAnsi="Arial" w:cs="Arial"/>
          <w:b/>
          <w:sz w:val="24"/>
          <w:szCs w:val="24"/>
        </w:rPr>
        <w:t>spolupráce s dohodáři</w:t>
      </w:r>
    </w:p>
    <w:p w:rsidR="008166F0" w:rsidRPr="00ED3527" w:rsidRDefault="008166F0" w:rsidP="0078654A">
      <w:pPr>
        <w:numPr>
          <w:ilvl w:val="1"/>
          <w:numId w:val="109"/>
        </w:numPr>
        <w:spacing w:after="0" w:line="240" w:lineRule="auto"/>
        <w:ind w:left="0"/>
        <w:jc w:val="both"/>
        <w:rPr>
          <w:rFonts w:ascii="Arial" w:hAnsi="Arial" w:cs="Arial"/>
          <w:b/>
          <w:sz w:val="24"/>
          <w:szCs w:val="24"/>
        </w:rPr>
      </w:pPr>
      <w:r w:rsidRPr="00ED3527">
        <w:rPr>
          <w:rFonts w:ascii="Arial" w:hAnsi="Arial" w:cs="Arial"/>
          <w:sz w:val="24"/>
          <w:szCs w:val="24"/>
        </w:rPr>
        <w:t>zadávání práce, příprava podkladů, průběžné konzultace</w:t>
      </w:r>
    </w:p>
    <w:p w:rsidR="008166F0" w:rsidRPr="00ED3527" w:rsidRDefault="008166F0" w:rsidP="0078654A">
      <w:pPr>
        <w:numPr>
          <w:ilvl w:val="2"/>
          <w:numId w:val="109"/>
        </w:numPr>
        <w:spacing w:after="0" w:line="240" w:lineRule="auto"/>
        <w:ind w:left="0"/>
        <w:jc w:val="both"/>
        <w:rPr>
          <w:rFonts w:ascii="Arial" w:hAnsi="Arial" w:cs="Arial"/>
          <w:b/>
          <w:sz w:val="24"/>
          <w:szCs w:val="24"/>
        </w:rPr>
      </w:pPr>
      <w:r w:rsidRPr="00ED3527">
        <w:rPr>
          <w:rFonts w:ascii="Arial" w:hAnsi="Arial" w:cs="Arial"/>
          <w:sz w:val="24"/>
          <w:szCs w:val="24"/>
        </w:rPr>
        <w:t xml:space="preserve">Jiří Suchý – Dolina, Auto Kelly – nové varianty řešení, řešení zaměření; BD Vrchlického – nové finální varianty, výstupy, 3D; Ul. Krajní – tabulka s výkresy pro rozpočet stavby; Brtnická ulice, DMPJ – podklady, stávající stav, koncept řešení, záměry </w:t>
      </w:r>
    </w:p>
    <w:p w:rsidR="008166F0" w:rsidRPr="00ED3527" w:rsidRDefault="008166F0" w:rsidP="0078654A">
      <w:pPr>
        <w:numPr>
          <w:ilvl w:val="2"/>
          <w:numId w:val="109"/>
        </w:numPr>
        <w:spacing w:after="0" w:line="240" w:lineRule="auto"/>
        <w:ind w:left="0"/>
        <w:jc w:val="both"/>
        <w:rPr>
          <w:rFonts w:ascii="Arial" w:hAnsi="Arial" w:cs="Arial"/>
          <w:b/>
          <w:sz w:val="24"/>
          <w:szCs w:val="24"/>
        </w:rPr>
      </w:pPr>
      <w:r w:rsidRPr="00ED3527">
        <w:rPr>
          <w:rFonts w:ascii="Arial" w:hAnsi="Arial" w:cs="Arial"/>
          <w:sz w:val="24"/>
          <w:szCs w:val="24"/>
        </w:rPr>
        <w:t>Petr Hýl – jednání s projektanty a SVJ ohledně revitalizací bytových domů, vyjádření a konzultace k záměrům, příprava manuálů k revitalizacím jednotlivých sídlišť a zřizování zahrádek u bytových domů, studie klientského centra MMJ Hluboká 8, studie rekonstrukce ulice Úvoz, územní studie Mlýnská I, spolupráce na řešení kolumbárií pro ústřední hřbitov a krematorium, podklady pro projekt revitalizace vnitrobloku na ul. Vrchlického, spolupráce a podkladech pro oživení centra města, na stanovení dílčích indikátorů strategie a prostorové definice centra města</w:t>
      </w:r>
    </w:p>
    <w:p w:rsidR="008166F0" w:rsidRPr="00ED3527" w:rsidRDefault="008166F0" w:rsidP="0078654A">
      <w:pPr>
        <w:numPr>
          <w:ilvl w:val="2"/>
          <w:numId w:val="109"/>
        </w:numPr>
        <w:spacing w:after="0" w:line="240" w:lineRule="auto"/>
        <w:ind w:left="0"/>
        <w:jc w:val="both"/>
        <w:rPr>
          <w:rFonts w:ascii="Arial" w:hAnsi="Arial" w:cs="Arial"/>
          <w:sz w:val="24"/>
          <w:szCs w:val="24"/>
        </w:rPr>
      </w:pPr>
      <w:r w:rsidRPr="00ED3527">
        <w:rPr>
          <w:rFonts w:ascii="Arial" w:hAnsi="Arial" w:cs="Arial"/>
          <w:sz w:val="24"/>
          <w:szCs w:val="24"/>
        </w:rPr>
        <w:t>Šárka Talácková – administrace smluv o spolupráci a poskytnutí investičního příspěvku, administrace  smluv o výstavbě</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0D7614">
      <w:pPr>
        <w:spacing w:after="0" w:line="240" w:lineRule="auto"/>
        <w:ind w:left="-360"/>
        <w:jc w:val="both"/>
        <w:rPr>
          <w:rFonts w:ascii="Arial" w:hAnsi="Arial" w:cs="Arial"/>
          <w:sz w:val="24"/>
          <w:szCs w:val="24"/>
        </w:rPr>
      </w:pPr>
      <w:r w:rsidRPr="00ED3527">
        <w:rPr>
          <w:rFonts w:ascii="Arial" w:hAnsi="Arial" w:cs="Arial"/>
          <w:b/>
          <w:sz w:val="24"/>
          <w:szCs w:val="24"/>
        </w:rPr>
        <w:t>Soubor změn č. 5 ÚP Jihlava</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ukončení smlouvy s dosavadním zpracovatelem Zm05ÚP</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uzavření smlouvy s novým zhotovitelem Zm05aÚP</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0D7614">
      <w:pPr>
        <w:spacing w:after="0" w:line="240" w:lineRule="auto"/>
        <w:ind w:left="-360"/>
        <w:jc w:val="both"/>
        <w:rPr>
          <w:rFonts w:ascii="Arial" w:hAnsi="Arial" w:cs="Arial"/>
          <w:sz w:val="24"/>
          <w:szCs w:val="24"/>
        </w:rPr>
      </w:pPr>
      <w:r w:rsidRPr="00ED3527">
        <w:rPr>
          <w:rFonts w:ascii="Arial" w:hAnsi="Arial" w:cs="Arial"/>
          <w:b/>
          <w:sz w:val="24"/>
          <w:szCs w:val="24"/>
        </w:rPr>
        <w:t>Soubor změn č. 6 ÚP Jihlava</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průběžná komunikace se zpracovatelem</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konání výrobních výborů</w:t>
      </w:r>
    </w:p>
    <w:p w:rsidR="008166F0" w:rsidRPr="00ED3527" w:rsidRDefault="008166F0" w:rsidP="00ED3527">
      <w:pPr>
        <w:pBdr>
          <w:top w:val="nil"/>
          <w:left w:val="nil"/>
          <w:bottom w:val="nil"/>
          <w:right w:val="nil"/>
          <w:between w:val="nil"/>
        </w:pBdr>
        <w:spacing w:after="0" w:line="240" w:lineRule="auto"/>
        <w:jc w:val="both"/>
        <w:rPr>
          <w:rFonts w:ascii="Arial" w:hAnsi="Arial" w:cs="Arial"/>
          <w:b/>
          <w:sz w:val="24"/>
          <w:szCs w:val="24"/>
        </w:rPr>
      </w:pPr>
      <w:r w:rsidRPr="00ED3527">
        <w:rPr>
          <w:rFonts w:ascii="Arial" w:hAnsi="Arial" w:cs="Arial"/>
          <w:b/>
          <w:sz w:val="24"/>
          <w:szCs w:val="24"/>
        </w:rPr>
        <w:tab/>
      </w:r>
    </w:p>
    <w:p w:rsidR="008166F0" w:rsidRPr="00ED3527" w:rsidRDefault="008166F0" w:rsidP="000D7614">
      <w:pPr>
        <w:pBdr>
          <w:top w:val="nil"/>
          <w:left w:val="nil"/>
          <w:bottom w:val="nil"/>
          <w:right w:val="nil"/>
          <w:between w:val="nil"/>
        </w:pBdr>
        <w:spacing w:after="0" w:line="240" w:lineRule="auto"/>
        <w:ind w:left="-360"/>
        <w:jc w:val="both"/>
        <w:rPr>
          <w:rFonts w:ascii="Arial" w:hAnsi="Arial" w:cs="Arial"/>
          <w:sz w:val="24"/>
          <w:szCs w:val="24"/>
        </w:rPr>
      </w:pPr>
      <w:r w:rsidRPr="00ED3527">
        <w:rPr>
          <w:rFonts w:ascii="Arial" w:hAnsi="Arial" w:cs="Arial"/>
          <w:b/>
          <w:sz w:val="24"/>
          <w:szCs w:val="24"/>
        </w:rPr>
        <w:t>Soubor změn č. 7 ÚP Jihlava</w:t>
      </w:r>
    </w:p>
    <w:p w:rsidR="008166F0" w:rsidRPr="00ED3527" w:rsidRDefault="008166F0" w:rsidP="0078654A">
      <w:pPr>
        <w:numPr>
          <w:ilvl w:val="1"/>
          <w:numId w:val="111"/>
        </w:numPr>
        <w:spacing w:after="0" w:line="240" w:lineRule="auto"/>
        <w:ind w:left="0"/>
        <w:jc w:val="both"/>
        <w:rPr>
          <w:rFonts w:ascii="Arial" w:hAnsi="Arial" w:cs="Arial"/>
          <w:b/>
          <w:sz w:val="24"/>
          <w:szCs w:val="24"/>
        </w:rPr>
      </w:pPr>
      <w:r w:rsidRPr="00ED3527">
        <w:rPr>
          <w:rFonts w:ascii="Arial" w:hAnsi="Arial" w:cs="Arial"/>
          <w:sz w:val="24"/>
          <w:szCs w:val="24"/>
        </w:rPr>
        <w:t xml:space="preserve">přijímání podnětů ke změnám ÚP aktuálně zařazovaných do změn č. 7, administrace a projednávání s Komisí pro územní plánování, projednávání s SÚ-OÚÚP, projednání Zastupitelstvem města. </w:t>
      </w:r>
    </w:p>
    <w:p w:rsidR="008166F0" w:rsidRPr="00ED3527" w:rsidRDefault="008166F0" w:rsidP="00ED3527">
      <w:pPr>
        <w:spacing w:after="0" w:line="240" w:lineRule="auto"/>
        <w:jc w:val="both"/>
        <w:rPr>
          <w:rFonts w:ascii="Arial" w:hAnsi="Arial" w:cs="Arial"/>
          <w:sz w:val="24"/>
          <w:szCs w:val="24"/>
        </w:rPr>
      </w:pPr>
      <w:r w:rsidRPr="00ED3527">
        <w:rPr>
          <w:rFonts w:ascii="Arial" w:hAnsi="Arial" w:cs="Arial"/>
          <w:sz w:val="24"/>
          <w:szCs w:val="24"/>
        </w:rPr>
        <w:tab/>
      </w:r>
      <w:r w:rsidRPr="00ED3527">
        <w:rPr>
          <w:rFonts w:ascii="Arial" w:hAnsi="Arial" w:cs="Arial"/>
          <w:sz w:val="24"/>
          <w:szCs w:val="24"/>
        </w:rPr>
        <w:tab/>
      </w:r>
    </w:p>
    <w:p w:rsidR="008166F0" w:rsidRPr="00ED3527" w:rsidRDefault="008166F0" w:rsidP="000D7614">
      <w:pPr>
        <w:spacing w:after="0" w:line="240" w:lineRule="auto"/>
        <w:ind w:left="-360"/>
        <w:jc w:val="both"/>
        <w:rPr>
          <w:rFonts w:ascii="Arial" w:hAnsi="Arial" w:cs="Arial"/>
          <w:sz w:val="24"/>
          <w:szCs w:val="24"/>
        </w:rPr>
      </w:pPr>
      <w:r w:rsidRPr="00ED3527">
        <w:rPr>
          <w:rFonts w:ascii="Arial" w:hAnsi="Arial" w:cs="Arial"/>
          <w:b/>
          <w:sz w:val="24"/>
          <w:szCs w:val="24"/>
        </w:rPr>
        <w:t>územní plány sousedních obcí</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 xml:space="preserve">ÚP Rančířov – prověření možnosti opravného prostředku proti OOP </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0D7614">
      <w:pPr>
        <w:spacing w:after="0" w:line="240" w:lineRule="auto"/>
        <w:ind w:left="-360"/>
        <w:jc w:val="both"/>
        <w:rPr>
          <w:rFonts w:ascii="Arial" w:hAnsi="Arial" w:cs="Arial"/>
          <w:b/>
          <w:sz w:val="24"/>
          <w:szCs w:val="24"/>
        </w:rPr>
      </w:pPr>
      <w:r w:rsidRPr="00ED3527">
        <w:rPr>
          <w:rFonts w:ascii="Arial" w:hAnsi="Arial" w:cs="Arial"/>
          <w:b/>
          <w:sz w:val="24"/>
          <w:szCs w:val="24"/>
        </w:rPr>
        <w:t>studie revitalizace náměstí Almy Rosé (před Dělnickým domem)</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 xml:space="preserve">převzetí dokončené studie a předání OTS jako podklad pro VŘ na projektanta VHI </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0D7614">
      <w:pPr>
        <w:spacing w:after="0" w:line="240" w:lineRule="auto"/>
        <w:ind w:left="-360"/>
        <w:jc w:val="both"/>
        <w:rPr>
          <w:rFonts w:ascii="Arial" w:hAnsi="Arial" w:cs="Arial"/>
          <w:b/>
          <w:sz w:val="24"/>
          <w:szCs w:val="24"/>
        </w:rPr>
      </w:pPr>
      <w:r w:rsidRPr="00ED3527">
        <w:rPr>
          <w:rFonts w:ascii="Arial" w:hAnsi="Arial" w:cs="Arial"/>
          <w:b/>
          <w:sz w:val="24"/>
          <w:szCs w:val="24"/>
        </w:rPr>
        <w:t>Regulační plán historického jádra města</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projednání postupu s vedením města (jediný účastník VŘ)</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návrh na jmenování výběrové komise, příprava materiálů pro komisi</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0D7614">
      <w:pPr>
        <w:spacing w:after="0" w:line="240" w:lineRule="auto"/>
        <w:ind w:left="-360"/>
        <w:jc w:val="both"/>
        <w:rPr>
          <w:rFonts w:ascii="Arial" w:hAnsi="Arial" w:cs="Arial"/>
          <w:sz w:val="24"/>
          <w:szCs w:val="24"/>
        </w:rPr>
      </w:pPr>
      <w:r w:rsidRPr="00ED3527">
        <w:rPr>
          <w:rFonts w:ascii="Arial" w:hAnsi="Arial" w:cs="Arial"/>
          <w:b/>
          <w:sz w:val="24"/>
          <w:szCs w:val="24"/>
        </w:rPr>
        <w:t>Regulační plán Mlýnská I</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prověření procesních náležitostí dle nového stavebního zákona v případném procesu pořízení RP, odborný odhad časové náročnosti od případného rozhodnutí ZMJ</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0D7614">
      <w:pPr>
        <w:spacing w:after="0" w:line="240" w:lineRule="auto"/>
        <w:ind w:left="-360"/>
        <w:jc w:val="both"/>
        <w:rPr>
          <w:rFonts w:ascii="Arial" w:hAnsi="Arial" w:cs="Arial"/>
          <w:sz w:val="24"/>
          <w:szCs w:val="24"/>
        </w:rPr>
      </w:pPr>
      <w:r w:rsidRPr="00ED3527">
        <w:rPr>
          <w:rFonts w:ascii="Arial" w:hAnsi="Arial" w:cs="Arial"/>
          <w:b/>
          <w:sz w:val="24"/>
          <w:szCs w:val="24"/>
        </w:rPr>
        <w:lastRenderedPageBreak/>
        <w:t>ÚS01 Lesnov</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ÚS byla prezentována veřejnosti na setkání organizovaném investorem</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studie je dokončena a zaevidována</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investor dle ÚS připravuje záměry pro SÚ</w:t>
      </w:r>
    </w:p>
    <w:p w:rsidR="008166F0" w:rsidRPr="00ED3527" w:rsidRDefault="008166F0" w:rsidP="00ED3527">
      <w:pPr>
        <w:spacing w:after="0" w:line="240" w:lineRule="auto"/>
        <w:jc w:val="both"/>
        <w:rPr>
          <w:rFonts w:ascii="Arial" w:hAnsi="Arial" w:cs="Arial"/>
          <w:b/>
          <w:sz w:val="24"/>
          <w:szCs w:val="24"/>
        </w:rPr>
      </w:pPr>
    </w:p>
    <w:p w:rsidR="008166F0" w:rsidRPr="00ED3527" w:rsidRDefault="008166F0" w:rsidP="000D7614">
      <w:pPr>
        <w:spacing w:after="0" w:line="240" w:lineRule="auto"/>
        <w:ind w:left="-360"/>
        <w:jc w:val="both"/>
        <w:rPr>
          <w:rFonts w:ascii="Arial" w:hAnsi="Arial" w:cs="Arial"/>
          <w:b/>
          <w:sz w:val="24"/>
          <w:szCs w:val="24"/>
        </w:rPr>
      </w:pPr>
      <w:r w:rsidRPr="00ED3527">
        <w:rPr>
          <w:rFonts w:ascii="Arial" w:hAnsi="Arial" w:cs="Arial"/>
          <w:b/>
          <w:sz w:val="24"/>
          <w:szCs w:val="24"/>
        </w:rPr>
        <w:t>ÚS03 Buková</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proběhla závěrečná veřejná prezentace ÚS</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studie je dokončena a zaevidována, slouží jako podklad pro Zm06ÚP</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0D7614">
      <w:pPr>
        <w:pBdr>
          <w:top w:val="nil"/>
          <w:left w:val="nil"/>
          <w:bottom w:val="nil"/>
          <w:right w:val="nil"/>
          <w:between w:val="nil"/>
        </w:pBdr>
        <w:spacing w:after="0" w:line="240" w:lineRule="auto"/>
        <w:ind w:left="-360"/>
        <w:jc w:val="both"/>
        <w:rPr>
          <w:rFonts w:ascii="Arial" w:hAnsi="Arial" w:cs="Arial"/>
          <w:sz w:val="24"/>
          <w:szCs w:val="24"/>
        </w:rPr>
      </w:pPr>
      <w:r w:rsidRPr="00ED3527">
        <w:rPr>
          <w:rFonts w:ascii="Arial" w:hAnsi="Arial" w:cs="Arial"/>
          <w:b/>
          <w:sz w:val="24"/>
          <w:szCs w:val="24"/>
        </w:rPr>
        <w:t>ÚS04 Rantířovská I</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proběhla závěrečná veřejná prezentace ÚS</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studie je dokončena, slouží jako podklad pro Zm06ÚP</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0D7614">
      <w:pPr>
        <w:spacing w:after="0" w:line="240" w:lineRule="auto"/>
        <w:ind w:left="-360"/>
        <w:jc w:val="both"/>
        <w:rPr>
          <w:rFonts w:ascii="Arial" w:hAnsi="Arial" w:cs="Arial"/>
          <w:sz w:val="24"/>
          <w:szCs w:val="24"/>
        </w:rPr>
      </w:pPr>
      <w:r w:rsidRPr="00ED3527">
        <w:rPr>
          <w:rFonts w:ascii="Arial" w:hAnsi="Arial" w:cs="Arial"/>
          <w:b/>
          <w:sz w:val="24"/>
          <w:szCs w:val="24"/>
        </w:rPr>
        <w:t>ÚS07 Henčov</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proběhlo závěrečná veřejná prezentace ÚS</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studie je dokončena a zaevidována, slouží jako podklad pro Zm06ÚP</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0D7614">
      <w:pPr>
        <w:pBdr>
          <w:top w:val="nil"/>
          <w:left w:val="nil"/>
          <w:bottom w:val="nil"/>
          <w:right w:val="nil"/>
          <w:between w:val="nil"/>
        </w:pBdr>
        <w:spacing w:after="0" w:line="240" w:lineRule="auto"/>
        <w:ind w:left="-360"/>
        <w:jc w:val="both"/>
        <w:rPr>
          <w:rFonts w:ascii="Arial" w:hAnsi="Arial" w:cs="Arial"/>
          <w:sz w:val="24"/>
          <w:szCs w:val="24"/>
        </w:rPr>
      </w:pPr>
      <w:r w:rsidRPr="00ED3527">
        <w:rPr>
          <w:rFonts w:ascii="Arial" w:hAnsi="Arial" w:cs="Arial"/>
          <w:b/>
          <w:sz w:val="24"/>
          <w:szCs w:val="24"/>
        </w:rPr>
        <w:t>ÚS46 Pančava I</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příprava Smlouvy o spolupráci na přípravě územní studie k odsouhlasení RM</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spolupráce se zpracovatelem na dalším postupu (plánování výrobních výborů, veřejného projednání atd.)</w:t>
      </w:r>
    </w:p>
    <w:p w:rsidR="008166F0" w:rsidRPr="00ED3527" w:rsidRDefault="008166F0" w:rsidP="00ED3527">
      <w:pPr>
        <w:pBdr>
          <w:top w:val="nil"/>
          <w:left w:val="nil"/>
          <w:bottom w:val="nil"/>
          <w:right w:val="nil"/>
          <w:between w:val="nil"/>
        </w:pBdr>
        <w:spacing w:after="0" w:line="240" w:lineRule="auto"/>
        <w:jc w:val="both"/>
        <w:rPr>
          <w:rFonts w:ascii="Arial" w:hAnsi="Arial" w:cs="Arial"/>
          <w:b/>
          <w:sz w:val="24"/>
          <w:szCs w:val="24"/>
        </w:rPr>
      </w:pPr>
    </w:p>
    <w:p w:rsidR="008166F0" w:rsidRPr="00ED3527" w:rsidRDefault="008166F0" w:rsidP="000D7614">
      <w:pPr>
        <w:pBdr>
          <w:top w:val="nil"/>
          <w:left w:val="nil"/>
          <w:bottom w:val="nil"/>
          <w:right w:val="nil"/>
          <w:between w:val="nil"/>
        </w:pBdr>
        <w:spacing w:after="0" w:line="240" w:lineRule="auto"/>
        <w:ind w:left="-360"/>
        <w:jc w:val="both"/>
        <w:rPr>
          <w:rFonts w:ascii="Arial" w:hAnsi="Arial" w:cs="Arial"/>
          <w:sz w:val="24"/>
          <w:szCs w:val="24"/>
        </w:rPr>
      </w:pPr>
      <w:r w:rsidRPr="00ED3527">
        <w:rPr>
          <w:rFonts w:ascii="Arial" w:hAnsi="Arial" w:cs="Arial"/>
          <w:b/>
          <w:sz w:val="24"/>
          <w:szCs w:val="24"/>
        </w:rPr>
        <w:t>ÚS50 Na Slunci (Brtnické předměstí)</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jednání s vlastníky v předpokládaném řešeném území</w:t>
      </w:r>
    </w:p>
    <w:p w:rsidR="008166F0" w:rsidRPr="00ED3527" w:rsidRDefault="008166F0" w:rsidP="00ED3527">
      <w:pPr>
        <w:spacing w:after="0" w:line="240" w:lineRule="auto"/>
        <w:jc w:val="both"/>
        <w:rPr>
          <w:rFonts w:ascii="Arial" w:hAnsi="Arial" w:cs="Arial"/>
          <w:b/>
          <w:sz w:val="24"/>
          <w:szCs w:val="24"/>
        </w:rPr>
      </w:pPr>
    </w:p>
    <w:p w:rsidR="008166F0" w:rsidRPr="00ED3527" w:rsidRDefault="008166F0" w:rsidP="000D7614">
      <w:pPr>
        <w:spacing w:after="0" w:line="240" w:lineRule="auto"/>
        <w:ind w:left="-360"/>
        <w:jc w:val="both"/>
        <w:rPr>
          <w:rFonts w:ascii="Arial" w:hAnsi="Arial" w:cs="Arial"/>
          <w:sz w:val="24"/>
          <w:szCs w:val="24"/>
        </w:rPr>
      </w:pPr>
      <w:r w:rsidRPr="00ED3527">
        <w:rPr>
          <w:rFonts w:ascii="Arial" w:hAnsi="Arial" w:cs="Arial"/>
          <w:b/>
          <w:sz w:val="24"/>
          <w:szCs w:val="24"/>
        </w:rPr>
        <w:t>ÚS81 Kosov</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proběhlo závěrečná veřejná prezentace ÚS</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studie je dokončena a zaevidována</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vypořádávání připomínek občanů k ÚS</w:t>
      </w:r>
    </w:p>
    <w:p w:rsidR="008166F0" w:rsidRPr="00ED3527" w:rsidRDefault="008166F0" w:rsidP="00ED3527">
      <w:pPr>
        <w:spacing w:after="0" w:line="240" w:lineRule="auto"/>
        <w:jc w:val="both"/>
        <w:rPr>
          <w:rFonts w:ascii="Arial" w:hAnsi="Arial" w:cs="Arial"/>
          <w:b/>
          <w:sz w:val="24"/>
          <w:szCs w:val="24"/>
        </w:rPr>
      </w:pPr>
    </w:p>
    <w:p w:rsidR="008166F0" w:rsidRPr="00ED3527" w:rsidRDefault="008166F0" w:rsidP="000D7614">
      <w:pPr>
        <w:spacing w:after="0" w:line="240" w:lineRule="auto"/>
        <w:ind w:left="-360"/>
        <w:jc w:val="both"/>
        <w:rPr>
          <w:rFonts w:ascii="Arial" w:hAnsi="Arial" w:cs="Arial"/>
          <w:sz w:val="24"/>
          <w:szCs w:val="24"/>
        </w:rPr>
      </w:pPr>
      <w:r w:rsidRPr="00ED3527">
        <w:rPr>
          <w:rFonts w:ascii="Arial" w:hAnsi="Arial" w:cs="Arial"/>
          <w:b/>
          <w:sz w:val="24"/>
          <w:szCs w:val="24"/>
        </w:rPr>
        <w:t>Masterplan Sever (Reindlerov)</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sběr a vyhodnocování podkladů</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0D7614">
      <w:pPr>
        <w:spacing w:after="0" w:line="240" w:lineRule="auto"/>
        <w:ind w:left="-360"/>
        <w:jc w:val="both"/>
        <w:rPr>
          <w:rFonts w:ascii="Arial" w:hAnsi="Arial" w:cs="Arial"/>
          <w:sz w:val="24"/>
          <w:szCs w:val="24"/>
        </w:rPr>
      </w:pPr>
      <w:r w:rsidRPr="00ED3527">
        <w:rPr>
          <w:rFonts w:ascii="Arial" w:hAnsi="Arial" w:cs="Arial"/>
          <w:b/>
          <w:sz w:val="24"/>
          <w:szCs w:val="24"/>
        </w:rPr>
        <w:t>Vizuální smog</w:t>
      </w:r>
    </w:p>
    <w:p w:rsidR="008166F0" w:rsidRPr="00ED3527" w:rsidRDefault="008166F0" w:rsidP="0078654A">
      <w:pPr>
        <w:numPr>
          <w:ilvl w:val="1"/>
          <w:numId w:val="110"/>
        </w:numPr>
        <w:spacing w:after="0" w:line="240" w:lineRule="auto"/>
        <w:ind w:left="0"/>
        <w:jc w:val="both"/>
        <w:rPr>
          <w:rFonts w:ascii="Arial" w:hAnsi="Arial" w:cs="Arial"/>
          <w:sz w:val="24"/>
          <w:szCs w:val="24"/>
        </w:rPr>
      </w:pPr>
      <w:r w:rsidRPr="00ED3527">
        <w:rPr>
          <w:rFonts w:ascii="Arial" w:hAnsi="Arial" w:cs="Arial"/>
          <w:sz w:val="24"/>
          <w:szCs w:val="24"/>
        </w:rPr>
        <w:t>vyjádření pro žadatele o zábor veřejného prostranství pro restaurační zahrádky – vyhodnocení souladu s Manuálem</w:t>
      </w:r>
    </w:p>
    <w:p w:rsidR="008166F0" w:rsidRPr="00ED3527" w:rsidRDefault="008166F0" w:rsidP="0078654A">
      <w:pPr>
        <w:numPr>
          <w:ilvl w:val="1"/>
          <w:numId w:val="110"/>
        </w:numPr>
        <w:spacing w:after="0" w:line="240" w:lineRule="auto"/>
        <w:ind w:left="0"/>
        <w:jc w:val="both"/>
        <w:rPr>
          <w:rFonts w:ascii="Arial" w:hAnsi="Arial" w:cs="Arial"/>
          <w:sz w:val="24"/>
          <w:szCs w:val="24"/>
        </w:rPr>
      </w:pPr>
      <w:r w:rsidRPr="00ED3527">
        <w:rPr>
          <w:rFonts w:ascii="Arial" w:hAnsi="Arial" w:cs="Arial"/>
          <w:sz w:val="24"/>
          <w:szCs w:val="24"/>
        </w:rPr>
        <w:t>zahájení prací na Manuálu dobré praxe reklamy a označení provozoven</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0D7614">
      <w:pPr>
        <w:spacing w:after="0" w:line="240" w:lineRule="auto"/>
        <w:ind w:left="-360"/>
        <w:jc w:val="both"/>
        <w:rPr>
          <w:rFonts w:ascii="Arial" w:hAnsi="Arial" w:cs="Arial"/>
          <w:b/>
          <w:sz w:val="24"/>
          <w:szCs w:val="24"/>
        </w:rPr>
      </w:pPr>
      <w:r w:rsidRPr="00ED3527">
        <w:rPr>
          <w:rFonts w:ascii="Arial" w:hAnsi="Arial" w:cs="Arial"/>
          <w:b/>
          <w:sz w:val="24"/>
          <w:szCs w:val="24"/>
        </w:rPr>
        <w:t>spolupráce na investičních záměrech města</w:t>
      </w:r>
    </w:p>
    <w:p w:rsidR="008166F0" w:rsidRPr="00ED3527" w:rsidRDefault="008166F0" w:rsidP="0078654A">
      <w:pPr>
        <w:numPr>
          <w:ilvl w:val="1"/>
          <w:numId w:val="111"/>
        </w:numPr>
        <w:spacing w:after="0" w:line="240" w:lineRule="auto"/>
        <w:ind w:left="0"/>
        <w:jc w:val="both"/>
        <w:rPr>
          <w:rFonts w:ascii="Arial" w:hAnsi="Arial" w:cs="Arial"/>
          <w:b/>
          <w:sz w:val="24"/>
          <w:szCs w:val="24"/>
        </w:rPr>
      </w:pPr>
      <w:r w:rsidRPr="00ED3527">
        <w:rPr>
          <w:rFonts w:ascii="Arial" w:hAnsi="Arial" w:cs="Arial"/>
          <w:sz w:val="24"/>
          <w:szCs w:val="24"/>
        </w:rPr>
        <w:t>Revitalizace Masarykova náměstí (ORM) – průběžné konzultace se zpracovatelem PD na výrobních výborech</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Hájenka Brtnice (ORM převzalo od ÚMA) – účast na výrobních výborech</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Klubovna Pávov (ORM) – účast na výrobních výborech</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Sportoviště Bedřichov (ORM) – účast na výrobních výborech</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Klientské centrum MMJ (KT) – po vyhodnocení varianty využití prostor Radniční restaurace klientským centrem návrat k původním variantám (ponechání nájemních jednotek do náměstí), porovnání kapacity současných a navržených čekacích zón</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aktualizace generelu pitné vody (OTS) – účast na VV, odborné konzultace a doplňování podkladů</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Vnitroblok Vrchlického (OD) – revize návrhu z ÚS40 (Revitalizace sídliště Jihlava I) – zapracování výsledků dohodnutých na místním šetření, podklad pro projednání vedením města</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lastRenderedPageBreak/>
        <w:t>rekonstrukce VHI v ulici Úvoz (OTS) – studie jako podklad pro výběrové řízení na projektanta, projednání s DI PČR</w:t>
      </w:r>
    </w:p>
    <w:p w:rsidR="008166F0" w:rsidRPr="00ED3527" w:rsidRDefault="008166F0" w:rsidP="0078654A">
      <w:pPr>
        <w:numPr>
          <w:ilvl w:val="1"/>
          <w:numId w:val="111"/>
        </w:numPr>
        <w:pBdr>
          <w:top w:val="nil"/>
          <w:left w:val="nil"/>
          <w:bottom w:val="nil"/>
          <w:right w:val="nil"/>
          <w:between w:val="nil"/>
        </w:pBdr>
        <w:spacing w:after="0" w:line="240" w:lineRule="auto"/>
        <w:ind w:left="0"/>
        <w:jc w:val="both"/>
        <w:rPr>
          <w:rFonts w:ascii="Arial" w:hAnsi="Arial" w:cs="Arial"/>
          <w:sz w:val="24"/>
          <w:szCs w:val="24"/>
        </w:rPr>
      </w:pPr>
      <w:r w:rsidRPr="00ED3527">
        <w:rPr>
          <w:rFonts w:ascii="Arial" w:hAnsi="Arial" w:cs="Arial"/>
          <w:sz w:val="24"/>
          <w:szCs w:val="24"/>
        </w:rPr>
        <w:t>Kolumbária (OŽP) – návštěva a posouzení vytipovaných lokalit, skici umístění vybraných prvků, společné jednání OSA, OŽP, MO, SMJ</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0D7614">
      <w:pPr>
        <w:spacing w:after="0" w:line="240" w:lineRule="auto"/>
        <w:ind w:left="-360"/>
        <w:jc w:val="both"/>
        <w:rPr>
          <w:rFonts w:ascii="Arial" w:hAnsi="Arial" w:cs="Arial"/>
          <w:sz w:val="24"/>
          <w:szCs w:val="24"/>
        </w:rPr>
      </w:pPr>
      <w:r w:rsidRPr="00ED3527">
        <w:rPr>
          <w:rFonts w:ascii="Arial" w:hAnsi="Arial" w:cs="Arial"/>
          <w:b/>
          <w:sz w:val="24"/>
          <w:szCs w:val="24"/>
        </w:rPr>
        <w:t>interně zpracovávané studie</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Brtnická ul. (u vozovny DPMJ)</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Bedřichov, sportoviště</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klientské centrum MMJ, Hluboká 8</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polyfunkční dům Vrchlického</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ul. Krajní</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rekonstrukce ulice Úvoz</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Dolina, u Auto Kelly</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Mlýnská I – dostavba bloku</w:t>
      </w:r>
    </w:p>
    <w:p w:rsidR="008166F0" w:rsidRPr="00ED3527" w:rsidRDefault="008166F0" w:rsidP="00ED3527">
      <w:pPr>
        <w:pBdr>
          <w:top w:val="nil"/>
          <w:left w:val="nil"/>
          <w:bottom w:val="nil"/>
          <w:right w:val="nil"/>
          <w:between w:val="nil"/>
        </w:pBdr>
        <w:spacing w:after="0" w:line="240" w:lineRule="auto"/>
        <w:jc w:val="both"/>
        <w:rPr>
          <w:rFonts w:ascii="Arial" w:hAnsi="Arial" w:cs="Arial"/>
          <w:sz w:val="24"/>
          <w:szCs w:val="24"/>
        </w:rPr>
      </w:pPr>
    </w:p>
    <w:p w:rsidR="008166F0" w:rsidRPr="00ED3527" w:rsidRDefault="008166F0" w:rsidP="000D7614">
      <w:pPr>
        <w:spacing w:after="0" w:line="240" w:lineRule="auto"/>
        <w:ind w:left="-360"/>
        <w:jc w:val="both"/>
        <w:rPr>
          <w:rFonts w:ascii="Arial" w:hAnsi="Arial" w:cs="Arial"/>
          <w:sz w:val="24"/>
          <w:szCs w:val="24"/>
        </w:rPr>
      </w:pPr>
      <w:r w:rsidRPr="00ED3527">
        <w:rPr>
          <w:rFonts w:ascii="Arial" w:hAnsi="Arial" w:cs="Arial"/>
          <w:b/>
          <w:sz w:val="24"/>
          <w:szCs w:val="24"/>
        </w:rPr>
        <w:t>Ochranné pásmo Kronospanu – změna územního rozhodnutí</w:t>
      </w:r>
    </w:p>
    <w:p w:rsidR="008166F0" w:rsidRPr="00ED3527" w:rsidRDefault="008166F0" w:rsidP="00ED3527">
      <w:pPr>
        <w:spacing w:after="0" w:line="240" w:lineRule="auto"/>
        <w:jc w:val="both"/>
        <w:rPr>
          <w:rFonts w:ascii="Arial" w:hAnsi="Arial" w:cs="Arial"/>
          <w:sz w:val="24"/>
          <w:szCs w:val="24"/>
        </w:rPr>
      </w:pPr>
      <w:r w:rsidRPr="00ED3527">
        <w:rPr>
          <w:rFonts w:ascii="Arial" w:hAnsi="Arial" w:cs="Arial"/>
          <w:b/>
          <w:sz w:val="24"/>
          <w:szCs w:val="24"/>
        </w:rPr>
        <w:t xml:space="preserve"> </w:t>
      </w:r>
      <w:r w:rsidRPr="00ED3527">
        <w:rPr>
          <w:rFonts w:ascii="Arial" w:hAnsi="Arial" w:cs="Arial"/>
          <w:sz w:val="24"/>
          <w:szCs w:val="24"/>
        </w:rPr>
        <w:t>(v souvislosti se záměrem Sportoviště Bedřichov)</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úspěšně dokončeno</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0D7614">
      <w:pPr>
        <w:spacing w:after="0" w:line="240" w:lineRule="auto"/>
        <w:ind w:left="-360"/>
        <w:jc w:val="both"/>
        <w:rPr>
          <w:rFonts w:ascii="Arial" w:hAnsi="Arial" w:cs="Arial"/>
          <w:b/>
          <w:sz w:val="24"/>
          <w:szCs w:val="24"/>
        </w:rPr>
      </w:pPr>
      <w:r w:rsidRPr="00ED3527">
        <w:rPr>
          <w:rFonts w:ascii="Arial" w:hAnsi="Arial" w:cs="Arial"/>
          <w:b/>
          <w:sz w:val="24"/>
          <w:szCs w:val="24"/>
        </w:rPr>
        <w:t>různé</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spolupráce se ZF MENDELU na studentských semestrálních pracech – zpracování návrhů regenerace jihlavských veřejných prostranství, organizace výstavy a vernisáže studentských prací</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návrh podmínek pro zřízení soukromých/polosoukromých zahrádek v rámci veřejných prostor sídlišť</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spolupráce s OI-OGIS na metodice a mapování pro urbanistickou analýzu MPR – podklad pro oživení centra města</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stanovení hodnot vybraných indikátorů strategického plánu, prostorová definice centra města</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spolupráce s Bránou Jihlavy na koncepci adventních trhů, slavnostního nasvícení města a letního náměstí</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spolupráce při přípravě psího hřiště Purina</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příprava podkladů a administrace přihlášky zpracované územní studie ÚS03 Buková do odborné soutěže Urbanistický projekt roku (studie byla nominována na titul Urbanistický projekt roku 2024 a v hlasování veřejnosti skončila na druhém místě)</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příprava podkladů pro zpracování návrhové studie revitalizace dětského hřiště v lokalitě Český Mlýn</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Převzetí ocenění za inovativní kulturní počin roku města Jihlavy pro Landscape Festival 2023 jeho hlavní kurátorkou</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spolupráce s OI-OGIS na přípravě veřejné mapy územních studií a plánovacích smluv</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vkládání a editace projektů do GIS</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dokončení projektu Živá půda – pokračování ve spolupráci a výběr dalších půdních bloků</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Příprava spolupráce mezi OSA a Gymnázium Jihlava</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Navázání spolupráce s GIS odd. KrÚ Kraje Vysočina</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Příprava návrhu umisťování veřejných pítek</w:t>
      </w:r>
    </w:p>
    <w:p w:rsidR="008166F0" w:rsidRPr="00ED3527" w:rsidRDefault="008166F0" w:rsidP="0078654A">
      <w:pPr>
        <w:numPr>
          <w:ilvl w:val="1"/>
          <w:numId w:val="111"/>
        </w:numPr>
        <w:spacing w:after="0" w:line="240" w:lineRule="auto"/>
        <w:ind w:left="0"/>
        <w:jc w:val="both"/>
        <w:rPr>
          <w:rFonts w:ascii="Arial" w:hAnsi="Arial" w:cs="Arial"/>
          <w:sz w:val="24"/>
          <w:szCs w:val="24"/>
        </w:rPr>
      </w:pPr>
      <w:r w:rsidRPr="00ED3527">
        <w:rPr>
          <w:rFonts w:ascii="Arial" w:hAnsi="Arial" w:cs="Arial"/>
          <w:sz w:val="24"/>
          <w:szCs w:val="24"/>
        </w:rPr>
        <w:t>Tvorba materiálu nakládání s dešťovou vodou v reakci na evropskou legislativu</w:t>
      </w:r>
    </w:p>
    <w:p w:rsidR="008166F0" w:rsidRPr="00ED3527" w:rsidRDefault="008166F0" w:rsidP="00ED3527">
      <w:pPr>
        <w:spacing w:after="0" w:line="240" w:lineRule="auto"/>
        <w:jc w:val="both"/>
        <w:rPr>
          <w:rFonts w:ascii="Arial" w:hAnsi="Arial" w:cs="Arial"/>
          <w:sz w:val="24"/>
          <w:szCs w:val="24"/>
        </w:rPr>
      </w:pPr>
    </w:p>
    <w:p w:rsidR="008166F0" w:rsidRPr="00ED3527" w:rsidRDefault="008166F0" w:rsidP="00ED3527">
      <w:pPr>
        <w:spacing w:after="0" w:line="240" w:lineRule="auto"/>
        <w:jc w:val="both"/>
        <w:rPr>
          <w:rFonts w:ascii="Arial" w:hAnsi="Arial" w:cs="Arial"/>
          <w:sz w:val="24"/>
          <w:szCs w:val="24"/>
        </w:rPr>
      </w:pPr>
    </w:p>
    <w:p w:rsidR="00D2582D" w:rsidRPr="00ED3527" w:rsidRDefault="00D2582D" w:rsidP="00ED3527">
      <w:pPr>
        <w:spacing w:after="0" w:line="240" w:lineRule="auto"/>
        <w:jc w:val="both"/>
        <w:rPr>
          <w:rFonts w:ascii="Arial" w:hAnsi="Arial" w:cs="Arial"/>
          <w:sz w:val="24"/>
          <w:szCs w:val="24"/>
        </w:rPr>
      </w:pPr>
    </w:p>
    <w:p w:rsidR="00D2582D" w:rsidRPr="00ED3527" w:rsidRDefault="00D2582D" w:rsidP="00ED3527">
      <w:pPr>
        <w:spacing w:after="0" w:line="240" w:lineRule="auto"/>
        <w:jc w:val="both"/>
        <w:rPr>
          <w:rFonts w:ascii="Arial" w:hAnsi="Arial" w:cs="Arial"/>
          <w:sz w:val="24"/>
          <w:szCs w:val="24"/>
        </w:rPr>
      </w:pPr>
    </w:p>
    <w:p w:rsidR="00D2582D" w:rsidRPr="00ED3527" w:rsidRDefault="00D2582D" w:rsidP="00ED3527">
      <w:pPr>
        <w:spacing w:after="0" w:line="240" w:lineRule="auto"/>
        <w:jc w:val="both"/>
        <w:rPr>
          <w:rFonts w:ascii="Arial" w:hAnsi="Arial" w:cs="Arial"/>
          <w:sz w:val="24"/>
          <w:szCs w:val="24"/>
        </w:rPr>
      </w:pPr>
    </w:p>
    <w:p w:rsidR="00D2582D" w:rsidRDefault="00D2582D" w:rsidP="00573E28">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A75E1B" w:rsidRPr="0004433D" w:rsidTr="00741173">
        <w:trPr>
          <w:trHeight w:val="567"/>
        </w:trPr>
        <w:tc>
          <w:tcPr>
            <w:tcW w:w="9062" w:type="dxa"/>
            <w:gridSpan w:val="4"/>
            <w:vAlign w:val="center"/>
          </w:tcPr>
          <w:p w:rsidR="00A75E1B" w:rsidRPr="0004433D" w:rsidRDefault="00A75E1B" w:rsidP="00741173">
            <w:pPr>
              <w:jc w:val="both"/>
              <w:rPr>
                <w:rFonts w:ascii="Arial" w:hAnsi="Arial" w:cs="Arial"/>
                <w:b/>
                <w:sz w:val="28"/>
                <w:szCs w:val="28"/>
              </w:rPr>
            </w:pPr>
            <w:r w:rsidRPr="0004433D">
              <w:rPr>
                <w:rFonts w:ascii="Arial" w:hAnsi="Arial" w:cs="Arial"/>
                <w:b/>
                <w:noProof/>
                <w:sz w:val="28"/>
                <w:szCs w:val="28"/>
                <w:lang w:eastAsia="cs-CZ"/>
              </w:rPr>
              <w:lastRenderedPageBreak/>
              <w:drawing>
                <wp:anchor distT="0" distB="0" distL="114300" distR="114300" simplePos="0" relativeHeight="251683840" behindDoc="1" locked="0" layoutInCell="1" allowOverlap="1" wp14:anchorId="63DC243F" wp14:editId="0F677C1A">
                  <wp:simplePos x="0" y="0"/>
                  <wp:positionH relativeFrom="column">
                    <wp:posOffset>1295400</wp:posOffset>
                  </wp:positionH>
                  <wp:positionV relativeFrom="page">
                    <wp:posOffset>-6350</wp:posOffset>
                  </wp:positionV>
                  <wp:extent cx="2260600" cy="360045"/>
                  <wp:effectExtent l="0" t="0" r="6350" b="1905"/>
                  <wp:wrapNone/>
                  <wp:docPr id="21" name="Obrázek 21"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75E1B" w:rsidRPr="0004433D" w:rsidTr="00741173">
        <w:trPr>
          <w:trHeight w:val="567"/>
        </w:trPr>
        <w:tc>
          <w:tcPr>
            <w:tcW w:w="6548" w:type="dxa"/>
            <w:gridSpan w:val="3"/>
            <w:vAlign w:val="center"/>
          </w:tcPr>
          <w:p w:rsidR="00A75E1B" w:rsidRPr="0004433D" w:rsidRDefault="00A75E1B" w:rsidP="00741173">
            <w:pPr>
              <w:jc w:val="both"/>
              <w:rPr>
                <w:rFonts w:ascii="Arial" w:hAnsi="Arial" w:cs="Arial"/>
              </w:rPr>
            </w:pPr>
            <w:r w:rsidRPr="0004433D">
              <w:rPr>
                <w:rFonts w:ascii="Arial" w:hAnsi="Arial" w:cs="Arial"/>
              </w:rPr>
              <w:t>Zpráva o činnosti za období</w:t>
            </w:r>
          </w:p>
        </w:tc>
        <w:tc>
          <w:tcPr>
            <w:tcW w:w="2514" w:type="dxa"/>
            <w:vAlign w:val="center"/>
          </w:tcPr>
          <w:p w:rsidR="00A75E1B" w:rsidRPr="0004433D" w:rsidRDefault="00A75E1B" w:rsidP="00741173">
            <w:pPr>
              <w:jc w:val="both"/>
              <w:rPr>
                <w:rFonts w:ascii="Arial" w:hAnsi="Arial" w:cs="Arial"/>
                <w:b/>
              </w:rPr>
            </w:pPr>
            <w:r>
              <w:rPr>
                <w:rFonts w:ascii="Arial" w:hAnsi="Arial" w:cs="Arial"/>
                <w:b/>
              </w:rPr>
              <w:t>II</w:t>
            </w:r>
            <w:r w:rsidRPr="0004433D">
              <w:rPr>
                <w:rFonts w:ascii="Arial" w:hAnsi="Arial" w:cs="Arial"/>
                <w:b/>
              </w:rPr>
              <w:t>. Q</w:t>
            </w:r>
            <w:r>
              <w:rPr>
                <w:rFonts w:ascii="Arial" w:hAnsi="Arial" w:cs="Arial"/>
                <w:b/>
              </w:rPr>
              <w:t>.</w:t>
            </w:r>
            <w:r w:rsidRPr="0004433D">
              <w:rPr>
                <w:rFonts w:ascii="Arial" w:hAnsi="Arial" w:cs="Arial"/>
                <w:b/>
              </w:rPr>
              <w:t xml:space="preserve"> 20</w:t>
            </w:r>
            <w:r>
              <w:rPr>
                <w:rFonts w:ascii="Arial" w:hAnsi="Arial" w:cs="Arial"/>
                <w:b/>
              </w:rPr>
              <w:t>24</w:t>
            </w:r>
          </w:p>
        </w:tc>
      </w:tr>
      <w:tr w:rsidR="00A75E1B" w:rsidRPr="0004433D" w:rsidTr="00741173">
        <w:trPr>
          <w:trHeight w:val="567"/>
        </w:trPr>
        <w:tc>
          <w:tcPr>
            <w:tcW w:w="1412" w:type="dxa"/>
            <w:vAlign w:val="center"/>
          </w:tcPr>
          <w:p w:rsidR="00A75E1B" w:rsidRPr="0004433D" w:rsidRDefault="00A75E1B" w:rsidP="00741173">
            <w:pPr>
              <w:jc w:val="both"/>
              <w:rPr>
                <w:rFonts w:ascii="Arial" w:hAnsi="Arial" w:cs="Arial"/>
              </w:rPr>
            </w:pPr>
            <w:r>
              <w:rPr>
                <w:rFonts w:ascii="Arial" w:hAnsi="Arial" w:cs="Arial"/>
              </w:rPr>
              <w:t>Předkládá</w:t>
            </w:r>
          </w:p>
        </w:tc>
        <w:tc>
          <w:tcPr>
            <w:tcW w:w="3452" w:type="dxa"/>
            <w:vAlign w:val="center"/>
          </w:tcPr>
          <w:p w:rsidR="00A75E1B" w:rsidRPr="0004433D" w:rsidRDefault="00A75E1B" w:rsidP="00A75E1B">
            <w:pPr>
              <w:ind w:left="80"/>
              <w:jc w:val="both"/>
              <w:rPr>
                <w:rFonts w:ascii="Arial" w:hAnsi="Arial" w:cs="Arial"/>
                <w:b/>
              </w:rPr>
            </w:pPr>
            <w:r>
              <w:rPr>
                <w:rFonts w:ascii="Arial" w:hAnsi="Arial" w:cs="Arial"/>
                <w:b/>
              </w:rPr>
              <w:t>Mgr. Tomáš Koukal</w:t>
            </w:r>
          </w:p>
        </w:tc>
        <w:tc>
          <w:tcPr>
            <w:tcW w:w="1684" w:type="dxa"/>
            <w:vAlign w:val="center"/>
          </w:tcPr>
          <w:p w:rsidR="00A75E1B" w:rsidRPr="0004433D" w:rsidRDefault="00A75E1B" w:rsidP="00741173">
            <w:pPr>
              <w:jc w:val="both"/>
              <w:rPr>
                <w:rFonts w:ascii="Arial" w:hAnsi="Arial" w:cs="Arial"/>
              </w:rPr>
            </w:pPr>
            <w:r w:rsidRPr="0004433D">
              <w:rPr>
                <w:rFonts w:ascii="Arial" w:hAnsi="Arial" w:cs="Arial"/>
              </w:rPr>
              <w:t>Odbor</w:t>
            </w:r>
          </w:p>
        </w:tc>
        <w:tc>
          <w:tcPr>
            <w:tcW w:w="2514" w:type="dxa"/>
            <w:vAlign w:val="center"/>
          </w:tcPr>
          <w:p w:rsidR="00A75E1B" w:rsidRPr="0004433D" w:rsidRDefault="00A75E1B" w:rsidP="00741173">
            <w:pPr>
              <w:jc w:val="both"/>
              <w:rPr>
                <w:rFonts w:ascii="Arial" w:hAnsi="Arial" w:cs="Arial"/>
                <w:b/>
              </w:rPr>
            </w:pPr>
            <w:bookmarkStart w:id="12" w:name="OŠKT"/>
            <w:r>
              <w:rPr>
                <w:rFonts w:ascii="Arial" w:hAnsi="Arial" w:cs="Arial"/>
                <w:b/>
              </w:rPr>
              <w:t>OŠKT</w:t>
            </w:r>
            <w:bookmarkEnd w:id="12"/>
          </w:p>
        </w:tc>
      </w:tr>
    </w:tbl>
    <w:p w:rsidR="00D2582D" w:rsidRDefault="00D2582D" w:rsidP="00573E28">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b/>
          <w:color w:val="000000" w:themeColor="text1"/>
          <w:sz w:val="24"/>
          <w:szCs w:val="24"/>
          <w:highlight w:val="lightGray"/>
          <w:u w:val="single"/>
        </w:rPr>
      </w:pPr>
      <w:r w:rsidRPr="00E31EAD">
        <w:rPr>
          <w:rFonts w:ascii="Arial" w:hAnsi="Arial" w:cs="Arial"/>
          <w:b/>
          <w:color w:val="000000" w:themeColor="text1"/>
          <w:sz w:val="24"/>
          <w:szCs w:val="24"/>
          <w:highlight w:val="lightGray"/>
          <w:u w:val="single"/>
        </w:rPr>
        <w:t>ŠKOLSTVÍ</w:t>
      </w:r>
    </w:p>
    <w:p w:rsidR="00E31EAD" w:rsidRPr="00E31EAD" w:rsidRDefault="00E31EAD" w:rsidP="00E31EAD">
      <w:pPr>
        <w:spacing w:after="0" w:line="240" w:lineRule="auto"/>
        <w:jc w:val="both"/>
        <w:rPr>
          <w:rFonts w:ascii="Arial" w:hAnsi="Arial" w:cs="Arial"/>
          <w:b/>
          <w:color w:val="000000" w:themeColor="text1"/>
          <w:sz w:val="24"/>
          <w:szCs w:val="24"/>
          <w:u w:val="single"/>
        </w:rPr>
      </w:pPr>
      <w:r w:rsidRPr="00E31EAD">
        <w:rPr>
          <w:rFonts w:ascii="Arial" w:hAnsi="Arial" w:cs="Arial"/>
          <w:b/>
          <w:color w:val="000000" w:themeColor="text1"/>
          <w:sz w:val="24"/>
          <w:szCs w:val="24"/>
          <w:highlight w:val="lightGray"/>
          <w:u w:val="single"/>
        </w:rPr>
        <w:t>Výkon přenesené působnosti ve školství</w:t>
      </w:r>
    </w:p>
    <w:p w:rsidR="00E31EAD" w:rsidRPr="00E31EAD" w:rsidRDefault="00E31EAD" w:rsidP="00E31EAD">
      <w:pPr>
        <w:pStyle w:val="ZkladntextIMP"/>
        <w:spacing w:line="240" w:lineRule="auto"/>
        <w:jc w:val="both"/>
        <w:rPr>
          <w:rFonts w:ascii="Arial" w:hAnsi="Arial" w:cs="Arial"/>
          <w:color w:val="000000" w:themeColor="text1"/>
          <w:szCs w:val="24"/>
        </w:rPr>
      </w:pPr>
      <w:r w:rsidRPr="00E31EAD">
        <w:rPr>
          <w:rFonts w:ascii="Arial" w:hAnsi="Arial" w:cs="Arial"/>
          <w:color w:val="000000" w:themeColor="text1"/>
          <w:szCs w:val="24"/>
        </w:rPr>
        <w:t xml:space="preserve">V dubnu a květnu proběhly zápisy do základních a mateřských škol: </w:t>
      </w:r>
    </w:p>
    <w:p w:rsidR="00E31EAD" w:rsidRPr="00E31EAD" w:rsidRDefault="00E31EAD" w:rsidP="00E31EAD">
      <w:pPr>
        <w:spacing w:after="0" w:line="240" w:lineRule="auto"/>
        <w:jc w:val="both"/>
        <w:rPr>
          <w:rFonts w:ascii="Arial" w:hAnsi="Arial" w:cs="Arial"/>
          <w:b/>
          <w:sz w:val="24"/>
          <w:szCs w:val="24"/>
        </w:rPr>
      </w:pPr>
      <w:r w:rsidRPr="00E31EAD">
        <w:rPr>
          <w:rFonts w:ascii="Arial" w:hAnsi="Arial" w:cs="Arial"/>
          <w:b/>
          <w:sz w:val="24"/>
          <w:szCs w:val="24"/>
        </w:rPr>
        <w:t>Zápis do ZŠ pro rok 2024/2025 - 12. a 13. 4. 2024:</w:t>
      </w:r>
    </w:p>
    <w:tbl>
      <w:tblPr>
        <w:tblW w:w="8776" w:type="dxa"/>
        <w:jc w:val="center"/>
        <w:tblCellMar>
          <w:left w:w="70" w:type="dxa"/>
          <w:right w:w="70" w:type="dxa"/>
        </w:tblCellMar>
        <w:tblLook w:val="04A0" w:firstRow="1" w:lastRow="0" w:firstColumn="1" w:lastColumn="0" w:noHBand="0" w:noVBand="1"/>
      </w:tblPr>
      <w:tblGrid>
        <w:gridCol w:w="2684"/>
        <w:gridCol w:w="2304"/>
        <w:gridCol w:w="887"/>
        <w:gridCol w:w="850"/>
        <w:gridCol w:w="671"/>
        <w:gridCol w:w="700"/>
        <w:gridCol w:w="680"/>
      </w:tblGrid>
      <w:tr w:rsidR="00E31EAD" w:rsidRPr="00E31EAD" w:rsidTr="00741173">
        <w:trPr>
          <w:trHeight w:val="1785"/>
          <w:jc w:val="center"/>
        </w:trPr>
        <w:tc>
          <w:tcPr>
            <w:tcW w:w="2684" w:type="dxa"/>
            <w:tcBorders>
              <w:top w:val="single" w:sz="8" w:space="0" w:color="auto"/>
              <w:left w:val="single" w:sz="8" w:space="0" w:color="auto"/>
              <w:bottom w:val="single" w:sz="8" w:space="0" w:color="000000"/>
              <w:right w:val="nil"/>
            </w:tcBorders>
            <w:shd w:val="clear" w:color="auto" w:fill="auto"/>
            <w:noWrap/>
            <w:vAlign w:val="center"/>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Škola</w:t>
            </w:r>
          </w:p>
        </w:tc>
        <w:tc>
          <w:tcPr>
            <w:tcW w:w="2304"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celkem zapsaných do první třídy včetně odkladů z loňska a duplicit</w:t>
            </w:r>
          </w:p>
        </w:tc>
        <w:tc>
          <w:tcPr>
            <w:tcW w:w="887" w:type="dxa"/>
            <w:tcBorders>
              <w:top w:val="single" w:sz="8" w:space="0" w:color="auto"/>
              <w:left w:val="nil"/>
              <w:bottom w:val="single" w:sz="4" w:space="0" w:color="auto"/>
              <w:right w:val="single" w:sz="4" w:space="0" w:color="auto"/>
            </w:tcBorders>
            <w:shd w:val="clear" w:color="auto" w:fill="auto"/>
            <w:noWrap/>
            <w:vAlign w:val="center"/>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1. A</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1.B</w:t>
            </w:r>
          </w:p>
        </w:tc>
        <w:tc>
          <w:tcPr>
            <w:tcW w:w="671" w:type="dxa"/>
            <w:tcBorders>
              <w:top w:val="single" w:sz="8" w:space="0" w:color="auto"/>
              <w:left w:val="nil"/>
              <w:bottom w:val="single" w:sz="4" w:space="0" w:color="auto"/>
              <w:right w:val="single" w:sz="4" w:space="0" w:color="auto"/>
            </w:tcBorders>
            <w:shd w:val="clear" w:color="auto" w:fill="auto"/>
            <w:noWrap/>
            <w:vAlign w:val="center"/>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1.C</w:t>
            </w:r>
          </w:p>
        </w:tc>
        <w:tc>
          <w:tcPr>
            <w:tcW w:w="700" w:type="dxa"/>
            <w:tcBorders>
              <w:top w:val="single" w:sz="8" w:space="0" w:color="auto"/>
              <w:left w:val="nil"/>
              <w:bottom w:val="single" w:sz="4" w:space="0" w:color="auto"/>
              <w:right w:val="single" w:sz="4" w:space="0" w:color="auto"/>
            </w:tcBorders>
            <w:shd w:val="clear" w:color="auto" w:fill="auto"/>
            <w:noWrap/>
            <w:vAlign w:val="center"/>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1.D</w:t>
            </w:r>
          </w:p>
        </w:tc>
        <w:tc>
          <w:tcPr>
            <w:tcW w:w="680" w:type="dxa"/>
            <w:tcBorders>
              <w:top w:val="single" w:sz="8" w:space="0" w:color="auto"/>
              <w:left w:val="nil"/>
              <w:bottom w:val="single" w:sz="4" w:space="0" w:color="auto"/>
              <w:right w:val="single" w:sz="8" w:space="0" w:color="auto"/>
            </w:tcBorders>
            <w:shd w:val="clear" w:color="auto" w:fill="auto"/>
            <w:noWrap/>
            <w:vAlign w:val="center"/>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PT</w:t>
            </w:r>
          </w:p>
        </w:tc>
      </w:tr>
      <w:tr w:rsidR="00E31EAD" w:rsidRPr="00E31EAD" w:rsidTr="00741173">
        <w:trPr>
          <w:trHeight w:hRule="exact" w:val="283"/>
          <w:jc w:val="center"/>
        </w:trPr>
        <w:tc>
          <w:tcPr>
            <w:tcW w:w="2684"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Demlova 32</w:t>
            </w:r>
          </w:p>
        </w:tc>
        <w:tc>
          <w:tcPr>
            <w:tcW w:w="2304" w:type="dxa"/>
            <w:tcBorders>
              <w:top w:val="nil"/>
              <w:left w:val="nil"/>
              <w:bottom w:val="single" w:sz="4" w:space="0" w:color="auto"/>
              <w:right w:val="single" w:sz="4" w:space="0" w:color="auto"/>
            </w:tcBorders>
            <w:shd w:val="clear" w:color="000000" w:fill="C4D79B"/>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51</w:t>
            </w:r>
          </w:p>
        </w:tc>
        <w:tc>
          <w:tcPr>
            <w:tcW w:w="887"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26</w:t>
            </w:r>
          </w:p>
        </w:tc>
        <w:tc>
          <w:tcPr>
            <w:tcW w:w="850"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25</w:t>
            </w:r>
          </w:p>
        </w:tc>
        <w:tc>
          <w:tcPr>
            <w:tcW w:w="671"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p>
        </w:tc>
        <w:tc>
          <w:tcPr>
            <w:tcW w:w="700"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p>
        </w:tc>
        <w:tc>
          <w:tcPr>
            <w:tcW w:w="680" w:type="dxa"/>
            <w:tcBorders>
              <w:top w:val="nil"/>
              <w:left w:val="nil"/>
              <w:bottom w:val="single" w:sz="4" w:space="0" w:color="auto"/>
              <w:right w:val="single" w:sz="8" w:space="0" w:color="auto"/>
            </w:tcBorders>
            <w:shd w:val="clear" w:color="000000" w:fill="00B0F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19</w:t>
            </w:r>
          </w:p>
        </w:tc>
      </w:tr>
      <w:tr w:rsidR="00E31EAD" w:rsidRPr="00E31EAD" w:rsidTr="00741173">
        <w:trPr>
          <w:trHeight w:hRule="exact" w:val="283"/>
          <w:jc w:val="center"/>
        </w:trPr>
        <w:tc>
          <w:tcPr>
            <w:tcW w:w="2684" w:type="dxa"/>
            <w:tcBorders>
              <w:top w:val="nil"/>
              <w:left w:val="single" w:sz="8" w:space="0" w:color="auto"/>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E. Rošického 2</w:t>
            </w:r>
          </w:p>
        </w:tc>
        <w:tc>
          <w:tcPr>
            <w:tcW w:w="2304" w:type="dxa"/>
            <w:tcBorders>
              <w:top w:val="nil"/>
              <w:left w:val="nil"/>
              <w:bottom w:val="single" w:sz="4" w:space="0" w:color="auto"/>
              <w:right w:val="single" w:sz="4" w:space="0" w:color="auto"/>
            </w:tcBorders>
            <w:shd w:val="clear" w:color="000000" w:fill="C4D79B"/>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104</w:t>
            </w:r>
          </w:p>
        </w:tc>
        <w:tc>
          <w:tcPr>
            <w:tcW w:w="887"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26</w:t>
            </w:r>
          </w:p>
        </w:tc>
        <w:tc>
          <w:tcPr>
            <w:tcW w:w="850"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26</w:t>
            </w:r>
          </w:p>
        </w:tc>
        <w:tc>
          <w:tcPr>
            <w:tcW w:w="671"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26</w:t>
            </w:r>
          </w:p>
        </w:tc>
        <w:tc>
          <w:tcPr>
            <w:tcW w:w="700"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26</w:t>
            </w:r>
          </w:p>
        </w:tc>
        <w:tc>
          <w:tcPr>
            <w:tcW w:w="680" w:type="dxa"/>
            <w:tcBorders>
              <w:top w:val="nil"/>
              <w:left w:val="nil"/>
              <w:bottom w:val="single" w:sz="4" w:space="0" w:color="auto"/>
              <w:right w:val="single" w:sz="8" w:space="0" w:color="auto"/>
            </w:tcBorders>
            <w:shd w:val="clear" w:color="000000" w:fill="00B0F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17</w:t>
            </w:r>
          </w:p>
        </w:tc>
      </w:tr>
      <w:tr w:rsidR="00E31EAD" w:rsidRPr="00E31EAD" w:rsidTr="00741173">
        <w:trPr>
          <w:trHeight w:hRule="exact" w:val="283"/>
          <w:jc w:val="center"/>
        </w:trPr>
        <w:tc>
          <w:tcPr>
            <w:tcW w:w="2684" w:type="dxa"/>
            <w:tcBorders>
              <w:top w:val="nil"/>
              <w:left w:val="single" w:sz="8" w:space="0" w:color="auto"/>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Havlíčkova 71</w:t>
            </w:r>
          </w:p>
        </w:tc>
        <w:tc>
          <w:tcPr>
            <w:tcW w:w="2304" w:type="dxa"/>
            <w:tcBorders>
              <w:top w:val="nil"/>
              <w:left w:val="nil"/>
              <w:bottom w:val="single" w:sz="4" w:space="0" w:color="auto"/>
              <w:right w:val="single" w:sz="4" w:space="0" w:color="auto"/>
            </w:tcBorders>
            <w:shd w:val="clear" w:color="000000" w:fill="C4D79B"/>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42</w:t>
            </w:r>
          </w:p>
        </w:tc>
        <w:tc>
          <w:tcPr>
            <w:tcW w:w="887"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21</w:t>
            </w:r>
          </w:p>
        </w:tc>
        <w:tc>
          <w:tcPr>
            <w:tcW w:w="850"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21</w:t>
            </w:r>
          </w:p>
        </w:tc>
        <w:tc>
          <w:tcPr>
            <w:tcW w:w="671"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p>
        </w:tc>
        <w:tc>
          <w:tcPr>
            <w:tcW w:w="700"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p>
        </w:tc>
        <w:tc>
          <w:tcPr>
            <w:tcW w:w="680" w:type="dxa"/>
            <w:tcBorders>
              <w:top w:val="nil"/>
              <w:left w:val="nil"/>
              <w:bottom w:val="single" w:sz="4" w:space="0" w:color="auto"/>
              <w:right w:val="single" w:sz="8"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p>
        </w:tc>
      </w:tr>
      <w:tr w:rsidR="00E31EAD" w:rsidRPr="00E31EAD" w:rsidTr="00741173">
        <w:trPr>
          <w:trHeight w:hRule="exact" w:val="283"/>
          <w:jc w:val="center"/>
        </w:trPr>
        <w:tc>
          <w:tcPr>
            <w:tcW w:w="2684" w:type="dxa"/>
            <w:tcBorders>
              <w:top w:val="nil"/>
              <w:left w:val="single" w:sz="8" w:space="0" w:color="auto"/>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Kollárova 30</w:t>
            </w:r>
          </w:p>
        </w:tc>
        <w:tc>
          <w:tcPr>
            <w:tcW w:w="2304" w:type="dxa"/>
            <w:tcBorders>
              <w:top w:val="nil"/>
              <w:left w:val="nil"/>
              <w:bottom w:val="single" w:sz="4" w:space="0" w:color="auto"/>
              <w:right w:val="single" w:sz="4" w:space="0" w:color="auto"/>
            </w:tcBorders>
            <w:shd w:val="clear" w:color="000000" w:fill="C4D79B"/>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65</w:t>
            </w:r>
          </w:p>
        </w:tc>
        <w:tc>
          <w:tcPr>
            <w:tcW w:w="887"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22</w:t>
            </w:r>
          </w:p>
        </w:tc>
        <w:tc>
          <w:tcPr>
            <w:tcW w:w="850"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22</w:t>
            </w:r>
          </w:p>
        </w:tc>
        <w:tc>
          <w:tcPr>
            <w:tcW w:w="671"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21</w:t>
            </w:r>
          </w:p>
        </w:tc>
        <w:tc>
          <w:tcPr>
            <w:tcW w:w="700"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p>
        </w:tc>
        <w:tc>
          <w:tcPr>
            <w:tcW w:w="680" w:type="dxa"/>
            <w:tcBorders>
              <w:top w:val="nil"/>
              <w:left w:val="nil"/>
              <w:bottom w:val="single" w:sz="4" w:space="0" w:color="auto"/>
              <w:right w:val="single" w:sz="8" w:space="0" w:color="auto"/>
            </w:tcBorders>
            <w:shd w:val="clear" w:color="000000" w:fill="00B0F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12</w:t>
            </w:r>
          </w:p>
        </w:tc>
      </w:tr>
      <w:tr w:rsidR="00E31EAD" w:rsidRPr="00E31EAD" w:rsidTr="00741173">
        <w:trPr>
          <w:trHeight w:hRule="exact" w:val="283"/>
          <w:jc w:val="center"/>
        </w:trPr>
        <w:tc>
          <w:tcPr>
            <w:tcW w:w="2684" w:type="dxa"/>
            <w:tcBorders>
              <w:top w:val="nil"/>
              <w:left w:val="single" w:sz="8" w:space="0" w:color="auto"/>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Křížová 33</w:t>
            </w:r>
          </w:p>
        </w:tc>
        <w:tc>
          <w:tcPr>
            <w:tcW w:w="2304" w:type="dxa"/>
            <w:tcBorders>
              <w:top w:val="nil"/>
              <w:left w:val="nil"/>
              <w:bottom w:val="single" w:sz="4" w:space="0" w:color="auto"/>
              <w:right w:val="single" w:sz="4" w:space="0" w:color="auto"/>
            </w:tcBorders>
            <w:shd w:val="clear" w:color="000000" w:fill="C4D79B"/>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23</w:t>
            </w:r>
          </w:p>
        </w:tc>
        <w:tc>
          <w:tcPr>
            <w:tcW w:w="887"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24</w:t>
            </w:r>
          </w:p>
        </w:tc>
        <w:tc>
          <w:tcPr>
            <w:tcW w:w="850"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p>
        </w:tc>
        <w:tc>
          <w:tcPr>
            <w:tcW w:w="671"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p>
        </w:tc>
        <w:tc>
          <w:tcPr>
            <w:tcW w:w="700"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p>
        </w:tc>
        <w:tc>
          <w:tcPr>
            <w:tcW w:w="680" w:type="dxa"/>
            <w:tcBorders>
              <w:top w:val="nil"/>
              <w:left w:val="nil"/>
              <w:bottom w:val="single" w:sz="4" w:space="0" w:color="auto"/>
              <w:right w:val="single" w:sz="8" w:space="0" w:color="auto"/>
            </w:tcBorders>
            <w:shd w:val="clear" w:color="000000" w:fill="00B0F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18</w:t>
            </w:r>
          </w:p>
        </w:tc>
      </w:tr>
      <w:tr w:rsidR="00E31EAD" w:rsidRPr="00E31EAD" w:rsidTr="00741173">
        <w:trPr>
          <w:trHeight w:hRule="exact" w:val="283"/>
          <w:jc w:val="center"/>
        </w:trPr>
        <w:tc>
          <w:tcPr>
            <w:tcW w:w="2684" w:type="dxa"/>
            <w:tcBorders>
              <w:top w:val="nil"/>
              <w:left w:val="single" w:sz="8" w:space="0" w:color="auto"/>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Nad Plovárnou 5</w:t>
            </w:r>
          </w:p>
        </w:tc>
        <w:tc>
          <w:tcPr>
            <w:tcW w:w="2304" w:type="dxa"/>
            <w:tcBorders>
              <w:top w:val="nil"/>
              <w:left w:val="nil"/>
              <w:bottom w:val="single" w:sz="4" w:space="0" w:color="auto"/>
              <w:right w:val="single" w:sz="4" w:space="0" w:color="auto"/>
            </w:tcBorders>
            <w:shd w:val="clear" w:color="000000" w:fill="C4D79B"/>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50</w:t>
            </w:r>
          </w:p>
        </w:tc>
        <w:tc>
          <w:tcPr>
            <w:tcW w:w="887"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25</w:t>
            </w:r>
          </w:p>
        </w:tc>
        <w:tc>
          <w:tcPr>
            <w:tcW w:w="850"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25</w:t>
            </w:r>
          </w:p>
        </w:tc>
        <w:tc>
          <w:tcPr>
            <w:tcW w:w="671"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p>
        </w:tc>
        <w:tc>
          <w:tcPr>
            <w:tcW w:w="700"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p>
        </w:tc>
        <w:tc>
          <w:tcPr>
            <w:tcW w:w="680" w:type="dxa"/>
            <w:tcBorders>
              <w:top w:val="nil"/>
              <w:left w:val="nil"/>
              <w:bottom w:val="single" w:sz="4" w:space="0" w:color="auto"/>
              <w:right w:val="single" w:sz="8"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p>
        </w:tc>
      </w:tr>
      <w:tr w:rsidR="00E31EAD" w:rsidRPr="00E31EAD" w:rsidTr="00741173">
        <w:trPr>
          <w:trHeight w:hRule="exact" w:val="283"/>
          <w:jc w:val="center"/>
        </w:trPr>
        <w:tc>
          <w:tcPr>
            <w:tcW w:w="2684" w:type="dxa"/>
            <w:tcBorders>
              <w:top w:val="nil"/>
              <w:left w:val="single" w:sz="8" w:space="0" w:color="auto"/>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O.Březiny, Demlova 34</w:t>
            </w:r>
          </w:p>
        </w:tc>
        <w:tc>
          <w:tcPr>
            <w:tcW w:w="2304" w:type="dxa"/>
            <w:tcBorders>
              <w:top w:val="nil"/>
              <w:left w:val="nil"/>
              <w:bottom w:val="single" w:sz="4" w:space="0" w:color="auto"/>
              <w:right w:val="single" w:sz="4" w:space="0" w:color="auto"/>
            </w:tcBorders>
            <w:shd w:val="clear" w:color="000000" w:fill="C4D79B"/>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85</w:t>
            </w:r>
          </w:p>
        </w:tc>
        <w:tc>
          <w:tcPr>
            <w:tcW w:w="887"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29</w:t>
            </w:r>
          </w:p>
        </w:tc>
        <w:tc>
          <w:tcPr>
            <w:tcW w:w="850"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28</w:t>
            </w:r>
          </w:p>
        </w:tc>
        <w:tc>
          <w:tcPr>
            <w:tcW w:w="671"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28</w:t>
            </w:r>
          </w:p>
        </w:tc>
        <w:tc>
          <w:tcPr>
            <w:tcW w:w="700"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p>
        </w:tc>
        <w:tc>
          <w:tcPr>
            <w:tcW w:w="680" w:type="dxa"/>
            <w:tcBorders>
              <w:top w:val="nil"/>
              <w:left w:val="nil"/>
              <w:bottom w:val="single" w:sz="4" w:space="0" w:color="auto"/>
              <w:right w:val="single" w:sz="8"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sz w:val="24"/>
                <w:szCs w:val="24"/>
              </w:rPr>
            </w:pPr>
          </w:p>
        </w:tc>
      </w:tr>
      <w:tr w:rsidR="00E31EAD" w:rsidRPr="00E31EAD" w:rsidTr="00741173">
        <w:trPr>
          <w:trHeight w:hRule="exact" w:val="283"/>
          <w:jc w:val="center"/>
        </w:trPr>
        <w:tc>
          <w:tcPr>
            <w:tcW w:w="2684" w:type="dxa"/>
            <w:tcBorders>
              <w:top w:val="nil"/>
              <w:left w:val="single" w:sz="8" w:space="0" w:color="auto"/>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Seifertova 5</w:t>
            </w:r>
          </w:p>
        </w:tc>
        <w:tc>
          <w:tcPr>
            <w:tcW w:w="2304" w:type="dxa"/>
            <w:tcBorders>
              <w:top w:val="nil"/>
              <w:left w:val="nil"/>
              <w:bottom w:val="single" w:sz="4" w:space="0" w:color="auto"/>
              <w:right w:val="single" w:sz="4" w:space="0" w:color="auto"/>
            </w:tcBorders>
            <w:shd w:val="clear" w:color="000000" w:fill="C4D79B"/>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102</w:t>
            </w:r>
          </w:p>
        </w:tc>
        <w:tc>
          <w:tcPr>
            <w:tcW w:w="887"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24</w:t>
            </w:r>
          </w:p>
        </w:tc>
        <w:tc>
          <w:tcPr>
            <w:tcW w:w="850"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26</w:t>
            </w:r>
          </w:p>
        </w:tc>
        <w:tc>
          <w:tcPr>
            <w:tcW w:w="671"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26</w:t>
            </w:r>
          </w:p>
        </w:tc>
        <w:tc>
          <w:tcPr>
            <w:tcW w:w="700"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26</w:t>
            </w:r>
          </w:p>
        </w:tc>
        <w:tc>
          <w:tcPr>
            <w:tcW w:w="680" w:type="dxa"/>
            <w:tcBorders>
              <w:top w:val="nil"/>
              <w:left w:val="nil"/>
              <w:bottom w:val="single" w:sz="4" w:space="0" w:color="auto"/>
              <w:right w:val="single" w:sz="8"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p>
        </w:tc>
      </w:tr>
      <w:tr w:rsidR="00E31EAD" w:rsidRPr="00E31EAD" w:rsidTr="00741173">
        <w:trPr>
          <w:trHeight w:hRule="exact" w:val="283"/>
          <w:jc w:val="center"/>
        </w:trPr>
        <w:tc>
          <w:tcPr>
            <w:tcW w:w="2684" w:type="dxa"/>
            <w:tcBorders>
              <w:top w:val="nil"/>
              <w:left w:val="single" w:sz="8" w:space="0" w:color="auto"/>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TGM, Žižkova 50</w:t>
            </w:r>
          </w:p>
        </w:tc>
        <w:tc>
          <w:tcPr>
            <w:tcW w:w="2304" w:type="dxa"/>
            <w:tcBorders>
              <w:top w:val="nil"/>
              <w:left w:val="nil"/>
              <w:bottom w:val="single" w:sz="4" w:space="0" w:color="auto"/>
              <w:right w:val="single" w:sz="4" w:space="0" w:color="auto"/>
            </w:tcBorders>
            <w:shd w:val="clear" w:color="000000" w:fill="C4D79B"/>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50</w:t>
            </w:r>
          </w:p>
        </w:tc>
        <w:tc>
          <w:tcPr>
            <w:tcW w:w="887"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25</w:t>
            </w:r>
          </w:p>
        </w:tc>
        <w:tc>
          <w:tcPr>
            <w:tcW w:w="850"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25</w:t>
            </w:r>
          </w:p>
        </w:tc>
        <w:tc>
          <w:tcPr>
            <w:tcW w:w="671"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p>
        </w:tc>
        <w:tc>
          <w:tcPr>
            <w:tcW w:w="700"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p>
        </w:tc>
        <w:tc>
          <w:tcPr>
            <w:tcW w:w="680" w:type="dxa"/>
            <w:tcBorders>
              <w:top w:val="nil"/>
              <w:left w:val="nil"/>
              <w:bottom w:val="single" w:sz="4" w:space="0" w:color="auto"/>
              <w:right w:val="single" w:sz="8"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p>
        </w:tc>
      </w:tr>
      <w:tr w:rsidR="00E31EAD" w:rsidRPr="00E31EAD" w:rsidTr="00741173">
        <w:trPr>
          <w:trHeight w:hRule="exact" w:val="283"/>
          <w:jc w:val="center"/>
        </w:trPr>
        <w:tc>
          <w:tcPr>
            <w:tcW w:w="2684" w:type="dxa"/>
            <w:tcBorders>
              <w:top w:val="nil"/>
              <w:left w:val="single" w:sz="8" w:space="0" w:color="auto"/>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Jungmannova 6</w:t>
            </w:r>
          </w:p>
        </w:tc>
        <w:tc>
          <w:tcPr>
            <w:tcW w:w="2304" w:type="dxa"/>
            <w:tcBorders>
              <w:top w:val="nil"/>
              <w:left w:val="nil"/>
              <w:bottom w:val="single" w:sz="4" w:space="0" w:color="auto"/>
              <w:right w:val="single" w:sz="4" w:space="0" w:color="auto"/>
            </w:tcBorders>
            <w:shd w:val="clear" w:color="000000" w:fill="C4D79B"/>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42</w:t>
            </w:r>
          </w:p>
        </w:tc>
        <w:tc>
          <w:tcPr>
            <w:tcW w:w="887" w:type="dxa"/>
            <w:tcBorders>
              <w:top w:val="nil"/>
              <w:left w:val="nil"/>
              <w:bottom w:val="single" w:sz="4" w:space="0" w:color="auto"/>
              <w:right w:val="single" w:sz="4" w:space="0" w:color="auto"/>
            </w:tcBorders>
            <w:shd w:val="clear" w:color="000000" w:fill="FFC0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20</w:t>
            </w:r>
          </w:p>
        </w:tc>
        <w:tc>
          <w:tcPr>
            <w:tcW w:w="850" w:type="dxa"/>
            <w:tcBorders>
              <w:top w:val="nil"/>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3</w:t>
            </w:r>
          </w:p>
        </w:tc>
        <w:tc>
          <w:tcPr>
            <w:tcW w:w="671" w:type="dxa"/>
            <w:tcBorders>
              <w:top w:val="nil"/>
              <w:left w:val="nil"/>
              <w:bottom w:val="single" w:sz="4" w:space="0" w:color="auto"/>
              <w:right w:val="single" w:sz="4" w:space="0" w:color="auto"/>
            </w:tcBorders>
            <w:shd w:val="clear" w:color="000000" w:fill="FFC0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19</w:t>
            </w:r>
          </w:p>
        </w:tc>
        <w:tc>
          <w:tcPr>
            <w:tcW w:w="700"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p>
        </w:tc>
        <w:tc>
          <w:tcPr>
            <w:tcW w:w="680" w:type="dxa"/>
            <w:tcBorders>
              <w:top w:val="nil"/>
              <w:left w:val="nil"/>
              <w:bottom w:val="single" w:sz="4" w:space="0" w:color="auto"/>
              <w:right w:val="single" w:sz="8" w:space="0" w:color="auto"/>
            </w:tcBorders>
            <w:shd w:val="clear" w:color="000000" w:fill="00B0F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10</w:t>
            </w:r>
          </w:p>
        </w:tc>
      </w:tr>
      <w:tr w:rsidR="00E31EAD" w:rsidRPr="00E31EAD" w:rsidTr="00741173">
        <w:trPr>
          <w:trHeight w:hRule="exact" w:val="283"/>
          <w:jc w:val="center"/>
        </w:trPr>
        <w:tc>
          <w:tcPr>
            <w:tcW w:w="2684" w:type="dxa"/>
            <w:tcBorders>
              <w:top w:val="nil"/>
              <w:left w:val="single" w:sz="8" w:space="0" w:color="auto"/>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Celkem</w:t>
            </w:r>
          </w:p>
        </w:tc>
        <w:tc>
          <w:tcPr>
            <w:tcW w:w="2304"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614</w:t>
            </w:r>
          </w:p>
        </w:tc>
        <w:tc>
          <w:tcPr>
            <w:tcW w:w="887"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sz w:val="24"/>
                <w:szCs w:val="24"/>
              </w:rPr>
            </w:pPr>
          </w:p>
        </w:tc>
        <w:tc>
          <w:tcPr>
            <w:tcW w:w="850"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p>
        </w:tc>
        <w:tc>
          <w:tcPr>
            <w:tcW w:w="671"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p>
        </w:tc>
        <w:tc>
          <w:tcPr>
            <w:tcW w:w="700"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p>
        </w:tc>
        <w:tc>
          <w:tcPr>
            <w:tcW w:w="680" w:type="dxa"/>
            <w:tcBorders>
              <w:top w:val="nil"/>
              <w:left w:val="nil"/>
              <w:bottom w:val="single" w:sz="4" w:space="0" w:color="auto"/>
              <w:right w:val="single" w:sz="8"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76</w:t>
            </w:r>
          </w:p>
        </w:tc>
      </w:tr>
      <w:tr w:rsidR="00E31EAD" w:rsidRPr="00E31EAD" w:rsidTr="00741173">
        <w:trPr>
          <w:trHeight w:hRule="exact" w:val="283"/>
          <w:jc w:val="center"/>
        </w:trPr>
        <w:tc>
          <w:tcPr>
            <w:tcW w:w="2684" w:type="dxa"/>
            <w:tcBorders>
              <w:top w:val="nil"/>
              <w:left w:val="single" w:sz="8" w:space="0" w:color="auto"/>
              <w:bottom w:val="single" w:sz="8"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ZŠ speciální</w:t>
            </w:r>
          </w:p>
        </w:tc>
        <w:tc>
          <w:tcPr>
            <w:tcW w:w="2304" w:type="dxa"/>
            <w:tcBorders>
              <w:top w:val="nil"/>
              <w:left w:val="nil"/>
              <w:bottom w:val="single" w:sz="8" w:space="0" w:color="auto"/>
              <w:right w:val="single" w:sz="4" w:space="0" w:color="auto"/>
            </w:tcBorders>
            <w:shd w:val="clear" w:color="000000" w:fill="C4D79B"/>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4</w:t>
            </w:r>
          </w:p>
        </w:tc>
        <w:tc>
          <w:tcPr>
            <w:tcW w:w="887" w:type="dxa"/>
            <w:tcBorders>
              <w:top w:val="nil"/>
              <w:left w:val="nil"/>
              <w:bottom w:val="single" w:sz="8"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4</w:t>
            </w:r>
          </w:p>
        </w:tc>
        <w:tc>
          <w:tcPr>
            <w:tcW w:w="850" w:type="dxa"/>
            <w:tcBorders>
              <w:top w:val="nil"/>
              <w:left w:val="nil"/>
              <w:bottom w:val="single" w:sz="8"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0</w:t>
            </w:r>
          </w:p>
        </w:tc>
        <w:tc>
          <w:tcPr>
            <w:tcW w:w="671" w:type="dxa"/>
            <w:tcBorders>
              <w:top w:val="nil"/>
              <w:left w:val="nil"/>
              <w:bottom w:val="single" w:sz="8"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0</w:t>
            </w:r>
          </w:p>
        </w:tc>
        <w:tc>
          <w:tcPr>
            <w:tcW w:w="700" w:type="dxa"/>
            <w:tcBorders>
              <w:top w:val="nil"/>
              <w:left w:val="nil"/>
              <w:bottom w:val="single" w:sz="8"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0</w:t>
            </w:r>
          </w:p>
        </w:tc>
        <w:tc>
          <w:tcPr>
            <w:tcW w:w="680" w:type="dxa"/>
            <w:tcBorders>
              <w:top w:val="nil"/>
              <w:left w:val="nil"/>
              <w:bottom w:val="single" w:sz="8" w:space="0" w:color="auto"/>
              <w:right w:val="single" w:sz="8"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0</w:t>
            </w:r>
          </w:p>
        </w:tc>
      </w:tr>
    </w:tbl>
    <w:p w:rsidR="00E31EAD" w:rsidRPr="00E31EAD" w:rsidRDefault="00E31EAD" w:rsidP="00E31EAD">
      <w:pPr>
        <w:pStyle w:val="ZkladntextIMP"/>
        <w:spacing w:line="240" w:lineRule="auto"/>
        <w:jc w:val="both"/>
        <w:rPr>
          <w:rFonts w:ascii="Arial" w:hAnsi="Arial" w:cs="Arial"/>
          <w:color w:val="000000" w:themeColor="text1"/>
          <w:szCs w:val="24"/>
        </w:rPr>
      </w:pPr>
    </w:p>
    <w:p w:rsidR="00E31EAD" w:rsidRDefault="00E31EAD" w:rsidP="00E31EAD">
      <w:pPr>
        <w:pStyle w:val="ZkladntextIMP"/>
        <w:spacing w:line="240" w:lineRule="auto"/>
        <w:jc w:val="both"/>
        <w:rPr>
          <w:rFonts w:ascii="Arial" w:hAnsi="Arial" w:cs="Arial"/>
          <w:color w:val="000000" w:themeColor="text1"/>
          <w:szCs w:val="24"/>
        </w:rPr>
      </w:pPr>
      <w:r w:rsidRPr="00E31EAD">
        <w:rPr>
          <w:rFonts w:ascii="Arial" w:hAnsi="Arial" w:cs="Arial"/>
          <w:color w:val="000000" w:themeColor="text1"/>
          <w:szCs w:val="24"/>
        </w:rPr>
        <w:t>Z důvodu velkého zájmu o některé školy proběhlo losování dětí na ZŠ Seifertova a ZŠ E. Rošického. Pro všechny děti, které se nedostaly do těchto škol, bylo zajištěné místo na jejich spádových školách. Zde je důležité podotknout, že se jednalo o děti, které neměly trvalý pobyt v určené spádové oblasti. Na ZŠ Jungmannova budou otevřeny dvě první třídy s inovativními výukovými prvky.</w:t>
      </w:r>
    </w:p>
    <w:p w:rsidR="00E31EAD" w:rsidRPr="00E31EAD" w:rsidRDefault="00E31EAD" w:rsidP="00E31EAD">
      <w:pPr>
        <w:pStyle w:val="ZkladntextIMP"/>
        <w:spacing w:line="240" w:lineRule="auto"/>
        <w:jc w:val="both"/>
        <w:rPr>
          <w:rFonts w:ascii="Arial" w:hAnsi="Arial" w:cs="Arial"/>
          <w:color w:val="000000" w:themeColor="text1"/>
          <w:szCs w:val="24"/>
        </w:rPr>
      </w:pPr>
    </w:p>
    <w:p w:rsidR="00E31EAD" w:rsidRPr="00E31EAD" w:rsidRDefault="00E31EAD" w:rsidP="00E31EAD">
      <w:pPr>
        <w:spacing w:after="0" w:line="240" w:lineRule="auto"/>
        <w:jc w:val="both"/>
        <w:rPr>
          <w:rFonts w:ascii="Arial" w:hAnsi="Arial" w:cs="Arial"/>
          <w:b/>
          <w:sz w:val="24"/>
          <w:szCs w:val="24"/>
        </w:rPr>
      </w:pPr>
      <w:r w:rsidRPr="00E31EAD">
        <w:rPr>
          <w:rFonts w:ascii="Arial" w:hAnsi="Arial" w:cs="Arial"/>
          <w:b/>
          <w:sz w:val="24"/>
          <w:szCs w:val="24"/>
        </w:rPr>
        <w:t>Zápis do MŠ pro rok 2024/2025 - 6. a 7. 5. 2024:</w:t>
      </w:r>
    </w:p>
    <w:p w:rsidR="00E31EAD" w:rsidRPr="00E31EAD" w:rsidRDefault="00E31EAD" w:rsidP="00E31EAD">
      <w:pPr>
        <w:pStyle w:val="ZkladntextIMP"/>
        <w:spacing w:line="240" w:lineRule="auto"/>
        <w:jc w:val="both"/>
        <w:rPr>
          <w:rFonts w:ascii="Arial" w:hAnsi="Arial" w:cs="Arial"/>
          <w:color w:val="000000" w:themeColor="text1"/>
          <w:szCs w:val="24"/>
        </w:rPr>
      </w:pPr>
      <w:r w:rsidRPr="00E31EAD">
        <w:rPr>
          <w:rFonts w:ascii="Arial" w:hAnsi="Arial" w:cs="Arial"/>
          <w:color w:val="000000" w:themeColor="text1"/>
          <w:szCs w:val="24"/>
        </w:rPr>
        <w:t>Do mateřských škol se dostanou všechny děti, které mají trvalé bydliště v Jihlavě a budou jim 3 roky do konce listopadu 2024, přičemž zákon nám ukládá přijmout děti tříleté k 31.8.</w:t>
      </w:r>
    </w:p>
    <w:tbl>
      <w:tblPr>
        <w:tblW w:w="9581" w:type="dxa"/>
        <w:jc w:val="center"/>
        <w:tblCellMar>
          <w:left w:w="70" w:type="dxa"/>
          <w:right w:w="70" w:type="dxa"/>
        </w:tblCellMar>
        <w:tblLook w:val="04A0" w:firstRow="1" w:lastRow="0" w:firstColumn="1" w:lastColumn="0" w:noHBand="0" w:noVBand="1"/>
      </w:tblPr>
      <w:tblGrid>
        <w:gridCol w:w="4173"/>
        <w:gridCol w:w="1257"/>
        <w:gridCol w:w="1337"/>
        <w:gridCol w:w="1233"/>
        <w:gridCol w:w="1581"/>
      </w:tblGrid>
      <w:tr w:rsidR="00E31EAD" w:rsidRPr="00E31EAD" w:rsidTr="00741173">
        <w:trPr>
          <w:trHeight w:val="300"/>
          <w:jc w:val="center"/>
        </w:trPr>
        <w:tc>
          <w:tcPr>
            <w:tcW w:w="417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color w:val="000000"/>
                <w:sz w:val="24"/>
                <w:szCs w:val="24"/>
              </w:rPr>
            </w:pPr>
            <w:r w:rsidRPr="00E31EAD">
              <w:rPr>
                <w:rFonts w:ascii="Arial" w:hAnsi="Arial" w:cs="Arial"/>
                <w:color w:val="000000"/>
                <w:sz w:val="24"/>
                <w:szCs w:val="24"/>
              </w:rPr>
              <w:t> </w:t>
            </w:r>
          </w:p>
        </w:tc>
        <w:tc>
          <w:tcPr>
            <w:tcW w:w="1257" w:type="dxa"/>
            <w:tcBorders>
              <w:top w:val="single" w:sz="4" w:space="0" w:color="auto"/>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color w:val="000000"/>
                <w:sz w:val="24"/>
                <w:szCs w:val="24"/>
              </w:rPr>
            </w:pPr>
            <w:r w:rsidRPr="00E31EAD">
              <w:rPr>
                <w:rFonts w:ascii="Arial" w:hAnsi="Arial" w:cs="Arial"/>
                <w:color w:val="000000"/>
                <w:sz w:val="24"/>
                <w:szCs w:val="24"/>
              </w:rPr>
              <w:t>Mozaika</w:t>
            </w:r>
          </w:p>
        </w:tc>
        <w:tc>
          <w:tcPr>
            <w:tcW w:w="1337" w:type="dxa"/>
            <w:tcBorders>
              <w:top w:val="single" w:sz="4" w:space="0" w:color="auto"/>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color w:val="000000"/>
                <w:sz w:val="24"/>
                <w:szCs w:val="24"/>
              </w:rPr>
            </w:pPr>
            <w:r w:rsidRPr="00E31EAD">
              <w:rPr>
                <w:rFonts w:ascii="Arial" w:hAnsi="Arial" w:cs="Arial"/>
                <w:color w:val="000000"/>
                <w:sz w:val="24"/>
                <w:szCs w:val="24"/>
              </w:rPr>
              <w:t>MŠ Demlova</w:t>
            </w:r>
          </w:p>
        </w:tc>
        <w:tc>
          <w:tcPr>
            <w:tcW w:w="1233" w:type="dxa"/>
            <w:tcBorders>
              <w:top w:val="single" w:sz="4" w:space="0" w:color="auto"/>
              <w:left w:val="nil"/>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color w:val="000000"/>
                <w:sz w:val="24"/>
                <w:szCs w:val="24"/>
              </w:rPr>
            </w:pPr>
            <w:r w:rsidRPr="00E31EAD">
              <w:rPr>
                <w:rFonts w:ascii="Arial" w:hAnsi="Arial" w:cs="Arial"/>
                <w:color w:val="000000"/>
                <w:sz w:val="24"/>
                <w:szCs w:val="24"/>
              </w:rPr>
              <w:t>MŠ Nad Plovárnou</w:t>
            </w:r>
          </w:p>
        </w:tc>
        <w:tc>
          <w:tcPr>
            <w:tcW w:w="1581" w:type="dxa"/>
            <w:tcBorders>
              <w:top w:val="single" w:sz="4" w:space="0" w:color="auto"/>
              <w:left w:val="nil"/>
              <w:bottom w:val="single" w:sz="4" w:space="0" w:color="auto"/>
              <w:right w:val="single" w:sz="4" w:space="0" w:color="auto"/>
            </w:tcBorders>
            <w:shd w:val="clear" w:color="auto" w:fill="auto"/>
            <w:noWrap/>
            <w:vAlign w:val="bottom"/>
            <w:hideMark/>
          </w:tcPr>
          <w:p w:rsidR="00E31EAD" w:rsidRPr="00E31EAD" w:rsidRDefault="00E31EAD" w:rsidP="00E31EAD">
            <w:pPr>
              <w:spacing w:after="0" w:line="240" w:lineRule="auto"/>
              <w:jc w:val="both"/>
              <w:rPr>
                <w:rFonts w:ascii="Arial" w:hAnsi="Arial" w:cs="Arial"/>
                <w:color w:val="000000"/>
                <w:sz w:val="24"/>
                <w:szCs w:val="24"/>
              </w:rPr>
            </w:pPr>
            <w:r w:rsidRPr="00E31EAD">
              <w:rPr>
                <w:rFonts w:ascii="Arial" w:hAnsi="Arial" w:cs="Arial"/>
                <w:color w:val="000000"/>
                <w:sz w:val="24"/>
                <w:szCs w:val="24"/>
              </w:rPr>
              <w:t>celkem</w:t>
            </w:r>
          </w:p>
        </w:tc>
      </w:tr>
      <w:tr w:rsidR="00E31EAD" w:rsidRPr="00E31EAD" w:rsidTr="00741173">
        <w:trPr>
          <w:trHeight w:val="300"/>
          <w:jc w:val="center"/>
        </w:trPr>
        <w:tc>
          <w:tcPr>
            <w:tcW w:w="4173" w:type="dxa"/>
            <w:tcBorders>
              <w:top w:val="nil"/>
              <w:left w:val="single" w:sz="4" w:space="0" w:color="auto"/>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color w:val="000000"/>
                <w:sz w:val="24"/>
                <w:szCs w:val="24"/>
              </w:rPr>
            </w:pPr>
            <w:r w:rsidRPr="00E31EAD">
              <w:rPr>
                <w:rFonts w:ascii="Arial" w:hAnsi="Arial" w:cs="Arial"/>
                <w:color w:val="000000"/>
                <w:sz w:val="24"/>
                <w:szCs w:val="24"/>
              </w:rPr>
              <w:t>žádostí celkem včetně duplicit</w:t>
            </w:r>
          </w:p>
        </w:tc>
        <w:tc>
          <w:tcPr>
            <w:tcW w:w="1257" w:type="dxa"/>
            <w:tcBorders>
              <w:top w:val="nil"/>
              <w:left w:val="nil"/>
              <w:bottom w:val="single" w:sz="4" w:space="0" w:color="auto"/>
              <w:right w:val="single" w:sz="4" w:space="0" w:color="auto"/>
            </w:tcBorders>
            <w:shd w:val="clear" w:color="000000" w:fill="92D050"/>
            <w:noWrap/>
            <w:vAlign w:val="bottom"/>
            <w:hideMark/>
          </w:tcPr>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506</w:t>
            </w:r>
          </w:p>
        </w:tc>
        <w:tc>
          <w:tcPr>
            <w:tcW w:w="1337" w:type="dxa"/>
            <w:tcBorders>
              <w:top w:val="nil"/>
              <w:left w:val="nil"/>
              <w:bottom w:val="single" w:sz="4" w:space="0" w:color="auto"/>
              <w:right w:val="single" w:sz="4" w:space="0" w:color="auto"/>
            </w:tcBorders>
            <w:shd w:val="clear" w:color="000000" w:fill="92D050"/>
            <w:noWrap/>
            <w:vAlign w:val="bottom"/>
            <w:hideMark/>
          </w:tcPr>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101</w:t>
            </w:r>
          </w:p>
        </w:tc>
        <w:tc>
          <w:tcPr>
            <w:tcW w:w="1233" w:type="dxa"/>
            <w:tcBorders>
              <w:top w:val="nil"/>
              <w:left w:val="nil"/>
              <w:bottom w:val="single" w:sz="4" w:space="0" w:color="auto"/>
              <w:right w:val="single" w:sz="4" w:space="0" w:color="auto"/>
            </w:tcBorders>
            <w:shd w:val="clear" w:color="000000" w:fill="92D050"/>
            <w:noWrap/>
            <w:vAlign w:val="bottom"/>
            <w:hideMark/>
          </w:tcPr>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47</w:t>
            </w:r>
          </w:p>
        </w:tc>
        <w:tc>
          <w:tcPr>
            <w:tcW w:w="1581"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654</w:t>
            </w:r>
          </w:p>
        </w:tc>
      </w:tr>
      <w:tr w:rsidR="00E31EAD" w:rsidRPr="00E31EAD" w:rsidTr="00741173">
        <w:trPr>
          <w:trHeight w:val="300"/>
          <w:jc w:val="center"/>
        </w:trPr>
        <w:tc>
          <w:tcPr>
            <w:tcW w:w="4173" w:type="dxa"/>
            <w:tcBorders>
              <w:top w:val="nil"/>
              <w:left w:val="single" w:sz="4" w:space="0" w:color="auto"/>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color w:val="000000"/>
                <w:sz w:val="24"/>
                <w:szCs w:val="24"/>
              </w:rPr>
            </w:pPr>
            <w:r w:rsidRPr="00E31EAD">
              <w:rPr>
                <w:rFonts w:ascii="Arial" w:hAnsi="Arial" w:cs="Arial"/>
                <w:color w:val="000000"/>
                <w:sz w:val="24"/>
                <w:szCs w:val="24"/>
              </w:rPr>
              <w:t>žádostí bez duplicit</w:t>
            </w:r>
          </w:p>
        </w:tc>
        <w:tc>
          <w:tcPr>
            <w:tcW w:w="1257"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color w:val="FF0000"/>
                <w:sz w:val="24"/>
                <w:szCs w:val="24"/>
              </w:rPr>
            </w:pPr>
            <w:r w:rsidRPr="00E31EAD">
              <w:rPr>
                <w:rFonts w:ascii="Arial" w:hAnsi="Arial" w:cs="Arial"/>
                <w:b/>
                <w:bCs/>
                <w:color w:val="FF0000"/>
                <w:sz w:val="24"/>
                <w:szCs w:val="24"/>
              </w:rPr>
              <w:t>499</w:t>
            </w:r>
          </w:p>
        </w:tc>
        <w:tc>
          <w:tcPr>
            <w:tcW w:w="1337"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color w:val="FF0000"/>
                <w:sz w:val="24"/>
                <w:szCs w:val="24"/>
              </w:rPr>
            </w:pPr>
            <w:r w:rsidRPr="00E31EAD">
              <w:rPr>
                <w:rFonts w:ascii="Arial" w:hAnsi="Arial" w:cs="Arial"/>
                <w:b/>
                <w:bCs/>
                <w:color w:val="FF0000"/>
                <w:sz w:val="24"/>
                <w:szCs w:val="24"/>
              </w:rPr>
              <w:t>95</w:t>
            </w:r>
          </w:p>
        </w:tc>
        <w:tc>
          <w:tcPr>
            <w:tcW w:w="1233"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color w:val="FF0000"/>
                <w:sz w:val="24"/>
                <w:szCs w:val="24"/>
              </w:rPr>
            </w:pPr>
            <w:r w:rsidRPr="00E31EAD">
              <w:rPr>
                <w:rFonts w:ascii="Arial" w:hAnsi="Arial" w:cs="Arial"/>
                <w:b/>
                <w:bCs/>
                <w:color w:val="FF0000"/>
                <w:sz w:val="24"/>
                <w:szCs w:val="24"/>
              </w:rPr>
              <w:t>42</w:t>
            </w:r>
          </w:p>
        </w:tc>
        <w:tc>
          <w:tcPr>
            <w:tcW w:w="1581"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color w:val="FF0000"/>
                <w:sz w:val="24"/>
                <w:szCs w:val="24"/>
              </w:rPr>
            </w:pPr>
            <w:r w:rsidRPr="00E31EAD">
              <w:rPr>
                <w:rFonts w:ascii="Arial" w:hAnsi="Arial" w:cs="Arial"/>
                <w:b/>
                <w:bCs/>
                <w:color w:val="FF0000"/>
                <w:sz w:val="24"/>
                <w:szCs w:val="24"/>
              </w:rPr>
              <w:t>636</w:t>
            </w:r>
          </w:p>
        </w:tc>
      </w:tr>
      <w:tr w:rsidR="00E31EAD" w:rsidRPr="00E31EAD" w:rsidTr="00741173">
        <w:trPr>
          <w:trHeight w:val="300"/>
          <w:jc w:val="center"/>
        </w:trPr>
        <w:tc>
          <w:tcPr>
            <w:tcW w:w="4173" w:type="dxa"/>
            <w:tcBorders>
              <w:top w:val="nil"/>
              <w:left w:val="single" w:sz="4" w:space="0" w:color="auto"/>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color w:val="000000"/>
                <w:sz w:val="24"/>
                <w:szCs w:val="24"/>
              </w:rPr>
            </w:pPr>
            <w:r w:rsidRPr="00E31EAD">
              <w:rPr>
                <w:rFonts w:ascii="Arial" w:hAnsi="Arial" w:cs="Arial"/>
                <w:color w:val="000000"/>
                <w:sz w:val="24"/>
                <w:szCs w:val="24"/>
              </w:rPr>
              <w:t>z toho předškoláků</w:t>
            </w:r>
          </w:p>
        </w:tc>
        <w:tc>
          <w:tcPr>
            <w:tcW w:w="1257" w:type="dxa"/>
            <w:tcBorders>
              <w:top w:val="nil"/>
              <w:left w:val="nil"/>
              <w:bottom w:val="single" w:sz="4" w:space="0" w:color="auto"/>
              <w:right w:val="single" w:sz="4" w:space="0" w:color="auto"/>
            </w:tcBorders>
            <w:shd w:val="clear" w:color="000000" w:fill="92D050"/>
            <w:noWrap/>
            <w:vAlign w:val="bottom"/>
            <w:hideMark/>
          </w:tcPr>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35</w:t>
            </w:r>
          </w:p>
        </w:tc>
        <w:tc>
          <w:tcPr>
            <w:tcW w:w="1337" w:type="dxa"/>
            <w:tcBorders>
              <w:top w:val="nil"/>
              <w:left w:val="nil"/>
              <w:bottom w:val="single" w:sz="4" w:space="0" w:color="auto"/>
              <w:right w:val="single" w:sz="4" w:space="0" w:color="auto"/>
            </w:tcBorders>
            <w:shd w:val="clear" w:color="000000" w:fill="92D050"/>
            <w:noWrap/>
            <w:vAlign w:val="bottom"/>
            <w:hideMark/>
          </w:tcPr>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11</w:t>
            </w:r>
          </w:p>
        </w:tc>
        <w:tc>
          <w:tcPr>
            <w:tcW w:w="1233" w:type="dxa"/>
            <w:tcBorders>
              <w:top w:val="nil"/>
              <w:left w:val="nil"/>
              <w:bottom w:val="single" w:sz="4" w:space="0" w:color="auto"/>
              <w:right w:val="single" w:sz="4" w:space="0" w:color="auto"/>
            </w:tcBorders>
            <w:shd w:val="clear" w:color="000000" w:fill="92D050"/>
            <w:noWrap/>
            <w:vAlign w:val="bottom"/>
            <w:hideMark/>
          </w:tcPr>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4</w:t>
            </w:r>
          </w:p>
        </w:tc>
        <w:tc>
          <w:tcPr>
            <w:tcW w:w="1581"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50</w:t>
            </w:r>
          </w:p>
        </w:tc>
      </w:tr>
      <w:tr w:rsidR="00E31EAD" w:rsidRPr="00E31EAD" w:rsidTr="00741173">
        <w:trPr>
          <w:trHeight w:val="300"/>
          <w:jc w:val="center"/>
        </w:trPr>
        <w:tc>
          <w:tcPr>
            <w:tcW w:w="4173" w:type="dxa"/>
            <w:tcBorders>
              <w:top w:val="nil"/>
              <w:left w:val="single" w:sz="4" w:space="0" w:color="auto"/>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color w:val="000000"/>
                <w:sz w:val="24"/>
                <w:szCs w:val="24"/>
              </w:rPr>
            </w:pPr>
            <w:r w:rsidRPr="00E31EAD">
              <w:rPr>
                <w:rFonts w:ascii="Arial" w:hAnsi="Arial" w:cs="Arial"/>
                <w:color w:val="000000"/>
                <w:sz w:val="24"/>
                <w:szCs w:val="24"/>
              </w:rPr>
              <w:t>přijato</w:t>
            </w:r>
          </w:p>
        </w:tc>
        <w:tc>
          <w:tcPr>
            <w:tcW w:w="1257" w:type="dxa"/>
            <w:tcBorders>
              <w:top w:val="nil"/>
              <w:left w:val="nil"/>
              <w:bottom w:val="single" w:sz="4" w:space="0" w:color="auto"/>
              <w:right w:val="single" w:sz="4" w:space="0" w:color="auto"/>
            </w:tcBorders>
            <w:shd w:val="clear" w:color="000000" w:fill="92D050"/>
            <w:noWrap/>
            <w:vAlign w:val="bottom"/>
            <w:hideMark/>
          </w:tcPr>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438</w:t>
            </w:r>
          </w:p>
        </w:tc>
        <w:tc>
          <w:tcPr>
            <w:tcW w:w="1337" w:type="dxa"/>
            <w:tcBorders>
              <w:top w:val="nil"/>
              <w:left w:val="nil"/>
              <w:bottom w:val="single" w:sz="4" w:space="0" w:color="auto"/>
              <w:right w:val="single" w:sz="4" w:space="0" w:color="auto"/>
            </w:tcBorders>
            <w:shd w:val="clear" w:color="000000" w:fill="92D050"/>
            <w:noWrap/>
            <w:vAlign w:val="bottom"/>
            <w:hideMark/>
          </w:tcPr>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73</w:t>
            </w:r>
          </w:p>
        </w:tc>
        <w:tc>
          <w:tcPr>
            <w:tcW w:w="1233" w:type="dxa"/>
            <w:tcBorders>
              <w:top w:val="nil"/>
              <w:left w:val="nil"/>
              <w:bottom w:val="single" w:sz="4" w:space="0" w:color="auto"/>
              <w:right w:val="single" w:sz="4" w:space="0" w:color="auto"/>
            </w:tcBorders>
            <w:shd w:val="clear" w:color="000000" w:fill="92D050"/>
            <w:noWrap/>
            <w:vAlign w:val="bottom"/>
            <w:hideMark/>
          </w:tcPr>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30</w:t>
            </w:r>
          </w:p>
        </w:tc>
        <w:tc>
          <w:tcPr>
            <w:tcW w:w="1581"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541</w:t>
            </w:r>
          </w:p>
        </w:tc>
      </w:tr>
      <w:tr w:rsidR="00E31EAD" w:rsidRPr="00E31EAD" w:rsidTr="00741173">
        <w:trPr>
          <w:trHeight w:val="300"/>
          <w:jc w:val="center"/>
        </w:trPr>
        <w:tc>
          <w:tcPr>
            <w:tcW w:w="4173" w:type="dxa"/>
            <w:tcBorders>
              <w:top w:val="nil"/>
              <w:left w:val="single" w:sz="4" w:space="0" w:color="auto"/>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color w:val="000000"/>
                <w:sz w:val="24"/>
                <w:szCs w:val="24"/>
              </w:rPr>
            </w:pPr>
            <w:r w:rsidRPr="00E31EAD">
              <w:rPr>
                <w:rFonts w:ascii="Arial" w:hAnsi="Arial" w:cs="Arial"/>
                <w:color w:val="000000"/>
                <w:sz w:val="24"/>
                <w:szCs w:val="24"/>
              </w:rPr>
              <w:t xml:space="preserve">přijato i po odvoláních </w:t>
            </w:r>
          </w:p>
        </w:tc>
        <w:tc>
          <w:tcPr>
            <w:tcW w:w="1257" w:type="dxa"/>
            <w:tcBorders>
              <w:top w:val="nil"/>
              <w:left w:val="nil"/>
              <w:bottom w:val="single" w:sz="4" w:space="0" w:color="auto"/>
              <w:right w:val="single" w:sz="4" w:space="0" w:color="auto"/>
            </w:tcBorders>
            <w:shd w:val="clear" w:color="000000" w:fill="92D050"/>
            <w:noWrap/>
            <w:vAlign w:val="bottom"/>
            <w:hideMark/>
          </w:tcPr>
          <w:p w:rsidR="00E31EAD" w:rsidRPr="00E31EAD" w:rsidRDefault="00E31EAD" w:rsidP="00E31EAD">
            <w:pPr>
              <w:spacing w:after="0" w:line="240" w:lineRule="auto"/>
              <w:jc w:val="both"/>
              <w:rPr>
                <w:rFonts w:ascii="Arial" w:hAnsi="Arial" w:cs="Arial"/>
                <w:b/>
                <w:bCs/>
                <w:color w:val="FF0000"/>
                <w:sz w:val="24"/>
                <w:szCs w:val="24"/>
              </w:rPr>
            </w:pPr>
            <w:r w:rsidRPr="00E31EAD">
              <w:rPr>
                <w:rFonts w:ascii="Arial" w:hAnsi="Arial" w:cs="Arial"/>
                <w:b/>
                <w:bCs/>
                <w:color w:val="FF0000"/>
                <w:sz w:val="24"/>
                <w:szCs w:val="24"/>
              </w:rPr>
              <w:t>440</w:t>
            </w:r>
          </w:p>
        </w:tc>
        <w:tc>
          <w:tcPr>
            <w:tcW w:w="1337" w:type="dxa"/>
            <w:tcBorders>
              <w:top w:val="nil"/>
              <w:left w:val="nil"/>
              <w:bottom w:val="single" w:sz="4" w:space="0" w:color="auto"/>
              <w:right w:val="single" w:sz="4" w:space="0" w:color="auto"/>
            </w:tcBorders>
            <w:shd w:val="clear" w:color="000000" w:fill="92D050"/>
            <w:noWrap/>
            <w:vAlign w:val="bottom"/>
            <w:hideMark/>
          </w:tcPr>
          <w:p w:rsidR="00E31EAD" w:rsidRPr="00E31EAD" w:rsidRDefault="00E31EAD" w:rsidP="00E31EAD">
            <w:pPr>
              <w:spacing w:after="0" w:line="240" w:lineRule="auto"/>
              <w:jc w:val="both"/>
              <w:rPr>
                <w:rFonts w:ascii="Arial" w:hAnsi="Arial" w:cs="Arial"/>
                <w:b/>
                <w:bCs/>
                <w:color w:val="FF0000"/>
                <w:sz w:val="24"/>
                <w:szCs w:val="24"/>
              </w:rPr>
            </w:pPr>
            <w:r w:rsidRPr="00E31EAD">
              <w:rPr>
                <w:rFonts w:ascii="Arial" w:hAnsi="Arial" w:cs="Arial"/>
                <w:b/>
                <w:bCs/>
                <w:color w:val="FF0000"/>
                <w:sz w:val="24"/>
                <w:szCs w:val="24"/>
              </w:rPr>
              <w:t>78</w:t>
            </w:r>
          </w:p>
        </w:tc>
        <w:tc>
          <w:tcPr>
            <w:tcW w:w="1233" w:type="dxa"/>
            <w:tcBorders>
              <w:top w:val="nil"/>
              <w:left w:val="nil"/>
              <w:bottom w:val="single" w:sz="4" w:space="0" w:color="auto"/>
              <w:right w:val="single" w:sz="4" w:space="0" w:color="auto"/>
            </w:tcBorders>
            <w:shd w:val="clear" w:color="000000" w:fill="92D050"/>
            <w:noWrap/>
            <w:vAlign w:val="bottom"/>
            <w:hideMark/>
          </w:tcPr>
          <w:p w:rsidR="00E31EAD" w:rsidRPr="00E31EAD" w:rsidRDefault="00E31EAD" w:rsidP="00E31EAD">
            <w:pPr>
              <w:spacing w:after="0" w:line="240" w:lineRule="auto"/>
              <w:jc w:val="both"/>
              <w:rPr>
                <w:rFonts w:ascii="Arial" w:hAnsi="Arial" w:cs="Arial"/>
                <w:b/>
                <w:bCs/>
                <w:color w:val="FF0000"/>
                <w:sz w:val="24"/>
                <w:szCs w:val="24"/>
              </w:rPr>
            </w:pPr>
            <w:r w:rsidRPr="00E31EAD">
              <w:rPr>
                <w:rFonts w:ascii="Arial" w:hAnsi="Arial" w:cs="Arial"/>
                <w:b/>
                <w:bCs/>
                <w:color w:val="FF0000"/>
                <w:sz w:val="24"/>
                <w:szCs w:val="24"/>
              </w:rPr>
              <w:t>42</w:t>
            </w:r>
          </w:p>
        </w:tc>
        <w:tc>
          <w:tcPr>
            <w:tcW w:w="1581"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color w:val="FF0000"/>
                <w:sz w:val="24"/>
                <w:szCs w:val="24"/>
              </w:rPr>
            </w:pPr>
            <w:r w:rsidRPr="00E31EAD">
              <w:rPr>
                <w:rFonts w:ascii="Arial" w:hAnsi="Arial" w:cs="Arial"/>
                <w:b/>
                <w:bCs/>
                <w:color w:val="FF0000"/>
                <w:sz w:val="24"/>
                <w:szCs w:val="24"/>
              </w:rPr>
              <w:t>560</w:t>
            </w:r>
          </w:p>
        </w:tc>
      </w:tr>
      <w:tr w:rsidR="00E31EAD" w:rsidRPr="00E31EAD" w:rsidTr="00741173">
        <w:trPr>
          <w:trHeight w:val="300"/>
          <w:jc w:val="center"/>
        </w:trPr>
        <w:tc>
          <w:tcPr>
            <w:tcW w:w="4173" w:type="dxa"/>
            <w:tcBorders>
              <w:top w:val="nil"/>
              <w:left w:val="single" w:sz="4" w:space="0" w:color="auto"/>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color w:val="000000"/>
                <w:sz w:val="24"/>
                <w:szCs w:val="24"/>
              </w:rPr>
            </w:pPr>
            <w:r w:rsidRPr="00E31EAD">
              <w:rPr>
                <w:rFonts w:ascii="Arial" w:hAnsi="Arial" w:cs="Arial"/>
                <w:color w:val="000000"/>
                <w:sz w:val="24"/>
                <w:szCs w:val="24"/>
              </w:rPr>
              <w:t>z toho Ukrajina</w:t>
            </w:r>
          </w:p>
        </w:tc>
        <w:tc>
          <w:tcPr>
            <w:tcW w:w="1257" w:type="dxa"/>
            <w:tcBorders>
              <w:top w:val="nil"/>
              <w:left w:val="nil"/>
              <w:bottom w:val="single" w:sz="4" w:space="0" w:color="auto"/>
              <w:right w:val="single" w:sz="4" w:space="0" w:color="auto"/>
            </w:tcBorders>
            <w:shd w:val="clear" w:color="000000" w:fill="92D05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54</w:t>
            </w:r>
          </w:p>
        </w:tc>
        <w:tc>
          <w:tcPr>
            <w:tcW w:w="1337" w:type="dxa"/>
            <w:tcBorders>
              <w:top w:val="nil"/>
              <w:left w:val="nil"/>
              <w:bottom w:val="single" w:sz="4" w:space="0" w:color="auto"/>
              <w:right w:val="single" w:sz="4" w:space="0" w:color="auto"/>
            </w:tcBorders>
            <w:shd w:val="clear" w:color="000000" w:fill="92D05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3</w:t>
            </w:r>
          </w:p>
        </w:tc>
        <w:tc>
          <w:tcPr>
            <w:tcW w:w="1233" w:type="dxa"/>
            <w:tcBorders>
              <w:top w:val="nil"/>
              <w:left w:val="nil"/>
              <w:bottom w:val="single" w:sz="4" w:space="0" w:color="auto"/>
              <w:right w:val="single" w:sz="4" w:space="0" w:color="auto"/>
            </w:tcBorders>
            <w:shd w:val="clear" w:color="000000" w:fill="92D050"/>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3</w:t>
            </w:r>
          </w:p>
        </w:tc>
        <w:tc>
          <w:tcPr>
            <w:tcW w:w="1581"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sz w:val="24"/>
                <w:szCs w:val="24"/>
              </w:rPr>
            </w:pPr>
            <w:r w:rsidRPr="00E31EAD">
              <w:rPr>
                <w:rFonts w:ascii="Arial" w:hAnsi="Arial" w:cs="Arial"/>
                <w:b/>
                <w:bCs/>
                <w:sz w:val="24"/>
                <w:szCs w:val="24"/>
              </w:rPr>
              <w:t>60</w:t>
            </w:r>
          </w:p>
        </w:tc>
      </w:tr>
      <w:tr w:rsidR="00E31EAD" w:rsidRPr="00E31EAD" w:rsidTr="00741173">
        <w:trPr>
          <w:trHeight w:val="300"/>
          <w:jc w:val="center"/>
        </w:trPr>
        <w:tc>
          <w:tcPr>
            <w:tcW w:w="4173" w:type="dxa"/>
            <w:tcBorders>
              <w:top w:val="nil"/>
              <w:left w:val="single" w:sz="4" w:space="0" w:color="auto"/>
              <w:bottom w:val="single" w:sz="4" w:space="0" w:color="auto"/>
              <w:right w:val="single" w:sz="4" w:space="0" w:color="auto"/>
            </w:tcBorders>
            <w:shd w:val="clear" w:color="000000" w:fill="FFFF00"/>
            <w:noWrap/>
            <w:vAlign w:val="bottom"/>
            <w:hideMark/>
          </w:tcPr>
          <w:p w:rsidR="00E31EAD" w:rsidRPr="00E31EAD" w:rsidRDefault="00E31EAD" w:rsidP="00E31EAD">
            <w:pPr>
              <w:spacing w:after="0" w:line="240" w:lineRule="auto"/>
              <w:jc w:val="both"/>
              <w:rPr>
                <w:rFonts w:ascii="Arial" w:hAnsi="Arial" w:cs="Arial"/>
                <w:b/>
                <w:bCs/>
                <w:color w:val="FF0000"/>
                <w:sz w:val="24"/>
                <w:szCs w:val="24"/>
              </w:rPr>
            </w:pPr>
            <w:r w:rsidRPr="00E31EAD">
              <w:rPr>
                <w:rFonts w:ascii="Arial" w:hAnsi="Arial" w:cs="Arial"/>
                <w:b/>
                <w:bCs/>
                <w:color w:val="FF0000"/>
                <w:sz w:val="24"/>
                <w:szCs w:val="24"/>
              </w:rPr>
              <w:t>nepřijato  dětí mladších 3 let nebo nespádových</w:t>
            </w:r>
          </w:p>
        </w:tc>
        <w:tc>
          <w:tcPr>
            <w:tcW w:w="1257"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color w:val="FF0000"/>
                <w:sz w:val="24"/>
                <w:szCs w:val="24"/>
              </w:rPr>
            </w:pPr>
            <w:r w:rsidRPr="00E31EAD">
              <w:rPr>
                <w:rFonts w:ascii="Arial" w:hAnsi="Arial" w:cs="Arial"/>
                <w:b/>
                <w:bCs/>
                <w:color w:val="FF0000"/>
                <w:sz w:val="24"/>
                <w:szCs w:val="24"/>
              </w:rPr>
              <w:t>59</w:t>
            </w:r>
          </w:p>
        </w:tc>
        <w:tc>
          <w:tcPr>
            <w:tcW w:w="1337"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color w:val="FF0000"/>
                <w:sz w:val="24"/>
                <w:szCs w:val="24"/>
              </w:rPr>
            </w:pPr>
            <w:r w:rsidRPr="00E31EAD">
              <w:rPr>
                <w:rFonts w:ascii="Arial" w:hAnsi="Arial" w:cs="Arial"/>
                <w:b/>
                <w:bCs/>
                <w:color w:val="FF0000"/>
                <w:sz w:val="24"/>
                <w:szCs w:val="24"/>
              </w:rPr>
              <w:t>17</w:t>
            </w:r>
          </w:p>
        </w:tc>
        <w:tc>
          <w:tcPr>
            <w:tcW w:w="1233"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color w:val="FF0000"/>
                <w:sz w:val="24"/>
                <w:szCs w:val="24"/>
              </w:rPr>
            </w:pPr>
            <w:r w:rsidRPr="00E31EAD">
              <w:rPr>
                <w:rFonts w:ascii="Arial" w:hAnsi="Arial" w:cs="Arial"/>
                <w:b/>
                <w:bCs/>
                <w:color w:val="FF0000"/>
                <w:sz w:val="24"/>
                <w:szCs w:val="24"/>
              </w:rPr>
              <w:t>0</w:t>
            </w:r>
          </w:p>
        </w:tc>
        <w:tc>
          <w:tcPr>
            <w:tcW w:w="1581" w:type="dxa"/>
            <w:tcBorders>
              <w:top w:val="nil"/>
              <w:left w:val="nil"/>
              <w:bottom w:val="single" w:sz="4" w:space="0" w:color="auto"/>
              <w:right w:val="single" w:sz="4" w:space="0" w:color="auto"/>
            </w:tcBorders>
            <w:shd w:val="clear" w:color="000000" w:fill="FFFFFF"/>
            <w:noWrap/>
            <w:vAlign w:val="bottom"/>
            <w:hideMark/>
          </w:tcPr>
          <w:p w:rsidR="00E31EAD" w:rsidRPr="00E31EAD" w:rsidRDefault="00E31EAD" w:rsidP="00E31EAD">
            <w:pPr>
              <w:spacing w:after="0" w:line="240" w:lineRule="auto"/>
              <w:jc w:val="both"/>
              <w:rPr>
                <w:rFonts w:ascii="Arial" w:hAnsi="Arial" w:cs="Arial"/>
                <w:b/>
                <w:bCs/>
                <w:color w:val="FF0000"/>
                <w:sz w:val="24"/>
                <w:szCs w:val="24"/>
              </w:rPr>
            </w:pPr>
            <w:r w:rsidRPr="00E31EAD">
              <w:rPr>
                <w:rFonts w:ascii="Arial" w:hAnsi="Arial" w:cs="Arial"/>
                <w:b/>
                <w:bCs/>
                <w:color w:val="FF0000"/>
                <w:sz w:val="24"/>
                <w:szCs w:val="24"/>
              </w:rPr>
              <w:t>76</w:t>
            </w:r>
          </w:p>
        </w:tc>
      </w:tr>
    </w:tbl>
    <w:p w:rsidR="00E31EAD" w:rsidRPr="00E31EAD" w:rsidRDefault="00E31EAD" w:rsidP="00E31EAD">
      <w:pPr>
        <w:pStyle w:val="ZkladntextIMP"/>
        <w:spacing w:line="240" w:lineRule="auto"/>
        <w:jc w:val="both"/>
        <w:rPr>
          <w:rFonts w:ascii="Arial" w:hAnsi="Arial" w:cs="Arial"/>
          <w:szCs w:val="24"/>
        </w:rPr>
      </w:pPr>
      <w:r w:rsidRPr="00E31EAD">
        <w:rPr>
          <w:rFonts w:ascii="Arial" w:hAnsi="Arial" w:cs="Arial"/>
          <w:szCs w:val="24"/>
        </w:rPr>
        <w:t xml:space="preserve"> </w:t>
      </w:r>
    </w:p>
    <w:p w:rsidR="00E31EAD" w:rsidRPr="00E31EAD" w:rsidRDefault="00E31EAD" w:rsidP="00E31EAD">
      <w:pPr>
        <w:pStyle w:val="ZkladntextIMP"/>
        <w:spacing w:line="240" w:lineRule="auto"/>
        <w:jc w:val="both"/>
        <w:rPr>
          <w:rFonts w:ascii="Arial" w:hAnsi="Arial" w:cs="Arial"/>
          <w:color w:val="000000" w:themeColor="text1"/>
          <w:szCs w:val="24"/>
        </w:rPr>
      </w:pPr>
      <w:r w:rsidRPr="00E31EAD">
        <w:rPr>
          <w:rFonts w:ascii="Arial" w:hAnsi="Arial" w:cs="Arial"/>
          <w:color w:val="000000" w:themeColor="text1"/>
          <w:szCs w:val="24"/>
        </w:rPr>
        <w:lastRenderedPageBreak/>
        <w:t>Dále bylo v režimu firemního zápisu zapsáno 27 dětí do MŠ Na Dolech (děti zaměstnanců BOSCH).</w:t>
      </w:r>
    </w:p>
    <w:p w:rsidR="00E31EAD" w:rsidRPr="00E31EAD" w:rsidRDefault="00E31EAD" w:rsidP="00E31EAD">
      <w:pPr>
        <w:shd w:val="clear" w:color="auto" w:fill="FFFFFF" w:themeFill="background1"/>
        <w:spacing w:after="0" w:line="240" w:lineRule="auto"/>
        <w:jc w:val="both"/>
        <w:rPr>
          <w:rFonts w:ascii="Arial" w:hAnsi="Arial" w:cs="Arial"/>
          <w:b/>
          <w:color w:val="000000" w:themeColor="text1"/>
          <w:sz w:val="24"/>
          <w:szCs w:val="24"/>
        </w:rPr>
      </w:pPr>
      <w:r w:rsidRPr="00E31EAD">
        <w:rPr>
          <w:rFonts w:ascii="Arial" w:hAnsi="Arial" w:cs="Arial"/>
          <w:b/>
          <w:color w:val="000000" w:themeColor="text1"/>
          <w:sz w:val="24"/>
          <w:szCs w:val="24"/>
        </w:rPr>
        <w:t>Přestupkové řízení – oblast školství</w:t>
      </w: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 xml:space="preserve">MŠMT vydalo metodické doporučení k prevenci a postihu záškoláctví a omlouvání žáků z vyučování a tím zrušilo metodický pokyn z roku 2002. Hlavní změnou nového metodického doporučení je oznamování zanedbané školní docházky a to za dané čtvrtletí. Jedná se o situaci, kdy neomluvená nepřítomnost žáka 1. stupně přesáhne 25 hodin a žáka 2. stupně  a střední školy 30 hodin v daném čtvrtletí školního roku (1. čtvrtletí 4. 9. – 15. 11.; 2. čtvrtletí 16. 11. – 24. 1.; 3. čtvrtletí 25. 1. – 10. 4.; 4. čtvrtletí 11. 4. – 20.6.) </w:t>
      </w:r>
    </w:p>
    <w:p w:rsidR="00E31EAD" w:rsidRPr="00E31EAD" w:rsidRDefault="00E31EAD" w:rsidP="00E31EAD">
      <w:pPr>
        <w:spacing w:after="0" w:line="240" w:lineRule="auto"/>
        <w:jc w:val="both"/>
        <w:rPr>
          <w:rFonts w:ascii="Arial" w:hAnsi="Arial" w:cs="Arial"/>
          <w:color w:val="000000" w:themeColor="text1"/>
          <w:sz w:val="24"/>
          <w:szCs w:val="24"/>
        </w:rPr>
      </w:pP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OŠKT v tomto čtvrtletí obdržel 4 nová oznámení o zanedbání školní docházky.  V roce 2024 doposud uhradili výši pokuty v hodně 250 Kč pouze dva zákonní zástupci, ostatní pokuty nebyly uhrazeny a dále byly předány na EKO – vymáhání pohledávek. V tomto roce již bylo zasláno na Úřad práce Jihlava 26 rozhodnutí o nabytí právní moci o přestupku. Což je výrazně více oproti jiným obdobím.</w:t>
      </w:r>
    </w:p>
    <w:p w:rsidR="00E31EAD" w:rsidRPr="00E31EAD" w:rsidRDefault="00E31EAD" w:rsidP="00E31EAD">
      <w:pPr>
        <w:pStyle w:val="ZkladntextIMP"/>
        <w:spacing w:line="240" w:lineRule="auto"/>
        <w:jc w:val="both"/>
        <w:rPr>
          <w:rFonts w:ascii="Arial" w:hAnsi="Arial" w:cs="Arial"/>
          <w:color w:val="000000" w:themeColor="text1"/>
          <w:szCs w:val="24"/>
        </w:rPr>
      </w:pPr>
    </w:p>
    <w:p w:rsidR="00E31EAD" w:rsidRPr="00E31EAD" w:rsidRDefault="00E31EAD" w:rsidP="00E31EAD">
      <w:pPr>
        <w:spacing w:after="0" w:line="240" w:lineRule="auto"/>
        <w:jc w:val="both"/>
        <w:rPr>
          <w:rFonts w:ascii="Arial" w:hAnsi="Arial" w:cs="Arial"/>
          <w:color w:val="000000" w:themeColor="text1"/>
          <w:sz w:val="24"/>
          <w:szCs w:val="24"/>
        </w:rPr>
      </w:pPr>
    </w:p>
    <w:p w:rsidR="00E31EAD" w:rsidRPr="00E31EAD" w:rsidRDefault="00E31EAD" w:rsidP="00E31EAD">
      <w:pPr>
        <w:spacing w:after="0" w:line="240" w:lineRule="auto"/>
        <w:jc w:val="both"/>
        <w:rPr>
          <w:rFonts w:ascii="Arial" w:hAnsi="Arial" w:cs="Arial"/>
          <w:b/>
          <w:color w:val="000000" w:themeColor="text1"/>
          <w:sz w:val="24"/>
          <w:szCs w:val="24"/>
          <w:u w:val="single"/>
        </w:rPr>
      </w:pPr>
      <w:r w:rsidRPr="00E31EAD">
        <w:rPr>
          <w:rFonts w:ascii="Arial" w:hAnsi="Arial" w:cs="Arial"/>
          <w:b/>
          <w:color w:val="000000" w:themeColor="text1"/>
          <w:sz w:val="24"/>
          <w:szCs w:val="24"/>
          <w:highlight w:val="lightGray"/>
          <w:u w:val="single"/>
        </w:rPr>
        <w:t>Činnosti v rámci samostatné působnosti města v oblasti školství</w:t>
      </w:r>
    </w:p>
    <w:p w:rsidR="00E31EAD" w:rsidRPr="00E31EAD" w:rsidRDefault="00E31EAD" w:rsidP="00E31EAD">
      <w:pPr>
        <w:spacing w:after="0" w:line="240" w:lineRule="auto"/>
        <w:jc w:val="both"/>
        <w:rPr>
          <w:rFonts w:ascii="Arial" w:hAnsi="Arial" w:cs="Arial"/>
          <w:color w:val="000000" w:themeColor="text1"/>
          <w:sz w:val="24"/>
          <w:szCs w:val="24"/>
        </w:rPr>
      </w:pPr>
    </w:p>
    <w:p w:rsidR="00E31EAD" w:rsidRPr="00E31EAD" w:rsidRDefault="00E31EAD" w:rsidP="00E31EAD">
      <w:pPr>
        <w:spacing w:after="0" w:line="240" w:lineRule="auto"/>
        <w:jc w:val="both"/>
        <w:rPr>
          <w:rFonts w:ascii="Arial" w:hAnsi="Arial" w:cs="Arial"/>
          <w:b/>
          <w:color w:val="000000" w:themeColor="text1"/>
          <w:sz w:val="24"/>
          <w:szCs w:val="24"/>
        </w:rPr>
      </w:pPr>
      <w:r w:rsidRPr="00E31EAD">
        <w:rPr>
          <w:rFonts w:ascii="Arial" w:hAnsi="Arial" w:cs="Arial"/>
          <w:b/>
          <w:color w:val="000000" w:themeColor="text1"/>
          <w:sz w:val="24"/>
          <w:szCs w:val="24"/>
        </w:rPr>
        <w:t>Organizace školství</w:t>
      </w: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Ve druhém čtvrtletí OŠKT zorganizoval setkání ekonomů všech příspěvkových organizací, kde se diskutovalo nad tématy, které jsou pro organizace aktuální. Kromě toho probíhaly pravidelné prezenční porady ředitelů příspěvkových organizací. Řešily se organizační záležitosti spojené s provozem organizací.</w:t>
      </w: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 xml:space="preserve">Jedním z bodů byl prázdninový provoz školních družin. Provoz budou v letošním roce zajišťovat 4 školy. Tento model používáme již několikátý rok, provoz školní družiny společně se školní jídelnou jsme z důvodů ekonomické udržitelnosti zajišťovali pouze při přihlášení minimálně 15 žáků. V letošním roce máme naopak problém, že přihlášených žáků je více, než jsme očekávali a na některých školách je problém provoz školní družiny personálně zajistit (vychovatelé mají 40 dní dovolené a musí se vystřídat tak, aby ji vyčerpali). Důvod spatřujeme v tom, že ekonomická situace nutí rodiče pracovat a rodinný rozpočet nemá rezervy na to, zaplatit dětem letní pobyty na táborech, jejichž ceny jsou oproti minulým rokům také vyšší. „Hlídání“ ve školní družině stojí na týden 200 Kč + cca denně 30 Kč za oběd. </w:t>
      </w: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noProof/>
          <w:sz w:val="24"/>
          <w:szCs w:val="24"/>
          <w:lang w:eastAsia="cs-CZ"/>
        </w:rPr>
        <w:drawing>
          <wp:inline distT="0" distB="0" distL="0" distR="0" wp14:anchorId="1D5CE1AA" wp14:editId="0F49F10E">
            <wp:extent cx="6137910" cy="2215193"/>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37910" cy="2215193"/>
                    </a:xfrm>
                    <a:prstGeom prst="rect">
                      <a:avLst/>
                    </a:prstGeom>
                    <a:noFill/>
                    <a:ln>
                      <a:noFill/>
                    </a:ln>
                  </pic:spPr>
                </pic:pic>
              </a:graphicData>
            </a:graphic>
          </wp:inline>
        </w:drawing>
      </w:r>
    </w:p>
    <w:p w:rsidR="00E31EAD" w:rsidRPr="00E31EAD" w:rsidRDefault="00E31EAD" w:rsidP="00E31EAD">
      <w:pPr>
        <w:spacing w:after="0" w:line="240" w:lineRule="auto"/>
        <w:jc w:val="both"/>
        <w:rPr>
          <w:rFonts w:ascii="Arial" w:hAnsi="Arial" w:cs="Arial"/>
          <w:color w:val="000000" w:themeColor="text1"/>
          <w:sz w:val="24"/>
          <w:szCs w:val="24"/>
        </w:rPr>
      </w:pPr>
    </w:p>
    <w:p w:rsidR="00E31EAD" w:rsidRPr="00E31EAD" w:rsidRDefault="00E31EAD" w:rsidP="00E31EAD">
      <w:pPr>
        <w:spacing w:after="0" w:line="240" w:lineRule="auto"/>
        <w:jc w:val="both"/>
        <w:rPr>
          <w:rFonts w:ascii="Arial" w:hAnsi="Arial" w:cs="Arial"/>
          <w:b/>
          <w:color w:val="000000" w:themeColor="text1"/>
          <w:sz w:val="24"/>
          <w:szCs w:val="24"/>
        </w:rPr>
      </w:pPr>
      <w:r w:rsidRPr="00E31EAD">
        <w:rPr>
          <w:rFonts w:ascii="Arial" w:hAnsi="Arial" w:cs="Arial"/>
          <w:b/>
          <w:color w:val="000000" w:themeColor="text1"/>
          <w:sz w:val="24"/>
          <w:szCs w:val="24"/>
        </w:rPr>
        <w:t>Zřizovatelské funkce</w:t>
      </w: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 xml:space="preserve">Zastupitelstvu města Jihlavy byl předložen návrh na schválení zřízení odloučeného pracoviště příspěvkové organizace Základní umělecká škola Jihlava, příspěvková organizace, v městysi Dolní Cerekev v souladu se Smlouvou o spolupráci k zajištění činnosti </w:t>
      </w:r>
      <w:r w:rsidRPr="00E31EAD">
        <w:rPr>
          <w:rFonts w:ascii="Arial" w:hAnsi="Arial" w:cs="Arial"/>
          <w:color w:val="000000" w:themeColor="text1"/>
          <w:sz w:val="24"/>
          <w:szCs w:val="24"/>
        </w:rPr>
        <w:lastRenderedPageBreak/>
        <w:t>odloučeného pracoviště příspěvkové organizace Základní umělecká škola Jihlava, příspěvková organizace.</w:t>
      </w:r>
    </w:p>
    <w:p w:rsidR="00E31EAD" w:rsidRPr="00E31EAD" w:rsidRDefault="00E31EAD" w:rsidP="00E31EAD">
      <w:pPr>
        <w:spacing w:after="0" w:line="240" w:lineRule="auto"/>
        <w:jc w:val="both"/>
        <w:rPr>
          <w:rFonts w:ascii="Arial" w:hAnsi="Arial" w:cs="Arial"/>
          <w:color w:val="000000" w:themeColor="text1"/>
          <w:sz w:val="24"/>
          <w:szCs w:val="24"/>
        </w:rPr>
      </w:pP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 xml:space="preserve">Mezi ZUŠ Jihlava a městysem Dolní Cerekev byla následně uzavřena Smlouva o spolupráci k zajištění činnosti odloučeného pracoviště ZUŠ Jihlava v městysi Dolní Cerekev. Předmětem Smlouvy je spolupráce smluvních stran při zajišťování podmínek pro činnost odloučeného pracoviště ZUŠ Jihlava v městysi Dolní Cerekev.  ZUŠ Jihlava se zavazuje zajišťovat výuku svými pedagogickými pracovníky a uhradit všechny mzdové a věcné náklady s touto výukou spojené, na které je poskytnut ZUŠ Jihlava státní příspěvek na přímé náklady na vzdělávání. Náklady spojené s výukou bude ZUŠ hradit jednak z prostředků poskytovaných ze státního rozpočtu a jednak z prostředků tvořených úplatou za poskytování vzdělávání. Městys se zavazuje plně hradit veškeré náklady spojené s užíváním prostor, které pro činnost odloučeného pracoviště poskytne, zejména náklady na elektrickou energii, teplo, vodné a stočné. </w:t>
      </w:r>
    </w:p>
    <w:p w:rsidR="00E31EAD" w:rsidRPr="00E31EAD" w:rsidRDefault="00E31EAD" w:rsidP="00E31EAD">
      <w:pPr>
        <w:spacing w:after="0" w:line="240" w:lineRule="auto"/>
        <w:jc w:val="both"/>
        <w:rPr>
          <w:rFonts w:ascii="Arial" w:hAnsi="Arial" w:cs="Arial"/>
          <w:color w:val="000000" w:themeColor="text1"/>
          <w:sz w:val="24"/>
          <w:szCs w:val="24"/>
        </w:rPr>
      </w:pP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Dále byla zaslána žádost  o zápis dalšího místa poskytování vzdělávání a školských služeb do rejstříku škol (žádost o zápis místa a zvýšení kapacity o 100 žáků). Žádost byla zaslána na Krajský úřad Kraje Vysočina v mimořádném termínu, s tím, že účinnost rozhodnutí se předpokládá od školního roku 2024/2025, tzn. od 1. září 2024. MŠMT vydalo kladné rozhodnutí na zápis místa poskytování vzdělávání v městysi Dolní Cerekvi.  V září (řádný termín) pro podání žádosti bude také podána žádost o navýšení kapacity ZUŠ ze strany zřizovatele.</w:t>
      </w:r>
    </w:p>
    <w:p w:rsidR="00E31EAD" w:rsidRPr="00E31EAD" w:rsidRDefault="00E31EAD" w:rsidP="00E31EAD">
      <w:pPr>
        <w:spacing w:after="0" w:line="240" w:lineRule="auto"/>
        <w:jc w:val="both"/>
        <w:rPr>
          <w:rFonts w:ascii="Arial" w:hAnsi="Arial" w:cs="Arial"/>
          <w:color w:val="000000" w:themeColor="text1"/>
          <w:sz w:val="24"/>
          <w:szCs w:val="24"/>
        </w:rPr>
      </w:pP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Byl předložen návrh na schválení dodatku č. 1 a úplného znění zřizovací listiny Mateřské školy a Speciálně pedagogického centra Jihlava, příspěvkové organizace na rozšíření okruhů doplňkové činnosti příspěvkové organizace na základě výpisu z živnostenského oprávnění v oboru činnosti velkoobchod a maloobchod. Návrh byl předložen z důvodu provozu nápojového automatu pro klienty SPC, který zajišťuje školka.</w:t>
      </w:r>
    </w:p>
    <w:p w:rsidR="00E31EAD" w:rsidRPr="00E31EAD" w:rsidRDefault="00E31EAD" w:rsidP="00E31EAD">
      <w:pPr>
        <w:spacing w:after="0" w:line="240" w:lineRule="auto"/>
        <w:jc w:val="both"/>
        <w:rPr>
          <w:rFonts w:ascii="Arial" w:hAnsi="Arial" w:cs="Arial"/>
          <w:color w:val="000000" w:themeColor="text1"/>
          <w:sz w:val="24"/>
          <w:szCs w:val="24"/>
        </w:rPr>
      </w:pPr>
    </w:p>
    <w:p w:rsidR="00E31EAD" w:rsidRPr="00E31EAD" w:rsidRDefault="00E31EAD" w:rsidP="00E31EAD">
      <w:pPr>
        <w:spacing w:after="0" w:line="240" w:lineRule="auto"/>
        <w:jc w:val="both"/>
        <w:rPr>
          <w:rFonts w:ascii="Arial" w:hAnsi="Arial" w:cs="Arial"/>
          <w:b/>
          <w:color w:val="000000" w:themeColor="text1"/>
          <w:sz w:val="24"/>
          <w:szCs w:val="24"/>
        </w:rPr>
      </w:pPr>
      <w:r w:rsidRPr="00E31EAD">
        <w:rPr>
          <w:rFonts w:ascii="Arial" w:hAnsi="Arial" w:cs="Arial"/>
          <w:b/>
          <w:color w:val="000000" w:themeColor="text1"/>
          <w:sz w:val="24"/>
          <w:szCs w:val="24"/>
        </w:rPr>
        <w:t>Projekty v oblasti výuky</w:t>
      </w: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 xml:space="preserve">V roce 2024 byl opět vypsán dotační program na projekty v oblasti výuky určený pro školské příspěvkové organizace zřizované městem. Odbor školství, kultury a tělovýchovy obdržel 8 žádostí. Termín pro příjem žádostí byl od 1. 2. 2024 do 31. 3. 2024. V dubnu 2024 proběhlo vyhodnocení žádostí komisí, složenou z pracovníků OŠKT a gesčního náměstka. Komise nedoporučila ke schválení jeden projekt žadatele.  </w:t>
      </w: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Zbývající žádosti komise schválila k poskytnutí finančních projektů v oblasti výuky a vzdělávání od statutárního města Jihlavy. Na projekty v oblasti výuky a vzdělávání bylo alokováno 300 000 Kč formou účelového příspěvku na provoz. Po vyhodnocení přijatých žádostí komise doporučila rozdělit do jihlavských základních škol finanční částku  ve výši 294 000 Kč. Školám byl poskytnut účelový příspěvek určený na náklady hodnoceného projektu.</w:t>
      </w:r>
    </w:p>
    <w:p w:rsidR="00E31EAD" w:rsidRPr="00E31EAD" w:rsidRDefault="00E31EAD" w:rsidP="00E31EAD">
      <w:pPr>
        <w:spacing w:after="0" w:line="240" w:lineRule="auto"/>
        <w:jc w:val="both"/>
        <w:rPr>
          <w:rFonts w:ascii="Arial" w:hAnsi="Arial" w:cs="Arial"/>
          <w:color w:val="000000" w:themeColor="text1"/>
          <w:sz w:val="24"/>
          <w:szCs w:val="24"/>
        </w:rPr>
      </w:pP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b/>
          <w:noProof/>
          <w:sz w:val="24"/>
          <w:szCs w:val="24"/>
          <w:lang w:eastAsia="cs-CZ"/>
        </w:rPr>
        <w:lastRenderedPageBreak/>
        <w:drawing>
          <wp:anchor distT="0" distB="0" distL="114300" distR="114300" simplePos="0" relativeHeight="251685888" behindDoc="1" locked="0" layoutInCell="1" allowOverlap="1" wp14:anchorId="22B165B4" wp14:editId="0A97660A">
            <wp:simplePos x="0" y="0"/>
            <wp:positionH relativeFrom="margin">
              <wp:posOffset>-3200</wp:posOffset>
            </wp:positionH>
            <wp:positionV relativeFrom="paragraph">
              <wp:posOffset>965</wp:posOffset>
            </wp:positionV>
            <wp:extent cx="6065878" cy="4125772"/>
            <wp:effectExtent l="0" t="0" r="0" b="8255"/>
            <wp:wrapTight wrapText="bothSides">
              <wp:wrapPolygon edited="0">
                <wp:start x="0" y="0"/>
                <wp:lineTo x="0" y="21543"/>
                <wp:lineTo x="21505" y="21543"/>
                <wp:lineTo x="21505" y="0"/>
                <wp:lineTo x="0" y="0"/>
              </wp:wrapPolygon>
            </wp:wrapTight>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65878" cy="412577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1EAD" w:rsidRPr="00E31EAD" w:rsidRDefault="00E31EAD" w:rsidP="00E31EAD">
      <w:pPr>
        <w:spacing w:after="0" w:line="240" w:lineRule="auto"/>
        <w:jc w:val="both"/>
        <w:rPr>
          <w:rFonts w:ascii="Arial" w:hAnsi="Arial" w:cs="Arial"/>
          <w:b/>
          <w:color w:val="000000" w:themeColor="text1"/>
          <w:sz w:val="24"/>
          <w:szCs w:val="24"/>
        </w:rPr>
      </w:pPr>
    </w:p>
    <w:p w:rsidR="00E31EAD" w:rsidRPr="00E31EAD" w:rsidRDefault="00E31EAD" w:rsidP="00E31EAD">
      <w:pPr>
        <w:spacing w:after="0" w:line="240" w:lineRule="auto"/>
        <w:jc w:val="both"/>
        <w:rPr>
          <w:rFonts w:ascii="Arial" w:hAnsi="Arial" w:cs="Arial"/>
          <w:b/>
          <w:color w:val="000000" w:themeColor="text1"/>
          <w:sz w:val="24"/>
          <w:szCs w:val="24"/>
        </w:rPr>
      </w:pPr>
    </w:p>
    <w:p w:rsidR="00E31EAD" w:rsidRPr="00E31EAD" w:rsidRDefault="00E31EAD" w:rsidP="00E31EAD">
      <w:pPr>
        <w:spacing w:after="0" w:line="240" w:lineRule="auto"/>
        <w:jc w:val="both"/>
        <w:rPr>
          <w:rFonts w:ascii="Arial" w:hAnsi="Arial" w:cs="Arial"/>
          <w:b/>
          <w:color w:val="000000" w:themeColor="text1"/>
          <w:sz w:val="24"/>
          <w:szCs w:val="24"/>
        </w:rPr>
      </w:pPr>
      <w:r w:rsidRPr="00E31EAD">
        <w:rPr>
          <w:rFonts w:ascii="Arial" w:hAnsi="Arial" w:cs="Arial"/>
          <w:b/>
          <w:color w:val="000000" w:themeColor="text1"/>
          <w:sz w:val="24"/>
          <w:szCs w:val="24"/>
        </w:rPr>
        <w:t>Správa majetku</w:t>
      </w:r>
    </w:p>
    <w:p w:rsidR="00E31EAD" w:rsidRPr="00E31EAD" w:rsidRDefault="00E31EAD" w:rsidP="00E31EAD">
      <w:pPr>
        <w:pStyle w:val="Bezmezer"/>
        <w:jc w:val="both"/>
        <w:rPr>
          <w:rFonts w:ascii="Arial" w:hAnsi="Arial" w:cs="Arial"/>
          <w:b/>
          <w:color w:val="000000" w:themeColor="text1"/>
          <w:sz w:val="24"/>
          <w:szCs w:val="24"/>
        </w:rPr>
      </w:pPr>
      <w:r w:rsidRPr="00E31EAD">
        <w:rPr>
          <w:rFonts w:ascii="Arial" w:hAnsi="Arial" w:cs="Arial"/>
          <w:noProof/>
          <w:sz w:val="24"/>
          <w:szCs w:val="24"/>
        </w:rPr>
        <w:t xml:space="preserve">Bylo vypsáno a provedeno výběrové řízení na zhotovitele akce: „ZUŠ, Masarykovo náměstí 16, Jihlava – výměna střešní krytiny“. Smlouva o dílo byla uzavřena s firmou STORK střechy, s.r.o. Cena za dílo bez DPH činí 3.850.039,47 Kč. Technický dozor bude zajišťovat firma Vysplan s.r.o. za cenu 98.000 Kč bez DPH. Koordinátora BOZP bude zajišťovat Jan Kottink za cenu 20.000 Kč bez DPH. Autorský dozor zajišťuje firma FORTIS JIHLAVA s.r.o. za cenu 47.600 Kč bez DPH. </w:t>
      </w:r>
    </w:p>
    <w:p w:rsidR="00E31EAD" w:rsidRPr="00E31EAD" w:rsidRDefault="00E31EAD" w:rsidP="00E31EAD">
      <w:pPr>
        <w:pStyle w:val="Bezmezer"/>
        <w:jc w:val="both"/>
        <w:rPr>
          <w:rFonts w:ascii="Arial" w:hAnsi="Arial" w:cs="Arial"/>
          <w:noProof/>
          <w:sz w:val="24"/>
          <w:szCs w:val="24"/>
        </w:rPr>
      </w:pPr>
    </w:p>
    <w:p w:rsidR="00E31EAD" w:rsidRPr="00E31EAD" w:rsidRDefault="00E31EAD" w:rsidP="00E31EAD">
      <w:pPr>
        <w:pStyle w:val="Bezmezer"/>
        <w:jc w:val="both"/>
        <w:rPr>
          <w:rFonts w:ascii="Arial" w:hAnsi="Arial" w:cs="Arial"/>
          <w:noProof/>
          <w:sz w:val="24"/>
          <w:szCs w:val="24"/>
        </w:rPr>
      </w:pPr>
      <w:r w:rsidRPr="00E31EAD">
        <w:rPr>
          <w:rFonts w:ascii="Arial" w:hAnsi="Arial" w:cs="Arial"/>
          <w:noProof/>
          <w:sz w:val="24"/>
          <w:szCs w:val="24"/>
        </w:rPr>
        <w:t xml:space="preserve">Oddělení památové péče rozhodnutím nepovolilo osazení vikýře a střešních oken v prostoru stávající půdy za účelem možného vybudování učeben v podkroví. Důvodem je zachování původního historického krovu.  </w:t>
      </w:r>
    </w:p>
    <w:p w:rsidR="00E31EAD" w:rsidRPr="00E31EAD" w:rsidRDefault="00E31EAD" w:rsidP="00E31EAD">
      <w:pPr>
        <w:pStyle w:val="Bezmezer"/>
        <w:jc w:val="both"/>
        <w:rPr>
          <w:rFonts w:ascii="Arial" w:hAnsi="Arial" w:cs="Arial"/>
          <w:noProof/>
          <w:sz w:val="24"/>
          <w:szCs w:val="24"/>
        </w:rPr>
      </w:pPr>
    </w:p>
    <w:p w:rsidR="00E31EAD" w:rsidRPr="00E31EAD" w:rsidRDefault="00E31EAD" w:rsidP="00E31EAD">
      <w:pPr>
        <w:pStyle w:val="Bezmezer"/>
        <w:jc w:val="both"/>
        <w:rPr>
          <w:rFonts w:ascii="Arial" w:hAnsi="Arial" w:cs="Arial"/>
          <w:noProof/>
          <w:sz w:val="24"/>
          <w:szCs w:val="24"/>
        </w:rPr>
      </w:pPr>
      <w:r w:rsidRPr="00E31EAD">
        <w:rPr>
          <w:rFonts w:ascii="Arial" w:hAnsi="Arial" w:cs="Arial"/>
          <w:noProof/>
          <w:sz w:val="24"/>
          <w:szCs w:val="24"/>
        </w:rPr>
        <w:t>Dne 10. 6. 2024 bylo předáno staveniště. Práce dle SOD budou ukončeny 30. 9. 2024.</w:t>
      </w:r>
    </w:p>
    <w:p w:rsidR="00E31EAD" w:rsidRPr="00E31EAD" w:rsidRDefault="00E31EAD" w:rsidP="00E31EAD">
      <w:pPr>
        <w:pStyle w:val="Bezmezer"/>
        <w:jc w:val="both"/>
        <w:rPr>
          <w:rFonts w:ascii="Arial" w:hAnsi="Arial" w:cs="Arial"/>
          <w:sz w:val="24"/>
          <w:szCs w:val="24"/>
        </w:rPr>
      </w:pPr>
      <w:r w:rsidRPr="00E31EAD">
        <w:rPr>
          <w:rFonts w:ascii="Arial" w:hAnsi="Arial" w:cs="Arial"/>
          <w:noProof/>
          <w:sz w:val="24"/>
          <w:szCs w:val="24"/>
        </w:rPr>
        <w:t>Stávající vláknocementové šablony budou nahrazeny válcovaným pozinkovaným plechem opatřeným nátěrem v souladu se stanoviskem památkářů.</w:t>
      </w:r>
      <w:r w:rsidRPr="00E31EAD">
        <w:rPr>
          <w:rFonts w:ascii="Arial" w:hAnsi="Arial" w:cs="Arial"/>
          <w:sz w:val="24"/>
          <w:szCs w:val="24"/>
        </w:rPr>
        <w:t xml:space="preserve">  </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noProof/>
          <w:sz w:val="24"/>
          <w:szCs w:val="24"/>
          <w:lang w:eastAsia="cs-CZ"/>
        </w:rPr>
        <w:lastRenderedPageBreak/>
        <w:drawing>
          <wp:inline distT="0" distB="0" distL="0" distR="0" wp14:anchorId="6D323139" wp14:editId="39973C43">
            <wp:extent cx="4067251" cy="2260397"/>
            <wp:effectExtent l="0" t="0" r="0" b="6985"/>
            <wp:docPr id="24" name="Obrázek 24" descr="C:\Users\stastna.lenka\AppData\Local\Microsoft\Windows\INetCache\Content.Word\IMG_20231017_091216.jpg"/>
            <wp:cNvGraphicFramePr/>
            <a:graphic xmlns:a="http://schemas.openxmlformats.org/drawingml/2006/main">
              <a:graphicData uri="http://schemas.openxmlformats.org/drawingml/2006/picture">
                <pic:pic xmlns:pic="http://schemas.openxmlformats.org/drawingml/2006/picture">
                  <pic:nvPicPr>
                    <pic:cNvPr id="1" name="Obrázek 1" descr="C:\Users\stastna.lenka\AppData\Local\Microsoft\Windows\INetCache\Content.Word\IMG_20231017_091216.jpg"/>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73453" cy="2263844"/>
                    </a:xfrm>
                    <a:prstGeom prst="rect">
                      <a:avLst/>
                    </a:prstGeom>
                    <a:noFill/>
                    <a:ln>
                      <a:noFill/>
                    </a:ln>
                  </pic:spPr>
                </pic:pic>
              </a:graphicData>
            </a:graphic>
          </wp:inline>
        </w:drawing>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 xml:space="preserve">    </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 xml:space="preserve">Na ZŠ Kollárova proběhne o prázdninách oprava sociálního zařízení ve školní družině. </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Práce provede firma Pozemní stavby Jihlava, spol. s.r.o. Výběrové řízení i realizaci zajišťuje škola ve spolupráci s OŠKT.</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noProof/>
          <w:sz w:val="24"/>
          <w:szCs w:val="24"/>
          <w:lang w:eastAsia="cs-CZ"/>
        </w:rPr>
        <w:drawing>
          <wp:inline distT="0" distB="0" distL="0" distR="0" wp14:anchorId="79EFA72F" wp14:editId="79EDB5E6">
            <wp:extent cx="2232000" cy="3240000"/>
            <wp:effectExtent l="0" t="0" r="0" b="0"/>
            <wp:docPr id="25" name="Obrázek 25" descr="P:\My Documents\Dokumenty\ZÁKLADNÍ ŠKOLY\ZŠ Kollárova\IMG_20220110_092123.jpg"/>
            <wp:cNvGraphicFramePr/>
            <a:graphic xmlns:a="http://schemas.openxmlformats.org/drawingml/2006/main">
              <a:graphicData uri="http://schemas.openxmlformats.org/drawingml/2006/picture">
                <pic:pic xmlns:pic="http://schemas.openxmlformats.org/drawingml/2006/picture">
                  <pic:nvPicPr>
                    <pic:cNvPr id="2" name="Obrázek 2" descr="P:\My Documents\Dokumenty\ZÁKLADNÍ ŠKOLY\ZŠ Kollárova\IMG_20220110_092123.jpg"/>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32000" cy="3240000"/>
                    </a:xfrm>
                    <a:prstGeom prst="rect">
                      <a:avLst/>
                    </a:prstGeom>
                    <a:noFill/>
                    <a:ln>
                      <a:noFill/>
                    </a:ln>
                  </pic:spPr>
                </pic:pic>
              </a:graphicData>
            </a:graphic>
          </wp:inline>
        </w:drawing>
      </w:r>
      <w:r w:rsidRPr="00E31EAD">
        <w:rPr>
          <w:rFonts w:ascii="Arial" w:hAnsi="Arial" w:cs="Arial"/>
          <w:noProof/>
          <w:sz w:val="24"/>
          <w:szCs w:val="24"/>
          <w:lang w:eastAsia="cs-CZ"/>
        </w:rPr>
        <w:drawing>
          <wp:inline distT="0" distB="0" distL="0" distR="0" wp14:anchorId="2F683443" wp14:editId="4BA9C3FC">
            <wp:extent cx="2232000" cy="3240000"/>
            <wp:effectExtent l="0" t="0" r="0" b="0"/>
            <wp:docPr id="26" name="Obrázek 26" descr="P:\My Documents\Dokumenty\ZÁKLADNÍ ŠKOLY\ZŠ Kollárova\IMG_20220110_092140.jpg"/>
            <wp:cNvGraphicFramePr/>
            <a:graphic xmlns:a="http://schemas.openxmlformats.org/drawingml/2006/main">
              <a:graphicData uri="http://schemas.openxmlformats.org/drawingml/2006/picture">
                <pic:pic xmlns:pic="http://schemas.openxmlformats.org/drawingml/2006/picture">
                  <pic:nvPicPr>
                    <pic:cNvPr id="3" name="Obrázek 3" descr="P:\My Documents\Dokumenty\ZÁKLADNÍ ŠKOLY\ZŠ Kollárova\IMG_20220110_092140.jpg"/>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32000" cy="3240000"/>
                    </a:xfrm>
                    <a:prstGeom prst="rect">
                      <a:avLst/>
                    </a:prstGeom>
                    <a:noFill/>
                    <a:ln>
                      <a:noFill/>
                    </a:ln>
                  </pic:spPr>
                </pic:pic>
              </a:graphicData>
            </a:graphic>
          </wp:inline>
        </w:drawing>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Dále bude ZŠ Kollárova zajišťovat výměnu povrchů školních hřišť (tartan a umělá tráva). Práce provede firma Umělky s.r.o.</w:t>
      </w:r>
    </w:p>
    <w:p w:rsidR="00E31EAD" w:rsidRPr="00E31EAD" w:rsidRDefault="00E31EAD" w:rsidP="00E31EAD">
      <w:pPr>
        <w:spacing w:after="0" w:line="240" w:lineRule="auto"/>
        <w:jc w:val="both"/>
        <w:rPr>
          <w:rFonts w:ascii="Arial" w:hAnsi="Arial" w:cs="Arial"/>
          <w:color w:val="000000" w:themeColor="text1"/>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noProof/>
          <w:sz w:val="24"/>
          <w:szCs w:val="24"/>
          <w:lang w:eastAsia="cs-CZ"/>
        </w:rPr>
        <w:lastRenderedPageBreak/>
        <w:drawing>
          <wp:inline distT="0" distB="0" distL="0" distR="0" wp14:anchorId="4AD065A0" wp14:editId="37D7851D">
            <wp:extent cx="3999506" cy="2472856"/>
            <wp:effectExtent l="0" t="0" r="1270" b="3810"/>
            <wp:docPr id="27" name="Obrázek 27" descr="C:\Users\stastna.lenka\AppData\Local\Microsoft\Windows\INetCache\Content.Word\IMG_20220815_094625.jpg"/>
            <wp:cNvGraphicFramePr/>
            <a:graphic xmlns:a="http://schemas.openxmlformats.org/drawingml/2006/main">
              <a:graphicData uri="http://schemas.openxmlformats.org/drawingml/2006/picture">
                <pic:pic xmlns:pic="http://schemas.openxmlformats.org/drawingml/2006/picture">
                  <pic:nvPicPr>
                    <pic:cNvPr id="5" name="Obrázek 5" descr="C:\Users\stastna.lenka\AppData\Local\Microsoft\Windows\INetCache\Content.Word\IMG_20220815_094625.jpg"/>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21302" cy="2486332"/>
                    </a:xfrm>
                    <a:prstGeom prst="rect">
                      <a:avLst/>
                    </a:prstGeom>
                    <a:noFill/>
                    <a:ln>
                      <a:noFill/>
                    </a:ln>
                  </pic:spPr>
                </pic:pic>
              </a:graphicData>
            </a:graphic>
          </wp:inline>
        </w:drawing>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b/>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 xml:space="preserve">V uličce malá Lazebnická byla provedena údržba a oprava závěsného systému Galerie NONSTROP. </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noProof/>
          <w:sz w:val="24"/>
          <w:szCs w:val="24"/>
          <w:lang w:eastAsia="cs-CZ"/>
        </w:rPr>
        <w:drawing>
          <wp:inline distT="0" distB="0" distL="0" distR="0" wp14:anchorId="621A8924" wp14:editId="2F0C2197">
            <wp:extent cx="3967701" cy="2703444"/>
            <wp:effectExtent l="0" t="0" r="0" b="1905"/>
            <wp:docPr id="28" name="Obrázek 28" descr="C:\Users\stastna.lenka\AppData\Local\Microsoft\Windows\INetCache\Content.Word\IMG_20240531_081453.jpg"/>
            <wp:cNvGraphicFramePr/>
            <a:graphic xmlns:a="http://schemas.openxmlformats.org/drawingml/2006/main">
              <a:graphicData uri="http://schemas.openxmlformats.org/drawingml/2006/picture">
                <pic:pic xmlns:pic="http://schemas.openxmlformats.org/drawingml/2006/picture">
                  <pic:nvPicPr>
                    <pic:cNvPr id="6" name="Obrázek 6" descr="C:\Users\stastna.lenka\AppData\Local\Microsoft\Windows\INetCache\Content.Word\IMG_20240531_081453.jpg"/>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71222" cy="2705843"/>
                    </a:xfrm>
                    <a:prstGeom prst="rect">
                      <a:avLst/>
                    </a:prstGeom>
                    <a:noFill/>
                    <a:ln>
                      <a:noFill/>
                    </a:ln>
                  </pic:spPr>
                </pic:pic>
              </a:graphicData>
            </a:graphic>
          </wp:inline>
        </w:drawing>
      </w:r>
    </w:p>
    <w:p w:rsidR="00E31EAD" w:rsidRPr="00E31EAD" w:rsidRDefault="00E31EAD" w:rsidP="00E31EAD">
      <w:pPr>
        <w:spacing w:after="0" w:line="240" w:lineRule="auto"/>
        <w:jc w:val="both"/>
        <w:rPr>
          <w:rFonts w:ascii="Arial" w:hAnsi="Arial" w:cs="Arial"/>
          <w:b/>
          <w:sz w:val="24"/>
          <w:szCs w:val="24"/>
        </w:rPr>
      </w:pP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Do agendy odboru náleží i péče o válečné hroby. Byla zpracována zpráva za rok 2023. Za tento rok bylo na běžnou údržbu a úklid, úklid listí a mytí pomníků na Ústředním hřbitově v Jihlavě vynaloženo Správou městských lesů celkem 421 489,83 Kč a na opravu zpevněných ploch a kamenných zídek a čištění náhrobních desek z rozpočtu OŠKT bylo vynaloženo celkem 449 770,64 Kč.</w:t>
      </w:r>
    </w:p>
    <w:p w:rsidR="00E31EAD" w:rsidRPr="00E31EAD" w:rsidRDefault="00E31EAD" w:rsidP="00E31EAD">
      <w:pPr>
        <w:spacing w:after="0" w:line="240" w:lineRule="auto"/>
        <w:jc w:val="both"/>
        <w:rPr>
          <w:rFonts w:ascii="Arial" w:hAnsi="Arial" w:cs="Arial"/>
          <w:noProof/>
          <w:sz w:val="24"/>
          <w:szCs w:val="24"/>
        </w:rPr>
      </w:pPr>
      <w:r w:rsidRPr="00E31EAD">
        <w:rPr>
          <w:rFonts w:ascii="Arial" w:hAnsi="Arial" w:cs="Arial"/>
          <w:sz w:val="24"/>
          <w:szCs w:val="24"/>
        </w:rPr>
        <w:t xml:space="preserve">Ve druhém čtvrtletí 2024 byla na Ústředním hřbitově provedena oprava písma na válečných hrobech. </w:t>
      </w: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Vedoucí mateřských škol v blízkosti středu města si stěžují na přemnožení holubů, kteří se zdržují v zahradách MŠ a znečišťují především parapety oken. Obrázek je z MŠ Dvořákova, stejný problém je i na MŠ Seifertova, Fibichova… Problém bude řešen instalací drátěných zábran a podobných prostředků, zabraňujících usedání ptactva.</w:t>
      </w:r>
    </w:p>
    <w:p w:rsidR="00E31EAD" w:rsidRPr="00E31EAD" w:rsidRDefault="00E31EAD" w:rsidP="00E31EAD">
      <w:pPr>
        <w:spacing w:after="0" w:line="240" w:lineRule="auto"/>
        <w:jc w:val="both"/>
        <w:rPr>
          <w:rFonts w:ascii="Arial" w:hAnsi="Arial" w:cs="Arial"/>
          <w:color w:val="000000" w:themeColor="text1"/>
          <w:sz w:val="24"/>
          <w:szCs w:val="24"/>
        </w:rPr>
      </w:pPr>
    </w:p>
    <w:p w:rsidR="00E31EAD" w:rsidRPr="00E31EAD" w:rsidRDefault="00E31EAD" w:rsidP="00E31EAD">
      <w:pPr>
        <w:spacing w:after="0" w:line="240" w:lineRule="auto"/>
        <w:jc w:val="both"/>
        <w:rPr>
          <w:rFonts w:ascii="Arial" w:hAnsi="Arial" w:cs="Arial"/>
          <w:noProof/>
          <w:sz w:val="24"/>
          <w:szCs w:val="24"/>
        </w:rPr>
      </w:pPr>
      <w:r w:rsidRPr="00E31EAD">
        <w:rPr>
          <w:rFonts w:ascii="Arial" w:hAnsi="Arial" w:cs="Arial"/>
          <w:noProof/>
          <w:sz w:val="24"/>
          <w:szCs w:val="24"/>
          <w:lang w:eastAsia="cs-CZ"/>
        </w:rPr>
        <w:lastRenderedPageBreak/>
        <w:drawing>
          <wp:inline distT="0" distB="0" distL="0" distR="0" wp14:anchorId="7F716CD4" wp14:editId="3D68EC17">
            <wp:extent cx="3852000" cy="2952000"/>
            <wp:effectExtent l="0" t="0" r="0" b="1270"/>
            <wp:docPr id="29" name="Obrázek 29" descr="C:\Users\stastna.lenka\Desktop\IMG_20240611_095027.jpg"/>
            <wp:cNvGraphicFramePr/>
            <a:graphic xmlns:a="http://schemas.openxmlformats.org/drawingml/2006/main">
              <a:graphicData uri="http://schemas.openxmlformats.org/drawingml/2006/picture">
                <pic:pic xmlns:pic="http://schemas.openxmlformats.org/drawingml/2006/picture">
                  <pic:nvPicPr>
                    <pic:cNvPr id="12" name="Obrázek 12" descr="C:\Users\stastna.lenka\Desktop\IMG_20240611_095027.jpg"/>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52000" cy="2952000"/>
                    </a:xfrm>
                    <a:prstGeom prst="rect">
                      <a:avLst/>
                    </a:prstGeom>
                    <a:noFill/>
                    <a:ln>
                      <a:noFill/>
                    </a:ln>
                  </pic:spPr>
                </pic:pic>
              </a:graphicData>
            </a:graphic>
          </wp:inline>
        </w:drawing>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Na základě zadání vedení města a podkladů ze Zoologické zahrady Jihlava byla zpracována (ve velmi krátkém termínu) a podána žádost na Kraj Vysočina o poskytnutí investiční dotace městu na vybudování výběhu pro pouštní kočky a karakaly v ZOO Jihlava. Celkové náklady projektu se budou pohybovat okolo částky 9 mil. Kč bez DPH, dotace kraje bude ve výši 4 mil. Kč – tato výše je maximální. Pro zajištění podkladů pro výběrové řízení na dodavatele a zjištění skutečné ceny je třeba nechat přepracovat projektovou dokumentaci, která je nyní ve stavu z roku 2019, včetně rozpočtu. Projektovou dokumentaci včetně rozpočtu nechává zpracovat ZOO a po dokončení ji předá zřizovateli k dalšímu zajištění akce. Investorem bude město.</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color w:val="000000" w:themeColor="text1"/>
          <w:sz w:val="24"/>
          <w:szCs w:val="24"/>
        </w:rPr>
        <w:t xml:space="preserve">Byla dokončena rekonstrukce domu Masarykovo nám. 21 – tzv. Stříbrného domu. Provoz domu na základě smlouvy mezi městem a Bránou Jihlavy má zajistit PO Brána Jihlavy. </w:t>
      </w:r>
      <w:r w:rsidRPr="00E31EAD">
        <w:rPr>
          <w:rFonts w:ascii="Arial" w:hAnsi="Arial" w:cs="Arial"/>
          <w:sz w:val="24"/>
          <w:szCs w:val="24"/>
        </w:rPr>
        <w:t>Dům prozatím funguje v režimu zkušebního provozu, jehož cílem je v současné (co nejkratší) době prověřit a zmapovat možnosti nastavení podmínek k řádnému zajištění všech akcí a činností, které jsou v těchto prostorách plánovány.  </w:t>
      </w:r>
      <w:r w:rsidRPr="00E31EAD">
        <w:rPr>
          <w:rFonts w:ascii="Arial" w:hAnsi="Arial" w:cs="Arial"/>
          <w:color w:val="000000" w:themeColor="text1"/>
          <w:sz w:val="24"/>
          <w:szCs w:val="24"/>
        </w:rPr>
        <w:t xml:space="preserve">Uvedení do stavu, ve kterém budou všichni uživatelé moci plně užívat dům, budou  generovat požadavky na rozpočet. Bude tedy potřeba zajistit financování a věcnou odpovědnost za dokončení. V rozpočtu OŠKT – v rozpočtu příspěvku na provoz Bráně Jihlavy – nejsou alokovány peníze. Nutné výdaje budou provozního i investičního charakteru. OŠKT připravuje předání movitého majetku. </w:t>
      </w:r>
      <w:r w:rsidRPr="00E31EAD">
        <w:rPr>
          <w:rFonts w:ascii="Arial" w:hAnsi="Arial" w:cs="Arial"/>
          <w:b/>
          <w:sz w:val="24"/>
          <w:szCs w:val="24"/>
        </w:rPr>
        <w:t xml:space="preserve"> </w:t>
      </w:r>
    </w:p>
    <w:p w:rsidR="00E31EAD" w:rsidRDefault="00E31EAD" w:rsidP="00E31EAD">
      <w:pPr>
        <w:spacing w:after="0" w:line="240" w:lineRule="auto"/>
        <w:jc w:val="both"/>
        <w:rPr>
          <w:rFonts w:ascii="Arial" w:hAnsi="Arial" w:cs="Arial"/>
          <w:b/>
          <w:sz w:val="24"/>
          <w:szCs w:val="24"/>
        </w:rPr>
      </w:pPr>
    </w:p>
    <w:p w:rsidR="00E31EAD" w:rsidRPr="00E31EAD" w:rsidRDefault="00E31EAD" w:rsidP="00E31EAD">
      <w:pPr>
        <w:spacing w:after="0" w:line="240" w:lineRule="auto"/>
        <w:jc w:val="both"/>
        <w:rPr>
          <w:rFonts w:ascii="Arial" w:hAnsi="Arial" w:cs="Arial"/>
          <w:b/>
          <w:sz w:val="24"/>
          <w:szCs w:val="24"/>
        </w:rPr>
      </w:pPr>
      <w:r w:rsidRPr="00E31EAD">
        <w:rPr>
          <w:rFonts w:ascii="Arial" w:hAnsi="Arial" w:cs="Arial"/>
          <w:b/>
          <w:sz w:val="24"/>
          <w:szCs w:val="24"/>
        </w:rPr>
        <w:t>Hospodaření příspěvkových organizací města</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V dubnu proběhlo zaslání výkazů za první čtvrtletí roku 2024 příspěvkových organizací do státního účetnictví, kontrola výkazů proběhla bez problémů. Podle průběžné řídící kontroly všechny příspěvkové organizace hospodaří zodpovědně. Probíhá kontrola editace rozpočtu do SW Gordic, která bude podkladem pro sestavování rozpočtu na rok 2025.</w:t>
      </w: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 xml:space="preserve">Všem příspěvkovým organizacím byla schválena účetní závěrka roku 2023 a rozdělení výsledku hospodaření roku 2023 do fondů organizace v souladu s legislativou. MŠ a SPC, ZŠ E. Rošického a ZOO bylo rovněž schváleno rozdělení zlepšeného výsledku hospodaření z roku 2021, který nebyl doposud rozdělen z důvodu nedostupnosti finančních prostředků, kryjících tento hospodářský výsledek, na účtech Sberbank CZ, a.s. </w:t>
      </w: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 xml:space="preserve">Obdobně tomu bylo u organizace Brána Jihlavy, které byl rozdělen zlepšený hospodářský výsledek z roku 2022, za který organizaci nebyla schválena účetní závěrka. Provedené opravy, které ovlivnily výsledek hospodaření roku 2023, uvedly hospodaření organizace do </w:t>
      </w:r>
      <w:r w:rsidRPr="00E31EAD">
        <w:rPr>
          <w:rFonts w:ascii="Arial" w:hAnsi="Arial" w:cs="Arial"/>
          <w:color w:val="000000" w:themeColor="text1"/>
          <w:sz w:val="24"/>
          <w:szCs w:val="24"/>
        </w:rPr>
        <w:lastRenderedPageBreak/>
        <w:t>reálného stavu a umožnily rozdělit výsledek hospodaření za rok 2022. Organizace převzaly protokoly o schvalování.</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Do dubnového ZM byl ve spolupráci s EO zpracován požadavek na vytvoření rezervy provozních příspěvků pro PO účelově zaměřených na případné dokrytí nákladů na energie v roce 2024. Do rozpočtu a příspěvků PO na rok 2024 byla částka na úhradu energií snížena tak, že nepokrývala skutečné náklady na energie v roce 2023. Nyní, díky úsporám nákladů v organizacích a vytvořené rezervě, máme k dispozici prostředky, které pokrývají skutečnost roku 2023. Navýšení příspěvků bude prováděno individuálně na základě prokázané potřeby a absence dalších možností úhrady na straně příspěvkových organizací. Předpokládané rozpouštění rezervy je plánováno na podzim, po vyhodnocení nákladů prvního pololetí.</w:t>
      </w:r>
    </w:p>
    <w:p w:rsidR="00E31EAD" w:rsidRPr="00E31EAD" w:rsidRDefault="00E31EAD" w:rsidP="00E31EAD">
      <w:pPr>
        <w:spacing w:after="0" w:line="240" w:lineRule="auto"/>
        <w:jc w:val="both"/>
        <w:rPr>
          <w:rFonts w:ascii="Arial" w:hAnsi="Arial" w:cs="Arial"/>
          <w:b/>
          <w:sz w:val="24"/>
          <w:szCs w:val="24"/>
        </w:rPr>
      </w:pPr>
    </w:p>
    <w:p w:rsidR="00E31EAD" w:rsidRPr="00E31EAD" w:rsidRDefault="00E31EAD" w:rsidP="00E31EAD">
      <w:pPr>
        <w:spacing w:after="0" w:line="240" w:lineRule="auto"/>
        <w:jc w:val="both"/>
        <w:rPr>
          <w:rFonts w:ascii="Arial" w:hAnsi="Arial" w:cs="Arial"/>
          <w:b/>
          <w:sz w:val="24"/>
          <w:szCs w:val="24"/>
        </w:rPr>
      </w:pPr>
      <w:r w:rsidRPr="00E31EAD">
        <w:rPr>
          <w:rFonts w:ascii="Arial" w:hAnsi="Arial" w:cs="Arial"/>
          <w:b/>
          <w:sz w:val="24"/>
          <w:szCs w:val="24"/>
        </w:rPr>
        <w:t>Kontroly</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 xml:space="preserve">Průběžná řídící kontrola hospodaření příspěvkových organizací probíhá kontinuálně celý rok, školy díky jednotnému účetnictví mají své hospodaření přístupné kdykoli, kontrola je tak mnohem snazší, chyby lépe dohledatelné.  </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Na základě doporučení ZŠ Jungmannova ohledně implementace SW na zajištění řídící kontroly v organizaci škola pořídila modul VFK (veřejná finanční kontrola) k SW Gordic, který tuto kontrolu podporuje. Modul už máme od loňského roku ve čtyřech PO jako pilotní. Podle prozatímních výsledků a ohlasů pilotujících organizací má používání tohoto modulu význam a pomáhá organizaci splňovat kritéria kontrolních chodů. Na základě tohoto zjištění uvažujeme o implementaci modulu VFK do všech organizací, zatím s výjimkou Brány Jihlavy, kde zatím funguje obdobný systém Croseus od firmy Dynatech. Do budoucna je možné, že i tuto organizaci budeme motivovat k pořízení jednotného systému.</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 xml:space="preserve">V Zoologické zahradě Jihlava v roce 2023 proběhla kontrola z EAZA, která identifikovala některá pochybení provozu ZOO, která vedla k ukončení plného členství v EAZA a k přiznání pouze statutu dočasného člena na dobu 2 let. Dle vyjádření ředitele, zprávu o výsledku kontroly ZOO obdržela až v letošním roce. </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Zpráva na jedné straně vyzdvihuje přínos ZOO Jihlava v oblasti vzdělávání a chovatelských úspěchů u druhů, jejichž rozmnožování v zajetí není běžné. Na druhou stranu poukazuje na nedostatky, které vedly k ukončení plného členství a odebrání výsad ZOO, které jsou s plným členstvím spojeny (ZOO byla například odebrána samice tygra). Jako zásadní nedostatky byly definovány:</w:t>
      </w:r>
    </w:p>
    <w:p w:rsidR="00E31EAD" w:rsidRPr="00E31EAD" w:rsidRDefault="00E31EAD" w:rsidP="0078654A">
      <w:pPr>
        <w:pStyle w:val="Odstavecseseznamem"/>
        <w:numPr>
          <w:ilvl w:val="0"/>
          <w:numId w:val="115"/>
        </w:numPr>
        <w:ind w:left="0"/>
        <w:jc w:val="both"/>
        <w:rPr>
          <w:rFonts w:ascii="Arial" w:hAnsi="Arial" w:cs="Arial"/>
          <w:sz w:val="24"/>
          <w:szCs w:val="24"/>
        </w:rPr>
      </w:pPr>
      <w:r w:rsidRPr="00E31EAD">
        <w:rPr>
          <w:rFonts w:ascii="Arial" w:hAnsi="Arial" w:cs="Arial"/>
          <w:sz w:val="24"/>
          <w:szCs w:val="24"/>
        </w:rPr>
        <w:t>Způsob držení některých druhů zvířat – především hrošíků, tygrů a ptáků pro letové ukázky</w:t>
      </w:r>
    </w:p>
    <w:p w:rsidR="00E31EAD" w:rsidRPr="00E31EAD" w:rsidRDefault="00E31EAD" w:rsidP="0078654A">
      <w:pPr>
        <w:pStyle w:val="Odstavecseseznamem"/>
        <w:numPr>
          <w:ilvl w:val="0"/>
          <w:numId w:val="115"/>
        </w:numPr>
        <w:ind w:left="0"/>
        <w:jc w:val="both"/>
        <w:rPr>
          <w:rFonts w:ascii="Arial" w:hAnsi="Arial" w:cs="Arial"/>
          <w:sz w:val="24"/>
          <w:szCs w:val="24"/>
        </w:rPr>
      </w:pPr>
      <w:r w:rsidRPr="00E31EAD">
        <w:rPr>
          <w:rFonts w:ascii="Arial" w:hAnsi="Arial" w:cs="Arial"/>
          <w:sz w:val="24"/>
          <w:szCs w:val="24"/>
        </w:rPr>
        <w:t>Nepřipravenost zaměstnanců ZOO na mimořádné události</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 xml:space="preserve">Jako nejhorší byly hodnoceny sokolnické letové ukázky, které byly okamžitě ukončeny. Podle vedení ZOO (s výjimkou velkých (re)konstrukčních projektů) by vše ostatní mělo být možné vyřešit v relativně krátkém čase. </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b/>
          <w:color w:val="000000" w:themeColor="text1"/>
          <w:sz w:val="24"/>
          <w:szCs w:val="24"/>
          <w:u w:val="single"/>
        </w:rPr>
      </w:pPr>
      <w:r w:rsidRPr="00E31EAD">
        <w:rPr>
          <w:rFonts w:ascii="Arial" w:hAnsi="Arial" w:cs="Arial"/>
          <w:b/>
          <w:color w:val="000000" w:themeColor="text1"/>
          <w:sz w:val="24"/>
          <w:szCs w:val="24"/>
          <w:highlight w:val="lightGray"/>
          <w:u w:val="single"/>
        </w:rPr>
        <w:t>Různé</w:t>
      </w: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V květnu a červnu proběhlo pravidelné hodnocení ředitelů příspěvkových organizací Městská knihovna Jihlava, Zoologická zahrada Jihlava a Brána Jihlavy. Na základě výsledku hodnocení bude řediteli ZOO, navržena odměna, jejíž výše bude předložena ke schválení radě města. Do hodnocení ředitele ZOO se promítl nemalou měrou i výše popsaný výsledek hodnocení EAZA a skutečnost, že závažnost zjištění nebyla s odborem řešena dříve.</w:t>
      </w:r>
    </w:p>
    <w:p w:rsidR="00E31EAD" w:rsidRPr="00E31EAD" w:rsidRDefault="00E31EAD" w:rsidP="00E31EAD">
      <w:pPr>
        <w:spacing w:after="0" w:line="240" w:lineRule="auto"/>
        <w:jc w:val="both"/>
        <w:rPr>
          <w:rFonts w:ascii="Arial" w:hAnsi="Arial" w:cs="Arial"/>
          <w:color w:val="FF0000"/>
          <w:sz w:val="24"/>
          <w:szCs w:val="24"/>
        </w:rPr>
      </w:pPr>
      <w:r w:rsidRPr="00E31EAD">
        <w:rPr>
          <w:rFonts w:ascii="Arial" w:hAnsi="Arial" w:cs="Arial"/>
          <w:color w:val="FF0000"/>
          <w:sz w:val="24"/>
          <w:szCs w:val="24"/>
        </w:rPr>
        <w:t xml:space="preserve"> </w:t>
      </w: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Ředitelky Brány Jihlavy a Městské knihovny Jihlava nebyly za rok 2023 hodnoceny, protože do funkce nastoupily až v průběhu roku a podle Pravidel hodnocení ředitelů se hodnocení za takovýto rok neprovádí, pouze se stanoví cílové úkoly na následující rok. Odměny ředitelkám mohou být navrženy také, ale nebudou závislé na pravidlech hodnocení, nýbrž budou poskytnuty za mimořádný výkon nebo počin v období, kdy byly ve funkci. O těchto odměnách a jejich výši bude ještě diskuze mezi vedením odboru a gesčním náměstkem.</w:t>
      </w:r>
    </w:p>
    <w:p w:rsidR="00E31EAD" w:rsidRPr="00E31EAD" w:rsidRDefault="00E31EAD" w:rsidP="00E31EAD">
      <w:pPr>
        <w:spacing w:after="0" w:line="240" w:lineRule="auto"/>
        <w:jc w:val="both"/>
        <w:rPr>
          <w:rFonts w:ascii="Arial" w:hAnsi="Arial" w:cs="Arial"/>
          <w:color w:val="000000" w:themeColor="text1"/>
          <w:sz w:val="24"/>
          <w:szCs w:val="24"/>
        </w:rPr>
      </w:pP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V červnu byla dokončena a radě města prezentována analýza a koncepce rozvoje školství v Jihlavě.   Jsme přesvědčeni, že materiál splní svůj úkol a stane se v nadcházejícím období základnou pro provádění změn ve fungování škol v Jihlavě. V současné době jsou na základně opatření v návrhové části dokumentu zpracovávány zcela konkrétní nástroje, projekty, které by našemu školství přispěly a posouvaly jej dále. Tvoříme vlastní bázi projektů. Silně zaznívají témata jako právní podpora ředitelů, síťování výměna zkušeností, žákovský parlament a další. Dokument bude představený na semináři zastupitelů.</w:t>
      </w:r>
    </w:p>
    <w:p w:rsidR="00E31EAD" w:rsidRPr="00E31EAD" w:rsidRDefault="00E31EAD" w:rsidP="00E31EAD">
      <w:pPr>
        <w:spacing w:after="0" w:line="240" w:lineRule="auto"/>
        <w:jc w:val="both"/>
        <w:rPr>
          <w:rFonts w:ascii="Arial" w:hAnsi="Arial" w:cs="Arial"/>
          <w:color w:val="000000" w:themeColor="text1"/>
          <w:sz w:val="24"/>
          <w:szCs w:val="24"/>
        </w:rPr>
      </w:pP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Ve světle tragické události z konce roku 2023 v budově Filozofické fakulty UK a snahy o zajištění co největší bezpečnosti na školách v Jihlavě jsme oslovili bezpečnostní agenturu Nibi Národní institut pro bezpečnostní informace s požadavkem zajištění základního školení personálu všech základních a mateřských škol. Jedná se o předání základních informací ohledně možností nutné obrany a její aplikace ve školách:</w:t>
      </w:r>
    </w:p>
    <w:p w:rsidR="00E31EAD" w:rsidRPr="00E31EAD" w:rsidRDefault="00E31EAD" w:rsidP="0078654A">
      <w:pPr>
        <w:pStyle w:val="Odstavecseseznamem"/>
        <w:numPr>
          <w:ilvl w:val="0"/>
          <w:numId w:val="114"/>
        </w:numPr>
        <w:ind w:left="0"/>
        <w:jc w:val="both"/>
        <w:rPr>
          <w:rFonts w:ascii="Arial" w:hAnsi="Arial" w:cs="Arial"/>
          <w:color w:val="000000" w:themeColor="text1"/>
          <w:sz w:val="24"/>
          <w:szCs w:val="24"/>
        </w:rPr>
      </w:pPr>
      <w:r w:rsidRPr="00E31EAD">
        <w:rPr>
          <w:rFonts w:ascii="Arial" w:hAnsi="Arial" w:cs="Arial"/>
          <w:color w:val="000000" w:themeColor="text1"/>
          <w:sz w:val="24"/>
          <w:szCs w:val="24"/>
        </w:rPr>
        <w:t>Právní základ</w:t>
      </w:r>
    </w:p>
    <w:p w:rsidR="00E31EAD" w:rsidRPr="00E31EAD" w:rsidRDefault="00E31EAD" w:rsidP="0078654A">
      <w:pPr>
        <w:pStyle w:val="Odstavecseseznamem"/>
        <w:numPr>
          <w:ilvl w:val="0"/>
          <w:numId w:val="114"/>
        </w:numPr>
        <w:ind w:left="0"/>
        <w:jc w:val="both"/>
        <w:rPr>
          <w:rFonts w:ascii="Arial" w:hAnsi="Arial" w:cs="Arial"/>
          <w:color w:val="000000" w:themeColor="text1"/>
          <w:sz w:val="24"/>
          <w:szCs w:val="24"/>
        </w:rPr>
      </w:pPr>
      <w:r w:rsidRPr="00E31EAD">
        <w:rPr>
          <w:rFonts w:ascii="Arial" w:hAnsi="Arial" w:cs="Arial"/>
          <w:color w:val="000000" w:themeColor="text1"/>
          <w:sz w:val="24"/>
          <w:szCs w:val="24"/>
        </w:rPr>
        <w:t>Typy mimořádných událostí včetně základního postupu při nich</w:t>
      </w:r>
    </w:p>
    <w:p w:rsidR="00E31EAD" w:rsidRPr="00E31EAD" w:rsidRDefault="00E31EAD" w:rsidP="0078654A">
      <w:pPr>
        <w:pStyle w:val="Odstavecseseznamem"/>
        <w:numPr>
          <w:ilvl w:val="0"/>
          <w:numId w:val="114"/>
        </w:numPr>
        <w:ind w:left="0"/>
        <w:jc w:val="both"/>
        <w:rPr>
          <w:rFonts w:ascii="Arial" w:hAnsi="Arial" w:cs="Arial"/>
          <w:color w:val="000000" w:themeColor="text1"/>
          <w:sz w:val="24"/>
          <w:szCs w:val="24"/>
        </w:rPr>
      </w:pPr>
      <w:r w:rsidRPr="00E31EAD">
        <w:rPr>
          <w:rFonts w:ascii="Arial" w:hAnsi="Arial" w:cs="Arial"/>
          <w:color w:val="000000" w:themeColor="text1"/>
          <w:sz w:val="24"/>
          <w:szCs w:val="24"/>
        </w:rPr>
        <w:t>Bezpečnostní procedury – evakuace, invakuace, lock-down</w:t>
      </w:r>
    </w:p>
    <w:p w:rsidR="00E31EAD" w:rsidRPr="00E31EAD" w:rsidRDefault="00E31EAD" w:rsidP="0078654A">
      <w:pPr>
        <w:pStyle w:val="Odstavecseseznamem"/>
        <w:numPr>
          <w:ilvl w:val="0"/>
          <w:numId w:val="114"/>
        </w:numPr>
        <w:ind w:left="0"/>
        <w:jc w:val="both"/>
        <w:rPr>
          <w:rFonts w:ascii="Arial" w:hAnsi="Arial" w:cs="Arial"/>
          <w:color w:val="000000" w:themeColor="text1"/>
          <w:sz w:val="24"/>
          <w:szCs w:val="24"/>
        </w:rPr>
      </w:pPr>
      <w:r w:rsidRPr="00E31EAD">
        <w:rPr>
          <w:rFonts w:ascii="Arial" w:hAnsi="Arial" w:cs="Arial"/>
          <w:color w:val="000000" w:themeColor="text1"/>
          <w:sz w:val="24"/>
          <w:szCs w:val="24"/>
        </w:rPr>
        <w:t>Jednotlivé kroky a postupy při mimořádné události – utíkej, schovej se, bojuj</w:t>
      </w:r>
    </w:p>
    <w:p w:rsidR="00E31EAD" w:rsidRPr="00E31EAD" w:rsidRDefault="00E31EAD" w:rsidP="0078654A">
      <w:pPr>
        <w:pStyle w:val="Odstavecseseznamem"/>
        <w:numPr>
          <w:ilvl w:val="0"/>
          <w:numId w:val="114"/>
        </w:numPr>
        <w:ind w:left="0"/>
        <w:jc w:val="both"/>
        <w:rPr>
          <w:rFonts w:ascii="Arial" w:hAnsi="Arial" w:cs="Arial"/>
          <w:color w:val="000000" w:themeColor="text1"/>
          <w:sz w:val="24"/>
          <w:szCs w:val="24"/>
        </w:rPr>
      </w:pPr>
      <w:r w:rsidRPr="00E31EAD">
        <w:rPr>
          <w:rFonts w:ascii="Arial" w:hAnsi="Arial" w:cs="Arial"/>
          <w:color w:val="000000" w:themeColor="text1"/>
          <w:sz w:val="24"/>
          <w:szCs w:val="24"/>
        </w:rPr>
        <w:t>Média a přístup k nim při a po mimořádné události</w:t>
      </w:r>
    </w:p>
    <w:p w:rsidR="00E31EAD" w:rsidRPr="00E31EAD" w:rsidRDefault="00E31EAD" w:rsidP="0078654A">
      <w:pPr>
        <w:pStyle w:val="Odstavecseseznamem"/>
        <w:numPr>
          <w:ilvl w:val="0"/>
          <w:numId w:val="114"/>
        </w:numPr>
        <w:ind w:left="0"/>
        <w:jc w:val="both"/>
        <w:rPr>
          <w:rFonts w:ascii="Arial" w:hAnsi="Arial" w:cs="Arial"/>
          <w:color w:val="000000" w:themeColor="text1"/>
          <w:sz w:val="24"/>
          <w:szCs w:val="24"/>
        </w:rPr>
      </w:pPr>
      <w:r w:rsidRPr="00E31EAD">
        <w:rPr>
          <w:rFonts w:ascii="Arial" w:hAnsi="Arial" w:cs="Arial"/>
          <w:color w:val="000000" w:themeColor="text1"/>
          <w:sz w:val="24"/>
          <w:szCs w:val="24"/>
        </w:rPr>
        <w:t>Trauma a post trauma.</w:t>
      </w: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Školení proběhne na všech školách co nejdříve po zahájení školního roku 2024/2025. Náklad na proškolení skupiny do 60 lidí je 9 000 Kč.</w:t>
      </w: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 xml:space="preserve">Na toto základní školení je možné navázat nadstavbovým školením a praktickými cvičeními.  Tyto nadstavby jsou již finančně náročnější, účastní se jich podstatně menší počet lidí ve skupině. </w:t>
      </w:r>
    </w:p>
    <w:p w:rsidR="00E31EAD" w:rsidRPr="00E31EAD" w:rsidRDefault="00E31EAD" w:rsidP="00E31EAD">
      <w:pPr>
        <w:spacing w:after="0" w:line="240" w:lineRule="auto"/>
        <w:jc w:val="both"/>
        <w:rPr>
          <w:rFonts w:ascii="Arial" w:hAnsi="Arial" w:cs="Arial"/>
          <w:color w:val="000000" w:themeColor="text1"/>
          <w:sz w:val="24"/>
          <w:szCs w:val="24"/>
        </w:rPr>
      </w:pP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Probíhá jednání s Krajem Vysočina, který přesouvá 5 žáků z Domova Černovice do Jihlavy. Děti budou mít nově trvalé bydliště v Jihlavě a jsme povinni jim zajistit školní vzdělávání. Jedná se o děti se speciálními vzdělávacími potřebami, pro tyto žáky bude od září 2024 otevřená nová speciální třída na ZŠ Jungmannova (pro 4 žáky) a jeden z žáků bude navštěvovat ZŠ Speciální.</w:t>
      </w: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 xml:space="preserve"> </w:t>
      </w: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Zorganizovali jsme výstavu dětských prací ke Dni Země, vyhodnocení autoři obrázků obdrželi odměny. Letošní téma výstavy bylo „Brouci v přírodě“.</w:t>
      </w:r>
    </w:p>
    <w:p w:rsidR="00E31EAD" w:rsidRPr="00E31EAD" w:rsidRDefault="00E31EAD" w:rsidP="00E31EAD">
      <w:pPr>
        <w:spacing w:after="0" w:line="240" w:lineRule="auto"/>
        <w:jc w:val="both"/>
        <w:rPr>
          <w:rFonts w:ascii="Arial" w:hAnsi="Arial" w:cs="Arial"/>
          <w:color w:val="000000" w:themeColor="text1"/>
          <w:sz w:val="24"/>
          <w:szCs w:val="24"/>
        </w:rPr>
      </w:pP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Řešíme pravidelně zprávy ČŠI zejména o událostech na ZŠ Havlíčkova. Podnět na inspekci podali rodiče jedné ze žákyň školy. Případ je dlouhodobý, škola jej řeší ve spolupráci s SPC Jihlava a vzhledem ke komplikované situaci také ve spolupráci s právním zástupcem.</w:t>
      </w:r>
    </w:p>
    <w:p w:rsidR="00E31EAD" w:rsidRPr="00E31EAD" w:rsidRDefault="00E31EAD" w:rsidP="00E31EAD">
      <w:pPr>
        <w:spacing w:after="0" w:line="240" w:lineRule="auto"/>
        <w:jc w:val="both"/>
        <w:rPr>
          <w:rFonts w:ascii="Arial" w:hAnsi="Arial" w:cs="Arial"/>
          <w:color w:val="000000" w:themeColor="text1"/>
          <w:sz w:val="24"/>
          <w:szCs w:val="24"/>
        </w:rPr>
      </w:pPr>
    </w:p>
    <w:p w:rsidR="00E31EAD" w:rsidRPr="00E31EAD" w:rsidRDefault="00E31EAD" w:rsidP="00E31EAD">
      <w:pPr>
        <w:spacing w:after="0" w:line="240" w:lineRule="auto"/>
        <w:jc w:val="both"/>
        <w:rPr>
          <w:rFonts w:ascii="Arial" w:hAnsi="Arial" w:cs="Arial"/>
          <w:color w:val="000000" w:themeColor="text1"/>
          <w:sz w:val="24"/>
          <w:szCs w:val="24"/>
        </w:rPr>
      </w:pPr>
      <w:r w:rsidRPr="00E31EAD">
        <w:rPr>
          <w:rFonts w:ascii="Arial" w:hAnsi="Arial" w:cs="Arial"/>
          <w:color w:val="000000" w:themeColor="text1"/>
          <w:sz w:val="24"/>
          <w:szCs w:val="24"/>
        </w:rPr>
        <w:t>V roce 2023 bylo založeno v Jihlavě Dětské zastupitelstvo (dále DZ) jehož cílem bylo posílit zapojení mladých do utváření podoby města Jihlavy, rozvinout pro to potřebné kompetence a zlepšit vztah mladých lidí k městu. V roce 2024 tato aktivita pokračovala prezentacemi žáků jednotlivých škol a v dubnu 2024 projekt vyvrcholil na 3. setkání, kde DZ představovalo výsledky své, více než půlroční práce, zástupcům města.</w:t>
      </w:r>
    </w:p>
    <w:p w:rsidR="00E31EAD" w:rsidRPr="00E31EAD" w:rsidRDefault="00E31EAD" w:rsidP="00E31EAD">
      <w:pPr>
        <w:spacing w:after="0" w:line="240" w:lineRule="auto"/>
        <w:jc w:val="both"/>
        <w:rPr>
          <w:rFonts w:ascii="Arial" w:hAnsi="Arial" w:cs="Arial"/>
          <w:color w:val="000000" w:themeColor="text1"/>
          <w:sz w:val="24"/>
          <w:szCs w:val="24"/>
        </w:rPr>
      </w:pPr>
    </w:p>
    <w:p w:rsidR="00E31EAD" w:rsidRPr="00E31EAD" w:rsidRDefault="00E31EAD" w:rsidP="00E31EAD">
      <w:pPr>
        <w:spacing w:after="0" w:line="240" w:lineRule="auto"/>
        <w:jc w:val="both"/>
        <w:rPr>
          <w:rFonts w:ascii="Arial" w:hAnsi="Arial" w:cs="Arial"/>
          <w:b/>
          <w:sz w:val="24"/>
          <w:szCs w:val="24"/>
          <w:u w:val="single"/>
        </w:rPr>
      </w:pPr>
      <w:r w:rsidRPr="00E31EAD">
        <w:rPr>
          <w:rFonts w:ascii="Arial" w:hAnsi="Arial" w:cs="Arial"/>
          <w:b/>
          <w:sz w:val="24"/>
          <w:szCs w:val="24"/>
          <w:u w:val="single"/>
        </w:rPr>
        <w:t>Erasmus+</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Oddělení rozvoje vzdělávání zorganizovalo třetí mobilitu v rámci programu Evropské unie Erasmus+ a pokračovalo v přípravách dalších výjezdů a nově i jazykových a odborných kurzů pro pedagogické pracovníky škol.</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 xml:space="preserve">Statutární město Jihlava vytvořilo kvůli Erasmu konsorcium, do něhož jsou zapojeny všechny jím zřizované základní a mateřské školy. Podařilo se získat akreditaci na období 1. </w:t>
      </w:r>
      <w:r w:rsidRPr="00E31EAD">
        <w:rPr>
          <w:rFonts w:ascii="Arial" w:hAnsi="Arial" w:cs="Arial"/>
          <w:sz w:val="24"/>
          <w:szCs w:val="24"/>
        </w:rPr>
        <w:lastRenderedPageBreak/>
        <w:t>2. 2023 až 31. 12. 2027 a uspět se dvěma žádostmi o grant k akreditovanému projektu. Na období od 1. 6. 2023 do 31. 5. 2025 (nově podle pravidel projektu prodlouženo o devět měsíců) je k dispozici celkem 56 650 €, na období od 1. 6. 2024 do 31. 8. 2025 celkem 134 140 €.</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Program umožňuje mobility do zahraničí s aktivitou stínování (job-shadowing) pro vedoucí, pedagogické a nepedagogické pracovníky škol, skupinové mobility žáků, kurzy a školení pedagogických pracovníků a podobně. Cílem projektu je profesní rozvoj pracovníků základních a mateřských škol, implementace inovativních metod a technik do výuky a podpora hodnot inkluze, rozmanitosti, tolerance a demokratické účasti ve vzdělávání.</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Třetí mobilita do zahraničí se uskutečnila v termínu 2. až 7. června 2024, kdy 15 pedagožek z jihlavských základních a mateřských škol navštívilo Slovensko. Odbor školství, kultury a tělovýchovy zastupoval vedoucí oddělení rozvoje vzdělávání Michal Remeš. Formou stínování se účastníci seznámili s výukou ve dvou školách (Cirkevná základná škola s materskou školou Jána Krstiteľa, Partizánske a Základná škola a materská škola Slatina nad Bebravou). Ocenili skvělou organizaci, výběr hostitelských škol (jedna soukromá církevní, druhá venkovská státní), odbornou úroveň mobility i spoustu nových a přenositelných zkušeností pro další práci v jihlavských školách.</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Vyčerpalo se zhruba 10 tisíc €, celkem už 36 tisíc, z prvního grantu tak ještě zbývá přibližně 20 tisíc.</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 xml:space="preserve">Na období letních prázdnin připravuje oddělení rozvoje vzdělávání výjezd vybraných pedagogů na jazykové kurzy (novinka zahrnutá na základě rozhodnutí konsorcia do druhého grantu). Vypravit by se na ně mělo na Kypr a Maltu 6 až 7 učitelů. Destinacemi pro další plánované mobility / job-shadowing (podzim 2024 až jaro 2025) jsou Slovinsko, Španělsko, Dánsko, Finsko a Island. </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Pracovníci odd. rozvoje vzdělávání společně s Mateřskou školou a Speciálně pedagogickým centrem Jihlava zorganizovali jako součást povinné publicity konferenci Den s Erasmem+. Ta se uskutečnila 19. června v nově zrekonstruovaném domě MN 21 (Stříbrný dům) a zúčastnili se jí zástupci vedení statutárního města Jihlava, odboru školství kultury a tělovýchovy, základních a mateřských škol, krajského úřadu, brněnského magistrátu, Domu zahraniční spolupráce a dalších organizací z oblasti vzdělávání. Účastníci mobilit zde představili své zkušenosti z dosud uskutečněných výjezdů a možnosti jejich implementace do výuky.</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b/>
          <w:sz w:val="24"/>
          <w:szCs w:val="24"/>
          <w:u w:val="single"/>
        </w:rPr>
      </w:pPr>
      <w:r w:rsidRPr="00E31EAD">
        <w:rPr>
          <w:rFonts w:ascii="Arial" w:hAnsi="Arial" w:cs="Arial"/>
          <w:b/>
          <w:sz w:val="24"/>
          <w:szCs w:val="24"/>
          <w:u w:val="single"/>
        </w:rPr>
        <w:t>MAP IV ORP Jihlava</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Pokračovala příprava projektu MAP IV ORP Jihlava, kde byla žadatelem Místní akční skupina (MAS) Třešťsko a partnery s finančním příspěvkem statutární město Jihlava, MAS LEADER – Loucko a MAS Českomoravské pomezí.</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MAS Třešťsko uspěla ze žádostí o podporu z Operačního programu Jan Amos Komenský (OP JAK) a získala na období 1. června 2024 až 31. prosince 2025 celkem 9 498 918,02 Kč. Statutární město Jihlava má garantovaný úvazek v rozsahu 0,5 pro koordinátora projektu. Oddělení rozvoje vzdělávání zajistilo schválení a podpis Smlouvy o partnerství mezi statutárním městem Jihlava a MAS Třešťsko, aktualizaci plánovaných investic jihlavských škol a zájmových organizací v rámci Strategického rámce MAP a uspořádání ustavujícího zasedání Řídícího výboru MAP IV ORP Jihlava, které se uskutečnilo 25. června. Start vlastních aktivit projektu je naplánován od začátku školního roku 2024/25.</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b/>
          <w:sz w:val="24"/>
          <w:szCs w:val="24"/>
          <w:u w:val="single"/>
        </w:rPr>
      </w:pPr>
      <w:r w:rsidRPr="00E31EAD">
        <w:rPr>
          <w:rFonts w:ascii="Arial" w:hAnsi="Arial" w:cs="Arial"/>
          <w:b/>
          <w:sz w:val="24"/>
          <w:szCs w:val="24"/>
          <w:u w:val="single"/>
        </w:rPr>
        <w:t>Projekt Příběhy našich sousedů</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 xml:space="preserve">Začala příprava dalšího ročníku projektu Příběhy našich sousedů, jehož organizátorem je zapsaný ústav Post Bellum. Pro školní rok 2024/25 je potvrzena účast žákovských týmů z pěti jihlavských základních škol (Demlova, Kollárova, Křížová, Nad Plovárnou, T. G. </w:t>
      </w:r>
      <w:r w:rsidRPr="00E31EAD">
        <w:rPr>
          <w:rFonts w:ascii="Arial" w:hAnsi="Arial" w:cs="Arial"/>
          <w:sz w:val="24"/>
          <w:szCs w:val="24"/>
        </w:rPr>
        <w:lastRenderedPageBreak/>
        <w:t>Masaryka). Statutární město Jihlava bude znovu partnerem projektu, organizátorovi poskytne částku 139 950 Kč.</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b/>
          <w:sz w:val="24"/>
          <w:szCs w:val="24"/>
          <w:u w:val="single"/>
        </w:rPr>
      </w:pPr>
      <w:r w:rsidRPr="00E31EAD">
        <w:rPr>
          <w:rFonts w:ascii="Arial" w:hAnsi="Arial" w:cs="Arial"/>
          <w:b/>
          <w:sz w:val="24"/>
          <w:szCs w:val="24"/>
          <w:u w:val="single"/>
        </w:rPr>
        <w:t>Projekt Biolearn</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Michal Remeš se seznámil s projektem Biolearn zaměřeným na atraktivní a srozumitelnou výuku přírodních věd pro první i druhý stupeň základních škol. Kontaktoval středisko ekologické výchovy Sever, které má projekt v Česku na starosti, kvůli zaškolení pedagogů, poskytnutí výukových materiálů pro jihlavské školy a spolupráci při využití dalších plánovaných projektů.</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color w:val="000000" w:themeColor="text1"/>
          <w:sz w:val="24"/>
          <w:szCs w:val="24"/>
        </w:rPr>
      </w:pPr>
    </w:p>
    <w:p w:rsidR="00E31EAD" w:rsidRPr="00E31EAD" w:rsidRDefault="00E31EAD" w:rsidP="00E31EAD">
      <w:pPr>
        <w:spacing w:after="0" w:line="240" w:lineRule="auto"/>
        <w:jc w:val="both"/>
        <w:rPr>
          <w:rFonts w:ascii="Arial" w:hAnsi="Arial" w:cs="Arial"/>
          <w:b/>
          <w:color w:val="000000" w:themeColor="text1"/>
          <w:sz w:val="24"/>
          <w:szCs w:val="24"/>
          <w:highlight w:val="lightGray"/>
          <w:u w:val="single"/>
        </w:rPr>
      </w:pPr>
      <w:r w:rsidRPr="00E31EAD">
        <w:rPr>
          <w:rFonts w:ascii="Arial" w:hAnsi="Arial" w:cs="Arial"/>
          <w:b/>
          <w:color w:val="000000" w:themeColor="text1"/>
          <w:sz w:val="24"/>
          <w:szCs w:val="24"/>
          <w:highlight w:val="lightGray"/>
          <w:u w:val="single"/>
        </w:rPr>
        <w:t>KULTURA A TĚLOVÝCHOVA</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V prvním čtvrtletí v oblasti kultury proběhlo ocenění nejúspěšnějších akcí za uplynulý rok – Kulturní počin 2023, probíhaly práce i na dalších akcích, Velikonoce, Zalétání máje, a v neposlední řadě slavnostní otevření Stříbrného domu MN21. Ke všem aktivitám se uskutečnila četná jednání s příspěvkovou organizací Brána Jihlavy stejně jako k přípravě Dožínek a Dnu evropského dědictví, Vánoc, kluziště, osvětlení apod.</w:t>
      </w:r>
    </w:p>
    <w:p w:rsidR="00E31EAD" w:rsidRPr="00E31EAD" w:rsidRDefault="00E31EAD" w:rsidP="00E31EAD">
      <w:pPr>
        <w:spacing w:after="0" w:line="240" w:lineRule="auto"/>
        <w:jc w:val="both"/>
        <w:rPr>
          <w:rFonts w:ascii="Arial" w:hAnsi="Arial" w:cs="Arial"/>
          <w:sz w:val="24"/>
          <w:szCs w:val="24"/>
          <w:highlight w:val="yellow"/>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Se spolkem Lyžařské Jihlavsko jsme vyhodnotili projekt Technického zasněžování v areálu Český mlýn za uplynulou sezónu a připravil návrh na zimní sezónu 2024/2025 a podíleli se na řadě dalších sportovních akcí, které zavítaly do Jihlavy.</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b/>
          <w:sz w:val="24"/>
          <w:szCs w:val="24"/>
          <w:u w:val="single"/>
        </w:rPr>
      </w:pPr>
      <w:r w:rsidRPr="00E31EAD">
        <w:rPr>
          <w:rFonts w:ascii="Arial" w:hAnsi="Arial" w:cs="Arial"/>
          <w:b/>
          <w:sz w:val="24"/>
          <w:szCs w:val="24"/>
          <w:highlight w:val="lightGray"/>
          <w:u w:val="single"/>
        </w:rPr>
        <w:t>KULTURA</w:t>
      </w:r>
    </w:p>
    <w:p w:rsidR="00E31EAD" w:rsidRPr="00E31EAD" w:rsidRDefault="00E31EAD" w:rsidP="00E31EAD">
      <w:pPr>
        <w:spacing w:after="0" w:line="240" w:lineRule="auto"/>
        <w:jc w:val="both"/>
        <w:rPr>
          <w:rFonts w:ascii="Arial" w:hAnsi="Arial" w:cs="Arial"/>
          <w:b/>
          <w:sz w:val="24"/>
          <w:szCs w:val="24"/>
          <w:u w:val="single"/>
        </w:rPr>
      </w:pPr>
      <w:r w:rsidRPr="00E31EAD">
        <w:rPr>
          <w:rFonts w:ascii="Arial" w:hAnsi="Arial" w:cs="Arial"/>
          <w:b/>
          <w:sz w:val="24"/>
          <w:szCs w:val="24"/>
          <w:u w:val="single"/>
        </w:rPr>
        <w:t>AKCE:</w:t>
      </w:r>
    </w:p>
    <w:p w:rsidR="00E31EAD" w:rsidRPr="00E31EAD" w:rsidRDefault="00E31EAD" w:rsidP="00E31EAD">
      <w:pPr>
        <w:pStyle w:val="Bezmezer"/>
        <w:jc w:val="both"/>
        <w:rPr>
          <w:rFonts w:ascii="Arial" w:hAnsi="Arial" w:cs="Arial"/>
          <w:b/>
          <w:sz w:val="24"/>
          <w:szCs w:val="24"/>
        </w:rPr>
      </w:pPr>
      <w:r w:rsidRPr="00E31EAD">
        <w:rPr>
          <w:rFonts w:ascii="Arial" w:hAnsi="Arial" w:cs="Arial"/>
          <w:sz w:val="24"/>
          <w:szCs w:val="24"/>
        </w:rPr>
        <w:t xml:space="preserve">Odbor participoval v tomto období i na akcích pořádaných společně s jinými subjekty, jednalo se zejména o akci oslav 20. výročí vstupu ČR do EU, která se uskutečnila 1.května na Masarykově náměstí. Zorganizovali jsme předání </w:t>
      </w:r>
      <w:r w:rsidRPr="00E31EAD">
        <w:rPr>
          <w:rFonts w:ascii="Arial" w:hAnsi="Arial" w:cs="Arial"/>
          <w:b/>
          <w:sz w:val="24"/>
          <w:szCs w:val="24"/>
        </w:rPr>
        <w:t>Kulturních počinů za rok 2023.</w:t>
      </w:r>
    </w:p>
    <w:p w:rsidR="00E31EAD" w:rsidRPr="00E31EAD" w:rsidRDefault="00E31EAD" w:rsidP="00E31EAD">
      <w:pPr>
        <w:pStyle w:val="Bezmezer"/>
        <w:jc w:val="both"/>
        <w:rPr>
          <w:rFonts w:ascii="Arial" w:hAnsi="Arial" w:cs="Arial"/>
          <w:b/>
          <w:sz w:val="24"/>
          <w:szCs w:val="24"/>
          <w:u w:val="single"/>
        </w:rPr>
      </w:pPr>
    </w:p>
    <w:p w:rsidR="00E31EAD" w:rsidRPr="00E31EAD" w:rsidRDefault="00E31EAD" w:rsidP="00E31EAD">
      <w:pPr>
        <w:pStyle w:val="Bezmezer"/>
        <w:jc w:val="both"/>
        <w:rPr>
          <w:rFonts w:ascii="Arial" w:hAnsi="Arial" w:cs="Arial"/>
          <w:sz w:val="24"/>
          <w:szCs w:val="24"/>
        </w:rPr>
      </w:pPr>
      <w:r w:rsidRPr="00E31EAD">
        <w:rPr>
          <w:rFonts w:ascii="Arial" w:hAnsi="Arial" w:cs="Arial"/>
          <w:sz w:val="24"/>
          <w:szCs w:val="24"/>
        </w:rPr>
        <w:t>Na základě obdržených žádostí bylo potřeba předložit do ZM aktualizaci obecně závazné vyhlášky upravující tzv. „noční klid“. A dále pak byl předložen zastupitelům návrh na udělení několika Cen města a Čestného občanství města.</w:t>
      </w:r>
    </w:p>
    <w:p w:rsidR="00E31EAD" w:rsidRPr="00E31EAD" w:rsidRDefault="00E31EAD" w:rsidP="00E31EAD">
      <w:pPr>
        <w:pStyle w:val="Bezmezer"/>
        <w:jc w:val="both"/>
        <w:rPr>
          <w:rFonts w:ascii="Arial" w:hAnsi="Arial" w:cs="Arial"/>
          <w:sz w:val="24"/>
          <w:szCs w:val="24"/>
        </w:rPr>
      </w:pPr>
      <w:r w:rsidRPr="00E31EAD">
        <w:rPr>
          <w:rFonts w:ascii="Arial" w:hAnsi="Arial" w:cs="Arial"/>
          <w:sz w:val="24"/>
          <w:szCs w:val="24"/>
        </w:rPr>
        <w:t xml:space="preserve">Zajistili jsme a kompletně připravili pietní akty vázající se na historická období našeho města a jejich občanů a sice: </w:t>
      </w:r>
      <w:r w:rsidRPr="00E31EAD">
        <w:rPr>
          <w:rFonts w:ascii="Arial" w:hAnsi="Arial" w:cs="Arial"/>
          <w:sz w:val="24"/>
          <w:szCs w:val="24"/>
        </w:rPr>
        <w:br/>
        <w:t>4. 4. Evžen Plocek</w:t>
      </w:r>
      <w:r w:rsidRPr="00E31EAD">
        <w:rPr>
          <w:rFonts w:ascii="Arial" w:hAnsi="Arial" w:cs="Arial"/>
          <w:sz w:val="24"/>
          <w:szCs w:val="24"/>
        </w:rPr>
        <w:br/>
        <w:t>7. 5. Památné květnové dny</w:t>
      </w:r>
      <w:r w:rsidRPr="00E31EAD">
        <w:rPr>
          <w:rFonts w:ascii="Arial" w:hAnsi="Arial" w:cs="Arial"/>
          <w:sz w:val="24"/>
          <w:szCs w:val="24"/>
        </w:rPr>
        <w:br/>
        <w:t>17. 6. Popravení jihlavští občané v 50. letech Tuček, Rod, Veselý</w:t>
      </w:r>
      <w:r w:rsidRPr="00E31EAD">
        <w:rPr>
          <w:rFonts w:ascii="Arial" w:hAnsi="Arial" w:cs="Arial"/>
          <w:sz w:val="24"/>
          <w:szCs w:val="24"/>
        </w:rPr>
        <w:br/>
      </w:r>
    </w:p>
    <w:p w:rsidR="00E31EAD" w:rsidRPr="00E31EAD" w:rsidRDefault="00E31EAD" w:rsidP="00E31EAD">
      <w:pPr>
        <w:pStyle w:val="Bezmezer"/>
        <w:jc w:val="both"/>
        <w:rPr>
          <w:rFonts w:ascii="Arial" w:hAnsi="Arial" w:cs="Arial"/>
          <w:sz w:val="24"/>
          <w:szCs w:val="24"/>
        </w:rPr>
      </w:pPr>
      <w:r w:rsidRPr="00E31EAD">
        <w:rPr>
          <w:rFonts w:ascii="Arial" w:hAnsi="Arial" w:cs="Arial"/>
          <w:sz w:val="24"/>
          <w:szCs w:val="24"/>
        </w:rPr>
        <w:t>Současně s výše uvedeným probíhala příprava akcí, které se uskuteční v následujícím období.</w:t>
      </w:r>
    </w:p>
    <w:p w:rsidR="00E31EAD" w:rsidRPr="00E31EAD" w:rsidRDefault="00E31EAD" w:rsidP="00E31EAD">
      <w:pPr>
        <w:pStyle w:val="Bezmezer"/>
        <w:jc w:val="both"/>
        <w:rPr>
          <w:rFonts w:ascii="Arial" w:hAnsi="Arial" w:cs="Arial"/>
          <w:b/>
          <w:sz w:val="24"/>
          <w:szCs w:val="24"/>
        </w:rPr>
      </w:pPr>
      <w:r w:rsidRPr="00E31EAD">
        <w:rPr>
          <w:rFonts w:ascii="Arial" w:hAnsi="Arial" w:cs="Arial"/>
          <w:b/>
          <w:sz w:val="24"/>
          <w:szCs w:val="24"/>
        </w:rPr>
        <w:t xml:space="preserve">Adventní koncerty - </w:t>
      </w:r>
      <w:r w:rsidRPr="00E31EAD">
        <w:rPr>
          <w:rFonts w:ascii="Arial" w:hAnsi="Arial" w:cs="Arial"/>
          <w:sz w:val="24"/>
          <w:szCs w:val="24"/>
        </w:rPr>
        <w:t xml:space="preserve">příjem nabídek na koncerty pro rok 2025 </w:t>
      </w:r>
    </w:p>
    <w:p w:rsidR="00E31EAD" w:rsidRPr="00E31EAD" w:rsidRDefault="00E31EAD" w:rsidP="00E31EAD">
      <w:pPr>
        <w:pStyle w:val="Bezmezer"/>
        <w:jc w:val="both"/>
        <w:rPr>
          <w:rFonts w:ascii="Arial" w:hAnsi="Arial" w:cs="Arial"/>
          <w:b/>
          <w:sz w:val="24"/>
          <w:szCs w:val="24"/>
        </w:rPr>
      </w:pPr>
      <w:r w:rsidRPr="00E31EAD">
        <w:rPr>
          <w:rFonts w:ascii="Arial" w:hAnsi="Arial" w:cs="Arial"/>
          <w:b/>
          <w:sz w:val="24"/>
          <w:szCs w:val="24"/>
        </w:rPr>
        <w:t>Den evropského dědictví</w:t>
      </w:r>
      <w:r w:rsidRPr="00E31EAD">
        <w:rPr>
          <w:rFonts w:ascii="Arial" w:hAnsi="Arial" w:cs="Arial"/>
          <w:b/>
          <w:sz w:val="24"/>
          <w:szCs w:val="24"/>
        </w:rPr>
        <w:br/>
      </w:r>
      <w:r w:rsidRPr="00E31EAD">
        <w:rPr>
          <w:rFonts w:ascii="Arial" w:hAnsi="Arial" w:cs="Arial"/>
          <w:sz w:val="24"/>
          <w:szCs w:val="24"/>
        </w:rPr>
        <w:t>- Komunikace s objekty – otevírací doba pro letošní rok</w:t>
      </w:r>
      <w:r w:rsidRPr="00E31EAD">
        <w:rPr>
          <w:rFonts w:ascii="Arial" w:hAnsi="Arial" w:cs="Arial"/>
          <w:sz w:val="24"/>
          <w:szCs w:val="24"/>
        </w:rPr>
        <w:br/>
        <w:t>- Příprava podkladů pro tisk propagačních materiálů</w:t>
      </w:r>
      <w:r w:rsidRPr="00E31EAD">
        <w:rPr>
          <w:rFonts w:ascii="Arial" w:hAnsi="Arial" w:cs="Arial"/>
          <w:sz w:val="24"/>
          <w:szCs w:val="24"/>
        </w:rPr>
        <w:br/>
        <w:t>- Přihlášení památek, objednávka</w:t>
      </w:r>
    </w:p>
    <w:p w:rsidR="00E31EAD" w:rsidRPr="00E31EAD" w:rsidRDefault="00E31EAD" w:rsidP="00E31EAD">
      <w:pPr>
        <w:pStyle w:val="Bezmezer"/>
        <w:jc w:val="both"/>
        <w:rPr>
          <w:rFonts w:ascii="Arial" w:hAnsi="Arial" w:cs="Arial"/>
          <w:b/>
          <w:sz w:val="24"/>
          <w:szCs w:val="24"/>
        </w:rPr>
      </w:pPr>
      <w:r w:rsidRPr="00E31EAD">
        <w:rPr>
          <w:rFonts w:ascii="Arial" w:hAnsi="Arial" w:cs="Arial"/>
          <w:b/>
          <w:sz w:val="24"/>
          <w:szCs w:val="24"/>
        </w:rPr>
        <w:t>Filmový klub</w:t>
      </w:r>
      <w:r w:rsidRPr="00E31EAD">
        <w:rPr>
          <w:rFonts w:ascii="Arial" w:hAnsi="Arial" w:cs="Arial"/>
          <w:b/>
          <w:sz w:val="24"/>
          <w:szCs w:val="24"/>
        </w:rPr>
        <w:br/>
      </w:r>
      <w:r w:rsidRPr="00E31EAD">
        <w:rPr>
          <w:rFonts w:ascii="Arial" w:hAnsi="Arial" w:cs="Arial"/>
          <w:sz w:val="24"/>
          <w:szCs w:val="24"/>
        </w:rPr>
        <w:t>- Příjem a zpracování plánů směn a výkazů práce členů FK</w:t>
      </w:r>
      <w:r w:rsidRPr="00E31EAD">
        <w:rPr>
          <w:rFonts w:ascii="Arial" w:hAnsi="Arial" w:cs="Arial"/>
          <w:sz w:val="24"/>
          <w:szCs w:val="24"/>
        </w:rPr>
        <w:br/>
        <w:t>- Doobjednání průkazů pro členy FK, předání průkazů do Kina Dukla</w:t>
      </w:r>
    </w:p>
    <w:p w:rsidR="00E31EAD" w:rsidRPr="00E31EAD" w:rsidRDefault="00E31EAD" w:rsidP="00E31EAD">
      <w:pPr>
        <w:pStyle w:val="Bezmezer"/>
        <w:jc w:val="both"/>
        <w:rPr>
          <w:rFonts w:ascii="Arial" w:hAnsi="Arial" w:cs="Arial"/>
          <w:b/>
          <w:sz w:val="24"/>
          <w:szCs w:val="24"/>
        </w:rPr>
      </w:pPr>
      <w:r w:rsidRPr="00E31EAD">
        <w:rPr>
          <w:rFonts w:ascii="Arial" w:hAnsi="Arial" w:cs="Arial"/>
          <w:b/>
          <w:sz w:val="24"/>
          <w:szCs w:val="24"/>
        </w:rPr>
        <w:t>Setkání hornických měst</w:t>
      </w:r>
      <w:r w:rsidRPr="00E31EAD">
        <w:rPr>
          <w:rFonts w:ascii="Arial" w:hAnsi="Arial" w:cs="Arial"/>
          <w:b/>
          <w:sz w:val="24"/>
          <w:szCs w:val="24"/>
        </w:rPr>
        <w:br/>
      </w:r>
      <w:r w:rsidRPr="00E31EAD">
        <w:rPr>
          <w:rFonts w:ascii="Arial" w:hAnsi="Arial" w:cs="Arial"/>
          <w:sz w:val="24"/>
          <w:szCs w:val="24"/>
        </w:rPr>
        <w:t>- Zajištění ubytování a stravování pro Jihlavský havířský průvod v Jílovém u Prahy</w:t>
      </w:r>
    </w:p>
    <w:p w:rsidR="00E31EAD" w:rsidRPr="00E31EAD" w:rsidRDefault="00E31EAD" w:rsidP="00E31EAD">
      <w:pPr>
        <w:pStyle w:val="Bezmezer"/>
        <w:jc w:val="both"/>
        <w:rPr>
          <w:rFonts w:ascii="Arial" w:hAnsi="Arial" w:cs="Arial"/>
          <w:b/>
          <w:sz w:val="24"/>
          <w:szCs w:val="24"/>
        </w:rPr>
      </w:pPr>
      <w:r w:rsidRPr="00E31EAD">
        <w:rPr>
          <w:rFonts w:ascii="Arial" w:hAnsi="Arial" w:cs="Arial"/>
          <w:b/>
          <w:sz w:val="24"/>
          <w:szCs w:val="24"/>
        </w:rPr>
        <w:t>Vánoce</w:t>
      </w:r>
      <w:r w:rsidRPr="00E31EAD">
        <w:rPr>
          <w:rFonts w:ascii="Arial" w:hAnsi="Arial" w:cs="Arial"/>
          <w:sz w:val="24"/>
          <w:szCs w:val="24"/>
        </w:rPr>
        <w:br/>
        <w:t xml:space="preserve">Vánoční strom – příjem nabídek na základě výzvy, výběr vhodného stromu (výjezdy, </w:t>
      </w:r>
      <w:r w:rsidRPr="00E31EAD">
        <w:rPr>
          <w:rFonts w:ascii="Arial" w:hAnsi="Arial" w:cs="Arial"/>
          <w:sz w:val="24"/>
          <w:szCs w:val="24"/>
        </w:rPr>
        <w:lastRenderedPageBreak/>
        <w:t xml:space="preserve">komunikace s majiteli) </w:t>
      </w:r>
      <w:r w:rsidRPr="00E31EAD">
        <w:rPr>
          <w:rFonts w:ascii="Arial" w:hAnsi="Arial" w:cs="Arial"/>
          <w:sz w:val="24"/>
          <w:szCs w:val="24"/>
        </w:rPr>
        <w:br/>
        <w:t>- Objednávka nových vánočních ozdob na strom, objednávka krabic na ozdoby</w:t>
      </w:r>
    </w:p>
    <w:p w:rsidR="00E31EAD" w:rsidRPr="00E31EAD" w:rsidRDefault="00E31EAD" w:rsidP="00E31EAD">
      <w:pPr>
        <w:pStyle w:val="Bezmezer"/>
        <w:jc w:val="both"/>
        <w:rPr>
          <w:rFonts w:ascii="Arial" w:hAnsi="Arial" w:cs="Arial"/>
          <w:b/>
          <w:sz w:val="24"/>
          <w:szCs w:val="24"/>
        </w:rPr>
      </w:pPr>
      <w:r w:rsidRPr="00E31EAD">
        <w:rPr>
          <w:rFonts w:ascii="Arial" w:hAnsi="Arial" w:cs="Arial"/>
          <w:b/>
          <w:sz w:val="24"/>
          <w:szCs w:val="24"/>
        </w:rPr>
        <w:t>Kulturní inkubátor</w:t>
      </w:r>
      <w:r w:rsidRPr="00E31EAD">
        <w:rPr>
          <w:rFonts w:ascii="Arial" w:hAnsi="Arial" w:cs="Arial"/>
          <w:b/>
          <w:sz w:val="24"/>
          <w:szCs w:val="24"/>
        </w:rPr>
        <w:br/>
      </w:r>
      <w:r w:rsidRPr="00E31EAD">
        <w:rPr>
          <w:rFonts w:ascii="Arial" w:hAnsi="Arial" w:cs="Arial"/>
          <w:sz w:val="24"/>
          <w:szCs w:val="24"/>
        </w:rPr>
        <w:t>- Příjem nabídek pro školní rok 2024/2025</w:t>
      </w:r>
      <w:r w:rsidRPr="00E31EAD">
        <w:rPr>
          <w:rFonts w:ascii="Arial" w:hAnsi="Arial" w:cs="Arial"/>
          <w:sz w:val="24"/>
          <w:szCs w:val="24"/>
        </w:rPr>
        <w:br/>
        <w:t xml:space="preserve">- Předložení nabídek hodnotící komisi </w:t>
      </w:r>
      <w:r w:rsidRPr="00E31EAD">
        <w:rPr>
          <w:rFonts w:ascii="Arial" w:hAnsi="Arial" w:cs="Arial"/>
          <w:sz w:val="24"/>
          <w:szCs w:val="24"/>
        </w:rPr>
        <w:br/>
        <w:t xml:space="preserve">- Uzavření smluv s žadateli (OGV, CDF, SUPŠ Helenín) </w:t>
      </w:r>
    </w:p>
    <w:p w:rsidR="00E31EAD" w:rsidRPr="00E31EAD" w:rsidRDefault="00E31EAD" w:rsidP="00E31EAD">
      <w:pPr>
        <w:pStyle w:val="Bezmezer"/>
        <w:jc w:val="both"/>
        <w:rPr>
          <w:rFonts w:ascii="Arial" w:hAnsi="Arial" w:cs="Arial"/>
          <w:b/>
          <w:sz w:val="24"/>
          <w:szCs w:val="24"/>
        </w:rPr>
      </w:pPr>
      <w:r w:rsidRPr="00E31EAD">
        <w:rPr>
          <w:rFonts w:ascii="Arial" w:hAnsi="Arial" w:cs="Arial"/>
          <w:b/>
          <w:sz w:val="24"/>
          <w:szCs w:val="24"/>
        </w:rPr>
        <w:t xml:space="preserve"> </w:t>
      </w:r>
    </w:p>
    <w:p w:rsidR="00E31EAD" w:rsidRPr="00E31EAD" w:rsidRDefault="00E31EAD" w:rsidP="00E31EAD">
      <w:pPr>
        <w:spacing w:after="0" w:line="240" w:lineRule="auto"/>
        <w:jc w:val="both"/>
        <w:rPr>
          <w:rFonts w:ascii="Arial" w:hAnsi="Arial" w:cs="Arial"/>
          <w:b/>
          <w:sz w:val="24"/>
          <w:szCs w:val="24"/>
          <w:u w:val="single"/>
        </w:rPr>
      </w:pPr>
      <w:r w:rsidRPr="00E31EAD">
        <w:rPr>
          <w:rFonts w:ascii="Arial" w:hAnsi="Arial" w:cs="Arial"/>
          <w:b/>
          <w:sz w:val="24"/>
          <w:szCs w:val="24"/>
          <w:u w:val="single"/>
        </w:rPr>
        <w:t>Administrace dotací v oblasti kultury</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 xml:space="preserve">Kontrola doručených vyúčtování dotací za rok 2023 (s termínem doručení nejpozději do 15. 3. 2024 a 31. 3. 2024) a dodržení podmínek smlouvy: </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 xml:space="preserve">De facto mimo – divadelní večery (smlouva č. 783/OŠKT/2023), D-cinema – provozování kina Dukla 2023 (smlouva č. 957/OŠKT/2023), DKO – dramaturgie 2023 (smlouva č. 87/OŠKT/2023), DOC.DREAM (MFDF smlouva č. 97/OŠKT/2023 a Ji.hlava Industry smlouva č. 961/OŠKT/2023), DPS Zvoneček (1405/OŠKT/2023), Farní sbor Českobratrské církve evangelické v Jihlavě (smlouva č. 1413/OŠKT/2023), Hotch-Potch (smlouva č. 1437/OŠKT/2023), Jihlavský havířský průvod (smlouva č. 126/OŠKT/2023), JSPS Melodie (smlouva č. 825/OŠKT/2023), Ing. Milan Kolář (smlouva č. 1439/OŠKT/2023), Nart Dance school (Momo a ztracený čas smlouva č. 1501/OŠKT/2023 a podpora činnosti smlouva č. 1048/OŠKT/2023), Parola (Pohádky pro MŠ a ZŠ smlouva č. 1049/OŠKT/2023, O nejhezčí vánoční stromeček  smlouva č. 1242/OŠKT/2023), PS Campanula (Podzimní koncert smlouva č. 1416/OŠKT/2023, Vánoční koncert smlouva č. 1417/OŠKT/2023), Zachrlová Monika (smlouva č. 1414/OŠKT/2023). </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 xml:space="preserve">Konzultace předloženého vyúčtování (k předloženým sestavám z účetnictví) k závazku veřejné služby DIOD včetně dohodnutí termínu nahlédnutí do účetních dokladů (na přelomu srpna/září 2024).  </w:t>
      </w:r>
    </w:p>
    <w:p w:rsidR="00E31EAD" w:rsidRPr="00E31EAD" w:rsidRDefault="00E31EAD" w:rsidP="00E31EAD">
      <w:pPr>
        <w:spacing w:after="0" w:line="240" w:lineRule="auto"/>
        <w:jc w:val="both"/>
        <w:rPr>
          <w:rFonts w:ascii="Arial" w:hAnsi="Arial" w:cs="Arial"/>
          <w:b/>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Věcná a formální kontrola doručených žádostí v rámci vyhlášeného programu v oblasti kultury na rok 2024:  PODPORA MAL</w:t>
      </w:r>
      <w:r w:rsidRPr="00E31EAD">
        <w:rPr>
          <w:rFonts w:ascii="Arial" w:hAnsi="Arial" w:cs="Arial"/>
          <w:caps/>
          <w:sz w:val="24"/>
          <w:szCs w:val="24"/>
        </w:rPr>
        <w:t xml:space="preserve">ých kulturních projektů 2024 </w:t>
      </w:r>
      <w:r w:rsidRPr="00E31EAD">
        <w:rPr>
          <w:rFonts w:ascii="Arial" w:hAnsi="Arial" w:cs="Arial"/>
          <w:sz w:val="24"/>
          <w:szCs w:val="24"/>
        </w:rPr>
        <w:t xml:space="preserve">(pro období 1. 1. 2024 – 31. 12. 2024) – II. kolo příjmu žádostí </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V rámci Programu malých kulturních projektů byl odsouhlasen dvoukolový příjem žádostí. Druhé kolo příjmu žádostí proběhlo v termínu od 1. 5. 2024 do 31. 5. 2024. V rámci druhého kola příjmu žádostí bylo doručeno celkem 19 žádostí, postoupeno k hodnocení bylo 16 (2 vzaty zpět žadateli a 1 vyřazena pro administrativní nesoulad).</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 xml:space="preserve">Dne 24. června 2024 se konala 12. schůze Komise pro kulturu Rady města Jihlavy. Tato komise, jejíž odborná oblast působení se shoduje s oblastí, pro niž je žádána finanční podpora, hodnotila celkem 16 žádostí. </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Příprava podkladů pro hodnotící komisi – Komisi pro kulturu Rady města Jihlavy (sumarizační tabulka odevzdaných hodnocení). Následné zpracování návrhů do RM dle doporučení hodnotící komise – materiál bude předkládán na 52. schůzi Rady města Jihlavy konanou dne 18. 7. 2024.</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 xml:space="preserve">Administrace již schválených dotací - průběžné uzavírání smluv o poskytnutí dotací s žadateli/příjemci dotací dle vyhlášených programů schválených k poskytnutí v únoru 2024 (odvislé dle termínu konání projektů), navázání finančního krytí a příprava platebních poukazů. </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 xml:space="preserve">V květnu OŠKT svolal schůzky se všemi zástupci projektů Jihlavského rodinného stříbra, které probíhali za účasti náměstka primátora Ing. Richarda Šedivého.  </w:t>
      </w:r>
    </w:p>
    <w:p w:rsidR="00E31EAD" w:rsidRPr="00E31EAD" w:rsidRDefault="00E31EAD" w:rsidP="00E31EAD">
      <w:pPr>
        <w:spacing w:after="0" w:line="240" w:lineRule="auto"/>
        <w:jc w:val="both"/>
        <w:rPr>
          <w:rFonts w:ascii="Arial" w:hAnsi="Arial" w:cs="Arial"/>
          <w:b/>
          <w:sz w:val="24"/>
          <w:szCs w:val="24"/>
          <w:highlight w:val="yellow"/>
        </w:rPr>
      </w:pPr>
    </w:p>
    <w:p w:rsidR="00E31EAD" w:rsidRPr="00E31EAD" w:rsidRDefault="00E31EAD" w:rsidP="00E31EAD">
      <w:pPr>
        <w:spacing w:after="0" w:line="240" w:lineRule="auto"/>
        <w:jc w:val="both"/>
        <w:rPr>
          <w:rFonts w:ascii="Arial" w:hAnsi="Arial" w:cs="Arial"/>
          <w:b/>
          <w:sz w:val="24"/>
          <w:szCs w:val="24"/>
          <w:highlight w:val="lightGray"/>
          <w:u w:val="single"/>
        </w:rPr>
      </w:pPr>
    </w:p>
    <w:p w:rsidR="00E31EAD" w:rsidRPr="00E31EAD" w:rsidRDefault="00E31EAD" w:rsidP="00E31EAD">
      <w:pPr>
        <w:spacing w:after="0" w:line="240" w:lineRule="auto"/>
        <w:jc w:val="both"/>
        <w:rPr>
          <w:rFonts w:ascii="Arial" w:hAnsi="Arial" w:cs="Arial"/>
          <w:b/>
          <w:sz w:val="24"/>
          <w:szCs w:val="24"/>
          <w:u w:val="single"/>
        </w:rPr>
      </w:pPr>
      <w:r w:rsidRPr="00E31EAD">
        <w:rPr>
          <w:rFonts w:ascii="Arial" w:hAnsi="Arial" w:cs="Arial"/>
          <w:b/>
          <w:sz w:val="24"/>
          <w:szCs w:val="24"/>
          <w:highlight w:val="lightGray"/>
          <w:u w:val="single"/>
        </w:rPr>
        <w:t>SPORT</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Kontrola vyúčtování individuálních dotací (na provoz, činnost, ztrátovost) v oblasti sportu a tělovýchovy za rok 2023:</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FKM VYSOČINA JIHLAVA, z.s., Tenisový klub Spartak Jihlava, spolek, Jihlavská unie sportu, z.s., TJ Sokol Bedřichov, z.s., ČLTK Jihlava, z.s, TJ Sokol Jihlava, SK Jihlava, z.s., SMJ s.r.o., Plavecká škola Jihlava s.r.o.</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Komunikace s příjemci - výzvy k doplnění či k vysvětlení k podanému vyúčtování. Vyúčtování od všech příjemců dotací bylo podáno ve stanoveném termínu. Vyhotovení zápisů o průběžné kontrole, založení do spisů v IS VERA.</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Příprava podkladů na dubnovou schůzi  Komise pro sport a tělovýchovu RM Jihlavy:</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 xml:space="preserve">(pozvánka – zveřejnění, uložení materiálů, rozeslání členům komise, vyhotovení zápisu ze schůze a jeho zveřejnění. </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Předběžná kontrola žádosti o poskytnutí investiční dotace podaná společností SLUŽBY MĚSTA JIHLAVY, s.r.o. na projekt „Pořízení informační LED obrazovky (časomíry) včetně komplexního systému řízení pro sportovní utkání“. Vyhotovení protokolu o předběžné kontrole. Zpracování návrhu do RM k této žádosti, následné uzavření smlouvy s příjemcem (prověření bezdlužnosti, finanční krytí, PP, založení spisu a předání smlouvy).</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Předběžná kontrola podaných žádostí o dotace v programu „Jednorázové sportovní akce ve městě Jihlava pro období 1. 1. – 31. 12. 2024“. Vyhotovení protokolu o předběžné kontrole.</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 xml:space="preserve">Zpracování tabulky a podkladů pro hodnotící komisi. VERA – (spisová služba) založení spisů k žádostem o poskytnutí dotací, zakládání došlých dokumentů. Vyhotovení souhrnné tabulky podaných žádostí + hodnotící tabulky pro členy sportovní komise a rozeslání. Následné zpracování tabulky s průměrnými doporučujícími částkami komise. </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Zpracování návrhu do RM  na schválení poskytnutí dotací podaných v tomto programu.</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b/>
          <w:sz w:val="24"/>
          <w:szCs w:val="24"/>
        </w:rPr>
      </w:pPr>
      <w:r w:rsidRPr="00E31EAD">
        <w:rPr>
          <w:rFonts w:ascii="Arial" w:hAnsi="Arial" w:cs="Arial"/>
          <w:sz w:val="24"/>
          <w:szCs w:val="24"/>
        </w:rPr>
        <w:t xml:space="preserve">Uzavření smluv s žadateli o poskytnutí dotace v programu </w:t>
      </w:r>
      <w:r w:rsidRPr="00E31EAD">
        <w:rPr>
          <w:rFonts w:ascii="Arial" w:hAnsi="Arial" w:cs="Arial"/>
          <w:b/>
          <w:sz w:val="24"/>
          <w:szCs w:val="24"/>
        </w:rPr>
        <w:t>„</w:t>
      </w:r>
      <w:r w:rsidRPr="00E31EAD">
        <w:rPr>
          <w:rFonts w:ascii="Arial" w:hAnsi="Arial" w:cs="Arial"/>
          <w:sz w:val="24"/>
          <w:szCs w:val="24"/>
        </w:rPr>
        <w:t>Jednorázové sportovní akce ve městě Jihlava pro období 1. 1. – 31. 12. 2024“ (vyrozumění žadatelům o schválení poskytnutí dotace, prověření bezdlužnosti, finanční krytí, poukazy, a vyhotovení doručenek k předání uzavřených smluv).</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Platební poukazy - čtvrtletní splátky uzavřených smluv o poskytnutí individuálních dotací (prověření bezdlužnosti).</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Zpracování návrhu do RM k žádosti o poskytnutí daru – SPV Spartak Jihlava, z.s. (pronájmy tělocvičen), vyrozumění o schválení poskytnutí daru a následné uzavření smlouvy s příjemcem (prověření bezdlužnosti, finanční krytí, PP, založení spisu a předání smlouvy).</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Předběžná kontrola žádosti o poskytnutí individuální dotace FKM Vysočina Jihlava, z.s., na projekt „Úhrada nákladů souvisejících s užíváním a údržbou sportovního areálu Na Stoupách“. Vyhotovení protokolu o předběžné kontrole a založení spisu.</w:t>
      </w:r>
    </w:p>
    <w:p w:rsidR="00E31EAD" w:rsidRPr="00E31EAD" w:rsidRDefault="00E31EAD" w:rsidP="00E31EAD">
      <w:pPr>
        <w:spacing w:after="0" w:line="240" w:lineRule="auto"/>
        <w:jc w:val="both"/>
        <w:rPr>
          <w:rFonts w:ascii="Arial" w:hAnsi="Arial" w:cs="Arial"/>
          <w:b/>
          <w:sz w:val="24"/>
          <w:szCs w:val="24"/>
        </w:rPr>
      </w:pPr>
      <w:r w:rsidRPr="00E31EAD">
        <w:rPr>
          <w:rFonts w:ascii="Arial" w:hAnsi="Arial" w:cs="Arial"/>
          <w:sz w:val="24"/>
          <w:szCs w:val="24"/>
        </w:rPr>
        <w:t>Zpracování návrhu do RM, následné vyrozumění žadateli o schválení poskytnutí dotace, prověření bezdlužnosti, finanční krytí, PP a vyhotovení doručenky k předání uzavřené smlouvy.</w:t>
      </w:r>
    </w:p>
    <w:p w:rsidR="00E31EAD" w:rsidRPr="00E31EAD" w:rsidRDefault="00E31EAD" w:rsidP="00E31EAD">
      <w:pPr>
        <w:spacing w:after="0" w:line="240" w:lineRule="auto"/>
        <w:jc w:val="both"/>
        <w:rPr>
          <w:rFonts w:ascii="Arial" w:hAnsi="Arial" w:cs="Arial"/>
          <w:sz w:val="24"/>
          <w:szCs w:val="24"/>
          <w:highlight w:val="yellow"/>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lastRenderedPageBreak/>
        <w:t xml:space="preserve">V souvislosti s otevřením školního hřiště u ZŠ Kollárova, Jihlava veřejnosti zajištění  plánu a výkazu práce (vždy za aktuální měsíc) na základě DPČ se správcem hřiště panem Zamazalem (předání na EO). </w:t>
      </w:r>
    </w:p>
    <w:p w:rsidR="00E31EAD" w:rsidRPr="00E31EAD" w:rsidRDefault="00E31EAD" w:rsidP="00E31EAD">
      <w:pPr>
        <w:spacing w:after="0" w:line="240" w:lineRule="auto"/>
        <w:jc w:val="both"/>
        <w:rPr>
          <w:rFonts w:ascii="Arial" w:hAnsi="Arial" w:cs="Arial"/>
          <w:sz w:val="24"/>
          <w:szCs w:val="24"/>
          <w:highlight w:val="yellow"/>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Zpracování návrhu do RM – provedení rozpočtového opatření – přesun v rámci schváleného rozpočtu odboru školství, kultury a tělovýchovy: snížení tř. 5 – Běžné výdaje § 3412 – Sportovní zařízení ve vlastnictví obce o 100.000 Kč a zvýšení tř. 6 – kapitálové výdaje o 100.000 Kč. (Bude následovat objednávka na pořízení bazénového vysavače do objektu bazénu E.Rošického)</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Příprava a předání podkladů na EO – oddělení účetnictví – přezkoumání hospodaření města externím auditem TOP AUDITING s.r.o. – 24. 4. 2024 (kontrola dotace HC Dukla Jihlava – sml. č. 36/OŠKT/2023 a FKM Jihlava – sml. č. 38/OŠKT/2023 a Horolezecký klub Vysočina – sml č. 277/2023).</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Příprava podkladů pro kontrolní výbor – 27. 5. 2024.</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 Usnesení ZM: 506/24-ZM (dotace program „Dlouhodobá činnosti organizace 2024“).</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Příprava podkladů na červnovou schůzi  Komise pro sport a tělovýchovu RM Jihlavy:</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(pozvánka – zveřejnění, rozeslání materiálů členům komise, vyhotovení zápisu ze schůze a jeho zveřejnění).</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Zpracování přehledu pro vyplacení odměn členům sportovní komise pro personální oddělení za II. čtvrtletí 2024.</w:t>
      </w:r>
    </w:p>
    <w:p w:rsidR="00E31EAD" w:rsidRPr="00E31EAD" w:rsidRDefault="00E31EAD" w:rsidP="00E31EAD">
      <w:pPr>
        <w:spacing w:after="0" w:line="240" w:lineRule="auto"/>
        <w:jc w:val="both"/>
        <w:rPr>
          <w:rFonts w:ascii="Arial" w:hAnsi="Arial" w:cs="Arial"/>
          <w:sz w:val="24"/>
          <w:szCs w:val="24"/>
        </w:rPr>
      </w:pPr>
    </w:p>
    <w:p w:rsidR="00E31EAD" w:rsidRPr="00E31EAD" w:rsidRDefault="00E31EAD" w:rsidP="00E31EAD">
      <w:pPr>
        <w:spacing w:after="0" w:line="240" w:lineRule="auto"/>
        <w:jc w:val="both"/>
        <w:rPr>
          <w:rFonts w:ascii="Arial" w:hAnsi="Arial" w:cs="Arial"/>
          <w:b/>
          <w:sz w:val="24"/>
          <w:szCs w:val="24"/>
          <w:u w:val="single"/>
        </w:rPr>
      </w:pPr>
      <w:r w:rsidRPr="00E31EAD">
        <w:rPr>
          <w:rFonts w:ascii="Arial" w:hAnsi="Arial" w:cs="Arial"/>
          <w:b/>
          <w:sz w:val="24"/>
          <w:szCs w:val="24"/>
          <w:u w:val="single"/>
        </w:rPr>
        <w:t>Systém Corrency</w:t>
      </w:r>
    </w:p>
    <w:p w:rsidR="00E31EAD" w:rsidRPr="00E31EAD" w:rsidRDefault="00E31EAD" w:rsidP="00E31EAD">
      <w:pPr>
        <w:spacing w:after="0" w:line="240" w:lineRule="auto"/>
        <w:jc w:val="both"/>
        <w:rPr>
          <w:rFonts w:ascii="Arial" w:hAnsi="Arial" w:cs="Arial"/>
          <w:sz w:val="24"/>
          <w:szCs w:val="24"/>
        </w:rPr>
      </w:pPr>
      <w:r w:rsidRPr="00E31EAD">
        <w:rPr>
          <w:rFonts w:ascii="Arial" w:hAnsi="Arial" w:cs="Arial"/>
          <w:sz w:val="24"/>
          <w:szCs w:val="24"/>
        </w:rPr>
        <w:t xml:space="preserve">OŠKT administroval návrh na </w:t>
      </w:r>
      <w:r w:rsidRPr="00E31EAD">
        <w:rPr>
          <w:rFonts w:ascii="Arial" w:hAnsi="Arial" w:cs="Arial"/>
          <w:color w:val="000000"/>
          <w:sz w:val="24"/>
          <w:szCs w:val="24"/>
          <w:shd w:val="clear" w:color="auto" w:fill="FFFFFF"/>
        </w:rPr>
        <w:t xml:space="preserve">zavedení systému Corrency provozovatele CorCo Systems a.s. k podpoře sportovních a volnočasových aktivit mládeže ve městě Jihlava v rozsahu Emise Correntů. Zpracoval </w:t>
      </w:r>
      <w:r w:rsidRPr="00E31EAD">
        <w:rPr>
          <w:rFonts w:ascii="Arial" w:hAnsi="Arial" w:cs="Arial"/>
          <w:sz w:val="24"/>
          <w:szCs w:val="24"/>
        </w:rPr>
        <w:t xml:space="preserve">podklady pro rozhodnutí RM, participoval na obsahu propagačních materiálů i finalizaci a evidenci smluvní dokumentace. V neposlední řadě </w:t>
      </w:r>
      <w:r w:rsidRPr="00E31EAD">
        <w:rPr>
          <w:rFonts w:ascii="Arial" w:hAnsi="Arial" w:cs="Arial"/>
          <w:color w:val="000000"/>
          <w:sz w:val="24"/>
          <w:szCs w:val="24"/>
          <w:shd w:val="clear" w:color="auto" w:fill="FFFFFF"/>
        </w:rPr>
        <w:t xml:space="preserve">organizoval </w:t>
      </w:r>
      <w:r w:rsidRPr="00E31EAD">
        <w:rPr>
          <w:rFonts w:ascii="Arial" w:hAnsi="Arial" w:cs="Arial"/>
          <w:sz w:val="24"/>
          <w:szCs w:val="24"/>
        </w:rPr>
        <w:t xml:space="preserve">schůzky k tomuto projektu s vedením města a se zástupci společnosti. A v posledním týdnu měsíce června uspořádal setkání se spolky a organizacemi poskytující aktivity, které se týkají tohoto projektu. </w:t>
      </w:r>
    </w:p>
    <w:p w:rsidR="00E31EAD" w:rsidRPr="00E31EAD" w:rsidRDefault="00E31EAD" w:rsidP="00E31EAD">
      <w:pPr>
        <w:spacing w:after="0" w:line="240" w:lineRule="auto"/>
        <w:jc w:val="both"/>
        <w:rPr>
          <w:rFonts w:ascii="Arial" w:hAnsi="Arial" w:cs="Arial"/>
          <w:b/>
          <w:sz w:val="24"/>
          <w:szCs w:val="24"/>
          <w:u w:val="single"/>
        </w:rPr>
      </w:pPr>
    </w:p>
    <w:p w:rsidR="00E31EAD" w:rsidRPr="00E31EAD" w:rsidRDefault="00E31EAD" w:rsidP="00E31EAD">
      <w:pPr>
        <w:spacing w:after="0" w:line="240" w:lineRule="auto"/>
        <w:jc w:val="both"/>
        <w:rPr>
          <w:rFonts w:ascii="Arial" w:hAnsi="Arial" w:cs="Arial"/>
          <w:b/>
          <w:sz w:val="24"/>
          <w:szCs w:val="24"/>
          <w:u w:val="single"/>
        </w:rPr>
      </w:pPr>
      <w:r w:rsidRPr="00E31EAD">
        <w:rPr>
          <w:rFonts w:ascii="Arial" w:hAnsi="Arial" w:cs="Arial"/>
          <w:b/>
          <w:sz w:val="24"/>
          <w:szCs w:val="24"/>
          <w:u w:val="single"/>
        </w:rPr>
        <w:t>Ostatní:</w:t>
      </w:r>
    </w:p>
    <w:p w:rsidR="00E31EAD" w:rsidRPr="00E31EAD" w:rsidRDefault="00E31EAD" w:rsidP="0078654A">
      <w:pPr>
        <w:pStyle w:val="Odstavecseseznamem"/>
        <w:numPr>
          <w:ilvl w:val="0"/>
          <w:numId w:val="116"/>
        </w:numPr>
        <w:jc w:val="both"/>
        <w:rPr>
          <w:rFonts w:ascii="Arial" w:hAnsi="Arial" w:cs="Arial"/>
          <w:sz w:val="24"/>
          <w:szCs w:val="24"/>
        </w:rPr>
      </w:pPr>
      <w:r w:rsidRPr="00E31EAD">
        <w:rPr>
          <w:rFonts w:ascii="Arial" w:hAnsi="Arial" w:cs="Arial"/>
          <w:sz w:val="24"/>
          <w:szCs w:val="24"/>
        </w:rPr>
        <w:t>Spolupráce s organizátory na přípravě akcí (zajištění propagace), instrukce k záborům, ohlášení akcí a účast na akcích): Na kole dětem – Jihlava  – 5. 6. 2024, Jihlavská 24 MTB – 15. - 16. 6. 2024.</w:t>
      </w:r>
    </w:p>
    <w:p w:rsidR="00E31EAD" w:rsidRPr="00E31EAD" w:rsidRDefault="00E31EAD" w:rsidP="0078654A">
      <w:pPr>
        <w:pStyle w:val="Odstavecseseznamem"/>
        <w:numPr>
          <w:ilvl w:val="0"/>
          <w:numId w:val="116"/>
        </w:numPr>
        <w:jc w:val="both"/>
        <w:rPr>
          <w:rFonts w:ascii="Arial" w:hAnsi="Arial" w:cs="Arial"/>
          <w:sz w:val="24"/>
          <w:szCs w:val="24"/>
        </w:rPr>
      </w:pPr>
      <w:r w:rsidRPr="00E31EAD">
        <w:rPr>
          <w:rFonts w:ascii="Arial" w:hAnsi="Arial" w:cs="Arial"/>
          <w:sz w:val="24"/>
          <w:szCs w:val="24"/>
        </w:rPr>
        <w:t>Zpracování objednávek v rámci spolupořádání akce - Jihlavská 24 MTB (výpůjčka movitých věcí).</w:t>
      </w:r>
    </w:p>
    <w:p w:rsidR="00E31EAD" w:rsidRPr="00E31EAD" w:rsidRDefault="00E31EAD" w:rsidP="0078654A">
      <w:pPr>
        <w:pStyle w:val="Odstavecseseznamem"/>
        <w:numPr>
          <w:ilvl w:val="0"/>
          <w:numId w:val="116"/>
        </w:numPr>
        <w:jc w:val="both"/>
        <w:rPr>
          <w:rFonts w:ascii="Arial" w:hAnsi="Arial" w:cs="Arial"/>
          <w:sz w:val="24"/>
          <w:szCs w:val="24"/>
        </w:rPr>
      </w:pPr>
      <w:r w:rsidRPr="00E31EAD">
        <w:rPr>
          <w:rFonts w:ascii="Arial" w:hAnsi="Arial" w:cs="Arial"/>
          <w:sz w:val="24"/>
          <w:szCs w:val="24"/>
        </w:rPr>
        <w:t>Pingpongové stoly - komunikace s dodavatelem, s Bránou Jihlavy – zajištění instalace.</w:t>
      </w:r>
    </w:p>
    <w:p w:rsidR="00E31EAD" w:rsidRPr="00E31EAD" w:rsidRDefault="00E31EAD" w:rsidP="0078654A">
      <w:pPr>
        <w:pStyle w:val="Odstavecseseznamem"/>
        <w:numPr>
          <w:ilvl w:val="0"/>
          <w:numId w:val="116"/>
        </w:numPr>
        <w:jc w:val="both"/>
        <w:rPr>
          <w:rFonts w:ascii="Arial" w:hAnsi="Arial" w:cs="Arial"/>
          <w:sz w:val="24"/>
          <w:szCs w:val="24"/>
        </w:rPr>
      </w:pPr>
      <w:r w:rsidRPr="00E31EAD">
        <w:rPr>
          <w:rFonts w:ascii="Arial" w:hAnsi="Arial" w:cs="Arial"/>
          <w:sz w:val="24"/>
          <w:szCs w:val="24"/>
        </w:rPr>
        <w:t>Hřiště na „Pétangue“ v rámci léta na náměstí – komunikace s Bránou Jihlavy, dodavatelem (zhotovitelem hřiště) a vyhotovení objednávky.</w:t>
      </w:r>
    </w:p>
    <w:p w:rsidR="00E31EAD" w:rsidRPr="00E31EAD" w:rsidRDefault="00E31EAD" w:rsidP="0078654A">
      <w:pPr>
        <w:pStyle w:val="Odstavecseseznamem"/>
        <w:numPr>
          <w:ilvl w:val="0"/>
          <w:numId w:val="116"/>
        </w:numPr>
        <w:jc w:val="both"/>
        <w:rPr>
          <w:rFonts w:ascii="Arial" w:hAnsi="Arial" w:cs="Arial"/>
          <w:sz w:val="24"/>
          <w:szCs w:val="24"/>
        </w:rPr>
      </w:pPr>
      <w:r w:rsidRPr="00E31EAD">
        <w:rPr>
          <w:rFonts w:ascii="Arial" w:hAnsi="Arial" w:cs="Arial"/>
          <w:sz w:val="24"/>
          <w:szCs w:val="24"/>
        </w:rPr>
        <w:t>Komunikace s tiskovým oddělením – zveřejnění akcí na webu města, FB apod.</w:t>
      </w:r>
    </w:p>
    <w:p w:rsidR="00E31EAD" w:rsidRPr="00E31EAD" w:rsidRDefault="00E31EAD" w:rsidP="0078654A">
      <w:pPr>
        <w:pStyle w:val="Odstavecseseznamem"/>
        <w:numPr>
          <w:ilvl w:val="0"/>
          <w:numId w:val="116"/>
        </w:numPr>
        <w:jc w:val="both"/>
        <w:rPr>
          <w:rFonts w:ascii="Arial" w:hAnsi="Arial" w:cs="Arial"/>
          <w:sz w:val="24"/>
          <w:szCs w:val="24"/>
        </w:rPr>
      </w:pPr>
      <w:r w:rsidRPr="00E31EAD">
        <w:rPr>
          <w:rFonts w:ascii="Arial" w:hAnsi="Arial" w:cs="Arial"/>
          <w:sz w:val="24"/>
          <w:szCs w:val="24"/>
        </w:rPr>
        <w:t>Schůzka se zástupci spolku Atletika Jihlava, z.a. (zajištění/vyžádání doplňujících informací a podkladů k hospodaření spolku).</w:t>
      </w:r>
    </w:p>
    <w:p w:rsidR="00E31EAD" w:rsidRPr="00E31EAD" w:rsidRDefault="00E31EAD" w:rsidP="0078654A">
      <w:pPr>
        <w:pStyle w:val="Odstavecseseznamem"/>
        <w:numPr>
          <w:ilvl w:val="0"/>
          <w:numId w:val="116"/>
        </w:numPr>
        <w:jc w:val="both"/>
        <w:rPr>
          <w:rFonts w:ascii="Arial" w:hAnsi="Arial" w:cs="Arial"/>
          <w:sz w:val="24"/>
          <w:szCs w:val="24"/>
        </w:rPr>
      </w:pPr>
      <w:r w:rsidRPr="00E31EAD">
        <w:rPr>
          <w:rFonts w:ascii="Arial" w:hAnsi="Arial" w:cs="Arial"/>
          <w:sz w:val="24"/>
          <w:szCs w:val="24"/>
        </w:rPr>
        <w:t>Schůzka se zástupci spolku Jihlavské lyžařsko, z.s. – jednání o nastavení další spolupráce v rámci projektu zasněžování na Českém mlýně v Jihlavě.</w:t>
      </w:r>
    </w:p>
    <w:p w:rsidR="00E31EAD" w:rsidRPr="00E31EAD" w:rsidRDefault="00E31EAD" w:rsidP="0078654A">
      <w:pPr>
        <w:pStyle w:val="Odstavecseseznamem"/>
        <w:numPr>
          <w:ilvl w:val="0"/>
          <w:numId w:val="116"/>
        </w:numPr>
        <w:jc w:val="both"/>
        <w:rPr>
          <w:rFonts w:ascii="Arial" w:hAnsi="Arial" w:cs="Arial"/>
          <w:sz w:val="24"/>
          <w:szCs w:val="24"/>
        </w:rPr>
      </w:pPr>
      <w:r w:rsidRPr="00E31EAD">
        <w:rPr>
          <w:rFonts w:ascii="Arial" w:hAnsi="Arial" w:cs="Arial"/>
          <w:sz w:val="24"/>
          <w:szCs w:val="24"/>
        </w:rPr>
        <w:t>Jihlavská sportovní neděle – zahájení příprav (komunikace se zástupci SMJ, s.r.o. o možném termínu akce, obeslání – zjišťování účasti ze strany spolků a organizací).</w:t>
      </w:r>
    </w:p>
    <w:p w:rsidR="00E31EAD" w:rsidRPr="00E31EAD" w:rsidRDefault="00E31EAD" w:rsidP="00E31EAD">
      <w:pPr>
        <w:spacing w:after="0" w:line="240" w:lineRule="auto"/>
        <w:jc w:val="both"/>
        <w:rPr>
          <w:rFonts w:ascii="Arial" w:hAnsi="Arial" w:cs="Arial"/>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3C57BE" w:rsidRPr="0004433D" w:rsidTr="00741173">
        <w:trPr>
          <w:trHeight w:val="567"/>
        </w:trPr>
        <w:tc>
          <w:tcPr>
            <w:tcW w:w="9062" w:type="dxa"/>
            <w:gridSpan w:val="4"/>
            <w:vAlign w:val="center"/>
          </w:tcPr>
          <w:p w:rsidR="003C57BE" w:rsidRPr="0004433D" w:rsidRDefault="003C57BE" w:rsidP="00741173">
            <w:pPr>
              <w:jc w:val="both"/>
              <w:rPr>
                <w:rFonts w:ascii="Arial" w:hAnsi="Arial" w:cs="Arial"/>
                <w:b/>
                <w:sz w:val="28"/>
                <w:szCs w:val="28"/>
              </w:rPr>
            </w:pPr>
            <w:r w:rsidRPr="0004433D">
              <w:rPr>
                <w:rFonts w:ascii="Arial" w:hAnsi="Arial" w:cs="Arial"/>
                <w:b/>
                <w:noProof/>
                <w:sz w:val="28"/>
                <w:szCs w:val="28"/>
                <w:lang w:eastAsia="cs-CZ"/>
              </w:rPr>
              <w:drawing>
                <wp:anchor distT="0" distB="0" distL="114300" distR="114300" simplePos="0" relativeHeight="251687936" behindDoc="1" locked="0" layoutInCell="1" allowOverlap="1" wp14:anchorId="57DF44B1" wp14:editId="2B5B175D">
                  <wp:simplePos x="0" y="0"/>
                  <wp:positionH relativeFrom="column">
                    <wp:posOffset>1295400</wp:posOffset>
                  </wp:positionH>
                  <wp:positionV relativeFrom="page">
                    <wp:posOffset>-6350</wp:posOffset>
                  </wp:positionV>
                  <wp:extent cx="2260600" cy="360045"/>
                  <wp:effectExtent l="0" t="0" r="6350" b="1905"/>
                  <wp:wrapNone/>
                  <wp:docPr id="30" name="Obrázek 30"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C57BE" w:rsidRPr="0004433D" w:rsidTr="00741173">
        <w:trPr>
          <w:trHeight w:val="567"/>
        </w:trPr>
        <w:tc>
          <w:tcPr>
            <w:tcW w:w="6548" w:type="dxa"/>
            <w:gridSpan w:val="3"/>
            <w:vAlign w:val="center"/>
          </w:tcPr>
          <w:p w:rsidR="003C57BE" w:rsidRPr="0004433D" w:rsidRDefault="003C57BE" w:rsidP="00741173">
            <w:pPr>
              <w:jc w:val="both"/>
              <w:rPr>
                <w:rFonts w:ascii="Arial" w:hAnsi="Arial" w:cs="Arial"/>
              </w:rPr>
            </w:pPr>
            <w:r w:rsidRPr="0004433D">
              <w:rPr>
                <w:rFonts w:ascii="Arial" w:hAnsi="Arial" w:cs="Arial"/>
              </w:rPr>
              <w:t>Zpráva o činnosti za období</w:t>
            </w:r>
          </w:p>
        </w:tc>
        <w:tc>
          <w:tcPr>
            <w:tcW w:w="2514" w:type="dxa"/>
            <w:vAlign w:val="center"/>
          </w:tcPr>
          <w:p w:rsidR="003C57BE" w:rsidRPr="0004433D" w:rsidRDefault="003C57BE" w:rsidP="00741173">
            <w:pPr>
              <w:jc w:val="both"/>
              <w:rPr>
                <w:rFonts w:ascii="Arial" w:hAnsi="Arial" w:cs="Arial"/>
                <w:b/>
              </w:rPr>
            </w:pPr>
            <w:r>
              <w:rPr>
                <w:rFonts w:ascii="Arial" w:hAnsi="Arial" w:cs="Arial"/>
                <w:b/>
              </w:rPr>
              <w:t>II</w:t>
            </w:r>
            <w:r w:rsidRPr="0004433D">
              <w:rPr>
                <w:rFonts w:ascii="Arial" w:hAnsi="Arial" w:cs="Arial"/>
                <w:b/>
              </w:rPr>
              <w:t>. Q</w:t>
            </w:r>
            <w:r>
              <w:rPr>
                <w:rFonts w:ascii="Arial" w:hAnsi="Arial" w:cs="Arial"/>
                <w:b/>
              </w:rPr>
              <w:t>.</w:t>
            </w:r>
            <w:r w:rsidRPr="0004433D">
              <w:rPr>
                <w:rFonts w:ascii="Arial" w:hAnsi="Arial" w:cs="Arial"/>
                <w:b/>
              </w:rPr>
              <w:t xml:space="preserve"> 20</w:t>
            </w:r>
            <w:r>
              <w:rPr>
                <w:rFonts w:ascii="Arial" w:hAnsi="Arial" w:cs="Arial"/>
                <w:b/>
              </w:rPr>
              <w:t>24</w:t>
            </w:r>
          </w:p>
        </w:tc>
      </w:tr>
      <w:tr w:rsidR="003C57BE" w:rsidRPr="0004433D" w:rsidTr="00741173">
        <w:trPr>
          <w:trHeight w:val="567"/>
        </w:trPr>
        <w:tc>
          <w:tcPr>
            <w:tcW w:w="1412" w:type="dxa"/>
            <w:vAlign w:val="center"/>
          </w:tcPr>
          <w:p w:rsidR="003C57BE" w:rsidRPr="0004433D" w:rsidRDefault="003C57BE" w:rsidP="00741173">
            <w:pPr>
              <w:jc w:val="both"/>
              <w:rPr>
                <w:rFonts w:ascii="Arial" w:hAnsi="Arial" w:cs="Arial"/>
              </w:rPr>
            </w:pPr>
            <w:r>
              <w:rPr>
                <w:rFonts w:ascii="Arial" w:hAnsi="Arial" w:cs="Arial"/>
              </w:rPr>
              <w:t>Předkládá</w:t>
            </w:r>
          </w:p>
        </w:tc>
        <w:tc>
          <w:tcPr>
            <w:tcW w:w="3452" w:type="dxa"/>
            <w:vAlign w:val="center"/>
          </w:tcPr>
          <w:p w:rsidR="003C57BE" w:rsidRPr="0004433D" w:rsidRDefault="003C57BE" w:rsidP="00075C31">
            <w:pPr>
              <w:ind w:left="80"/>
              <w:jc w:val="both"/>
              <w:rPr>
                <w:rFonts w:ascii="Arial" w:hAnsi="Arial" w:cs="Arial"/>
                <w:b/>
              </w:rPr>
            </w:pPr>
            <w:r>
              <w:rPr>
                <w:rFonts w:ascii="Arial" w:hAnsi="Arial" w:cs="Arial"/>
                <w:b/>
              </w:rPr>
              <w:t xml:space="preserve">Ing. </w:t>
            </w:r>
            <w:r w:rsidR="00075C31">
              <w:rPr>
                <w:rFonts w:ascii="Arial" w:hAnsi="Arial" w:cs="Arial"/>
                <w:b/>
              </w:rPr>
              <w:t>Katarína Ruschková</w:t>
            </w:r>
          </w:p>
        </w:tc>
        <w:tc>
          <w:tcPr>
            <w:tcW w:w="1684" w:type="dxa"/>
            <w:vAlign w:val="center"/>
          </w:tcPr>
          <w:p w:rsidR="003C57BE" w:rsidRPr="0004433D" w:rsidRDefault="003C57BE" w:rsidP="00741173">
            <w:pPr>
              <w:jc w:val="both"/>
              <w:rPr>
                <w:rFonts w:ascii="Arial" w:hAnsi="Arial" w:cs="Arial"/>
              </w:rPr>
            </w:pPr>
            <w:r w:rsidRPr="0004433D">
              <w:rPr>
                <w:rFonts w:ascii="Arial" w:hAnsi="Arial" w:cs="Arial"/>
              </w:rPr>
              <w:t>Odbor</w:t>
            </w:r>
          </w:p>
        </w:tc>
        <w:tc>
          <w:tcPr>
            <w:tcW w:w="2514" w:type="dxa"/>
            <w:vAlign w:val="center"/>
          </w:tcPr>
          <w:p w:rsidR="003C57BE" w:rsidRPr="0004433D" w:rsidRDefault="003C57BE" w:rsidP="00075C31">
            <w:pPr>
              <w:jc w:val="both"/>
              <w:rPr>
                <w:rFonts w:ascii="Arial" w:hAnsi="Arial" w:cs="Arial"/>
                <w:b/>
              </w:rPr>
            </w:pPr>
            <w:bookmarkStart w:id="13" w:name="OŽP"/>
            <w:r>
              <w:rPr>
                <w:rFonts w:ascii="Arial" w:hAnsi="Arial" w:cs="Arial"/>
                <w:b/>
              </w:rPr>
              <w:t>O</w:t>
            </w:r>
            <w:r w:rsidR="00075C31">
              <w:rPr>
                <w:rFonts w:ascii="Arial" w:hAnsi="Arial" w:cs="Arial"/>
                <w:b/>
              </w:rPr>
              <w:t>ŽP</w:t>
            </w:r>
            <w:bookmarkEnd w:id="13"/>
          </w:p>
        </w:tc>
      </w:tr>
    </w:tbl>
    <w:p w:rsidR="00E31EAD" w:rsidRPr="00E31EAD" w:rsidRDefault="00E31EAD" w:rsidP="00E31EAD">
      <w:pPr>
        <w:spacing w:after="0" w:line="240" w:lineRule="auto"/>
        <w:jc w:val="both"/>
        <w:rPr>
          <w:rFonts w:ascii="Arial" w:hAnsi="Arial" w:cs="Arial"/>
          <w:color w:val="000000" w:themeColor="text1"/>
          <w:sz w:val="24"/>
          <w:szCs w:val="24"/>
        </w:rPr>
      </w:pPr>
    </w:p>
    <w:p w:rsidR="00D777EE" w:rsidRPr="00D777EE" w:rsidRDefault="00D777EE" w:rsidP="003105BB">
      <w:pPr>
        <w:tabs>
          <w:tab w:val="left" w:pos="7088"/>
        </w:tabs>
        <w:spacing w:after="0" w:line="240" w:lineRule="auto"/>
        <w:jc w:val="both"/>
        <w:rPr>
          <w:rFonts w:ascii="Arial" w:hAnsi="Arial" w:cs="Arial"/>
          <w:sz w:val="24"/>
          <w:szCs w:val="24"/>
        </w:rPr>
      </w:pPr>
      <w:r w:rsidRPr="00D777EE">
        <w:rPr>
          <w:rFonts w:ascii="Arial" w:hAnsi="Arial" w:cs="Arial"/>
          <w:sz w:val="24"/>
          <w:szCs w:val="24"/>
        </w:rPr>
        <w:t xml:space="preserve">Vedoucí odboru se účastní zasedání Pracovní skupiny pro výstavbu i Akční skupiny udržitelnosti, které má vést k naplňování cílů Adaptační strategie. </w:t>
      </w:r>
    </w:p>
    <w:p w:rsidR="00D777EE" w:rsidRPr="00D777EE" w:rsidRDefault="00D777EE" w:rsidP="003105BB">
      <w:pPr>
        <w:tabs>
          <w:tab w:val="left" w:pos="7088"/>
        </w:tabs>
        <w:spacing w:after="0" w:line="240" w:lineRule="auto"/>
        <w:jc w:val="both"/>
        <w:rPr>
          <w:rFonts w:ascii="Arial" w:hAnsi="Arial" w:cs="Arial"/>
          <w:sz w:val="24"/>
          <w:szCs w:val="24"/>
        </w:rPr>
      </w:pPr>
    </w:p>
    <w:p w:rsidR="00D777EE" w:rsidRPr="00D777EE" w:rsidRDefault="00D777EE" w:rsidP="003105BB">
      <w:pPr>
        <w:tabs>
          <w:tab w:val="left" w:pos="7088"/>
        </w:tabs>
        <w:spacing w:after="0" w:line="240" w:lineRule="auto"/>
        <w:jc w:val="both"/>
        <w:rPr>
          <w:rFonts w:ascii="Arial" w:hAnsi="Arial" w:cs="Arial"/>
          <w:sz w:val="24"/>
          <w:szCs w:val="24"/>
        </w:rPr>
      </w:pPr>
      <w:r w:rsidRPr="00D777EE">
        <w:rPr>
          <w:rFonts w:ascii="Arial" w:hAnsi="Arial" w:cs="Arial"/>
          <w:sz w:val="24"/>
          <w:szCs w:val="24"/>
        </w:rPr>
        <w:t xml:space="preserve">Ve sledovaném období se konalo jedno zasedání Komise pro životní prostředí. Byla projednávána témata vyžádaná členy KŽP. </w:t>
      </w:r>
    </w:p>
    <w:p w:rsidR="00D777EE" w:rsidRPr="00D777EE" w:rsidRDefault="00D777EE" w:rsidP="003105BB">
      <w:pPr>
        <w:tabs>
          <w:tab w:val="left" w:pos="7088"/>
        </w:tabs>
        <w:spacing w:after="0" w:line="240" w:lineRule="auto"/>
        <w:jc w:val="both"/>
        <w:rPr>
          <w:rFonts w:ascii="Arial" w:hAnsi="Arial" w:cs="Arial"/>
          <w:sz w:val="24"/>
          <w:szCs w:val="24"/>
        </w:rPr>
      </w:pPr>
    </w:p>
    <w:p w:rsidR="00D777EE" w:rsidRPr="00D777EE" w:rsidRDefault="00D777EE" w:rsidP="003105BB">
      <w:pPr>
        <w:tabs>
          <w:tab w:val="left" w:pos="7088"/>
        </w:tabs>
        <w:spacing w:after="0" w:line="240" w:lineRule="auto"/>
        <w:jc w:val="both"/>
        <w:rPr>
          <w:rFonts w:ascii="Arial" w:hAnsi="Arial" w:cs="Arial"/>
          <w:sz w:val="24"/>
          <w:szCs w:val="24"/>
        </w:rPr>
      </w:pPr>
      <w:r w:rsidRPr="00D777EE">
        <w:rPr>
          <w:rFonts w:ascii="Arial" w:hAnsi="Arial" w:cs="Arial"/>
          <w:sz w:val="24"/>
          <w:szCs w:val="24"/>
        </w:rPr>
        <w:t xml:space="preserve">Vedoucí odboru se zúčastnila dalšího jednání pracovní skupiny na MŽP, jejímž úkolem je příprava novely zákona o ochraně přírody a krajiny ve věci stanovení odvodů za kácení dřevin a institucionalizace ochranného pásma stromořadí. </w:t>
      </w:r>
    </w:p>
    <w:p w:rsidR="00D777EE" w:rsidRPr="00D777EE" w:rsidRDefault="00D777EE" w:rsidP="003105BB">
      <w:pPr>
        <w:tabs>
          <w:tab w:val="left" w:pos="7088"/>
        </w:tabs>
        <w:spacing w:after="0" w:line="240" w:lineRule="auto"/>
        <w:jc w:val="both"/>
        <w:rPr>
          <w:rFonts w:ascii="Arial" w:hAnsi="Arial" w:cs="Arial"/>
          <w:i/>
          <w:sz w:val="24"/>
          <w:szCs w:val="24"/>
        </w:rPr>
      </w:pPr>
    </w:p>
    <w:p w:rsidR="00D777EE" w:rsidRPr="00D777EE" w:rsidRDefault="00D777EE" w:rsidP="003105BB">
      <w:pPr>
        <w:tabs>
          <w:tab w:val="left" w:pos="7088"/>
        </w:tabs>
        <w:spacing w:after="0" w:line="240" w:lineRule="auto"/>
        <w:jc w:val="both"/>
        <w:rPr>
          <w:rFonts w:ascii="Arial" w:hAnsi="Arial" w:cs="Arial"/>
          <w:sz w:val="24"/>
          <w:szCs w:val="24"/>
        </w:rPr>
      </w:pPr>
      <w:r w:rsidRPr="00D777EE">
        <w:rPr>
          <w:rFonts w:ascii="Arial" w:hAnsi="Arial" w:cs="Arial"/>
          <w:sz w:val="24"/>
          <w:szCs w:val="24"/>
        </w:rPr>
        <w:t xml:space="preserve">Probíhala velmi intenzivní jednání s developery na území města a podobě pozemků, které mají být po realizaci investičních záměrů předány či vráceny městu. </w:t>
      </w:r>
    </w:p>
    <w:p w:rsidR="00D777EE" w:rsidRPr="00D777EE" w:rsidRDefault="00D777EE" w:rsidP="003105BB">
      <w:pPr>
        <w:tabs>
          <w:tab w:val="left" w:pos="7088"/>
        </w:tabs>
        <w:spacing w:after="0" w:line="240" w:lineRule="auto"/>
        <w:jc w:val="both"/>
        <w:rPr>
          <w:rFonts w:ascii="Arial" w:hAnsi="Arial" w:cs="Arial"/>
          <w:sz w:val="24"/>
          <w:szCs w:val="24"/>
        </w:rPr>
      </w:pPr>
    </w:p>
    <w:p w:rsidR="00D777EE" w:rsidRPr="00D777EE" w:rsidRDefault="00D777EE" w:rsidP="003105BB">
      <w:pPr>
        <w:tabs>
          <w:tab w:val="left" w:pos="7088"/>
        </w:tabs>
        <w:spacing w:after="0" w:line="240" w:lineRule="auto"/>
        <w:jc w:val="both"/>
        <w:rPr>
          <w:rFonts w:ascii="Arial" w:hAnsi="Arial" w:cs="Arial"/>
          <w:sz w:val="24"/>
          <w:szCs w:val="24"/>
        </w:rPr>
      </w:pPr>
      <w:r w:rsidRPr="00D777EE">
        <w:rPr>
          <w:rFonts w:ascii="Arial" w:hAnsi="Arial" w:cs="Arial"/>
          <w:sz w:val="24"/>
          <w:szCs w:val="24"/>
        </w:rPr>
        <w:t xml:space="preserve">Vedoucí odboru i pracovníci odboru se účastní metodických porad a seminářů pořádaných jak krajským úřadem, tak i MŽP z důvodu přípravy zavedení jednotného environmentálního stanoviska. </w:t>
      </w:r>
    </w:p>
    <w:p w:rsidR="00D777EE" w:rsidRPr="00D777EE" w:rsidRDefault="00D777EE" w:rsidP="003105BB">
      <w:pPr>
        <w:tabs>
          <w:tab w:val="left" w:pos="7088"/>
        </w:tabs>
        <w:spacing w:after="0" w:line="240" w:lineRule="auto"/>
        <w:jc w:val="both"/>
        <w:rPr>
          <w:rFonts w:ascii="Arial" w:hAnsi="Arial" w:cs="Arial"/>
          <w:sz w:val="24"/>
          <w:szCs w:val="24"/>
        </w:rPr>
      </w:pPr>
    </w:p>
    <w:p w:rsidR="00D777EE" w:rsidRPr="00D777EE" w:rsidRDefault="00D777EE" w:rsidP="003105BB">
      <w:pPr>
        <w:tabs>
          <w:tab w:val="left" w:pos="7088"/>
        </w:tabs>
        <w:spacing w:after="0" w:line="240" w:lineRule="auto"/>
        <w:jc w:val="both"/>
        <w:rPr>
          <w:rFonts w:ascii="Arial" w:hAnsi="Arial" w:cs="Arial"/>
          <w:sz w:val="24"/>
          <w:szCs w:val="24"/>
        </w:rPr>
      </w:pPr>
      <w:r w:rsidRPr="00D777EE">
        <w:rPr>
          <w:rFonts w:ascii="Arial" w:hAnsi="Arial" w:cs="Arial"/>
          <w:sz w:val="24"/>
          <w:szCs w:val="24"/>
        </w:rPr>
        <w:t xml:space="preserve">Vedoucí odboru připravila projektový den o životním prostředí pro žáky ZŠ Demlova. Dále pak se OŽP ve spolupráci s ekologem města podílel na přípravě jednoho ze stanovišť na Dni Země, tentokrát věnovanému klimatické změně. </w:t>
      </w:r>
    </w:p>
    <w:p w:rsidR="00D777EE" w:rsidRPr="00D777EE" w:rsidRDefault="00D777EE" w:rsidP="003105BB">
      <w:pPr>
        <w:tabs>
          <w:tab w:val="left" w:pos="7088"/>
        </w:tabs>
        <w:spacing w:after="0" w:line="240" w:lineRule="auto"/>
        <w:jc w:val="both"/>
        <w:rPr>
          <w:rFonts w:ascii="Arial" w:hAnsi="Arial" w:cs="Arial"/>
          <w:sz w:val="24"/>
          <w:szCs w:val="24"/>
        </w:rPr>
      </w:pPr>
    </w:p>
    <w:p w:rsidR="00D777EE" w:rsidRPr="00D777EE" w:rsidRDefault="00D777EE" w:rsidP="003105BB">
      <w:pPr>
        <w:tabs>
          <w:tab w:val="left" w:pos="7088"/>
        </w:tabs>
        <w:spacing w:after="0" w:line="240" w:lineRule="auto"/>
        <w:jc w:val="both"/>
        <w:rPr>
          <w:rFonts w:ascii="Arial" w:hAnsi="Arial" w:cs="Arial"/>
          <w:sz w:val="24"/>
          <w:szCs w:val="24"/>
        </w:rPr>
      </w:pPr>
      <w:r w:rsidRPr="00D777EE">
        <w:rPr>
          <w:rFonts w:ascii="Arial" w:hAnsi="Arial" w:cs="Arial"/>
          <w:sz w:val="24"/>
          <w:szCs w:val="24"/>
        </w:rPr>
        <w:t xml:space="preserve">Vedoucí odboru prezentovala na konferenci v Olomouci zkušenosti s modrozelenou infrastrukturou ve městě, prezentace byla velmi pozitivně přijatá. Dále pak se účastnila webináře nadace Partnerství na téma Udržitelná péče o dřeviny ve městech. </w:t>
      </w:r>
    </w:p>
    <w:p w:rsidR="00D777EE" w:rsidRPr="00D777EE" w:rsidRDefault="00D777EE" w:rsidP="003105BB">
      <w:pPr>
        <w:tabs>
          <w:tab w:val="left" w:pos="7088"/>
        </w:tabs>
        <w:spacing w:after="0" w:line="240" w:lineRule="auto"/>
        <w:jc w:val="both"/>
        <w:rPr>
          <w:rFonts w:ascii="Arial" w:hAnsi="Arial" w:cs="Arial"/>
          <w:sz w:val="24"/>
          <w:szCs w:val="24"/>
        </w:rPr>
      </w:pPr>
    </w:p>
    <w:p w:rsidR="00D777EE" w:rsidRPr="00D777EE" w:rsidRDefault="00D777EE" w:rsidP="003105BB">
      <w:pPr>
        <w:tabs>
          <w:tab w:val="left" w:pos="7088"/>
        </w:tabs>
        <w:spacing w:after="0" w:line="240" w:lineRule="auto"/>
        <w:jc w:val="both"/>
        <w:rPr>
          <w:rFonts w:ascii="Arial" w:hAnsi="Arial" w:cs="Arial"/>
          <w:sz w:val="24"/>
          <w:szCs w:val="24"/>
        </w:rPr>
      </w:pPr>
      <w:r w:rsidRPr="00D777EE">
        <w:rPr>
          <w:rFonts w:ascii="Arial" w:hAnsi="Arial" w:cs="Arial"/>
          <w:sz w:val="24"/>
          <w:szCs w:val="24"/>
        </w:rPr>
        <w:t xml:space="preserve">Pro jednání ZM byly připraveny dvě obecně závazné vyhlášky. </w:t>
      </w:r>
    </w:p>
    <w:p w:rsidR="00D777EE" w:rsidRPr="00D777EE" w:rsidRDefault="00D777EE" w:rsidP="003105BB">
      <w:pPr>
        <w:tabs>
          <w:tab w:val="left" w:pos="7088"/>
        </w:tabs>
        <w:spacing w:after="0" w:line="240" w:lineRule="auto"/>
        <w:jc w:val="both"/>
        <w:rPr>
          <w:rFonts w:ascii="Arial" w:hAnsi="Arial" w:cs="Arial"/>
          <w:sz w:val="24"/>
          <w:szCs w:val="24"/>
        </w:rPr>
      </w:pPr>
    </w:p>
    <w:p w:rsidR="00D777EE" w:rsidRPr="00D777EE" w:rsidRDefault="00D777EE" w:rsidP="003105BB">
      <w:pPr>
        <w:tabs>
          <w:tab w:val="left" w:pos="7088"/>
        </w:tabs>
        <w:spacing w:after="0" w:line="240" w:lineRule="auto"/>
        <w:jc w:val="both"/>
        <w:rPr>
          <w:rFonts w:ascii="Arial" w:hAnsi="Arial" w:cs="Arial"/>
          <w:sz w:val="24"/>
          <w:szCs w:val="24"/>
        </w:rPr>
      </w:pPr>
      <w:r w:rsidRPr="00D777EE">
        <w:rPr>
          <w:rFonts w:ascii="Arial" w:hAnsi="Arial" w:cs="Arial"/>
          <w:sz w:val="24"/>
          <w:szCs w:val="24"/>
        </w:rPr>
        <w:t xml:space="preserve">Dne 28. 5. se uskutečnila návštěva pracovníků majících v kompetenci péči o zeleně městských částí v Brně a magistrátu města Brna v Jihlavě.  Kromě prohlídky v terénu byly konzultovány zkušenosti, využívání GIS technologií a řada dalších společných témat. Návštěva byla kolegy z Brna hodnocena velmi pozitivně. </w:t>
      </w:r>
    </w:p>
    <w:p w:rsidR="00D777EE" w:rsidRPr="00D777EE" w:rsidRDefault="00D777EE" w:rsidP="003105BB">
      <w:pPr>
        <w:tabs>
          <w:tab w:val="left" w:pos="7088"/>
        </w:tabs>
        <w:spacing w:after="0" w:line="240" w:lineRule="auto"/>
        <w:jc w:val="both"/>
        <w:rPr>
          <w:rFonts w:ascii="Arial" w:hAnsi="Arial" w:cs="Arial"/>
          <w:sz w:val="24"/>
          <w:szCs w:val="24"/>
        </w:rPr>
      </w:pPr>
    </w:p>
    <w:p w:rsidR="00D777EE" w:rsidRPr="00D777EE" w:rsidRDefault="00D777EE" w:rsidP="003105BB">
      <w:pPr>
        <w:tabs>
          <w:tab w:val="left" w:pos="7088"/>
        </w:tabs>
        <w:spacing w:after="0" w:line="240" w:lineRule="auto"/>
        <w:jc w:val="both"/>
        <w:rPr>
          <w:rFonts w:ascii="Arial" w:hAnsi="Arial" w:cs="Arial"/>
          <w:sz w:val="24"/>
          <w:szCs w:val="24"/>
        </w:rPr>
      </w:pPr>
      <w:r w:rsidRPr="00D777EE">
        <w:rPr>
          <w:rFonts w:ascii="Arial" w:hAnsi="Arial" w:cs="Arial"/>
          <w:sz w:val="24"/>
          <w:szCs w:val="24"/>
        </w:rPr>
        <w:t xml:space="preserve">S ekologem města spolupracujeme na přípravě projektu Živá půda, který má za cíl zlepšit hospodaření na zemědělských pozemcích ve vlastnictví města. Byly projednány a připraveny první dodatky smluv s úpravou podmínek pachtu, nyní probíhá vytipování dalších lokalit. </w:t>
      </w:r>
    </w:p>
    <w:p w:rsidR="00D777EE" w:rsidRPr="00D777EE" w:rsidRDefault="00D777EE" w:rsidP="003105BB">
      <w:pPr>
        <w:tabs>
          <w:tab w:val="left" w:pos="7088"/>
        </w:tabs>
        <w:spacing w:after="0" w:line="240" w:lineRule="auto"/>
        <w:jc w:val="both"/>
        <w:rPr>
          <w:rFonts w:ascii="Arial" w:hAnsi="Arial" w:cs="Arial"/>
          <w:sz w:val="24"/>
          <w:szCs w:val="24"/>
        </w:rPr>
      </w:pPr>
    </w:p>
    <w:p w:rsidR="00D777EE" w:rsidRPr="00D777EE" w:rsidRDefault="00D777EE" w:rsidP="003105BB">
      <w:pPr>
        <w:tabs>
          <w:tab w:val="left" w:pos="7088"/>
        </w:tabs>
        <w:spacing w:after="0" w:line="240" w:lineRule="auto"/>
        <w:jc w:val="both"/>
        <w:rPr>
          <w:rFonts w:ascii="Arial" w:hAnsi="Arial" w:cs="Arial"/>
          <w:i/>
          <w:sz w:val="24"/>
          <w:szCs w:val="24"/>
        </w:rPr>
      </w:pPr>
      <w:r w:rsidRPr="00D777EE">
        <w:rPr>
          <w:rFonts w:ascii="Arial" w:hAnsi="Arial" w:cs="Arial"/>
          <w:sz w:val="24"/>
          <w:szCs w:val="24"/>
        </w:rPr>
        <w:t>Proběhla řada jednání o možnostech zintenzivnění úklidu na zelených plochách. Proběhla i řada jednání o možnostech komunikace s cizinci ve věci zajištění čistoty na veřejných prostranstvích.</w:t>
      </w:r>
      <w:r w:rsidRPr="00D777EE">
        <w:rPr>
          <w:rFonts w:ascii="Arial" w:hAnsi="Arial" w:cs="Arial"/>
          <w:i/>
          <w:sz w:val="24"/>
          <w:szCs w:val="24"/>
        </w:rPr>
        <w:t xml:space="preserve"> </w:t>
      </w:r>
      <w:r w:rsidRPr="00D777EE">
        <w:rPr>
          <w:rFonts w:ascii="Arial" w:hAnsi="Arial" w:cs="Arial"/>
          <w:sz w:val="24"/>
          <w:szCs w:val="24"/>
        </w:rPr>
        <w:t xml:space="preserve">Byl domluven úklid klientů Střediska křesťanské pomoci na plochách zeleně. </w:t>
      </w:r>
      <w:r w:rsidRPr="00D777EE">
        <w:rPr>
          <w:rFonts w:ascii="Arial" w:hAnsi="Arial" w:cs="Arial"/>
          <w:i/>
          <w:sz w:val="24"/>
          <w:szCs w:val="24"/>
        </w:rPr>
        <w:t xml:space="preserve"> </w:t>
      </w:r>
    </w:p>
    <w:p w:rsidR="00D777EE" w:rsidRPr="00D777EE" w:rsidRDefault="00D777EE" w:rsidP="003105BB">
      <w:pPr>
        <w:tabs>
          <w:tab w:val="left" w:pos="7088"/>
        </w:tabs>
        <w:spacing w:after="0" w:line="240" w:lineRule="auto"/>
        <w:jc w:val="both"/>
        <w:rPr>
          <w:rFonts w:ascii="Arial" w:hAnsi="Arial" w:cs="Arial"/>
          <w:sz w:val="24"/>
          <w:szCs w:val="24"/>
        </w:rPr>
      </w:pPr>
    </w:p>
    <w:p w:rsidR="00D777EE" w:rsidRPr="00D777EE" w:rsidRDefault="00D777EE" w:rsidP="003105BB">
      <w:pPr>
        <w:tabs>
          <w:tab w:val="left" w:pos="7088"/>
        </w:tabs>
        <w:spacing w:after="0" w:line="240" w:lineRule="auto"/>
        <w:jc w:val="both"/>
        <w:rPr>
          <w:rFonts w:ascii="Arial" w:hAnsi="Arial" w:cs="Arial"/>
          <w:sz w:val="24"/>
          <w:szCs w:val="24"/>
        </w:rPr>
      </w:pPr>
      <w:r w:rsidRPr="00D777EE">
        <w:rPr>
          <w:rFonts w:ascii="Arial" w:hAnsi="Arial" w:cs="Arial"/>
          <w:sz w:val="24"/>
          <w:szCs w:val="24"/>
        </w:rPr>
        <w:t>Na odboru proběhlo výběrové řízení na místo pracovníka pro vydávání JES a koordinovaného závazného stanoviska. Vybraný uchazeč však odstoupil, tak bude nutné VŘ opakovat.</w:t>
      </w:r>
    </w:p>
    <w:p w:rsidR="00D777EE" w:rsidRPr="00D777EE" w:rsidRDefault="00D777EE" w:rsidP="003105BB">
      <w:pPr>
        <w:tabs>
          <w:tab w:val="left" w:pos="7088"/>
        </w:tabs>
        <w:spacing w:after="0" w:line="240" w:lineRule="auto"/>
        <w:jc w:val="both"/>
        <w:rPr>
          <w:rFonts w:ascii="Arial" w:hAnsi="Arial" w:cs="Arial"/>
          <w:sz w:val="24"/>
          <w:szCs w:val="24"/>
        </w:rPr>
      </w:pPr>
    </w:p>
    <w:p w:rsidR="00D777EE" w:rsidRPr="00D777EE" w:rsidRDefault="00D777EE" w:rsidP="003105BB">
      <w:pPr>
        <w:tabs>
          <w:tab w:val="left" w:pos="7088"/>
        </w:tabs>
        <w:spacing w:after="0" w:line="240" w:lineRule="auto"/>
        <w:jc w:val="both"/>
        <w:rPr>
          <w:rFonts w:ascii="Arial" w:hAnsi="Arial" w:cs="Arial"/>
          <w:sz w:val="24"/>
          <w:szCs w:val="24"/>
        </w:rPr>
      </w:pPr>
      <w:r w:rsidRPr="00D777EE">
        <w:rPr>
          <w:rFonts w:ascii="Arial" w:hAnsi="Arial" w:cs="Arial"/>
          <w:sz w:val="24"/>
          <w:szCs w:val="24"/>
        </w:rPr>
        <w:t xml:space="preserve">Všichni pracovníci odboru se připravovali na změnu legislativy v souvislosti jak se změnou stavebního zákona (protože část OŽP je stavebním úřadem), tak i se zavedením institutu jednotného environmentálního stanoviska. Protože do samotného okamžiku zahájení platnosti nové legislativy (a ani v okamžiku spuštění) nebyly funkční mechanizmy (ISSŘ), bylo nutné nastavit na odboru procesy, kterými bude zajištěn chod v souladu se zákony. Současně tato nejistota ze změny zákonů vyvolala i nárůst počtu došlých žádostí ve snaze řešit je dle staré legislativy. </w:t>
      </w:r>
    </w:p>
    <w:p w:rsidR="00D777EE" w:rsidRPr="00D777EE" w:rsidRDefault="00D777EE" w:rsidP="003105BB">
      <w:pPr>
        <w:tabs>
          <w:tab w:val="left" w:pos="7088"/>
        </w:tabs>
        <w:spacing w:after="0" w:line="240" w:lineRule="auto"/>
        <w:jc w:val="both"/>
        <w:rPr>
          <w:rFonts w:ascii="Arial" w:hAnsi="Arial" w:cs="Arial"/>
          <w:i/>
          <w:sz w:val="24"/>
          <w:szCs w:val="24"/>
        </w:rPr>
      </w:pPr>
    </w:p>
    <w:p w:rsidR="00D777EE" w:rsidRPr="00D777EE" w:rsidRDefault="00D777EE" w:rsidP="003105BB">
      <w:pPr>
        <w:pStyle w:val="Zkladntext0"/>
        <w:spacing w:after="0"/>
        <w:jc w:val="both"/>
        <w:rPr>
          <w:rFonts w:ascii="Arial" w:hAnsi="Arial" w:cs="Arial"/>
        </w:rPr>
      </w:pPr>
      <w:r w:rsidRPr="00D777EE">
        <w:rPr>
          <w:rFonts w:ascii="Arial" w:hAnsi="Arial" w:cs="Arial"/>
        </w:rPr>
        <w:t>Ekofond – Stav disponibilních financí ve fondu k 31. 5. 2024 byl 21 866 078,46 Kč. Projednány byly 2 žádosti o uvolnění finančních prostředků.</w:t>
      </w:r>
    </w:p>
    <w:p w:rsidR="00D777EE" w:rsidRPr="00D777EE" w:rsidRDefault="00D777EE" w:rsidP="003105BB">
      <w:pPr>
        <w:pStyle w:val="Zkladntext0"/>
        <w:spacing w:after="0"/>
        <w:jc w:val="both"/>
        <w:rPr>
          <w:rFonts w:ascii="Arial" w:hAnsi="Arial" w:cs="Arial"/>
          <w:i/>
        </w:rPr>
      </w:pPr>
    </w:p>
    <w:p w:rsidR="00D777EE" w:rsidRPr="00D777EE" w:rsidRDefault="00D777EE" w:rsidP="003105BB">
      <w:pPr>
        <w:pStyle w:val="Zkladntext0"/>
        <w:spacing w:after="0"/>
        <w:jc w:val="both"/>
        <w:rPr>
          <w:rFonts w:ascii="Arial" w:hAnsi="Arial" w:cs="Arial"/>
        </w:rPr>
      </w:pPr>
      <w:r w:rsidRPr="00D777EE">
        <w:rPr>
          <w:rFonts w:ascii="Arial" w:hAnsi="Arial" w:cs="Arial"/>
        </w:rPr>
        <w:t>Pokladna:</w:t>
      </w:r>
    </w:p>
    <w:tbl>
      <w:tblPr>
        <w:tblStyle w:val="Mkatabulky"/>
        <w:tblW w:w="0" w:type="auto"/>
        <w:tblLook w:val="04A0" w:firstRow="1" w:lastRow="0" w:firstColumn="1" w:lastColumn="0" w:noHBand="0" w:noVBand="1"/>
      </w:tblPr>
      <w:tblGrid>
        <w:gridCol w:w="2802"/>
        <w:gridCol w:w="992"/>
      </w:tblGrid>
      <w:tr w:rsidR="00D777EE" w:rsidRPr="00D777EE" w:rsidTr="00741173">
        <w:tc>
          <w:tcPr>
            <w:tcW w:w="2802" w:type="dxa"/>
          </w:tcPr>
          <w:p w:rsidR="00D777EE" w:rsidRPr="00D777EE" w:rsidRDefault="00D777EE" w:rsidP="003105BB">
            <w:pPr>
              <w:pStyle w:val="Zkladntext0"/>
              <w:spacing w:after="0"/>
              <w:jc w:val="both"/>
              <w:rPr>
                <w:rFonts w:ascii="Arial" w:hAnsi="Arial" w:cs="Arial"/>
              </w:rPr>
            </w:pPr>
            <w:r w:rsidRPr="00D777EE">
              <w:rPr>
                <w:rFonts w:ascii="Arial" w:hAnsi="Arial" w:cs="Arial"/>
              </w:rPr>
              <w:t>rybářské lístky</w:t>
            </w:r>
          </w:p>
        </w:tc>
        <w:tc>
          <w:tcPr>
            <w:tcW w:w="992" w:type="dxa"/>
          </w:tcPr>
          <w:p w:rsidR="00D777EE" w:rsidRPr="00D777EE" w:rsidRDefault="00D777EE" w:rsidP="003105BB">
            <w:pPr>
              <w:pStyle w:val="Zkladntext0"/>
              <w:spacing w:after="0"/>
              <w:jc w:val="both"/>
              <w:rPr>
                <w:rFonts w:ascii="Arial" w:hAnsi="Arial" w:cs="Arial"/>
              </w:rPr>
            </w:pPr>
            <w:r w:rsidRPr="00D777EE">
              <w:rPr>
                <w:rFonts w:ascii="Arial" w:hAnsi="Arial" w:cs="Arial"/>
              </w:rPr>
              <w:t>134</w:t>
            </w:r>
          </w:p>
        </w:tc>
      </w:tr>
      <w:tr w:rsidR="00D777EE" w:rsidRPr="00D777EE" w:rsidTr="00741173">
        <w:tc>
          <w:tcPr>
            <w:tcW w:w="2802" w:type="dxa"/>
          </w:tcPr>
          <w:p w:rsidR="00D777EE" w:rsidRPr="00D777EE" w:rsidRDefault="00D777EE" w:rsidP="003105BB">
            <w:pPr>
              <w:pStyle w:val="Zkladntext0"/>
              <w:spacing w:after="0"/>
              <w:jc w:val="both"/>
              <w:rPr>
                <w:rFonts w:ascii="Arial" w:hAnsi="Arial" w:cs="Arial"/>
              </w:rPr>
            </w:pPr>
            <w:r w:rsidRPr="00D777EE">
              <w:rPr>
                <w:rFonts w:ascii="Arial" w:hAnsi="Arial" w:cs="Arial"/>
              </w:rPr>
              <w:t>lovecké lístky      </w:t>
            </w:r>
          </w:p>
        </w:tc>
        <w:tc>
          <w:tcPr>
            <w:tcW w:w="992" w:type="dxa"/>
          </w:tcPr>
          <w:p w:rsidR="00D777EE" w:rsidRPr="00D777EE" w:rsidRDefault="00D777EE" w:rsidP="003105BB">
            <w:pPr>
              <w:pStyle w:val="Zkladntext0"/>
              <w:spacing w:after="0"/>
              <w:jc w:val="both"/>
              <w:rPr>
                <w:rFonts w:ascii="Arial" w:hAnsi="Arial" w:cs="Arial"/>
              </w:rPr>
            </w:pPr>
            <w:r w:rsidRPr="00D777EE">
              <w:rPr>
                <w:rFonts w:ascii="Arial" w:hAnsi="Arial" w:cs="Arial"/>
              </w:rPr>
              <w:t>1</w:t>
            </w:r>
          </w:p>
        </w:tc>
      </w:tr>
    </w:tbl>
    <w:p w:rsidR="00D777EE" w:rsidRPr="00D777EE" w:rsidRDefault="00D777EE" w:rsidP="003105BB">
      <w:pPr>
        <w:spacing w:after="0" w:line="240" w:lineRule="auto"/>
        <w:jc w:val="both"/>
        <w:outlineLvl w:val="0"/>
        <w:rPr>
          <w:rFonts w:ascii="Arial" w:hAnsi="Arial" w:cs="Arial"/>
          <w:sz w:val="24"/>
          <w:szCs w:val="24"/>
          <w:lang w:val="en-US"/>
        </w:rPr>
      </w:pPr>
    </w:p>
    <w:p w:rsidR="00D777EE" w:rsidRPr="00D777EE" w:rsidRDefault="00D777EE" w:rsidP="003105BB">
      <w:pPr>
        <w:spacing w:after="0" w:line="240" w:lineRule="auto"/>
        <w:jc w:val="both"/>
        <w:outlineLvl w:val="0"/>
        <w:rPr>
          <w:rFonts w:ascii="Arial" w:hAnsi="Arial" w:cs="Arial"/>
          <w:sz w:val="24"/>
          <w:szCs w:val="24"/>
          <w:lang w:val="en-US"/>
        </w:rPr>
      </w:pPr>
      <w:r w:rsidRPr="00D777EE">
        <w:rPr>
          <w:rFonts w:ascii="Arial" w:hAnsi="Arial" w:cs="Arial"/>
          <w:sz w:val="24"/>
          <w:szCs w:val="24"/>
          <w:lang w:val="en-US"/>
        </w:rPr>
        <w:t xml:space="preserve">Došlá pošta: </w:t>
      </w:r>
      <w:r w:rsidRPr="00D777EE">
        <w:rPr>
          <w:rFonts w:ascii="Arial" w:hAnsi="Arial" w:cs="Arial"/>
          <w:sz w:val="24"/>
          <w:szCs w:val="24"/>
        </w:rPr>
        <w:t>9412</w:t>
      </w:r>
      <w:r w:rsidRPr="00D777EE">
        <w:rPr>
          <w:rFonts w:ascii="Arial" w:hAnsi="Arial" w:cs="Arial"/>
          <w:sz w:val="24"/>
          <w:szCs w:val="24"/>
          <w:lang w:val="en-US"/>
        </w:rPr>
        <w:t xml:space="preserve"> písemností</w:t>
      </w:r>
    </w:p>
    <w:p w:rsidR="00D777EE" w:rsidRPr="00D777EE" w:rsidRDefault="00D777EE" w:rsidP="003105BB">
      <w:pPr>
        <w:spacing w:after="0" w:line="240" w:lineRule="auto"/>
        <w:jc w:val="both"/>
        <w:outlineLvl w:val="0"/>
        <w:rPr>
          <w:rFonts w:ascii="Arial" w:hAnsi="Arial" w:cs="Arial"/>
          <w:sz w:val="24"/>
          <w:szCs w:val="24"/>
          <w:lang w:val="en-US"/>
        </w:rPr>
      </w:pPr>
      <w:r w:rsidRPr="00D777EE">
        <w:rPr>
          <w:rFonts w:ascii="Arial" w:hAnsi="Arial" w:cs="Arial"/>
          <w:sz w:val="24"/>
          <w:szCs w:val="24"/>
          <w:lang w:val="en-US"/>
        </w:rPr>
        <w:t>Odeslaná pošta (i DS a interní pošta): 5673 písemností</w:t>
      </w:r>
    </w:p>
    <w:p w:rsidR="00D777EE" w:rsidRPr="00D777EE" w:rsidRDefault="00D777EE" w:rsidP="003105BB">
      <w:pPr>
        <w:spacing w:after="0" w:line="240" w:lineRule="auto"/>
        <w:jc w:val="both"/>
        <w:outlineLvl w:val="0"/>
        <w:rPr>
          <w:rFonts w:ascii="Arial" w:hAnsi="Arial" w:cs="Arial"/>
          <w:sz w:val="24"/>
          <w:szCs w:val="24"/>
          <w:lang w:val="en-US"/>
        </w:rPr>
      </w:pPr>
      <w:r w:rsidRPr="00D777EE">
        <w:rPr>
          <w:rFonts w:ascii="Arial" w:hAnsi="Arial" w:cs="Arial"/>
          <w:sz w:val="24"/>
          <w:szCs w:val="24"/>
          <w:lang w:val="en-US"/>
        </w:rPr>
        <w:t>Pokladních položek (příjem správních poplatků): 170</w:t>
      </w:r>
    </w:p>
    <w:p w:rsidR="00D777EE" w:rsidRPr="00D777EE" w:rsidRDefault="00D777EE" w:rsidP="003105BB">
      <w:pPr>
        <w:spacing w:after="0" w:line="240" w:lineRule="auto"/>
        <w:jc w:val="both"/>
        <w:outlineLvl w:val="0"/>
        <w:rPr>
          <w:rFonts w:ascii="Arial" w:hAnsi="Arial" w:cs="Arial"/>
          <w:sz w:val="24"/>
          <w:szCs w:val="24"/>
          <w:lang w:val="en-US"/>
        </w:rPr>
      </w:pPr>
    </w:p>
    <w:p w:rsidR="00D777EE" w:rsidRPr="00D777EE" w:rsidRDefault="00D777EE" w:rsidP="003105BB">
      <w:pPr>
        <w:spacing w:after="0" w:line="240" w:lineRule="auto"/>
        <w:jc w:val="both"/>
        <w:outlineLvl w:val="0"/>
        <w:rPr>
          <w:rFonts w:ascii="Arial" w:hAnsi="Arial" w:cs="Arial"/>
          <w:b/>
          <w:bCs/>
          <w:sz w:val="24"/>
          <w:szCs w:val="24"/>
          <w:u w:val="single"/>
        </w:rPr>
      </w:pPr>
      <w:r w:rsidRPr="00D777EE">
        <w:rPr>
          <w:rFonts w:ascii="Arial" w:hAnsi="Arial" w:cs="Arial"/>
          <w:b/>
          <w:bCs/>
          <w:sz w:val="24"/>
          <w:szCs w:val="24"/>
          <w:u w:val="single"/>
        </w:rPr>
        <w:t>Oddělení odpadového hospodářství, ochrany ovzduší a ochrany zvířat proti týrání</w:t>
      </w:r>
    </w:p>
    <w:p w:rsidR="00D777EE" w:rsidRPr="00D777EE" w:rsidRDefault="00D777EE" w:rsidP="003105BB">
      <w:pPr>
        <w:spacing w:after="0" w:line="240" w:lineRule="auto"/>
        <w:jc w:val="both"/>
        <w:outlineLvl w:val="0"/>
        <w:rPr>
          <w:rFonts w:ascii="Arial" w:hAnsi="Arial" w:cs="Arial"/>
          <w:b/>
          <w:bCs/>
          <w:sz w:val="24"/>
          <w:szCs w:val="24"/>
        </w:rPr>
      </w:pPr>
      <w:r w:rsidRPr="00D777EE">
        <w:rPr>
          <w:rFonts w:ascii="Arial" w:hAnsi="Arial" w:cs="Arial"/>
          <w:b/>
          <w:bCs/>
          <w:sz w:val="24"/>
          <w:szCs w:val="24"/>
        </w:rPr>
        <w:t>Odpadové hospodářství</w:t>
      </w:r>
    </w:p>
    <w:p w:rsidR="00D777EE" w:rsidRPr="00D777EE" w:rsidRDefault="00D777EE" w:rsidP="003105BB">
      <w:pPr>
        <w:spacing w:after="0" w:line="240" w:lineRule="auto"/>
        <w:jc w:val="both"/>
        <w:outlineLvl w:val="0"/>
        <w:rPr>
          <w:rFonts w:ascii="Arial" w:hAnsi="Arial" w:cs="Arial"/>
          <w:sz w:val="24"/>
          <w:szCs w:val="24"/>
        </w:rPr>
      </w:pPr>
      <w:r w:rsidRPr="00D777EE">
        <w:rPr>
          <w:rFonts w:ascii="Arial" w:hAnsi="Arial" w:cs="Arial"/>
          <w:sz w:val="24"/>
          <w:szCs w:val="24"/>
        </w:rPr>
        <w:t>Zpracovaná podání: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9"/>
        <w:gridCol w:w="1939"/>
      </w:tblGrid>
      <w:tr w:rsidR="00D777EE" w:rsidRPr="00D777EE" w:rsidTr="00741173">
        <w:trPr>
          <w:trHeight w:val="379"/>
        </w:trPr>
        <w:tc>
          <w:tcPr>
            <w:tcW w:w="7349" w:type="dxa"/>
          </w:tcPr>
          <w:p w:rsidR="00D777EE" w:rsidRPr="00D777EE" w:rsidRDefault="00D777EE" w:rsidP="003105BB">
            <w:pPr>
              <w:spacing w:after="0" w:line="240" w:lineRule="auto"/>
              <w:jc w:val="both"/>
              <w:outlineLvl w:val="0"/>
              <w:rPr>
                <w:rFonts w:ascii="Arial" w:hAnsi="Arial" w:cs="Arial"/>
                <w:b/>
                <w:sz w:val="24"/>
                <w:szCs w:val="24"/>
              </w:rPr>
            </w:pPr>
            <w:r w:rsidRPr="00D777EE">
              <w:rPr>
                <w:rFonts w:ascii="Arial" w:hAnsi="Arial" w:cs="Arial"/>
                <w:b/>
                <w:sz w:val="24"/>
                <w:szCs w:val="24"/>
              </w:rPr>
              <w:t>typ podání</w:t>
            </w:r>
          </w:p>
        </w:tc>
        <w:tc>
          <w:tcPr>
            <w:tcW w:w="1939" w:type="dxa"/>
          </w:tcPr>
          <w:p w:rsidR="00D777EE" w:rsidRPr="00D777EE" w:rsidRDefault="00D777EE" w:rsidP="003105BB">
            <w:pPr>
              <w:spacing w:after="0" w:line="240" w:lineRule="auto"/>
              <w:jc w:val="both"/>
              <w:outlineLvl w:val="0"/>
              <w:rPr>
                <w:rFonts w:ascii="Arial" w:hAnsi="Arial" w:cs="Arial"/>
                <w:b/>
                <w:sz w:val="24"/>
                <w:szCs w:val="24"/>
              </w:rPr>
            </w:pPr>
            <w:r w:rsidRPr="00D777EE">
              <w:rPr>
                <w:rFonts w:ascii="Arial" w:hAnsi="Arial" w:cs="Arial"/>
                <w:b/>
                <w:sz w:val="24"/>
                <w:szCs w:val="24"/>
              </w:rPr>
              <w:t>počet</w:t>
            </w:r>
          </w:p>
        </w:tc>
      </w:tr>
      <w:tr w:rsidR="00D777EE" w:rsidRPr="00D777EE" w:rsidTr="00741173">
        <w:tc>
          <w:tcPr>
            <w:tcW w:w="7349" w:type="dxa"/>
          </w:tcPr>
          <w:p w:rsidR="00D777EE" w:rsidRPr="00D777EE" w:rsidRDefault="00D777EE" w:rsidP="003105BB">
            <w:pPr>
              <w:tabs>
                <w:tab w:val="left" w:pos="7655"/>
              </w:tabs>
              <w:spacing w:after="0" w:line="240" w:lineRule="auto"/>
              <w:jc w:val="both"/>
              <w:rPr>
                <w:rFonts w:ascii="Arial" w:hAnsi="Arial" w:cs="Arial"/>
                <w:sz w:val="24"/>
                <w:szCs w:val="24"/>
              </w:rPr>
            </w:pPr>
            <w:r w:rsidRPr="00D777EE">
              <w:rPr>
                <w:rFonts w:ascii="Arial" w:hAnsi="Arial" w:cs="Arial"/>
                <w:sz w:val="24"/>
                <w:szCs w:val="24"/>
              </w:rPr>
              <w:t>závazná stanoviska, vyjádření a sdělení ve stavebním řízení</w:t>
            </w:r>
          </w:p>
        </w:tc>
        <w:tc>
          <w:tcPr>
            <w:tcW w:w="1939" w:type="dxa"/>
          </w:tcPr>
          <w:p w:rsidR="00D777EE" w:rsidRPr="00D777EE" w:rsidRDefault="00D777EE" w:rsidP="003105BB">
            <w:pPr>
              <w:tabs>
                <w:tab w:val="left" w:pos="7655"/>
              </w:tabs>
              <w:spacing w:after="0" w:line="240" w:lineRule="auto"/>
              <w:jc w:val="both"/>
              <w:rPr>
                <w:rFonts w:ascii="Arial" w:hAnsi="Arial" w:cs="Arial"/>
                <w:sz w:val="24"/>
                <w:szCs w:val="24"/>
              </w:rPr>
            </w:pPr>
            <w:r w:rsidRPr="00D777EE">
              <w:rPr>
                <w:rFonts w:ascii="Arial" w:hAnsi="Arial" w:cs="Arial"/>
                <w:sz w:val="24"/>
                <w:szCs w:val="24"/>
              </w:rPr>
              <w:t>300</w:t>
            </w:r>
          </w:p>
        </w:tc>
      </w:tr>
      <w:tr w:rsidR="00D777EE" w:rsidRPr="00D777EE" w:rsidTr="00741173">
        <w:tc>
          <w:tcPr>
            <w:tcW w:w="7349" w:type="dxa"/>
          </w:tcPr>
          <w:p w:rsidR="00D777EE" w:rsidRPr="00D777EE" w:rsidRDefault="00D777EE" w:rsidP="003105BB">
            <w:pPr>
              <w:tabs>
                <w:tab w:val="left" w:pos="7655"/>
              </w:tabs>
              <w:spacing w:after="0" w:line="240" w:lineRule="auto"/>
              <w:jc w:val="both"/>
              <w:rPr>
                <w:rFonts w:ascii="Arial" w:hAnsi="Arial" w:cs="Arial"/>
                <w:sz w:val="24"/>
                <w:szCs w:val="24"/>
              </w:rPr>
            </w:pPr>
            <w:r w:rsidRPr="00D777EE">
              <w:rPr>
                <w:rFonts w:ascii="Arial" w:hAnsi="Arial" w:cs="Arial"/>
                <w:sz w:val="24"/>
                <w:szCs w:val="24"/>
              </w:rPr>
              <w:t>kontrola pokladny</w:t>
            </w:r>
          </w:p>
        </w:tc>
        <w:tc>
          <w:tcPr>
            <w:tcW w:w="1939" w:type="dxa"/>
          </w:tcPr>
          <w:p w:rsidR="00D777EE" w:rsidRPr="00D777EE" w:rsidRDefault="00D777EE" w:rsidP="003105BB">
            <w:pPr>
              <w:tabs>
                <w:tab w:val="left" w:pos="7655"/>
              </w:tabs>
              <w:spacing w:after="0" w:line="240" w:lineRule="auto"/>
              <w:jc w:val="both"/>
              <w:rPr>
                <w:rFonts w:ascii="Arial" w:hAnsi="Arial" w:cs="Arial"/>
                <w:sz w:val="24"/>
                <w:szCs w:val="24"/>
              </w:rPr>
            </w:pPr>
            <w:r w:rsidRPr="00D777EE">
              <w:rPr>
                <w:rFonts w:ascii="Arial" w:hAnsi="Arial" w:cs="Arial"/>
                <w:sz w:val="24"/>
                <w:szCs w:val="24"/>
              </w:rPr>
              <w:t>1</w:t>
            </w:r>
          </w:p>
        </w:tc>
      </w:tr>
      <w:tr w:rsidR="00D777EE" w:rsidRPr="00D777EE" w:rsidTr="00741173">
        <w:tc>
          <w:tcPr>
            <w:tcW w:w="7349" w:type="dxa"/>
          </w:tcPr>
          <w:p w:rsidR="00D777EE" w:rsidRPr="00D777EE" w:rsidRDefault="00D777EE" w:rsidP="003105BB">
            <w:pPr>
              <w:tabs>
                <w:tab w:val="left" w:pos="7655"/>
              </w:tabs>
              <w:spacing w:after="0" w:line="240" w:lineRule="auto"/>
              <w:jc w:val="both"/>
              <w:rPr>
                <w:rFonts w:ascii="Arial" w:hAnsi="Arial" w:cs="Arial"/>
                <w:sz w:val="24"/>
                <w:szCs w:val="24"/>
              </w:rPr>
            </w:pPr>
            <w:r w:rsidRPr="00D777EE">
              <w:rPr>
                <w:rFonts w:ascii="Arial" w:hAnsi="Arial" w:cs="Arial"/>
                <w:sz w:val="24"/>
                <w:szCs w:val="24"/>
              </w:rPr>
              <w:t>kontrola nakládání s odpady dle kontrolního řádu</w:t>
            </w:r>
          </w:p>
        </w:tc>
        <w:tc>
          <w:tcPr>
            <w:tcW w:w="1939" w:type="dxa"/>
          </w:tcPr>
          <w:p w:rsidR="00D777EE" w:rsidRPr="00D777EE" w:rsidRDefault="00D777EE" w:rsidP="003105BB">
            <w:pPr>
              <w:tabs>
                <w:tab w:val="left" w:pos="7655"/>
              </w:tabs>
              <w:spacing w:after="0" w:line="240" w:lineRule="auto"/>
              <w:jc w:val="both"/>
              <w:rPr>
                <w:rFonts w:ascii="Arial" w:hAnsi="Arial" w:cs="Arial"/>
                <w:sz w:val="24"/>
                <w:szCs w:val="24"/>
              </w:rPr>
            </w:pPr>
            <w:r w:rsidRPr="00D777EE">
              <w:rPr>
                <w:rFonts w:ascii="Arial" w:hAnsi="Arial" w:cs="Arial"/>
                <w:sz w:val="24"/>
                <w:szCs w:val="24"/>
              </w:rPr>
              <w:t>2</w:t>
            </w:r>
          </w:p>
        </w:tc>
      </w:tr>
      <w:tr w:rsidR="00D777EE" w:rsidRPr="00D777EE" w:rsidTr="00741173">
        <w:tc>
          <w:tcPr>
            <w:tcW w:w="7349" w:type="dxa"/>
          </w:tcPr>
          <w:p w:rsidR="00D777EE" w:rsidRPr="00D777EE" w:rsidRDefault="00D777EE" w:rsidP="003105BB">
            <w:pPr>
              <w:tabs>
                <w:tab w:val="left" w:pos="7655"/>
              </w:tabs>
              <w:spacing w:after="0" w:line="240" w:lineRule="auto"/>
              <w:jc w:val="both"/>
              <w:rPr>
                <w:rFonts w:ascii="Arial" w:hAnsi="Arial" w:cs="Arial"/>
                <w:sz w:val="24"/>
                <w:szCs w:val="24"/>
              </w:rPr>
            </w:pPr>
            <w:r w:rsidRPr="00D777EE">
              <w:rPr>
                <w:rFonts w:ascii="Arial" w:hAnsi="Arial" w:cs="Arial"/>
                <w:sz w:val="24"/>
                <w:szCs w:val="24"/>
              </w:rPr>
              <w:t>kontrola nakládání s odpady při kolaudaci</w:t>
            </w:r>
          </w:p>
        </w:tc>
        <w:tc>
          <w:tcPr>
            <w:tcW w:w="1939" w:type="dxa"/>
          </w:tcPr>
          <w:p w:rsidR="00D777EE" w:rsidRPr="00D777EE" w:rsidRDefault="00D777EE" w:rsidP="003105BB">
            <w:pPr>
              <w:tabs>
                <w:tab w:val="left" w:pos="7655"/>
              </w:tabs>
              <w:spacing w:after="0" w:line="240" w:lineRule="auto"/>
              <w:jc w:val="both"/>
              <w:rPr>
                <w:rFonts w:ascii="Arial" w:hAnsi="Arial" w:cs="Arial"/>
                <w:sz w:val="24"/>
                <w:szCs w:val="24"/>
              </w:rPr>
            </w:pPr>
            <w:r w:rsidRPr="00D777EE">
              <w:rPr>
                <w:rFonts w:ascii="Arial" w:hAnsi="Arial" w:cs="Arial"/>
                <w:sz w:val="24"/>
                <w:szCs w:val="24"/>
              </w:rPr>
              <w:t>4</w:t>
            </w:r>
          </w:p>
        </w:tc>
      </w:tr>
      <w:tr w:rsidR="00D777EE" w:rsidRPr="00D777EE" w:rsidTr="00741173">
        <w:tc>
          <w:tcPr>
            <w:tcW w:w="7349" w:type="dxa"/>
          </w:tcPr>
          <w:p w:rsidR="00D777EE" w:rsidRPr="00D777EE" w:rsidRDefault="00D777EE" w:rsidP="003105BB">
            <w:pPr>
              <w:tabs>
                <w:tab w:val="left" w:pos="7655"/>
              </w:tabs>
              <w:spacing w:after="0" w:line="240" w:lineRule="auto"/>
              <w:jc w:val="both"/>
              <w:rPr>
                <w:rFonts w:ascii="Arial" w:hAnsi="Arial" w:cs="Arial"/>
                <w:sz w:val="24"/>
                <w:szCs w:val="24"/>
              </w:rPr>
            </w:pPr>
            <w:r w:rsidRPr="00D777EE">
              <w:rPr>
                <w:rFonts w:ascii="Arial" w:hAnsi="Arial" w:cs="Arial"/>
                <w:sz w:val="24"/>
                <w:szCs w:val="24"/>
              </w:rPr>
              <w:t>nepovolené skládky odpadů</w:t>
            </w:r>
          </w:p>
        </w:tc>
        <w:tc>
          <w:tcPr>
            <w:tcW w:w="1939" w:type="dxa"/>
          </w:tcPr>
          <w:p w:rsidR="00D777EE" w:rsidRPr="00D777EE" w:rsidRDefault="00D777EE" w:rsidP="003105BB">
            <w:pPr>
              <w:tabs>
                <w:tab w:val="left" w:pos="7655"/>
              </w:tabs>
              <w:spacing w:after="0" w:line="240" w:lineRule="auto"/>
              <w:jc w:val="both"/>
              <w:rPr>
                <w:rFonts w:ascii="Arial" w:hAnsi="Arial" w:cs="Arial"/>
                <w:sz w:val="24"/>
                <w:szCs w:val="24"/>
              </w:rPr>
            </w:pPr>
            <w:r w:rsidRPr="00D777EE">
              <w:rPr>
                <w:rFonts w:ascii="Arial" w:hAnsi="Arial" w:cs="Arial"/>
                <w:sz w:val="24"/>
                <w:szCs w:val="24"/>
              </w:rPr>
              <w:t>6</w:t>
            </w:r>
          </w:p>
        </w:tc>
      </w:tr>
      <w:tr w:rsidR="00D777EE" w:rsidRPr="00D777EE" w:rsidTr="00741173">
        <w:tc>
          <w:tcPr>
            <w:tcW w:w="7349" w:type="dxa"/>
          </w:tcPr>
          <w:p w:rsidR="00D777EE" w:rsidRPr="00D777EE" w:rsidRDefault="00D777EE" w:rsidP="003105BB">
            <w:pPr>
              <w:tabs>
                <w:tab w:val="left" w:pos="7655"/>
              </w:tabs>
              <w:spacing w:after="0" w:line="240" w:lineRule="auto"/>
              <w:jc w:val="both"/>
              <w:rPr>
                <w:rFonts w:ascii="Arial" w:hAnsi="Arial" w:cs="Arial"/>
                <w:sz w:val="24"/>
                <w:szCs w:val="24"/>
              </w:rPr>
            </w:pPr>
            <w:r w:rsidRPr="00D777EE">
              <w:rPr>
                <w:rFonts w:ascii="Arial" w:hAnsi="Arial" w:cs="Arial"/>
                <w:sz w:val="24"/>
                <w:szCs w:val="24"/>
              </w:rPr>
              <w:t>rozhodnutí – souhlas s upuštěním od třídění odpadů</w:t>
            </w:r>
          </w:p>
        </w:tc>
        <w:tc>
          <w:tcPr>
            <w:tcW w:w="1939" w:type="dxa"/>
          </w:tcPr>
          <w:p w:rsidR="00D777EE" w:rsidRPr="00D777EE" w:rsidRDefault="00D777EE" w:rsidP="003105BB">
            <w:pPr>
              <w:tabs>
                <w:tab w:val="left" w:pos="7655"/>
              </w:tabs>
              <w:spacing w:after="0" w:line="240" w:lineRule="auto"/>
              <w:jc w:val="both"/>
              <w:rPr>
                <w:rFonts w:ascii="Arial" w:hAnsi="Arial" w:cs="Arial"/>
                <w:sz w:val="24"/>
                <w:szCs w:val="24"/>
              </w:rPr>
            </w:pPr>
            <w:r w:rsidRPr="00D777EE">
              <w:rPr>
                <w:rFonts w:ascii="Arial" w:hAnsi="Arial" w:cs="Arial"/>
                <w:sz w:val="24"/>
                <w:szCs w:val="24"/>
              </w:rPr>
              <w:t>7</w:t>
            </w:r>
          </w:p>
        </w:tc>
      </w:tr>
      <w:tr w:rsidR="00D777EE" w:rsidRPr="00D777EE" w:rsidTr="00741173">
        <w:tc>
          <w:tcPr>
            <w:tcW w:w="7349" w:type="dxa"/>
          </w:tcPr>
          <w:p w:rsidR="00D777EE" w:rsidRPr="00D777EE" w:rsidRDefault="00D777EE" w:rsidP="003105BB">
            <w:pPr>
              <w:tabs>
                <w:tab w:val="left" w:pos="7655"/>
              </w:tabs>
              <w:spacing w:after="0" w:line="240" w:lineRule="auto"/>
              <w:jc w:val="both"/>
              <w:rPr>
                <w:rFonts w:ascii="Arial" w:hAnsi="Arial" w:cs="Arial"/>
                <w:sz w:val="24"/>
                <w:szCs w:val="24"/>
              </w:rPr>
            </w:pPr>
            <w:r w:rsidRPr="00D777EE">
              <w:rPr>
                <w:rFonts w:ascii="Arial" w:hAnsi="Arial" w:cs="Arial"/>
                <w:sz w:val="24"/>
                <w:szCs w:val="24"/>
              </w:rPr>
              <w:t>hlášení o produkci a nakládání s odpady</w:t>
            </w:r>
          </w:p>
        </w:tc>
        <w:tc>
          <w:tcPr>
            <w:tcW w:w="1939" w:type="dxa"/>
          </w:tcPr>
          <w:p w:rsidR="00D777EE" w:rsidRPr="00D777EE" w:rsidRDefault="00D777EE" w:rsidP="003105BB">
            <w:pPr>
              <w:tabs>
                <w:tab w:val="left" w:pos="7655"/>
              </w:tabs>
              <w:spacing w:after="0" w:line="240" w:lineRule="auto"/>
              <w:jc w:val="both"/>
              <w:rPr>
                <w:rFonts w:ascii="Arial" w:hAnsi="Arial" w:cs="Arial"/>
                <w:sz w:val="24"/>
                <w:szCs w:val="24"/>
              </w:rPr>
            </w:pPr>
            <w:r w:rsidRPr="00D777EE">
              <w:rPr>
                <w:rFonts w:ascii="Arial" w:hAnsi="Arial" w:cs="Arial"/>
                <w:sz w:val="24"/>
                <w:szCs w:val="24"/>
              </w:rPr>
              <w:t>731</w:t>
            </w:r>
          </w:p>
        </w:tc>
      </w:tr>
      <w:tr w:rsidR="00D777EE" w:rsidRPr="00D777EE" w:rsidTr="00741173">
        <w:tc>
          <w:tcPr>
            <w:tcW w:w="7349" w:type="dxa"/>
          </w:tcPr>
          <w:p w:rsidR="00D777EE" w:rsidRPr="00D777EE" w:rsidRDefault="00D777EE" w:rsidP="003105BB">
            <w:pPr>
              <w:tabs>
                <w:tab w:val="left" w:pos="7655"/>
              </w:tabs>
              <w:spacing w:after="0" w:line="240" w:lineRule="auto"/>
              <w:jc w:val="both"/>
              <w:rPr>
                <w:rFonts w:ascii="Arial" w:hAnsi="Arial" w:cs="Arial"/>
                <w:sz w:val="24"/>
                <w:szCs w:val="24"/>
              </w:rPr>
            </w:pPr>
            <w:r w:rsidRPr="00D777EE">
              <w:rPr>
                <w:rFonts w:ascii="Arial" w:hAnsi="Arial" w:cs="Arial"/>
                <w:sz w:val="24"/>
                <w:szCs w:val="24"/>
              </w:rPr>
              <w:t>podnět k prošetření</w:t>
            </w:r>
          </w:p>
        </w:tc>
        <w:tc>
          <w:tcPr>
            <w:tcW w:w="1939" w:type="dxa"/>
          </w:tcPr>
          <w:p w:rsidR="00D777EE" w:rsidRPr="00D777EE" w:rsidRDefault="00D777EE" w:rsidP="003105BB">
            <w:pPr>
              <w:tabs>
                <w:tab w:val="left" w:pos="7655"/>
              </w:tabs>
              <w:spacing w:after="0" w:line="240" w:lineRule="auto"/>
              <w:jc w:val="both"/>
              <w:rPr>
                <w:rFonts w:ascii="Arial" w:hAnsi="Arial" w:cs="Arial"/>
                <w:sz w:val="24"/>
                <w:szCs w:val="24"/>
              </w:rPr>
            </w:pPr>
            <w:r w:rsidRPr="00D777EE">
              <w:rPr>
                <w:rFonts w:ascii="Arial" w:hAnsi="Arial" w:cs="Arial"/>
                <w:sz w:val="24"/>
                <w:szCs w:val="24"/>
              </w:rPr>
              <w:t>3</w:t>
            </w:r>
          </w:p>
        </w:tc>
      </w:tr>
      <w:tr w:rsidR="00D777EE" w:rsidRPr="00D777EE" w:rsidTr="00741173">
        <w:tc>
          <w:tcPr>
            <w:tcW w:w="7349" w:type="dxa"/>
          </w:tcPr>
          <w:p w:rsidR="00D777EE" w:rsidRPr="00D777EE" w:rsidRDefault="00D777EE" w:rsidP="003105BB">
            <w:pPr>
              <w:tabs>
                <w:tab w:val="left" w:pos="7655"/>
              </w:tabs>
              <w:spacing w:after="0" w:line="240" w:lineRule="auto"/>
              <w:jc w:val="both"/>
              <w:rPr>
                <w:rFonts w:ascii="Arial" w:hAnsi="Arial" w:cs="Arial"/>
                <w:sz w:val="24"/>
                <w:szCs w:val="24"/>
              </w:rPr>
            </w:pPr>
            <w:r w:rsidRPr="00D777EE">
              <w:rPr>
                <w:rFonts w:ascii="Arial" w:hAnsi="Arial" w:cs="Arial"/>
                <w:sz w:val="24"/>
                <w:szCs w:val="24"/>
              </w:rPr>
              <w:t>odstranění autovraků odstavených na pozemky</w:t>
            </w:r>
          </w:p>
        </w:tc>
        <w:tc>
          <w:tcPr>
            <w:tcW w:w="1939" w:type="dxa"/>
          </w:tcPr>
          <w:p w:rsidR="00D777EE" w:rsidRPr="00D777EE" w:rsidRDefault="00D777EE" w:rsidP="003105BB">
            <w:pPr>
              <w:tabs>
                <w:tab w:val="left" w:pos="7655"/>
              </w:tabs>
              <w:spacing w:after="0" w:line="240" w:lineRule="auto"/>
              <w:jc w:val="both"/>
              <w:rPr>
                <w:rFonts w:ascii="Arial" w:hAnsi="Arial" w:cs="Arial"/>
                <w:sz w:val="24"/>
                <w:szCs w:val="24"/>
              </w:rPr>
            </w:pPr>
            <w:r w:rsidRPr="00D777EE">
              <w:rPr>
                <w:rFonts w:ascii="Arial" w:hAnsi="Arial" w:cs="Arial"/>
                <w:sz w:val="24"/>
                <w:szCs w:val="24"/>
              </w:rPr>
              <w:t>4</w:t>
            </w:r>
          </w:p>
        </w:tc>
      </w:tr>
      <w:tr w:rsidR="00D777EE" w:rsidRPr="00D777EE" w:rsidTr="00741173">
        <w:tc>
          <w:tcPr>
            <w:tcW w:w="7349" w:type="dxa"/>
          </w:tcPr>
          <w:p w:rsidR="00D777EE" w:rsidRPr="00D777EE" w:rsidRDefault="00D777EE" w:rsidP="003105BB">
            <w:pPr>
              <w:tabs>
                <w:tab w:val="left" w:pos="7655"/>
              </w:tabs>
              <w:spacing w:after="0" w:line="240" w:lineRule="auto"/>
              <w:jc w:val="both"/>
              <w:rPr>
                <w:rFonts w:ascii="Arial" w:hAnsi="Arial" w:cs="Arial"/>
                <w:sz w:val="24"/>
                <w:szCs w:val="24"/>
              </w:rPr>
            </w:pPr>
            <w:r w:rsidRPr="00D777EE">
              <w:rPr>
                <w:rFonts w:ascii="Arial" w:hAnsi="Arial" w:cs="Arial"/>
                <w:sz w:val="24"/>
                <w:szCs w:val="24"/>
              </w:rPr>
              <w:t>přestupkové řízení</w:t>
            </w:r>
          </w:p>
        </w:tc>
        <w:tc>
          <w:tcPr>
            <w:tcW w:w="1939" w:type="dxa"/>
          </w:tcPr>
          <w:p w:rsidR="00D777EE" w:rsidRPr="00D777EE" w:rsidRDefault="00D777EE" w:rsidP="003105BB">
            <w:pPr>
              <w:tabs>
                <w:tab w:val="left" w:pos="7655"/>
              </w:tabs>
              <w:spacing w:after="0" w:line="240" w:lineRule="auto"/>
              <w:jc w:val="both"/>
              <w:rPr>
                <w:rFonts w:ascii="Arial" w:hAnsi="Arial" w:cs="Arial"/>
                <w:sz w:val="24"/>
                <w:szCs w:val="24"/>
              </w:rPr>
            </w:pPr>
            <w:r w:rsidRPr="00D777EE">
              <w:rPr>
                <w:rFonts w:ascii="Arial" w:hAnsi="Arial" w:cs="Arial"/>
                <w:sz w:val="24"/>
                <w:szCs w:val="24"/>
              </w:rPr>
              <w:t>1</w:t>
            </w:r>
          </w:p>
        </w:tc>
      </w:tr>
    </w:tbl>
    <w:p w:rsidR="00D777EE" w:rsidRPr="00D777EE" w:rsidRDefault="00D777EE" w:rsidP="003105BB">
      <w:pPr>
        <w:spacing w:after="0" w:line="240" w:lineRule="auto"/>
        <w:jc w:val="both"/>
        <w:outlineLvl w:val="0"/>
        <w:rPr>
          <w:rFonts w:ascii="Arial" w:hAnsi="Arial" w:cs="Arial"/>
          <w:sz w:val="24"/>
          <w:szCs w:val="24"/>
        </w:rPr>
      </w:pPr>
    </w:p>
    <w:p w:rsidR="00D777EE" w:rsidRPr="00D777EE" w:rsidRDefault="00D777EE" w:rsidP="003105BB">
      <w:pPr>
        <w:spacing w:after="0" w:line="240" w:lineRule="auto"/>
        <w:jc w:val="both"/>
        <w:outlineLvl w:val="0"/>
        <w:rPr>
          <w:rFonts w:ascii="Arial" w:hAnsi="Arial" w:cs="Arial"/>
          <w:sz w:val="24"/>
          <w:szCs w:val="24"/>
        </w:rPr>
      </w:pPr>
      <w:r w:rsidRPr="00D777EE">
        <w:rPr>
          <w:rFonts w:ascii="Arial" w:hAnsi="Arial" w:cs="Arial"/>
          <w:sz w:val="24"/>
          <w:szCs w:val="24"/>
        </w:rPr>
        <w:t xml:space="preserve">Zúčastnili jsme se pracovního setkání odborníků u kulatého stolu u ombudsmana týkajícího se odstraňování azbestových střešních krytin z objektů. </w:t>
      </w:r>
    </w:p>
    <w:p w:rsidR="00D777EE" w:rsidRPr="00D777EE" w:rsidRDefault="00D777EE" w:rsidP="003105BB">
      <w:pPr>
        <w:spacing w:after="0" w:line="240" w:lineRule="auto"/>
        <w:jc w:val="both"/>
        <w:outlineLvl w:val="0"/>
        <w:rPr>
          <w:rFonts w:ascii="Arial" w:hAnsi="Arial" w:cs="Arial"/>
          <w:sz w:val="24"/>
          <w:szCs w:val="24"/>
        </w:rPr>
      </w:pPr>
    </w:p>
    <w:p w:rsidR="00D777EE" w:rsidRPr="00D777EE" w:rsidRDefault="00D777EE" w:rsidP="003105BB">
      <w:pPr>
        <w:spacing w:after="0" w:line="240" w:lineRule="auto"/>
        <w:jc w:val="both"/>
        <w:rPr>
          <w:rFonts w:ascii="Arial" w:hAnsi="Arial" w:cs="Arial"/>
          <w:b/>
          <w:sz w:val="24"/>
          <w:szCs w:val="24"/>
        </w:rPr>
      </w:pPr>
      <w:r w:rsidRPr="00D777EE">
        <w:rPr>
          <w:rFonts w:ascii="Arial" w:hAnsi="Arial" w:cs="Arial"/>
          <w:b/>
          <w:sz w:val="24"/>
          <w:szCs w:val="24"/>
        </w:rPr>
        <w:t>Ochrana ovzduší, ochrana zvířat proti týrání</w:t>
      </w:r>
    </w:p>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Jako orgán ochrany ovzduší vydáváme závazná stanoviska k územnímu a stavebnímu řízení a k řízení o vydání kolaudačního souhlasu. Za II. čtvrtletí roku 2024 jsme vydali 96 závazných stanovisek. Novelou zákona na ochranu ovzduší nám byla uložena povinnost kontroly spalovacích zdrojů (kotlů na tuhá paliva) v souvislosti se zákazem provozování kotlů 1. a 2. emisní třídy od 1. 9. 2024. Od 1. 7. 2024 budou pracovnice oddělení koordinovat vydávání jednotných environmentálních stanovisek (JES) a koordinovaných stanovisek za celý magistrát města Jihlavy. Vydávání JES je podmíněno dalšími administrativními kroky (žádost o prodloužení lhůty, výzvy k doplnění žádosti apod.) což bude práce časově náročná, která zřejmě vyvolá absolutní absenci času na kontrolní činnost z hlediska ochrany ovzduší.</w:t>
      </w:r>
    </w:p>
    <w:p w:rsidR="00D777EE" w:rsidRPr="00D777EE" w:rsidRDefault="00D777EE" w:rsidP="003105BB">
      <w:pPr>
        <w:spacing w:after="0" w:line="240" w:lineRule="auto"/>
        <w:jc w:val="both"/>
        <w:rPr>
          <w:rFonts w:ascii="Arial" w:hAnsi="Arial" w:cs="Arial"/>
          <w:sz w:val="24"/>
          <w:szCs w:val="24"/>
        </w:rPr>
      </w:pPr>
    </w:p>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lastRenderedPageBreak/>
        <w:t>Na úseku ochrany zvířat proti týrání je v řešení 18 případů, uložili jsme pokuty ve výši  27 000 Kč.  Během letošního roku stoupl počet případů na dvojnásobek (loni jsme v tomto období přijali 11 podnětů, letos 22). Součástí řešení podnětů je i odebírání zvířat, umísťování zvířat do náhradní péče, propadnutí zvířat a zákaz chovu, vyúčtování nákladů s přechodným chovatelem, vyhotovení rozhodnutí o uložení nákladů chovateli za péči o odebraná zvířata, výzva k předání zvířat státu atp. Dále řešíme podněty na porušení vyhlášky, kterou se upravují pravidla pro pohyb psů na veřejném prostranství a vymezují prostory pro volné pobíhání psů. Od 15. 7. 2024  přibude řešení přestupků dle upravené vyhlášky o zákazu vstupu psů do parku Gustava Mahlera. Spolupracujeme s Krajskou veterinární správou Státní veterinární správy Jihlava při povolování svodů zvířat a při přestupcích dle zákona na ochranu zvířat proti týrání. Zastupujeme na pokladně a spisové službě, vedeme evidenci jízdenek, docházku odboru, zásobování kancelářským materiálem a inventury.</w:t>
      </w:r>
    </w:p>
    <w:p w:rsidR="00D777EE" w:rsidRPr="00D777EE" w:rsidRDefault="00D777EE" w:rsidP="003105BB">
      <w:pPr>
        <w:spacing w:after="0" w:line="240" w:lineRule="auto"/>
        <w:ind w:firstLine="708"/>
        <w:jc w:val="both"/>
        <w:rPr>
          <w:rFonts w:ascii="Arial" w:hAnsi="Arial" w:cs="Arial"/>
          <w:sz w:val="24"/>
          <w:szCs w:val="24"/>
        </w:rPr>
      </w:pPr>
    </w:p>
    <w:p w:rsidR="00D777EE" w:rsidRPr="00D777EE" w:rsidRDefault="00D777EE" w:rsidP="003105BB">
      <w:pPr>
        <w:widowControl w:val="0"/>
        <w:autoSpaceDE w:val="0"/>
        <w:autoSpaceDN w:val="0"/>
        <w:adjustRightInd w:val="0"/>
        <w:spacing w:after="0" w:line="240" w:lineRule="auto"/>
        <w:jc w:val="both"/>
        <w:rPr>
          <w:rFonts w:ascii="Arial" w:hAnsi="Arial" w:cs="Arial"/>
          <w:b/>
          <w:bCs/>
          <w:sz w:val="24"/>
          <w:szCs w:val="24"/>
          <w:u w:val="single"/>
        </w:rPr>
      </w:pPr>
      <w:r w:rsidRPr="00D777EE">
        <w:rPr>
          <w:rFonts w:ascii="Arial" w:hAnsi="Arial" w:cs="Arial"/>
          <w:b/>
          <w:bCs/>
          <w:sz w:val="24"/>
          <w:szCs w:val="24"/>
          <w:u w:val="single"/>
        </w:rPr>
        <w:t>Oddělení vodního hospodářství, vodoprávní úřad</w:t>
      </w:r>
    </w:p>
    <w:p w:rsidR="00D777EE" w:rsidRPr="00D777EE" w:rsidRDefault="00D777EE" w:rsidP="003105BB">
      <w:pPr>
        <w:pStyle w:val="Zkladntext0"/>
        <w:spacing w:after="0"/>
        <w:jc w:val="both"/>
        <w:rPr>
          <w:rFonts w:ascii="Arial" w:hAnsi="Arial" w:cs="Arial"/>
        </w:rPr>
      </w:pPr>
      <w:r w:rsidRPr="00D777EE">
        <w:rPr>
          <w:rFonts w:ascii="Arial" w:hAnsi="Arial" w:cs="Arial"/>
        </w:rPr>
        <w:t xml:space="preserve">Vydané písemnosti celkem: </w:t>
      </w:r>
      <w:r w:rsidRPr="00D777EE">
        <w:rPr>
          <w:rFonts w:ascii="Arial" w:hAnsi="Arial" w:cs="Arial"/>
          <w:b/>
        </w:rPr>
        <w:t>533</w:t>
      </w:r>
    </w:p>
    <w:tbl>
      <w:tblPr>
        <w:tblStyle w:val="Mkatabulky"/>
        <w:tblW w:w="0" w:type="auto"/>
        <w:tblLook w:val="04A0" w:firstRow="1" w:lastRow="0" w:firstColumn="1" w:lastColumn="0" w:noHBand="0" w:noVBand="1"/>
      </w:tblPr>
      <w:tblGrid>
        <w:gridCol w:w="1380"/>
        <w:gridCol w:w="6836"/>
        <w:gridCol w:w="1072"/>
      </w:tblGrid>
      <w:tr w:rsidR="00D777EE" w:rsidRPr="00D777EE" w:rsidTr="00741173">
        <w:tc>
          <w:tcPr>
            <w:tcW w:w="1380" w:type="dxa"/>
          </w:tcPr>
          <w:p w:rsidR="00D777EE" w:rsidRPr="00D777EE" w:rsidRDefault="00D777EE" w:rsidP="003105BB">
            <w:pPr>
              <w:pStyle w:val="Zkladntext0"/>
              <w:spacing w:after="0"/>
              <w:jc w:val="both"/>
              <w:rPr>
                <w:rFonts w:ascii="Arial" w:hAnsi="Arial" w:cs="Arial"/>
                <w:b/>
              </w:rPr>
            </w:pPr>
            <w:r w:rsidRPr="00D777EE">
              <w:rPr>
                <w:rFonts w:ascii="Arial" w:hAnsi="Arial" w:cs="Arial"/>
                <w:b/>
              </w:rPr>
              <w:t>typ</w:t>
            </w:r>
          </w:p>
        </w:tc>
        <w:tc>
          <w:tcPr>
            <w:tcW w:w="6836" w:type="dxa"/>
          </w:tcPr>
          <w:p w:rsidR="00D777EE" w:rsidRPr="00D777EE" w:rsidRDefault="00D777EE" w:rsidP="003105BB">
            <w:pPr>
              <w:pStyle w:val="Zkladntext0"/>
              <w:spacing w:after="0"/>
              <w:jc w:val="both"/>
              <w:rPr>
                <w:rFonts w:ascii="Arial" w:hAnsi="Arial" w:cs="Arial"/>
                <w:b/>
              </w:rPr>
            </w:pPr>
            <w:r w:rsidRPr="00D777EE">
              <w:rPr>
                <w:rFonts w:ascii="Arial" w:hAnsi="Arial" w:cs="Arial"/>
                <w:b/>
              </w:rPr>
              <w:t>obsah</w:t>
            </w:r>
          </w:p>
        </w:tc>
        <w:tc>
          <w:tcPr>
            <w:tcW w:w="1072" w:type="dxa"/>
          </w:tcPr>
          <w:p w:rsidR="00D777EE" w:rsidRPr="00D777EE" w:rsidRDefault="00D777EE" w:rsidP="003105BB">
            <w:pPr>
              <w:pStyle w:val="Zkladntext0"/>
              <w:spacing w:after="0"/>
              <w:jc w:val="both"/>
              <w:rPr>
                <w:rFonts w:ascii="Arial" w:hAnsi="Arial" w:cs="Arial"/>
                <w:b/>
              </w:rPr>
            </w:pPr>
            <w:r w:rsidRPr="00D777EE">
              <w:rPr>
                <w:rFonts w:ascii="Arial" w:hAnsi="Arial" w:cs="Arial"/>
                <w:b/>
              </w:rPr>
              <w:t>počet</w:t>
            </w:r>
          </w:p>
        </w:tc>
      </w:tr>
      <w:tr w:rsidR="00D777EE" w:rsidRPr="00D777EE" w:rsidTr="00741173">
        <w:tc>
          <w:tcPr>
            <w:tcW w:w="1380" w:type="dxa"/>
          </w:tcPr>
          <w:p w:rsidR="00D777EE" w:rsidRPr="00D777EE" w:rsidRDefault="00D777EE" w:rsidP="003105BB">
            <w:pPr>
              <w:pStyle w:val="Zkladntext0"/>
              <w:spacing w:after="0"/>
              <w:jc w:val="both"/>
              <w:rPr>
                <w:rFonts w:ascii="Arial" w:hAnsi="Arial" w:cs="Arial"/>
              </w:rPr>
            </w:pPr>
            <w:r w:rsidRPr="00D777EE">
              <w:rPr>
                <w:rFonts w:ascii="Arial" w:hAnsi="Arial" w:cs="Arial"/>
              </w:rPr>
              <w:t>rozhodnutí</w:t>
            </w:r>
          </w:p>
        </w:tc>
        <w:tc>
          <w:tcPr>
            <w:tcW w:w="6836" w:type="dxa"/>
          </w:tcPr>
          <w:p w:rsidR="00D777EE" w:rsidRPr="00D777EE" w:rsidRDefault="00D777EE" w:rsidP="003105BB">
            <w:pPr>
              <w:pStyle w:val="Zkladntext0"/>
              <w:spacing w:after="0"/>
              <w:jc w:val="both"/>
              <w:rPr>
                <w:rFonts w:ascii="Arial" w:hAnsi="Arial" w:cs="Arial"/>
              </w:rPr>
            </w:pPr>
            <w:r w:rsidRPr="00D777EE">
              <w:rPr>
                <w:rFonts w:ascii="Arial" w:hAnsi="Arial" w:cs="Arial"/>
              </w:rPr>
              <w:t>stavební povolení</w:t>
            </w:r>
          </w:p>
        </w:tc>
        <w:tc>
          <w:tcPr>
            <w:tcW w:w="1072" w:type="dxa"/>
          </w:tcPr>
          <w:p w:rsidR="00D777EE" w:rsidRPr="00D777EE" w:rsidRDefault="00D777EE" w:rsidP="003105BB">
            <w:pPr>
              <w:pStyle w:val="Zkladntext0"/>
              <w:spacing w:after="0"/>
              <w:jc w:val="both"/>
              <w:rPr>
                <w:rFonts w:ascii="Arial" w:hAnsi="Arial" w:cs="Arial"/>
              </w:rPr>
            </w:pPr>
            <w:r w:rsidRPr="00D777EE">
              <w:rPr>
                <w:rFonts w:ascii="Arial" w:hAnsi="Arial" w:cs="Arial"/>
              </w:rPr>
              <w:t>7</w:t>
            </w:r>
          </w:p>
        </w:tc>
      </w:tr>
      <w:tr w:rsidR="00D777EE" w:rsidRPr="00D777EE" w:rsidTr="00741173">
        <w:tc>
          <w:tcPr>
            <w:tcW w:w="1380" w:type="dxa"/>
          </w:tcPr>
          <w:p w:rsidR="00D777EE" w:rsidRPr="00D777EE" w:rsidRDefault="00D777EE" w:rsidP="003105BB">
            <w:pPr>
              <w:pStyle w:val="Zkladntext0"/>
              <w:spacing w:after="0"/>
              <w:jc w:val="both"/>
              <w:rPr>
                <w:rFonts w:ascii="Arial" w:hAnsi="Arial" w:cs="Arial"/>
              </w:rPr>
            </w:pPr>
          </w:p>
        </w:tc>
        <w:tc>
          <w:tcPr>
            <w:tcW w:w="6836" w:type="dxa"/>
          </w:tcPr>
          <w:p w:rsidR="00D777EE" w:rsidRPr="00D777EE" w:rsidRDefault="00D777EE" w:rsidP="003105BB">
            <w:pPr>
              <w:pStyle w:val="Zkladntext0"/>
              <w:spacing w:after="0"/>
              <w:jc w:val="both"/>
              <w:rPr>
                <w:rFonts w:ascii="Arial" w:hAnsi="Arial" w:cs="Arial"/>
              </w:rPr>
            </w:pPr>
            <w:r w:rsidRPr="00D777EE">
              <w:rPr>
                <w:rFonts w:ascii="Arial" w:hAnsi="Arial" w:cs="Arial"/>
              </w:rPr>
              <w:t>společné územní a stavební povolení</w:t>
            </w:r>
          </w:p>
        </w:tc>
        <w:tc>
          <w:tcPr>
            <w:tcW w:w="1072" w:type="dxa"/>
          </w:tcPr>
          <w:p w:rsidR="00D777EE" w:rsidRPr="00D777EE" w:rsidRDefault="00D777EE" w:rsidP="003105BB">
            <w:pPr>
              <w:pStyle w:val="Zkladntext0"/>
              <w:spacing w:after="0"/>
              <w:jc w:val="both"/>
              <w:rPr>
                <w:rFonts w:ascii="Arial" w:hAnsi="Arial" w:cs="Arial"/>
              </w:rPr>
            </w:pPr>
            <w:r w:rsidRPr="00D777EE">
              <w:rPr>
                <w:rFonts w:ascii="Arial" w:hAnsi="Arial" w:cs="Arial"/>
              </w:rPr>
              <w:t>45</w:t>
            </w:r>
          </w:p>
        </w:tc>
      </w:tr>
      <w:tr w:rsidR="00D777EE" w:rsidRPr="00D777EE" w:rsidTr="00741173">
        <w:tc>
          <w:tcPr>
            <w:tcW w:w="1380" w:type="dxa"/>
          </w:tcPr>
          <w:p w:rsidR="00D777EE" w:rsidRPr="00D777EE" w:rsidRDefault="00D777EE" w:rsidP="003105BB">
            <w:pPr>
              <w:pStyle w:val="Zkladntext0"/>
              <w:spacing w:after="0"/>
              <w:jc w:val="both"/>
              <w:rPr>
                <w:rFonts w:ascii="Arial" w:hAnsi="Arial" w:cs="Arial"/>
              </w:rPr>
            </w:pPr>
          </w:p>
        </w:tc>
        <w:tc>
          <w:tcPr>
            <w:tcW w:w="6836" w:type="dxa"/>
          </w:tcPr>
          <w:p w:rsidR="00D777EE" w:rsidRPr="00D777EE" w:rsidRDefault="00D777EE" w:rsidP="003105BB">
            <w:pPr>
              <w:pStyle w:val="Zkladntext0"/>
              <w:spacing w:after="0"/>
              <w:jc w:val="both"/>
              <w:rPr>
                <w:rFonts w:ascii="Arial" w:hAnsi="Arial" w:cs="Arial"/>
              </w:rPr>
            </w:pPr>
            <w:r w:rsidRPr="00D777EE">
              <w:rPr>
                <w:rFonts w:ascii="Arial" w:hAnsi="Arial" w:cs="Arial"/>
              </w:rPr>
              <w:t>odběry a vypouštění vod</w:t>
            </w:r>
          </w:p>
        </w:tc>
        <w:tc>
          <w:tcPr>
            <w:tcW w:w="1072" w:type="dxa"/>
          </w:tcPr>
          <w:p w:rsidR="00D777EE" w:rsidRPr="00D777EE" w:rsidRDefault="00D777EE" w:rsidP="003105BB">
            <w:pPr>
              <w:pStyle w:val="Zkladntext0"/>
              <w:spacing w:after="0"/>
              <w:jc w:val="both"/>
              <w:rPr>
                <w:rFonts w:ascii="Arial" w:hAnsi="Arial" w:cs="Arial"/>
              </w:rPr>
            </w:pPr>
            <w:r w:rsidRPr="00D777EE">
              <w:rPr>
                <w:rFonts w:ascii="Arial" w:hAnsi="Arial" w:cs="Arial"/>
              </w:rPr>
              <w:t>56</w:t>
            </w:r>
          </w:p>
        </w:tc>
      </w:tr>
      <w:tr w:rsidR="00D777EE" w:rsidRPr="00D777EE" w:rsidTr="00741173">
        <w:tc>
          <w:tcPr>
            <w:tcW w:w="1380" w:type="dxa"/>
          </w:tcPr>
          <w:p w:rsidR="00D777EE" w:rsidRPr="00D777EE" w:rsidRDefault="00D777EE" w:rsidP="003105BB">
            <w:pPr>
              <w:pStyle w:val="Zkladntext0"/>
              <w:spacing w:after="0"/>
              <w:jc w:val="both"/>
              <w:rPr>
                <w:rFonts w:ascii="Arial" w:hAnsi="Arial" w:cs="Arial"/>
              </w:rPr>
            </w:pPr>
          </w:p>
        </w:tc>
        <w:tc>
          <w:tcPr>
            <w:tcW w:w="6836" w:type="dxa"/>
          </w:tcPr>
          <w:p w:rsidR="00D777EE" w:rsidRPr="00D777EE" w:rsidRDefault="00D777EE" w:rsidP="003105BB">
            <w:pPr>
              <w:pStyle w:val="Zkladntext0"/>
              <w:spacing w:after="0"/>
              <w:jc w:val="both"/>
              <w:rPr>
                <w:rFonts w:ascii="Arial" w:hAnsi="Arial" w:cs="Arial"/>
              </w:rPr>
            </w:pPr>
            <w:r w:rsidRPr="00D777EE">
              <w:rPr>
                <w:rFonts w:ascii="Arial" w:hAnsi="Arial" w:cs="Arial"/>
              </w:rPr>
              <w:t>kolaudační rozhodnutí</w:t>
            </w:r>
          </w:p>
        </w:tc>
        <w:tc>
          <w:tcPr>
            <w:tcW w:w="1072" w:type="dxa"/>
          </w:tcPr>
          <w:p w:rsidR="00D777EE" w:rsidRPr="00D777EE" w:rsidRDefault="00D777EE" w:rsidP="003105BB">
            <w:pPr>
              <w:pStyle w:val="Zkladntext0"/>
              <w:spacing w:after="0"/>
              <w:jc w:val="both"/>
              <w:rPr>
                <w:rFonts w:ascii="Arial" w:hAnsi="Arial" w:cs="Arial"/>
              </w:rPr>
            </w:pPr>
            <w:r w:rsidRPr="00D777EE">
              <w:rPr>
                <w:rFonts w:ascii="Arial" w:hAnsi="Arial" w:cs="Arial"/>
              </w:rPr>
              <w:t>0</w:t>
            </w:r>
          </w:p>
        </w:tc>
      </w:tr>
      <w:tr w:rsidR="00D777EE" w:rsidRPr="00D777EE" w:rsidTr="00741173">
        <w:tc>
          <w:tcPr>
            <w:tcW w:w="1380" w:type="dxa"/>
          </w:tcPr>
          <w:p w:rsidR="00D777EE" w:rsidRPr="00D777EE" w:rsidRDefault="00D777EE" w:rsidP="003105BB">
            <w:pPr>
              <w:pStyle w:val="Zkladntext0"/>
              <w:spacing w:after="0"/>
              <w:jc w:val="both"/>
              <w:rPr>
                <w:rFonts w:ascii="Arial" w:hAnsi="Arial" w:cs="Arial"/>
              </w:rPr>
            </w:pPr>
          </w:p>
        </w:tc>
        <w:tc>
          <w:tcPr>
            <w:tcW w:w="6836" w:type="dxa"/>
          </w:tcPr>
          <w:p w:rsidR="00D777EE" w:rsidRPr="00D777EE" w:rsidRDefault="00D777EE" w:rsidP="003105BB">
            <w:pPr>
              <w:pStyle w:val="Zkladntext0"/>
              <w:spacing w:after="0"/>
              <w:jc w:val="both"/>
              <w:rPr>
                <w:rFonts w:ascii="Arial" w:hAnsi="Arial" w:cs="Arial"/>
              </w:rPr>
            </w:pPr>
            <w:r w:rsidRPr="00D777EE">
              <w:rPr>
                <w:rFonts w:ascii="Arial" w:hAnsi="Arial" w:cs="Arial"/>
              </w:rPr>
              <w:t xml:space="preserve">schválení kanalizačních, provozních a manipulačních řádů, </w:t>
            </w:r>
          </w:p>
          <w:p w:rsidR="00D777EE" w:rsidRPr="00D777EE" w:rsidRDefault="00D777EE" w:rsidP="003105BB">
            <w:pPr>
              <w:pStyle w:val="Zkladntext0"/>
              <w:spacing w:after="0"/>
              <w:jc w:val="both"/>
              <w:rPr>
                <w:rFonts w:ascii="Arial" w:hAnsi="Arial" w:cs="Arial"/>
              </w:rPr>
            </w:pPr>
            <w:r w:rsidRPr="00D777EE">
              <w:rPr>
                <w:rFonts w:ascii="Arial" w:hAnsi="Arial" w:cs="Arial"/>
              </w:rPr>
              <w:t>havarijních plánů</w:t>
            </w:r>
            <w:r w:rsidRPr="00D777EE">
              <w:rPr>
                <w:rFonts w:ascii="Arial" w:hAnsi="Arial" w:cs="Arial"/>
              </w:rPr>
              <w:tab/>
            </w:r>
          </w:p>
        </w:tc>
        <w:tc>
          <w:tcPr>
            <w:tcW w:w="1072" w:type="dxa"/>
          </w:tcPr>
          <w:p w:rsidR="00D777EE" w:rsidRPr="00D777EE" w:rsidRDefault="00D777EE" w:rsidP="003105BB">
            <w:pPr>
              <w:pStyle w:val="Zkladntext0"/>
              <w:spacing w:after="0"/>
              <w:jc w:val="both"/>
              <w:rPr>
                <w:rFonts w:ascii="Arial" w:hAnsi="Arial" w:cs="Arial"/>
              </w:rPr>
            </w:pPr>
            <w:r w:rsidRPr="00D777EE">
              <w:rPr>
                <w:rFonts w:ascii="Arial" w:hAnsi="Arial" w:cs="Arial"/>
              </w:rPr>
              <w:t>13</w:t>
            </w:r>
          </w:p>
        </w:tc>
      </w:tr>
      <w:tr w:rsidR="00D777EE" w:rsidRPr="00D777EE" w:rsidTr="00741173">
        <w:tc>
          <w:tcPr>
            <w:tcW w:w="1380" w:type="dxa"/>
          </w:tcPr>
          <w:p w:rsidR="00D777EE" w:rsidRPr="00D777EE" w:rsidRDefault="00D777EE" w:rsidP="003105BB">
            <w:pPr>
              <w:pStyle w:val="Zkladntext0"/>
              <w:spacing w:after="0"/>
              <w:jc w:val="both"/>
              <w:rPr>
                <w:rFonts w:ascii="Arial" w:hAnsi="Arial" w:cs="Arial"/>
              </w:rPr>
            </w:pPr>
          </w:p>
        </w:tc>
        <w:tc>
          <w:tcPr>
            <w:tcW w:w="6836" w:type="dxa"/>
          </w:tcPr>
          <w:p w:rsidR="00D777EE" w:rsidRPr="00D777EE" w:rsidRDefault="00D777EE" w:rsidP="003105BB">
            <w:pPr>
              <w:pStyle w:val="Zkladntext0"/>
              <w:spacing w:after="0"/>
              <w:jc w:val="both"/>
              <w:rPr>
                <w:rFonts w:ascii="Arial" w:hAnsi="Arial" w:cs="Arial"/>
              </w:rPr>
            </w:pPr>
            <w:r w:rsidRPr="00D777EE">
              <w:rPr>
                <w:rFonts w:ascii="Arial" w:hAnsi="Arial" w:cs="Arial"/>
              </w:rPr>
              <w:t>změny, prodloužení platnosti původních rozhodnutí</w:t>
            </w:r>
          </w:p>
        </w:tc>
        <w:tc>
          <w:tcPr>
            <w:tcW w:w="1072" w:type="dxa"/>
          </w:tcPr>
          <w:p w:rsidR="00D777EE" w:rsidRPr="00D777EE" w:rsidRDefault="00D777EE" w:rsidP="003105BB">
            <w:pPr>
              <w:pStyle w:val="Zkladntext0"/>
              <w:spacing w:after="0"/>
              <w:jc w:val="both"/>
              <w:rPr>
                <w:rFonts w:ascii="Arial" w:hAnsi="Arial" w:cs="Arial"/>
              </w:rPr>
            </w:pPr>
            <w:r w:rsidRPr="00D777EE">
              <w:rPr>
                <w:rFonts w:ascii="Arial" w:hAnsi="Arial" w:cs="Arial"/>
              </w:rPr>
              <w:t>11</w:t>
            </w:r>
          </w:p>
        </w:tc>
      </w:tr>
      <w:tr w:rsidR="00D777EE" w:rsidRPr="00D777EE" w:rsidTr="00741173">
        <w:tc>
          <w:tcPr>
            <w:tcW w:w="1380" w:type="dxa"/>
          </w:tcPr>
          <w:p w:rsidR="00D777EE" w:rsidRPr="00D777EE" w:rsidRDefault="00D777EE" w:rsidP="003105BB">
            <w:pPr>
              <w:pStyle w:val="Zkladntext0"/>
              <w:spacing w:after="0"/>
              <w:jc w:val="both"/>
              <w:rPr>
                <w:rFonts w:ascii="Arial" w:hAnsi="Arial" w:cs="Arial"/>
              </w:rPr>
            </w:pPr>
          </w:p>
        </w:tc>
        <w:tc>
          <w:tcPr>
            <w:tcW w:w="6836" w:type="dxa"/>
          </w:tcPr>
          <w:p w:rsidR="00D777EE" w:rsidRPr="00D777EE" w:rsidRDefault="00D777EE" w:rsidP="003105BB">
            <w:pPr>
              <w:pStyle w:val="Zkladntext0"/>
              <w:spacing w:after="0"/>
              <w:jc w:val="both"/>
              <w:rPr>
                <w:rFonts w:ascii="Arial" w:hAnsi="Arial" w:cs="Arial"/>
              </w:rPr>
            </w:pPr>
            <w:r w:rsidRPr="00D777EE">
              <w:rPr>
                <w:rFonts w:ascii="Arial" w:hAnsi="Arial" w:cs="Arial"/>
              </w:rPr>
              <w:t>souhlasy dle § 17 vodního zákona</w:t>
            </w:r>
          </w:p>
        </w:tc>
        <w:tc>
          <w:tcPr>
            <w:tcW w:w="1072" w:type="dxa"/>
          </w:tcPr>
          <w:p w:rsidR="00D777EE" w:rsidRPr="00D777EE" w:rsidRDefault="00D777EE" w:rsidP="003105BB">
            <w:pPr>
              <w:pStyle w:val="Zkladntext0"/>
              <w:spacing w:after="0"/>
              <w:jc w:val="both"/>
              <w:rPr>
                <w:rFonts w:ascii="Arial" w:hAnsi="Arial" w:cs="Arial"/>
              </w:rPr>
            </w:pPr>
            <w:r w:rsidRPr="00D777EE">
              <w:rPr>
                <w:rFonts w:ascii="Arial" w:hAnsi="Arial" w:cs="Arial"/>
              </w:rPr>
              <w:t>70</w:t>
            </w:r>
          </w:p>
        </w:tc>
      </w:tr>
      <w:tr w:rsidR="00D777EE" w:rsidRPr="00D777EE" w:rsidTr="00741173">
        <w:tc>
          <w:tcPr>
            <w:tcW w:w="1380" w:type="dxa"/>
          </w:tcPr>
          <w:p w:rsidR="00D777EE" w:rsidRPr="00D777EE" w:rsidRDefault="00D777EE" w:rsidP="003105BB">
            <w:pPr>
              <w:pStyle w:val="Zkladntext0"/>
              <w:spacing w:after="0"/>
              <w:jc w:val="both"/>
              <w:rPr>
                <w:rFonts w:ascii="Arial" w:hAnsi="Arial" w:cs="Arial"/>
              </w:rPr>
            </w:pPr>
          </w:p>
        </w:tc>
        <w:tc>
          <w:tcPr>
            <w:tcW w:w="6836" w:type="dxa"/>
          </w:tcPr>
          <w:p w:rsidR="00D777EE" w:rsidRPr="00D777EE" w:rsidRDefault="00D777EE" w:rsidP="003105BB">
            <w:pPr>
              <w:pStyle w:val="Zkladntext0"/>
              <w:spacing w:after="0"/>
              <w:jc w:val="both"/>
              <w:rPr>
                <w:rFonts w:ascii="Arial" w:hAnsi="Arial" w:cs="Arial"/>
              </w:rPr>
            </w:pPr>
            <w:r w:rsidRPr="00D777EE">
              <w:rPr>
                <w:rFonts w:ascii="Arial" w:hAnsi="Arial" w:cs="Arial"/>
              </w:rPr>
              <w:t>nakládání s vodami – rybníky</w:t>
            </w:r>
          </w:p>
        </w:tc>
        <w:tc>
          <w:tcPr>
            <w:tcW w:w="1072" w:type="dxa"/>
          </w:tcPr>
          <w:p w:rsidR="00D777EE" w:rsidRPr="00D777EE" w:rsidRDefault="00D777EE" w:rsidP="003105BB">
            <w:pPr>
              <w:pStyle w:val="Zkladntext0"/>
              <w:spacing w:after="0"/>
              <w:jc w:val="both"/>
              <w:rPr>
                <w:rFonts w:ascii="Arial" w:hAnsi="Arial" w:cs="Arial"/>
              </w:rPr>
            </w:pPr>
            <w:r w:rsidRPr="00D777EE">
              <w:rPr>
                <w:rFonts w:ascii="Arial" w:hAnsi="Arial" w:cs="Arial"/>
              </w:rPr>
              <w:t>2</w:t>
            </w:r>
          </w:p>
        </w:tc>
      </w:tr>
      <w:tr w:rsidR="00D777EE" w:rsidRPr="00D777EE" w:rsidTr="00741173">
        <w:tc>
          <w:tcPr>
            <w:tcW w:w="1380" w:type="dxa"/>
          </w:tcPr>
          <w:p w:rsidR="00D777EE" w:rsidRPr="00D777EE" w:rsidRDefault="00D777EE" w:rsidP="003105BB">
            <w:pPr>
              <w:pStyle w:val="Zkladntext0"/>
              <w:spacing w:after="0"/>
              <w:jc w:val="both"/>
              <w:rPr>
                <w:rFonts w:ascii="Arial" w:hAnsi="Arial" w:cs="Arial"/>
              </w:rPr>
            </w:pPr>
          </w:p>
        </w:tc>
        <w:tc>
          <w:tcPr>
            <w:tcW w:w="6836" w:type="dxa"/>
          </w:tcPr>
          <w:p w:rsidR="00D777EE" w:rsidRPr="00D777EE" w:rsidRDefault="00D777EE" w:rsidP="003105BB">
            <w:pPr>
              <w:pStyle w:val="Zkladntext0"/>
              <w:spacing w:after="0"/>
              <w:jc w:val="both"/>
              <w:rPr>
                <w:rFonts w:ascii="Arial" w:hAnsi="Arial" w:cs="Arial"/>
              </w:rPr>
            </w:pPr>
            <w:r w:rsidRPr="00D777EE">
              <w:rPr>
                <w:rFonts w:ascii="Arial" w:hAnsi="Arial" w:cs="Arial"/>
              </w:rPr>
              <w:t>usnesení</w:t>
            </w:r>
          </w:p>
        </w:tc>
        <w:tc>
          <w:tcPr>
            <w:tcW w:w="1072" w:type="dxa"/>
          </w:tcPr>
          <w:p w:rsidR="00D777EE" w:rsidRPr="00D777EE" w:rsidRDefault="00D777EE" w:rsidP="003105BB">
            <w:pPr>
              <w:pStyle w:val="Zkladntext0"/>
              <w:spacing w:after="0"/>
              <w:jc w:val="both"/>
              <w:rPr>
                <w:rFonts w:ascii="Arial" w:hAnsi="Arial" w:cs="Arial"/>
              </w:rPr>
            </w:pPr>
            <w:r w:rsidRPr="00D777EE">
              <w:rPr>
                <w:rFonts w:ascii="Arial" w:hAnsi="Arial" w:cs="Arial"/>
              </w:rPr>
              <w:t>12</w:t>
            </w:r>
          </w:p>
        </w:tc>
      </w:tr>
      <w:tr w:rsidR="00D777EE" w:rsidRPr="00D777EE" w:rsidTr="00741173">
        <w:tc>
          <w:tcPr>
            <w:tcW w:w="1380" w:type="dxa"/>
          </w:tcPr>
          <w:p w:rsidR="00D777EE" w:rsidRPr="00D777EE" w:rsidRDefault="00D777EE" w:rsidP="003105BB">
            <w:pPr>
              <w:pStyle w:val="Zkladntext0"/>
              <w:spacing w:after="0"/>
              <w:jc w:val="both"/>
              <w:rPr>
                <w:rFonts w:ascii="Arial" w:hAnsi="Arial" w:cs="Arial"/>
              </w:rPr>
            </w:pPr>
          </w:p>
        </w:tc>
        <w:tc>
          <w:tcPr>
            <w:tcW w:w="6836" w:type="dxa"/>
          </w:tcPr>
          <w:p w:rsidR="00D777EE" w:rsidRPr="00D777EE" w:rsidRDefault="00D777EE" w:rsidP="003105BB">
            <w:pPr>
              <w:pStyle w:val="Zkladntext0"/>
              <w:spacing w:after="0"/>
              <w:jc w:val="both"/>
              <w:rPr>
                <w:rFonts w:ascii="Arial" w:hAnsi="Arial" w:cs="Arial"/>
              </w:rPr>
            </w:pPr>
            <w:r w:rsidRPr="00D777EE">
              <w:rPr>
                <w:rFonts w:ascii="Arial" w:hAnsi="Arial" w:cs="Arial"/>
              </w:rPr>
              <w:t>ostatní</w:t>
            </w:r>
          </w:p>
        </w:tc>
        <w:tc>
          <w:tcPr>
            <w:tcW w:w="1072" w:type="dxa"/>
          </w:tcPr>
          <w:p w:rsidR="00D777EE" w:rsidRPr="00D777EE" w:rsidRDefault="00D777EE" w:rsidP="003105BB">
            <w:pPr>
              <w:pStyle w:val="Zkladntext0"/>
              <w:spacing w:after="0"/>
              <w:jc w:val="both"/>
              <w:rPr>
                <w:rFonts w:ascii="Arial" w:hAnsi="Arial" w:cs="Arial"/>
              </w:rPr>
            </w:pPr>
            <w:r w:rsidRPr="00D777EE">
              <w:rPr>
                <w:rFonts w:ascii="Arial" w:hAnsi="Arial" w:cs="Arial"/>
              </w:rPr>
              <w:t>81</w:t>
            </w:r>
          </w:p>
        </w:tc>
      </w:tr>
      <w:tr w:rsidR="00D777EE" w:rsidRPr="00D777EE" w:rsidTr="00741173">
        <w:tc>
          <w:tcPr>
            <w:tcW w:w="1380" w:type="dxa"/>
          </w:tcPr>
          <w:p w:rsidR="00D777EE" w:rsidRPr="00D777EE" w:rsidRDefault="00D777EE" w:rsidP="003105BB">
            <w:pPr>
              <w:pStyle w:val="Zkladntext0"/>
              <w:spacing w:after="0"/>
              <w:jc w:val="both"/>
              <w:rPr>
                <w:rFonts w:ascii="Arial" w:hAnsi="Arial" w:cs="Arial"/>
              </w:rPr>
            </w:pPr>
          </w:p>
        </w:tc>
        <w:tc>
          <w:tcPr>
            <w:tcW w:w="6836" w:type="dxa"/>
          </w:tcPr>
          <w:p w:rsidR="00D777EE" w:rsidRPr="00D777EE" w:rsidRDefault="00D777EE" w:rsidP="003105BB">
            <w:pPr>
              <w:pStyle w:val="Zkladntext0"/>
              <w:spacing w:after="0"/>
              <w:jc w:val="both"/>
              <w:rPr>
                <w:rFonts w:ascii="Arial" w:hAnsi="Arial" w:cs="Arial"/>
              </w:rPr>
            </w:pPr>
            <w:r w:rsidRPr="00D777EE">
              <w:rPr>
                <w:rFonts w:ascii="Arial" w:hAnsi="Arial" w:cs="Arial"/>
              </w:rPr>
              <w:t>vodoprávní evidence(VUME,VUPE)</w:t>
            </w:r>
          </w:p>
        </w:tc>
        <w:tc>
          <w:tcPr>
            <w:tcW w:w="1072" w:type="dxa"/>
          </w:tcPr>
          <w:p w:rsidR="00D777EE" w:rsidRPr="00D777EE" w:rsidRDefault="00D777EE" w:rsidP="003105BB">
            <w:pPr>
              <w:pStyle w:val="Zkladntext0"/>
              <w:spacing w:after="0"/>
              <w:jc w:val="both"/>
              <w:rPr>
                <w:rFonts w:ascii="Arial" w:hAnsi="Arial" w:cs="Arial"/>
              </w:rPr>
            </w:pPr>
            <w:r w:rsidRPr="00D777EE">
              <w:rPr>
                <w:rFonts w:ascii="Arial" w:hAnsi="Arial" w:cs="Arial"/>
              </w:rPr>
              <w:t>50</w:t>
            </w:r>
          </w:p>
        </w:tc>
      </w:tr>
      <w:tr w:rsidR="00D777EE" w:rsidRPr="00D777EE" w:rsidTr="00741173">
        <w:tc>
          <w:tcPr>
            <w:tcW w:w="1380" w:type="dxa"/>
          </w:tcPr>
          <w:p w:rsidR="00D777EE" w:rsidRPr="00D777EE" w:rsidRDefault="00D777EE" w:rsidP="003105BB">
            <w:pPr>
              <w:pStyle w:val="Zkladntext0"/>
              <w:spacing w:after="0"/>
              <w:jc w:val="both"/>
              <w:rPr>
                <w:rFonts w:ascii="Arial" w:hAnsi="Arial" w:cs="Arial"/>
              </w:rPr>
            </w:pPr>
            <w:r w:rsidRPr="00D777EE">
              <w:rPr>
                <w:rFonts w:ascii="Arial" w:hAnsi="Arial" w:cs="Arial"/>
              </w:rPr>
              <w:t xml:space="preserve">další </w:t>
            </w:r>
          </w:p>
        </w:tc>
        <w:tc>
          <w:tcPr>
            <w:tcW w:w="6836" w:type="dxa"/>
          </w:tcPr>
          <w:p w:rsidR="00D777EE" w:rsidRPr="00D777EE" w:rsidRDefault="00D777EE" w:rsidP="003105BB">
            <w:pPr>
              <w:pStyle w:val="Zkladntext0"/>
              <w:spacing w:after="0"/>
              <w:jc w:val="both"/>
              <w:rPr>
                <w:rFonts w:ascii="Arial" w:hAnsi="Arial" w:cs="Arial"/>
              </w:rPr>
            </w:pPr>
            <w:r w:rsidRPr="00D777EE">
              <w:rPr>
                <w:rFonts w:ascii="Arial" w:hAnsi="Arial" w:cs="Arial"/>
              </w:rPr>
              <w:t>kolaudační souhlasy</w:t>
            </w:r>
          </w:p>
        </w:tc>
        <w:tc>
          <w:tcPr>
            <w:tcW w:w="1072" w:type="dxa"/>
          </w:tcPr>
          <w:p w:rsidR="00D777EE" w:rsidRPr="00D777EE" w:rsidRDefault="00D777EE" w:rsidP="003105BB">
            <w:pPr>
              <w:pStyle w:val="Zkladntext0"/>
              <w:spacing w:after="0"/>
              <w:jc w:val="both"/>
              <w:rPr>
                <w:rFonts w:ascii="Arial" w:hAnsi="Arial" w:cs="Arial"/>
              </w:rPr>
            </w:pPr>
            <w:r w:rsidRPr="00D777EE">
              <w:rPr>
                <w:rFonts w:ascii="Arial" w:hAnsi="Arial" w:cs="Arial"/>
              </w:rPr>
              <w:t>31</w:t>
            </w:r>
          </w:p>
        </w:tc>
      </w:tr>
      <w:tr w:rsidR="00D777EE" w:rsidRPr="00D777EE" w:rsidTr="00741173">
        <w:tc>
          <w:tcPr>
            <w:tcW w:w="1380" w:type="dxa"/>
          </w:tcPr>
          <w:p w:rsidR="00D777EE" w:rsidRPr="00D777EE" w:rsidRDefault="00D777EE" w:rsidP="003105BB">
            <w:pPr>
              <w:pStyle w:val="Zkladntext0"/>
              <w:spacing w:after="0"/>
              <w:jc w:val="both"/>
              <w:rPr>
                <w:rFonts w:ascii="Arial" w:hAnsi="Arial" w:cs="Arial"/>
              </w:rPr>
            </w:pPr>
          </w:p>
        </w:tc>
        <w:tc>
          <w:tcPr>
            <w:tcW w:w="6836" w:type="dxa"/>
          </w:tcPr>
          <w:p w:rsidR="00D777EE" w:rsidRPr="00D777EE" w:rsidRDefault="00D777EE" w:rsidP="003105BB">
            <w:pPr>
              <w:pStyle w:val="Zkladntext0"/>
              <w:spacing w:after="0"/>
              <w:jc w:val="both"/>
              <w:rPr>
                <w:rFonts w:ascii="Arial" w:hAnsi="Arial" w:cs="Arial"/>
              </w:rPr>
            </w:pPr>
            <w:r w:rsidRPr="00D777EE">
              <w:rPr>
                <w:rFonts w:ascii="Arial" w:hAnsi="Arial" w:cs="Arial"/>
              </w:rPr>
              <w:t>ohlášení dle §15a odst. 3 vod. zákona a §104 staveb. zákona</w:t>
            </w:r>
          </w:p>
        </w:tc>
        <w:tc>
          <w:tcPr>
            <w:tcW w:w="1072" w:type="dxa"/>
          </w:tcPr>
          <w:p w:rsidR="00D777EE" w:rsidRPr="00D777EE" w:rsidRDefault="00D777EE" w:rsidP="003105BB">
            <w:pPr>
              <w:pStyle w:val="Zkladntext0"/>
              <w:spacing w:after="0"/>
              <w:jc w:val="both"/>
              <w:rPr>
                <w:rFonts w:ascii="Arial" w:hAnsi="Arial" w:cs="Arial"/>
              </w:rPr>
            </w:pPr>
            <w:r w:rsidRPr="00D777EE">
              <w:rPr>
                <w:rFonts w:ascii="Arial" w:hAnsi="Arial" w:cs="Arial"/>
              </w:rPr>
              <w:t>0</w:t>
            </w:r>
          </w:p>
        </w:tc>
      </w:tr>
      <w:tr w:rsidR="00D777EE" w:rsidRPr="00D777EE" w:rsidTr="00741173">
        <w:tc>
          <w:tcPr>
            <w:tcW w:w="1380" w:type="dxa"/>
          </w:tcPr>
          <w:p w:rsidR="00D777EE" w:rsidRPr="00D777EE" w:rsidRDefault="00D777EE" w:rsidP="003105BB">
            <w:pPr>
              <w:pStyle w:val="Zkladntext0"/>
              <w:spacing w:after="0"/>
              <w:jc w:val="both"/>
              <w:rPr>
                <w:rFonts w:ascii="Arial" w:hAnsi="Arial" w:cs="Arial"/>
              </w:rPr>
            </w:pPr>
          </w:p>
        </w:tc>
        <w:tc>
          <w:tcPr>
            <w:tcW w:w="6836" w:type="dxa"/>
          </w:tcPr>
          <w:p w:rsidR="00D777EE" w:rsidRPr="00D777EE" w:rsidRDefault="00D777EE" w:rsidP="003105BB">
            <w:pPr>
              <w:pStyle w:val="Zkladntext0"/>
              <w:spacing w:after="0"/>
              <w:jc w:val="both"/>
              <w:rPr>
                <w:rFonts w:ascii="Arial" w:hAnsi="Arial" w:cs="Arial"/>
              </w:rPr>
            </w:pPr>
            <w:r w:rsidRPr="00D777EE">
              <w:rPr>
                <w:rFonts w:ascii="Arial" w:hAnsi="Arial" w:cs="Arial"/>
              </w:rPr>
              <w:t>zánik vodního díla</w:t>
            </w:r>
          </w:p>
        </w:tc>
        <w:tc>
          <w:tcPr>
            <w:tcW w:w="1072" w:type="dxa"/>
          </w:tcPr>
          <w:p w:rsidR="00D777EE" w:rsidRPr="00D777EE" w:rsidRDefault="00D777EE" w:rsidP="003105BB">
            <w:pPr>
              <w:pStyle w:val="Zkladntext0"/>
              <w:spacing w:after="0"/>
              <w:jc w:val="both"/>
              <w:rPr>
                <w:rFonts w:ascii="Arial" w:hAnsi="Arial" w:cs="Arial"/>
              </w:rPr>
            </w:pPr>
            <w:r w:rsidRPr="00D777EE">
              <w:rPr>
                <w:rFonts w:ascii="Arial" w:hAnsi="Arial" w:cs="Arial"/>
              </w:rPr>
              <w:t>0</w:t>
            </w:r>
          </w:p>
        </w:tc>
      </w:tr>
      <w:tr w:rsidR="00D777EE" w:rsidRPr="00D777EE" w:rsidTr="00741173">
        <w:tc>
          <w:tcPr>
            <w:tcW w:w="1380" w:type="dxa"/>
          </w:tcPr>
          <w:p w:rsidR="00D777EE" w:rsidRPr="00D777EE" w:rsidRDefault="00D777EE" w:rsidP="003105BB">
            <w:pPr>
              <w:pStyle w:val="Zkladntext0"/>
              <w:spacing w:after="0"/>
              <w:jc w:val="both"/>
              <w:rPr>
                <w:rFonts w:ascii="Arial" w:hAnsi="Arial" w:cs="Arial"/>
              </w:rPr>
            </w:pPr>
          </w:p>
        </w:tc>
        <w:tc>
          <w:tcPr>
            <w:tcW w:w="6836" w:type="dxa"/>
          </w:tcPr>
          <w:p w:rsidR="00D777EE" w:rsidRPr="00D777EE" w:rsidRDefault="00D777EE" w:rsidP="003105BB">
            <w:pPr>
              <w:pStyle w:val="Zkladntext0"/>
              <w:spacing w:after="0"/>
              <w:jc w:val="both"/>
              <w:rPr>
                <w:rFonts w:ascii="Arial" w:hAnsi="Arial" w:cs="Arial"/>
              </w:rPr>
            </w:pPr>
            <w:r w:rsidRPr="00D777EE">
              <w:rPr>
                <w:rFonts w:ascii="Arial" w:hAnsi="Arial" w:cs="Arial"/>
              </w:rPr>
              <w:t>výzvy</w:t>
            </w:r>
          </w:p>
        </w:tc>
        <w:tc>
          <w:tcPr>
            <w:tcW w:w="1072" w:type="dxa"/>
          </w:tcPr>
          <w:p w:rsidR="00D777EE" w:rsidRPr="00D777EE" w:rsidRDefault="00D777EE" w:rsidP="003105BB">
            <w:pPr>
              <w:pStyle w:val="Zkladntext0"/>
              <w:spacing w:after="0"/>
              <w:jc w:val="both"/>
              <w:rPr>
                <w:rFonts w:ascii="Arial" w:hAnsi="Arial" w:cs="Arial"/>
              </w:rPr>
            </w:pPr>
            <w:r w:rsidRPr="00D777EE">
              <w:rPr>
                <w:rFonts w:ascii="Arial" w:hAnsi="Arial" w:cs="Arial"/>
              </w:rPr>
              <w:t>5</w:t>
            </w:r>
          </w:p>
        </w:tc>
      </w:tr>
      <w:tr w:rsidR="00D777EE" w:rsidRPr="00D777EE" w:rsidTr="00741173">
        <w:tc>
          <w:tcPr>
            <w:tcW w:w="1380" w:type="dxa"/>
          </w:tcPr>
          <w:p w:rsidR="00D777EE" w:rsidRPr="00D777EE" w:rsidRDefault="00D777EE" w:rsidP="003105BB">
            <w:pPr>
              <w:pStyle w:val="Zkladntext0"/>
              <w:spacing w:after="0"/>
              <w:jc w:val="both"/>
              <w:rPr>
                <w:rFonts w:ascii="Arial" w:hAnsi="Arial" w:cs="Arial"/>
              </w:rPr>
            </w:pPr>
          </w:p>
        </w:tc>
        <w:tc>
          <w:tcPr>
            <w:tcW w:w="6836" w:type="dxa"/>
          </w:tcPr>
          <w:p w:rsidR="00D777EE" w:rsidRPr="00D777EE" w:rsidRDefault="00D777EE" w:rsidP="003105BB">
            <w:pPr>
              <w:pStyle w:val="Zkladntext0"/>
              <w:spacing w:after="0"/>
              <w:jc w:val="both"/>
              <w:rPr>
                <w:rFonts w:ascii="Arial" w:hAnsi="Arial" w:cs="Arial"/>
              </w:rPr>
            </w:pPr>
            <w:r w:rsidRPr="00D777EE">
              <w:rPr>
                <w:rFonts w:ascii="Arial" w:hAnsi="Arial" w:cs="Arial"/>
              </w:rPr>
              <w:t>vyjádření dle § 18 vodního zákona</w:t>
            </w:r>
          </w:p>
        </w:tc>
        <w:tc>
          <w:tcPr>
            <w:tcW w:w="1072" w:type="dxa"/>
          </w:tcPr>
          <w:p w:rsidR="00D777EE" w:rsidRPr="00D777EE" w:rsidRDefault="00D777EE" w:rsidP="003105BB">
            <w:pPr>
              <w:pStyle w:val="Zkladntext0"/>
              <w:spacing w:after="0"/>
              <w:jc w:val="both"/>
              <w:rPr>
                <w:rFonts w:ascii="Arial" w:hAnsi="Arial" w:cs="Arial"/>
              </w:rPr>
            </w:pPr>
            <w:r w:rsidRPr="00D777EE">
              <w:rPr>
                <w:rFonts w:ascii="Arial" w:hAnsi="Arial" w:cs="Arial"/>
              </w:rPr>
              <w:t>0</w:t>
            </w:r>
          </w:p>
        </w:tc>
      </w:tr>
      <w:tr w:rsidR="00D777EE" w:rsidRPr="00D777EE" w:rsidTr="00741173">
        <w:tc>
          <w:tcPr>
            <w:tcW w:w="1380" w:type="dxa"/>
          </w:tcPr>
          <w:p w:rsidR="00D777EE" w:rsidRPr="00D777EE" w:rsidRDefault="00D777EE" w:rsidP="003105BB">
            <w:pPr>
              <w:pStyle w:val="Zkladntext0"/>
              <w:spacing w:after="0"/>
              <w:jc w:val="both"/>
              <w:rPr>
                <w:rFonts w:ascii="Arial" w:hAnsi="Arial" w:cs="Arial"/>
              </w:rPr>
            </w:pPr>
          </w:p>
        </w:tc>
        <w:tc>
          <w:tcPr>
            <w:tcW w:w="6836" w:type="dxa"/>
          </w:tcPr>
          <w:p w:rsidR="00D777EE" w:rsidRPr="00D777EE" w:rsidRDefault="00D777EE" w:rsidP="003105BB">
            <w:pPr>
              <w:pStyle w:val="Zkladntext0"/>
              <w:spacing w:after="0"/>
              <w:jc w:val="both"/>
              <w:rPr>
                <w:rFonts w:ascii="Arial" w:hAnsi="Arial" w:cs="Arial"/>
              </w:rPr>
            </w:pPr>
            <w:r w:rsidRPr="00D777EE">
              <w:rPr>
                <w:rFonts w:ascii="Arial" w:hAnsi="Arial" w:cs="Arial"/>
              </w:rPr>
              <w:t>vyjádření k vynětí ze ZPF</w:t>
            </w:r>
          </w:p>
        </w:tc>
        <w:tc>
          <w:tcPr>
            <w:tcW w:w="1072" w:type="dxa"/>
          </w:tcPr>
          <w:p w:rsidR="00D777EE" w:rsidRPr="00D777EE" w:rsidRDefault="00D777EE" w:rsidP="003105BB">
            <w:pPr>
              <w:pStyle w:val="Zkladntext0"/>
              <w:spacing w:after="0"/>
              <w:jc w:val="both"/>
              <w:rPr>
                <w:rFonts w:ascii="Arial" w:hAnsi="Arial" w:cs="Arial"/>
              </w:rPr>
            </w:pPr>
            <w:r w:rsidRPr="00D777EE">
              <w:rPr>
                <w:rFonts w:ascii="Arial" w:hAnsi="Arial" w:cs="Arial"/>
              </w:rPr>
              <w:t>49</w:t>
            </w:r>
          </w:p>
        </w:tc>
      </w:tr>
      <w:tr w:rsidR="00D777EE" w:rsidRPr="00D777EE" w:rsidTr="00741173">
        <w:tc>
          <w:tcPr>
            <w:tcW w:w="1380" w:type="dxa"/>
          </w:tcPr>
          <w:p w:rsidR="00D777EE" w:rsidRPr="00D777EE" w:rsidRDefault="00D777EE" w:rsidP="003105BB">
            <w:pPr>
              <w:pStyle w:val="Zkladntext0"/>
              <w:spacing w:after="0"/>
              <w:jc w:val="both"/>
              <w:rPr>
                <w:rFonts w:ascii="Arial" w:hAnsi="Arial" w:cs="Arial"/>
              </w:rPr>
            </w:pPr>
          </w:p>
        </w:tc>
        <w:tc>
          <w:tcPr>
            <w:tcW w:w="6836" w:type="dxa"/>
          </w:tcPr>
          <w:p w:rsidR="00D777EE" w:rsidRPr="00D777EE" w:rsidRDefault="00D777EE" w:rsidP="003105BB">
            <w:pPr>
              <w:pStyle w:val="Zkladntext0"/>
              <w:spacing w:after="0"/>
              <w:jc w:val="both"/>
              <w:rPr>
                <w:rFonts w:ascii="Arial" w:hAnsi="Arial" w:cs="Arial"/>
              </w:rPr>
            </w:pPr>
            <w:r w:rsidRPr="00D777EE">
              <w:rPr>
                <w:rFonts w:ascii="Arial" w:hAnsi="Arial" w:cs="Arial"/>
              </w:rPr>
              <w:t>povodňové plány obcí</w:t>
            </w:r>
          </w:p>
        </w:tc>
        <w:tc>
          <w:tcPr>
            <w:tcW w:w="1072" w:type="dxa"/>
          </w:tcPr>
          <w:p w:rsidR="00D777EE" w:rsidRPr="00D777EE" w:rsidRDefault="00D777EE" w:rsidP="003105BB">
            <w:pPr>
              <w:pStyle w:val="Zkladntext0"/>
              <w:spacing w:after="0"/>
              <w:jc w:val="both"/>
              <w:rPr>
                <w:rFonts w:ascii="Arial" w:hAnsi="Arial" w:cs="Arial"/>
              </w:rPr>
            </w:pPr>
            <w:r w:rsidRPr="00D777EE">
              <w:rPr>
                <w:rFonts w:ascii="Arial" w:hAnsi="Arial" w:cs="Arial"/>
              </w:rPr>
              <w:t>0</w:t>
            </w:r>
          </w:p>
        </w:tc>
      </w:tr>
      <w:tr w:rsidR="00D777EE" w:rsidRPr="00D777EE" w:rsidTr="00741173">
        <w:tc>
          <w:tcPr>
            <w:tcW w:w="1380" w:type="dxa"/>
          </w:tcPr>
          <w:p w:rsidR="00D777EE" w:rsidRPr="00D777EE" w:rsidRDefault="00D777EE" w:rsidP="003105BB">
            <w:pPr>
              <w:pStyle w:val="Zkladntext0"/>
              <w:spacing w:after="0"/>
              <w:jc w:val="both"/>
              <w:rPr>
                <w:rFonts w:ascii="Arial" w:hAnsi="Arial" w:cs="Arial"/>
              </w:rPr>
            </w:pPr>
          </w:p>
        </w:tc>
        <w:tc>
          <w:tcPr>
            <w:tcW w:w="6836" w:type="dxa"/>
          </w:tcPr>
          <w:p w:rsidR="00D777EE" w:rsidRPr="00D777EE" w:rsidRDefault="00D777EE" w:rsidP="003105BB">
            <w:pPr>
              <w:pStyle w:val="Zkladntext0"/>
              <w:spacing w:after="0"/>
              <w:jc w:val="both"/>
              <w:rPr>
                <w:rFonts w:ascii="Arial" w:hAnsi="Arial" w:cs="Arial"/>
              </w:rPr>
            </w:pPr>
            <w:r w:rsidRPr="00D777EE">
              <w:rPr>
                <w:rFonts w:ascii="Arial" w:hAnsi="Arial" w:cs="Arial"/>
              </w:rPr>
              <w:t xml:space="preserve">stanovení OP vodních zdrojů opatřením obecné povahy      </w:t>
            </w:r>
          </w:p>
        </w:tc>
        <w:tc>
          <w:tcPr>
            <w:tcW w:w="1072" w:type="dxa"/>
          </w:tcPr>
          <w:p w:rsidR="00D777EE" w:rsidRPr="00D777EE" w:rsidRDefault="00D777EE" w:rsidP="003105BB">
            <w:pPr>
              <w:pStyle w:val="Zkladntext0"/>
              <w:spacing w:after="0"/>
              <w:jc w:val="both"/>
              <w:rPr>
                <w:rFonts w:ascii="Arial" w:hAnsi="Arial" w:cs="Arial"/>
              </w:rPr>
            </w:pPr>
            <w:r w:rsidRPr="00D777EE">
              <w:rPr>
                <w:rFonts w:ascii="Arial" w:hAnsi="Arial" w:cs="Arial"/>
              </w:rPr>
              <w:t>0</w:t>
            </w:r>
          </w:p>
        </w:tc>
      </w:tr>
      <w:tr w:rsidR="00D777EE" w:rsidRPr="00D777EE" w:rsidTr="00741173">
        <w:tc>
          <w:tcPr>
            <w:tcW w:w="1380" w:type="dxa"/>
          </w:tcPr>
          <w:p w:rsidR="00D777EE" w:rsidRPr="00D777EE" w:rsidRDefault="00D777EE" w:rsidP="003105BB">
            <w:pPr>
              <w:pStyle w:val="Zkladntext0"/>
              <w:spacing w:after="0"/>
              <w:jc w:val="both"/>
              <w:rPr>
                <w:rFonts w:ascii="Arial" w:hAnsi="Arial" w:cs="Arial"/>
              </w:rPr>
            </w:pPr>
          </w:p>
        </w:tc>
        <w:tc>
          <w:tcPr>
            <w:tcW w:w="6836" w:type="dxa"/>
          </w:tcPr>
          <w:p w:rsidR="00D777EE" w:rsidRPr="00D777EE" w:rsidRDefault="00D777EE" w:rsidP="003105BB">
            <w:pPr>
              <w:pStyle w:val="Zkladntext0"/>
              <w:spacing w:after="0"/>
              <w:jc w:val="both"/>
              <w:rPr>
                <w:rFonts w:ascii="Arial" w:hAnsi="Arial" w:cs="Arial"/>
              </w:rPr>
            </w:pPr>
            <w:r w:rsidRPr="00D777EE">
              <w:rPr>
                <w:rFonts w:ascii="Arial" w:hAnsi="Arial" w:cs="Arial"/>
              </w:rPr>
              <w:t>závazná stanoviska</w:t>
            </w:r>
          </w:p>
        </w:tc>
        <w:tc>
          <w:tcPr>
            <w:tcW w:w="1072" w:type="dxa"/>
          </w:tcPr>
          <w:p w:rsidR="00D777EE" w:rsidRPr="00D777EE" w:rsidRDefault="00D777EE" w:rsidP="003105BB">
            <w:pPr>
              <w:pStyle w:val="Zkladntext0"/>
              <w:spacing w:after="0"/>
              <w:jc w:val="both"/>
              <w:rPr>
                <w:rFonts w:ascii="Arial" w:hAnsi="Arial" w:cs="Arial"/>
              </w:rPr>
            </w:pPr>
            <w:r w:rsidRPr="00D777EE">
              <w:rPr>
                <w:rFonts w:ascii="Arial" w:hAnsi="Arial" w:cs="Arial"/>
              </w:rPr>
              <w:t>106</w:t>
            </w:r>
          </w:p>
        </w:tc>
      </w:tr>
    </w:tbl>
    <w:p w:rsidR="00D777EE" w:rsidRPr="00D777EE" w:rsidRDefault="00D777EE" w:rsidP="003105BB">
      <w:pPr>
        <w:pStyle w:val="Zkladntext0"/>
        <w:spacing w:after="0"/>
        <w:jc w:val="both"/>
        <w:rPr>
          <w:rFonts w:ascii="Arial" w:hAnsi="Arial" w:cs="Arial"/>
          <w:b/>
          <w:i/>
        </w:rPr>
      </w:pPr>
      <w:r w:rsidRPr="00D777EE">
        <w:rPr>
          <w:rFonts w:ascii="Arial" w:hAnsi="Arial" w:cs="Arial"/>
          <w:b/>
          <w:i/>
        </w:rPr>
        <w:tab/>
      </w:r>
      <w:r w:rsidRPr="00D777EE">
        <w:rPr>
          <w:rFonts w:ascii="Arial" w:hAnsi="Arial" w:cs="Arial"/>
          <w:b/>
          <w:i/>
        </w:rPr>
        <w:tab/>
      </w:r>
    </w:p>
    <w:p w:rsidR="00D777EE" w:rsidRPr="00D777EE" w:rsidRDefault="00D777EE" w:rsidP="003105BB">
      <w:pPr>
        <w:pStyle w:val="Zkladntext0"/>
        <w:spacing w:after="0"/>
        <w:jc w:val="both"/>
        <w:rPr>
          <w:rFonts w:ascii="Arial" w:hAnsi="Arial" w:cs="Arial"/>
        </w:rPr>
      </w:pPr>
      <w:r w:rsidRPr="00D777EE">
        <w:rPr>
          <w:rFonts w:ascii="Arial" w:hAnsi="Arial" w:cs="Arial"/>
        </w:rPr>
        <w:t>Ve druhém čtvrtletí roku 2024 došlo k 3 haváriím.</w:t>
      </w:r>
    </w:p>
    <w:p w:rsidR="00D777EE" w:rsidRPr="00D777EE" w:rsidRDefault="00D777EE" w:rsidP="003105BB">
      <w:pPr>
        <w:pStyle w:val="Zkladntext0"/>
        <w:widowControl w:val="0"/>
        <w:numPr>
          <w:ilvl w:val="0"/>
          <w:numId w:val="118"/>
        </w:numPr>
        <w:spacing w:after="0"/>
        <w:ind w:left="0" w:hanging="284"/>
        <w:jc w:val="both"/>
        <w:rPr>
          <w:rFonts w:ascii="Arial" w:hAnsi="Arial" w:cs="Arial"/>
          <w:b/>
        </w:rPr>
      </w:pPr>
      <w:r w:rsidRPr="00D777EE">
        <w:rPr>
          <w:rFonts w:ascii="Arial" w:hAnsi="Arial" w:cs="Arial"/>
        </w:rPr>
        <w:t>Havárie únik provozních kapalin do krajnice dálnice z nákladního automobilu na dálnici D1 - 120 km.</w:t>
      </w:r>
    </w:p>
    <w:p w:rsidR="00D777EE" w:rsidRPr="00D777EE" w:rsidRDefault="00D777EE" w:rsidP="003105BB">
      <w:pPr>
        <w:pStyle w:val="Zkladntext0"/>
        <w:widowControl w:val="0"/>
        <w:numPr>
          <w:ilvl w:val="0"/>
          <w:numId w:val="118"/>
        </w:numPr>
        <w:spacing w:after="0"/>
        <w:ind w:left="0" w:hanging="284"/>
        <w:jc w:val="both"/>
        <w:rPr>
          <w:rFonts w:ascii="Arial" w:hAnsi="Arial" w:cs="Arial"/>
          <w:b/>
        </w:rPr>
      </w:pPr>
      <w:r w:rsidRPr="00D777EE">
        <w:rPr>
          <w:rFonts w:ascii="Arial" w:hAnsi="Arial" w:cs="Arial"/>
        </w:rPr>
        <w:t>Havárie únik motorového oleje v k.ú. Bedřichov u Jihlavy do půdy.</w:t>
      </w:r>
    </w:p>
    <w:p w:rsidR="00D777EE" w:rsidRPr="00D777EE" w:rsidRDefault="00D777EE" w:rsidP="003105BB">
      <w:pPr>
        <w:pStyle w:val="Zkladntext0"/>
        <w:widowControl w:val="0"/>
        <w:numPr>
          <w:ilvl w:val="0"/>
          <w:numId w:val="118"/>
        </w:numPr>
        <w:spacing w:after="0"/>
        <w:ind w:left="0" w:hanging="284"/>
        <w:jc w:val="both"/>
        <w:rPr>
          <w:rFonts w:ascii="Arial" w:hAnsi="Arial" w:cs="Arial"/>
          <w:b/>
        </w:rPr>
      </w:pPr>
      <w:r w:rsidRPr="00D777EE">
        <w:rPr>
          <w:rFonts w:ascii="Arial" w:hAnsi="Arial" w:cs="Arial"/>
        </w:rPr>
        <w:t>Havárie únik závadné látky do Třešťského potoka v k.ú. Třešť - vypláchnutí odlehčovacích komor.</w:t>
      </w:r>
    </w:p>
    <w:p w:rsidR="00D777EE" w:rsidRPr="00D777EE" w:rsidRDefault="00D777EE" w:rsidP="003105BB">
      <w:pPr>
        <w:pStyle w:val="Zkladntext0"/>
        <w:spacing w:after="0"/>
        <w:jc w:val="both"/>
        <w:rPr>
          <w:rFonts w:ascii="Arial" w:hAnsi="Arial" w:cs="Arial"/>
          <w:b/>
        </w:rPr>
      </w:pPr>
      <w:r w:rsidRPr="00D777EE">
        <w:rPr>
          <w:rFonts w:ascii="Arial" w:hAnsi="Arial" w:cs="Arial"/>
        </w:rPr>
        <w:t xml:space="preserve">V souvislosti s řešením výše uvedených havárií se opakovaně objevil problém s financováním odstranění důsledku havárií, u nichž není zjištěn původce. Likvidaci těchto havárií v minulých letech financoval Hasičský záchranný sbor, který již ale nemá na tyto činnosti alokované finance a je tedy nutné s prostředky na likvidaci havárií nově počítat v rozpočtu města. </w:t>
      </w:r>
    </w:p>
    <w:p w:rsidR="00D777EE" w:rsidRPr="00D777EE" w:rsidRDefault="00D777EE" w:rsidP="003105BB">
      <w:pPr>
        <w:pStyle w:val="Zkladntext0"/>
        <w:spacing w:after="0"/>
        <w:jc w:val="both"/>
        <w:rPr>
          <w:rFonts w:ascii="Arial" w:hAnsi="Arial" w:cs="Arial"/>
          <w:b/>
        </w:rPr>
      </w:pPr>
    </w:p>
    <w:p w:rsidR="00D777EE" w:rsidRPr="00D777EE" w:rsidRDefault="00D777EE" w:rsidP="003105BB">
      <w:pPr>
        <w:pStyle w:val="Zkladntext0"/>
        <w:spacing w:after="0"/>
        <w:jc w:val="both"/>
        <w:rPr>
          <w:rFonts w:ascii="Arial" w:hAnsi="Arial" w:cs="Arial"/>
          <w:b/>
        </w:rPr>
      </w:pPr>
      <w:r w:rsidRPr="00D777EE">
        <w:rPr>
          <w:rFonts w:ascii="Arial" w:hAnsi="Arial" w:cs="Arial"/>
          <w:b/>
        </w:rPr>
        <w:lastRenderedPageBreak/>
        <w:t>Jednání a šetření:</w:t>
      </w:r>
    </w:p>
    <w:p w:rsidR="00D777EE" w:rsidRPr="00D777EE" w:rsidRDefault="00D777EE" w:rsidP="003105BB">
      <w:pPr>
        <w:pStyle w:val="Zkladntext0"/>
        <w:spacing w:after="0"/>
        <w:jc w:val="both"/>
        <w:rPr>
          <w:rFonts w:ascii="Arial" w:hAnsi="Arial" w:cs="Arial"/>
        </w:rPr>
      </w:pPr>
      <w:r w:rsidRPr="00D777EE">
        <w:rPr>
          <w:rFonts w:ascii="Arial" w:hAnsi="Arial" w:cs="Arial"/>
        </w:rPr>
        <w:t>Prošetření vyvážení jímek na vyvážení k.ú. Hybrálec.</w:t>
      </w:r>
    </w:p>
    <w:p w:rsidR="00D777EE" w:rsidRPr="00D777EE" w:rsidRDefault="00D777EE" w:rsidP="003105BB">
      <w:pPr>
        <w:pStyle w:val="Zkladntext0"/>
        <w:spacing w:after="0"/>
        <w:jc w:val="both"/>
        <w:rPr>
          <w:rFonts w:ascii="Arial" w:hAnsi="Arial" w:cs="Arial"/>
          <w:b/>
        </w:rPr>
      </w:pPr>
      <w:r w:rsidRPr="00D777EE">
        <w:rPr>
          <w:rFonts w:ascii="Arial" w:hAnsi="Arial" w:cs="Arial"/>
        </w:rPr>
        <w:t xml:space="preserve">Povodňové prohlídky v k.ú. Jihlava (VVT Jihlava a Jihlávka) a k.ú. Pístov u Jihlavy  (Koželužský potok).   </w:t>
      </w:r>
      <w:r w:rsidRPr="00D777EE">
        <w:rPr>
          <w:rFonts w:ascii="Arial" w:hAnsi="Arial" w:cs="Arial"/>
          <w:b/>
        </w:rPr>
        <w:t xml:space="preserve"> </w:t>
      </w:r>
    </w:p>
    <w:p w:rsidR="00D777EE" w:rsidRPr="00D777EE" w:rsidRDefault="00D777EE" w:rsidP="003105BB">
      <w:pPr>
        <w:pStyle w:val="Zkladntext0"/>
        <w:spacing w:after="0"/>
        <w:jc w:val="both"/>
        <w:rPr>
          <w:rFonts w:ascii="Arial" w:hAnsi="Arial" w:cs="Arial"/>
        </w:rPr>
      </w:pPr>
      <w:r w:rsidRPr="00D777EE">
        <w:rPr>
          <w:rFonts w:ascii="Arial" w:hAnsi="Arial" w:cs="Arial"/>
        </w:rPr>
        <w:t>Jednání ohledně Konvalinkového jezu.</w:t>
      </w:r>
    </w:p>
    <w:p w:rsidR="00D777EE" w:rsidRPr="00D777EE" w:rsidRDefault="00D777EE" w:rsidP="003105BB">
      <w:pPr>
        <w:pStyle w:val="Zkladntext0"/>
        <w:spacing w:after="0"/>
        <w:jc w:val="both"/>
        <w:rPr>
          <w:rFonts w:ascii="Arial" w:hAnsi="Arial" w:cs="Arial"/>
        </w:rPr>
      </w:pPr>
      <w:r w:rsidRPr="00D777EE">
        <w:rPr>
          <w:rFonts w:ascii="Arial" w:hAnsi="Arial" w:cs="Arial"/>
        </w:rPr>
        <w:t>Prohlídka vodních děl Loudilka, poldry v k.ú. Kozlov a k.ú. Luka nad Jihlavou s Povodím Moravy, s.p..</w:t>
      </w:r>
    </w:p>
    <w:p w:rsidR="00D777EE" w:rsidRPr="00D777EE" w:rsidRDefault="00D777EE" w:rsidP="003105BB">
      <w:pPr>
        <w:pStyle w:val="Zkladntext0"/>
        <w:spacing w:after="0"/>
        <w:jc w:val="both"/>
        <w:rPr>
          <w:rFonts w:ascii="Arial" w:hAnsi="Arial" w:cs="Arial"/>
        </w:rPr>
      </w:pPr>
      <w:r w:rsidRPr="00D777EE">
        <w:rPr>
          <w:rFonts w:ascii="Arial" w:hAnsi="Arial" w:cs="Arial"/>
        </w:rPr>
        <w:t xml:space="preserve">Místní šetření v k.ú. Věžnice - vymílání břehů rybníka. </w:t>
      </w:r>
    </w:p>
    <w:p w:rsidR="00D777EE" w:rsidRPr="00D777EE" w:rsidRDefault="00D777EE" w:rsidP="003105BB">
      <w:pPr>
        <w:pStyle w:val="Zkladntext0"/>
        <w:spacing w:after="0"/>
        <w:jc w:val="both"/>
        <w:rPr>
          <w:rFonts w:ascii="Arial" w:hAnsi="Arial" w:cs="Arial"/>
          <w:b/>
        </w:rPr>
      </w:pPr>
    </w:p>
    <w:p w:rsidR="00D777EE" w:rsidRPr="00D777EE" w:rsidRDefault="00D777EE" w:rsidP="003105BB">
      <w:pPr>
        <w:widowControl w:val="0"/>
        <w:autoSpaceDE w:val="0"/>
        <w:autoSpaceDN w:val="0"/>
        <w:adjustRightInd w:val="0"/>
        <w:spacing w:after="0" w:line="240" w:lineRule="auto"/>
        <w:jc w:val="both"/>
        <w:outlineLvl w:val="0"/>
        <w:rPr>
          <w:rFonts w:ascii="Arial" w:hAnsi="Arial" w:cs="Arial"/>
          <w:b/>
          <w:bCs/>
          <w:sz w:val="24"/>
          <w:szCs w:val="24"/>
          <w:u w:val="single"/>
        </w:rPr>
      </w:pPr>
      <w:r w:rsidRPr="00D777EE">
        <w:rPr>
          <w:rFonts w:ascii="Arial" w:hAnsi="Arial" w:cs="Arial"/>
          <w:b/>
          <w:bCs/>
          <w:sz w:val="24"/>
          <w:szCs w:val="24"/>
          <w:u w:val="single"/>
        </w:rPr>
        <w:t>Oddělení ochrany přírody a krajiny a ZPF</w:t>
      </w:r>
    </w:p>
    <w:p w:rsidR="00D777EE" w:rsidRPr="00D777EE" w:rsidRDefault="00D777EE" w:rsidP="003105BB">
      <w:pPr>
        <w:widowControl w:val="0"/>
        <w:autoSpaceDE w:val="0"/>
        <w:autoSpaceDN w:val="0"/>
        <w:adjustRightInd w:val="0"/>
        <w:spacing w:after="0" w:line="240" w:lineRule="auto"/>
        <w:jc w:val="both"/>
        <w:outlineLvl w:val="0"/>
        <w:rPr>
          <w:rFonts w:ascii="Arial" w:hAnsi="Arial" w:cs="Arial"/>
          <w:b/>
          <w:bCs/>
          <w:sz w:val="24"/>
          <w:szCs w:val="24"/>
        </w:rPr>
      </w:pPr>
      <w:r w:rsidRPr="00D777EE">
        <w:rPr>
          <w:rFonts w:ascii="Arial" w:hAnsi="Arial" w:cs="Arial"/>
          <w:b/>
          <w:bCs/>
          <w:sz w:val="24"/>
          <w:szCs w:val="24"/>
        </w:rPr>
        <w:t>Státní správa v ochraně přírody a krajiny</w:t>
      </w:r>
    </w:p>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Za II. čtvrtletí 2024 bylo vydáno:</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1"/>
        <w:gridCol w:w="2547"/>
        <w:gridCol w:w="1270"/>
      </w:tblGrid>
      <w:tr w:rsidR="00D777EE" w:rsidRPr="00D777EE" w:rsidTr="00741173">
        <w:trPr>
          <w:trHeight w:val="265"/>
        </w:trPr>
        <w:tc>
          <w:tcPr>
            <w:tcW w:w="5531" w:type="dxa"/>
            <w:tcBorders>
              <w:top w:val="single" w:sz="4" w:space="0" w:color="auto"/>
              <w:left w:val="single" w:sz="4" w:space="0" w:color="auto"/>
              <w:bottom w:val="single" w:sz="4" w:space="0" w:color="auto"/>
              <w:right w:val="single" w:sz="4" w:space="0" w:color="auto"/>
            </w:tcBorders>
            <w:hideMark/>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typ řízení</w:t>
            </w:r>
          </w:p>
        </w:tc>
        <w:tc>
          <w:tcPr>
            <w:tcW w:w="2547" w:type="dxa"/>
            <w:tcBorders>
              <w:top w:val="single" w:sz="4" w:space="0" w:color="auto"/>
              <w:left w:val="single" w:sz="4" w:space="0" w:color="auto"/>
              <w:bottom w:val="single" w:sz="4" w:space="0" w:color="auto"/>
              <w:right w:val="single" w:sz="4" w:space="0" w:color="auto"/>
            </w:tcBorders>
            <w:hideMark/>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úkon</w:t>
            </w:r>
          </w:p>
        </w:tc>
        <w:tc>
          <w:tcPr>
            <w:tcW w:w="1270" w:type="dxa"/>
            <w:tcBorders>
              <w:top w:val="single" w:sz="4" w:space="0" w:color="auto"/>
              <w:left w:val="single" w:sz="4" w:space="0" w:color="auto"/>
              <w:bottom w:val="single" w:sz="4" w:space="0" w:color="auto"/>
              <w:right w:val="single" w:sz="4" w:space="0" w:color="auto"/>
            </w:tcBorders>
            <w:hideMark/>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počet</w:t>
            </w:r>
          </w:p>
        </w:tc>
      </w:tr>
      <w:tr w:rsidR="00D777EE" w:rsidRPr="00D777EE" w:rsidTr="00741173">
        <w:trPr>
          <w:trHeight w:val="278"/>
        </w:trPr>
        <w:tc>
          <w:tcPr>
            <w:tcW w:w="5531" w:type="dxa"/>
            <w:tcBorders>
              <w:top w:val="single" w:sz="4" w:space="0" w:color="auto"/>
              <w:left w:val="single" w:sz="4" w:space="0" w:color="auto"/>
              <w:bottom w:val="single" w:sz="4" w:space="0" w:color="auto"/>
              <w:right w:val="single" w:sz="4" w:space="0" w:color="auto"/>
            </w:tcBorders>
            <w:hideMark/>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Řízení o povolení kácení dřevin</w:t>
            </w:r>
          </w:p>
        </w:tc>
        <w:tc>
          <w:tcPr>
            <w:tcW w:w="2547" w:type="dxa"/>
            <w:tcBorders>
              <w:top w:val="single" w:sz="4" w:space="0" w:color="auto"/>
              <w:left w:val="single" w:sz="4" w:space="0" w:color="auto"/>
              <w:bottom w:val="single" w:sz="4" w:space="0" w:color="auto"/>
              <w:right w:val="single" w:sz="4" w:space="0" w:color="auto"/>
            </w:tcBorders>
            <w:hideMark/>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zahájení řízení</w:t>
            </w:r>
          </w:p>
        </w:tc>
        <w:tc>
          <w:tcPr>
            <w:tcW w:w="1270"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32</w:t>
            </w:r>
          </w:p>
        </w:tc>
      </w:tr>
      <w:tr w:rsidR="00D777EE" w:rsidRPr="00D777EE" w:rsidTr="00741173">
        <w:trPr>
          <w:trHeight w:val="265"/>
        </w:trPr>
        <w:tc>
          <w:tcPr>
            <w:tcW w:w="5531"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p>
        </w:tc>
        <w:tc>
          <w:tcPr>
            <w:tcW w:w="2547" w:type="dxa"/>
            <w:tcBorders>
              <w:top w:val="single" w:sz="4" w:space="0" w:color="auto"/>
              <w:left w:val="single" w:sz="4" w:space="0" w:color="auto"/>
              <w:bottom w:val="single" w:sz="4" w:space="0" w:color="auto"/>
              <w:right w:val="single" w:sz="4" w:space="0" w:color="auto"/>
            </w:tcBorders>
            <w:hideMark/>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vydáno rozhodnutí</w:t>
            </w:r>
          </w:p>
        </w:tc>
        <w:tc>
          <w:tcPr>
            <w:tcW w:w="1270"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23</w:t>
            </w:r>
          </w:p>
        </w:tc>
      </w:tr>
      <w:tr w:rsidR="00D777EE" w:rsidRPr="00D777EE" w:rsidTr="00741173">
        <w:trPr>
          <w:trHeight w:val="278"/>
        </w:trPr>
        <w:tc>
          <w:tcPr>
            <w:tcW w:w="5531"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p>
        </w:tc>
        <w:tc>
          <w:tcPr>
            <w:tcW w:w="2547" w:type="dxa"/>
            <w:tcBorders>
              <w:top w:val="single" w:sz="4" w:space="0" w:color="auto"/>
              <w:left w:val="single" w:sz="4" w:space="0" w:color="auto"/>
              <w:bottom w:val="single" w:sz="4" w:space="0" w:color="auto"/>
              <w:right w:val="single" w:sz="4" w:space="0" w:color="auto"/>
            </w:tcBorders>
            <w:hideMark/>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závazná stanoviska</w:t>
            </w:r>
          </w:p>
        </w:tc>
        <w:tc>
          <w:tcPr>
            <w:tcW w:w="1270"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6</w:t>
            </w:r>
          </w:p>
        </w:tc>
      </w:tr>
      <w:tr w:rsidR="00D777EE" w:rsidRPr="00D777EE" w:rsidTr="00741173">
        <w:trPr>
          <w:trHeight w:val="278"/>
        </w:trPr>
        <w:tc>
          <w:tcPr>
            <w:tcW w:w="5531"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p>
        </w:tc>
        <w:tc>
          <w:tcPr>
            <w:tcW w:w="2547"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Usnesení o zastavení</w:t>
            </w:r>
          </w:p>
        </w:tc>
        <w:tc>
          <w:tcPr>
            <w:tcW w:w="1270"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p>
        </w:tc>
      </w:tr>
      <w:tr w:rsidR="00D777EE" w:rsidRPr="00D777EE" w:rsidTr="00741173">
        <w:trPr>
          <w:trHeight w:val="1368"/>
        </w:trPr>
        <w:tc>
          <w:tcPr>
            <w:tcW w:w="5531" w:type="dxa"/>
            <w:tcBorders>
              <w:top w:val="single" w:sz="4" w:space="0" w:color="auto"/>
              <w:left w:val="single" w:sz="4" w:space="0" w:color="auto"/>
              <w:bottom w:val="single" w:sz="4" w:space="0" w:color="auto"/>
              <w:right w:val="single" w:sz="4" w:space="0" w:color="auto"/>
            </w:tcBorders>
            <w:hideMark/>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Vyjádření k ÚŘ, SŘ, dotacím, předběžná informace k záměrům dle ust. § 139 správního řádu, vyjádření k vynětí ze ZPF, vyjádření k nakládání s vodami, ke schválení manipulačních řádů pro vodní díla atd.</w:t>
            </w:r>
          </w:p>
        </w:tc>
        <w:tc>
          <w:tcPr>
            <w:tcW w:w="2547" w:type="dxa"/>
            <w:tcBorders>
              <w:top w:val="single" w:sz="4" w:space="0" w:color="auto"/>
              <w:left w:val="single" w:sz="4" w:space="0" w:color="auto"/>
              <w:bottom w:val="single" w:sz="4" w:space="0" w:color="auto"/>
              <w:right w:val="single" w:sz="4" w:space="0" w:color="auto"/>
            </w:tcBorders>
            <w:hideMark/>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vyjádření, stanovisko</w:t>
            </w:r>
          </w:p>
        </w:tc>
        <w:tc>
          <w:tcPr>
            <w:tcW w:w="1270"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highlight w:val="yellow"/>
              </w:rPr>
            </w:pPr>
            <w:r w:rsidRPr="00D777EE">
              <w:rPr>
                <w:rFonts w:ascii="Arial" w:hAnsi="Arial" w:cs="Arial"/>
                <w:color w:val="000000"/>
                <w:sz w:val="24"/>
                <w:szCs w:val="24"/>
              </w:rPr>
              <w:t>286</w:t>
            </w:r>
          </w:p>
        </w:tc>
      </w:tr>
      <w:tr w:rsidR="00D777EE" w:rsidRPr="00D777EE" w:rsidTr="00741173">
        <w:trPr>
          <w:trHeight w:val="463"/>
        </w:trPr>
        <w:tc>
          <w:tcPr>
            <w:tcW w:w="5531"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spacing w:after="0" w:line="240" w:lineRule="auto"/>
              <w:jc w:val="both"/>
              <w:rPr>
                <w:rFonts w:ascii="Arial" w:hAnsi="Arial" w:cs="Arial"/>
                <w:color w:val="000000"/>
                <w:sz w:val="24"/>
                <w:szCs w:val="24"/>
              </w:rPr>
            </w:pPr>
            <w:r w:rsidRPr="00D777EE">
              <w:rPr>
                <w:rFonts w:ascii="Arial" w:hAnsi="Arial" w:cs="Arial"/>
                <w:color w:val="000000"/>
                <w:sz w:val="24"/>
                <w:szCs w:val="24"/>
              </w:rPr>
              <w:t>Závazná stanoviska k zásahům do významných krajinných prvků „ze zákona“</w:t>
            </w:r>
          </w:p>
        </w:tc>
        <w:tc>
          <w:tcPr>
            <w:tcW w:w="2547"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spacing w:after="0" w:line="240" w:lineRule="auto"/>
              <w:jc w:val="both"/>
              <w:rPr>
                <w:rFonts w:ascii="Arial" w:hAnsi="Arial" w:cs="Arial"/>
                <w:color w:val="000000"/>
                <w:sz w:val="24"/>
                <w:szCs w:val="24"/>
              </w:rPr>
            </w:pPr>
            <w:r w:rsidRPr="00D777EE">
              <w:rPr>
                <w:rFonts w:ascii="Arial" w:hAnsi="Arial" w:cs="Arial"/>
                <w:color w:val="000000"/>
                <w:sz w:val="24"/>
                <w:szCs w:val="24"/>
              </w:rPr>
              <w:t>závazné stanovisko</w:t>
            </w:r>
          </w:p>
        </w:tc>
        <w:tc>
          <w:tcPr>
            <w:tcW w:w="1270"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11</w:t>
            </w:r>
          </w:p>
        </w:tc>
      </w:tr>
      <w:tr w:rsidR="00D777EE" w:rsidRPr="00D777EE" w:rsidTr="00741173">
        <w:trPr>
          <w:trHeight w:val="324"/>
        </w:trPr>
        <w:tc>
          <w:tcPr>
            <w:tcW w:w="5531"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Zásahy do krajinného rázu</w:t>
            </w:r>
          </w:p>
        </w:tc>
        <w:tc>
          <w:tcPr>
            <w:tcW w:w="2547"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závazné stanovisko</w:t>
            </w:r>
          </w:p>
        </w:tc>
        <w:tc>
          <w:tcPr>
            <w:tcW w:w="1270"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1</w:t>
            </w:r>
          </w:p>
        </w:tc>
      </w:tr>
      <w:tr w:rsidR="00D777EE" w:rsidRPr="00D777EE" w:rsidTr="00741173">
        <w:trPr>
          <w:trHeight w:val="258"/>
        </w:trPr>
        <w:tc>
          <w:tcPr>
            <w:tcW w:w="5531"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p>
        </w:tc>
        <w:tc>
          <w:tcPr>
            <w:tcW w:w="2547"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rozhodnutí</w:t>
            </w:r>
          </w:p>
        </w:tc>
        <w:tc>
          <w:tcPr>
            <w:tcW w:w="1270"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p>
        </w:tc>
      </w:tr>
      <w:tr w:rsidR="00D777EE" w:rsidRPr="00D777EE" w:rsidTr="00741173">
        <w:trPr>
          <w:trHeight w:val="196"/>
        </w:trPr>
        <w:tc>
          <w:tcPr>
            <w:tcW w:w="5531"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Stanoviska k EIA</w:t>
            </w:r>
          </w:p>
        </w:tc>
        <w:tc>
          <w:tcPr>
            <w:tcW w:w="2547"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stanovisko</w:t>
            </w:r>
          </w:p>
        </w:tc>
        <w:tc>
          <w:tcPr>
            <w:tcW w:w="1270"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1</w:t>
            </w:r>
          </w:p>
        </w:tc>
      </w:tr>
      <w:tr w:rsidR="00D777EE" w:rsidRPr="00D777EE" w:rsidTr="00741173">
        <w:trPr>
          <w:trHeight w:val="186"/>
        </w:trPr>
        <w:tc>
          <w:tcPr>
            <w:tcW w:w="5531"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Vyjádření ke komplexním pozemkovým úpravám</w:t>
            </w:r>
          </w:p>
        </w:tc>
        <w:tc>
          <w:tcPr>
            <w:tcW w:w="2547"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vyjádření</w:t>
            </w:r>
          </w:p>
        </w:tc>
        <w:tc>
          <w:tcPr>
            <w:tcW w:w="1270"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3</w:t>
            </w:r>
          </w:p>
        </w:tc>
      </w:tr>
      <w:tr w:rsidR="00D777EE" w:rsidRPr="00D777EE" w:rsidTr="00741173">
        <w:trPr>
          <w:trHeight w:val="186"/>
        </w:trPr>
        <w:tc>
          <w:tcPr>
            <w:tcW w:w="5531"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Vyjádření ke změnám druhu pozemků</w:t>
            </w:r>
          </w:p>
        </w:tc>
        <w:tc>
          <w:tcPr>
            <w:tcW w:w="2547"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Vyjádření</w:t>
            </w:r>
          </w:p>
        </w:tc>
        <w:tc>
          <w:tcPr>
            <w:tcW w:w="1270"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p>
        </w:tc>
      </w:tr>
      <w:tr w:rsidR="00D777EE" w:rsidRPr="00D777EE" w:rsidTr="00741173">
        <w:trPr>
          <w:trHeight w:val="1089"/>
        </w:trPr>
        <w:tc>
          <w:tcPr>
            <w:tcW w:w="5531" w:type="dxa"/>
            <w:tcBorders>
              <w:top w:val="single" w:sz="4" w:space="0" w:color="auto"/>
              <w:left w:val="single" w:sz="4" w:space="0" w:color="auto"/>
              <w:bottom w:val="single" w:sz="4" w:space="0" w:color="auto"/>
              <w:right w:val="single" w:sz="4" w:space="0" w:color="auto"/>
            </w:tcBorders>
            <w:hideMark/>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 xml:space="preserve">Protokoly z místního šetření k prověření škod způsobených vydrou říční nebo kormoránem velkým na rybí obsádce a dále škod způsobených bobrem evropským </w:t>
            </w:r>
          </w:p>
        </w:tc>
        <w:tc>
          <w:tcPr>
            <w:tcW w:w="2547" w:type="dxa"/>
            <w:tcBorders>
              <w:top w:val="single" w:sz="4" w:space="0" w:color="auto"/>
              <w:left w:val="single" w:sz="4" w:space="0" w:color="auto"/>
              <w:bottom w:val="single" w:sz="4" w:space="0" w:color="auto"/>
              <w:right w:val="single" w:sz="4" w:space="0" w:color="auto"/>
            </w:tcBorders>
            <w:hideMark/>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protokol na základě provedeného místního šetření</w:t>
            </w:r>
          </w:p>
        </w:tc>
        <w:tc>
          <w:tcPr>
            <w:tcW w:w="1270"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highlight w:val="yellow"/>
              </w:rPr>
            </w:pPr>
            <w:r w:rsidRPr="00D777EE">
              <w:rPr>
                <w:rFonts w:ascii="Arial" w:hAnsi="Arial" w:cs="Arial"/>
                <w:color w:val="000000"/>
                <w:sz w:val="24"/>
                <w:szCs w:val="24"/>
              </w:rPr>
              <w:t>4</w:t>
            </w:r>
          </w:p>
        </w:tc>
      </w:tr>
      <w:tr w:rsidR="00D777EE" w:rsidRPr="00D777EE" w:rsidTr="00741173">
        <w:trPr>
          <w:trHeight w:val="278"/>
        </w:trPr>
        <w:tc>
          <w:tcPr>
            <w:tcW w:w="5531" w:type="dxa"/>
            <w:tcBorders>
              <w:top w:val="single" w:sz="4" w:space="0" w:color="auto"/>
              <w:left w:val="single" w:sz="4" w:space="0" w:color="auto"/>
              <w:bottom w:val="single" w:sz="4" w:space="0" w:color="auto"/>
              <w:right w:val="single" w:sz="4" w:space="0" w:color="auto"/>
            </w:tcBorders>
            <w:hideMark/>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 xml:space="preserve">Zrušení ochrany památných stromů </w:t>
            </w:r>
          </w:p>
        </w:tc>
        <w:tc>
          <w:tcPr>
            <w:tcW w:w="2547" w:type="dxa"/>
            <w:tcBorders>
              <w:top w:val="single" w:sz="4" w:space="0" w:color="auto"/>
              <w:left w:val="single" w:sz="4" w:space="0" w:color="auto"/>
              <w:bottom w:val="single" w:sz="4" w:space="0" w:color="auto"/>
              <w:right w:val="single" w:sz="4" w:space="0" w:color="auto"/>
            </w:tcBorders>
            <w:hideMark/>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rozhodnutí</w:t>
            </w:r>
          </w:p>
        </w:tc>
        <w:tc>
          <w:tcPr>
            <w:tcW w:w="1270"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1</w:t>
            </w:r>
          </w:p>
        </w:tc>
      </w:tr>
      <w:tr w:rsidR="00D777EE" w:rsidRPr="00D777EE" w:rsidTr="00741173">
        <w:trPr>
          <w:trHeight w:val="278"/>
        </w:trPr>
        <w:tc>
          <w:tcPr>
            <w:tcW w:w="5531"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p>
        </w:tc>
        <w:tc>
          <w:tcPr>
            <w:tcW w:w="2547"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zahájení řízení</w:t>
            </w:r>
          </w:p>
        </w:tc>
        <w:tc>
          <w:tcPr>
            <w:tcW w:w="1270"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p>
        </w:tc>
      </w:tr>
      <w:tr w:rsidR="00D777EE" w:rsidRPr="00D777EE" w:rsidTr="00741173">
        <w:trPr>
          <w:trHeight w:val="278"/>
        </w:trPr>
        <w:tc>
          <w:tcPr>
            <w:tcW w:w="5531"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Oznámení ošetření památných stromů vlastníkům</w:t>
            </w:r>
          </w:p>
        </w:tc>
        <w:tc>
          <w:tcPr>
            <w:tcW w:w="2547"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sdělení</w:t>
            </w:r>
          </w:p>
        </w:tc>
        <w:tc>
          <w:tcPr>
            <w:tcW w:w="1270"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3</w:t>
            </w:r>
          </w:p>
        </w:tc>
      </w:tr>
      <w:tr w:rsidR="00D777EE" w:rsidRPr="00D777EE" w:rsidTr="00741173">
        <w:trPr>
          <w:trHeight w:val="265"/>
        </w:trPr>
        <w:tc>
          <w:tcPr>
            <w:tcW w:w="5531" w:type="dxa"/>
            <w:tcBorders>
              <w:top w:val="single" w:sz="4" w:space="0" w:color="auto"/>
              <w:left w:val="single" w:sz="4" w:space="0" w:color="auto"/>
              <w:bottom w:val="single" w:sz="4" w:space="0" w:color="auto"/>
              <w:right w:val="single" w:sz="4" w:space="0" w:color="auto"/>
            </w:tcBorders>
            <w:hideMark/>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Projednávání územních plánů</w:t>
            </w:r>
          </w:p>
        </w:tc>
        <w:tc>
          <w:tcPr>
            <w:tcW w:w="2547" w:type="dxa"/>
            <w:tcBorders>
              <w:top w:val="single" w:sz="4" w:space="0" w:color="auto"/>
              <w:left w:val="single" w:sz="4" w:space="0" w:color="auto"/>
              <w:bottom w:val="single" w:sz="4" w:space="0" w:color="auto"/>
              <w:right w:val="single" w:sz="4" w:space="0" w:color="auto"/>
            </w:tcBorders>
            <w:hideMark/>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stanovisko</w:t>
            </w:r>
          </w:p>
        </w:tc>
        <w:tc>
          <w:tcPr>
            <w:tcW w:w="1270"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8</w:t>
            </w:r>
          </w:p>
        </w:tc>
      </w:tr>
      <w:tr w:rsidR="00D777EE" w:rsidRPr="00D777EE" w:rsidTr="00741173">
        <w:trPr>
          <w:trHeight w:val="194"/>
        </w:trPr>
        <w:tc>
          <w:tcPr>
            <w:tcW w:w="5531"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Postoupení podání pro nepříslušnost</w:t>
            </w:r>
          </w:p>
        </w:tc>
        <w:tc>
          <w:tcPr>
            <w:tcW w:w="2547"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spacing w:after="0" w:line="240" w:lineRule="auto"/>
              <w:jc w:val="both"/>
              <w:rPr>
                <w:rFonts w:ascii="Arial" w:hAnsi="Arial" w:cs="Arial"/>
                <w:color w:val="000000"/>
                <w:sz w:val="24"/>
                <w:szCs w:val="24"/>
              </w:rPr>
            </w:pPr>
            <w:r w:rsidRPr="00D777EE">
              <w:rPr>
                <w:rFonts w:ascii="Arial" w:hAnsi="Arial" w:cs="Arial"/>
                <w:color w:val="000000"/>
                <w:sz w:val="24"/>
                <w:szCs w:val="24"/>
              </w:rPr>
              <w:t>usnesení</w:t>
            </w:r>
          </w:p>
        </w:tc>
        <w:tc>
          <w:tcPr>
            <w:tcW w:w="1270"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spacing w:after="0" w:line="240" w:lineRule="auto"/>
              <w:jc w:val="both"/>
              <w:rPr>
                <w:rFonts w:ascii="Arial" w:hAnsi="Arial" w:cs="Arial"/>
                <w:color w:val="000000"/>
                <w:sz w:val="24"/>
                <w:szCs w:val="24"/>
              </w:rPr>
            </w:pPr>
            <w:r w:rsidRPr="00D777EE">
              <w:rPr>
                <w:rFonts w:ascii="Arial" w:hAnsi="Arial" w:cs="Arial"/>
                <w:color w:val="000000"/>
                <w:sz w:val="24"/>
                <w:szCs w:val="24"/>
              </w:rPr>
              <w:t>4</w:t>
            </w:r>
          </w:p>
        </w:tc>
      </w:tr>
      <w:tr w:rsidR="00D777EE" w:rsidRPr="00D777EE" w:rsidTr="00741173">
        <w:trPr>
          <w:trHeight w:val="194"/>
        </w:trPr>
        <w:tc>
          <w:tcPr>
            <w:tcW w:w="5531"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Uložení pokuty/nápravného opatření</w:t>
            </w:r>
          </w:p>
        </w:tc>
        <w:tc>
          <w:tcPr>
            <w:tcW w:w="2547"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spacing w:after="0" w:line="240" w:lineRule="auto"/>
              <w:jc w:val="both"/>
              <w:rPr>
                <w:rFonts w:ascii="Arial" w:hAnsi="Arial" w:cs="Arial"/>
                <w:color w:val="000000"/>
                <w:sz w:val="24"/>
                <w:szCs w:val="24"/>
              </w:rPr>
            </w:pPr>
            <w:r w:rsidRPr="00D777EE">
              <w:rPr>
                <w:rFonts w:ascii="Arial" w:hAnsi="Arial" w:cs="Arial"/>
                <w:color w:val="000000"/>
                <w:sz w:val="24"/>
                <w:szCs w:val="24"/>
              </w:rPr>
              <w:t>rozhodnutí</w:t>
            </w:r>
          </w:p>
        </w:tc>
        <w:tc>
          <w:tcPr>
            <w:tcW w:w="1270"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spacing w:after="0" w:line="240" w:lineRule="auto"/>
              <w:jc w:val="both"/>
              <w:rPr>
                <w:rFonts w:ascii="Arial" w:hAnsi="Arial" w:cs="Arial"/>
                <w:color w:val="000000"/>
                <w:sz w:val="24"/>
                <w:szCs w:val="24"/>
              </w:rPr>
            </w:pPr>
            <w:r w:rsidRPr="00D777EE">
              <w:rPr>
                <w:rFonts w:ascii="Arial" w:hAnsi="Arial" w:cs="Arial"/>
                <w:color w:val="000000"/>
                <w:sz w:val="24"/>
                <w:szCs w:val="24"/>
              </w:rPr>
              <w:t>2</w:t>
            </w:r>
          </w:p>
        </w:tc>
      </w:tr>
      <w:tr w:rsidR="00D777EE" w:rsidRPr="00D777EE" w:rsidTr="00741173">
        <w:trPr>
          <w:trHeight w:val="194"/>
        </w:trPr>
        <w:tc>
          <w:tcPr>
            <w:tcW w:w="5531"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Výzva k podání vysvětlení (možný přestupek)</w:t>
            </w:r>
          </w:p>
        </w:tc>
        <w:tc>
          <w:tcPr>
            <w:tcW w:w="2547"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spacing w:after="0" w:line="240" w:lineRule="auto"/>
              <w:jc w:val="both"/>
              <w:rPr>
                <w:rFonts w:ascii="Arial" w:hAnsi="Arial" w:cs="Arial"/>
                <w:color w:val="000000"/>
                <w:sz w:val="24"/>
                <w:szCs w:val="24"/>
              </w:rPr>
            </w:pPr>
            <w:r w:rsidRPr="00D777EE">
              <w:rPr>
                <w:rFonts w:ascii="Arial" w:hAnsi="Arial" w:cs="Arial"/>
                <w:color w:val="000000"/>
                <w:sz w:val="24"/>
                <w:szCs w:val="24"/>
              </w:rPr>
              <w:t>výzva</w:t>
            </w:r>
          </w:p>
        </w:tc>
        <w:tc>
          <w:tcPr>
            <w:tcW w:w="1270"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spacing w:after="0" w:line="240" w:lineRule="auto"/>
              <w:jc w:val="both"/>
              <w:rPr>
                <w:rFonts w:ascii="Arial" w:hAnsi="Arial" w:cs="Arial"/>
                <w:color w:val="000000"/>
                <w:sz w:val="24"/>
                <w:szCs w:val="24"/>
              </w:rPr>
            </w:pPr>
            <w:r w:rsidRPr="00D777EE">
              <w:rPr>
                <w:rFonts w:ascii="Arial" w:hAnsi="Arial" w:cs="Arial"/>
                <w:color w:val="000000"/>
                <w:sz w:val="24"/>
                <w:szCs w:val="24"/>
              </w:rPr>
              <w:t>1</w:t>
            </w:r>
          </w:p>
        </w:tc>
      </w:tr>
      <w:tr w:rsidR="00D777EE" w:rsidRPr="00D777EE" w:rsidTr="00741173">
        <w:trPr>
          <w:trHeight w:val="194"/>
        </w:trPr>
        <w:tc>
          <w:tcPr>
            <w:tcW w:w="5531"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widowControl w:val="0"/>
              <w:autoSpaceDE w:val="0"/>
              <w:autoSpaceDN w:val="0"/>
              <w:adjustRightInd w:val="0"/>
              <w:spacing w:after="0" w:line="240" w:lineRule="auto"/>
              <w:jc w:val="both"/>
              <w:rPr>
                <w:rFonts w:ascii="Arial" w:hAnsi="Arial" w:cs="Arial"/>
                <w:color w:val="000000"/>
                <w:sz w:val="24"/>
                <w:szCs w:val="24"/>
              </w:rPr>
            </w:pPr>
            <w:r w:rsidRPr="00D777EE">
              <w:rPr>
                <w:rFonts w:ascii="Arial" w:hAnsi="Arial" w:cs="Arial"/>
                <w:color w:val="000000"/>
                <w:sz w:val="24"/>
                <w:szCs w:val="24"/>
              </w:rPr>
              <w:t>Podklady pro poskytnutí informací dle zákona č. 106/1999 Sb.</w:t>
            </w:r>
          </w:p>
        </w:tc>
        <w:tc>
          <w:tcPr>
            <w:tcW w:w="2547"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spacing w:after="0" w:line="240" w:lineRule="auto"/>
              <w:jc w:val="both"/>
              <w:rPr>
                <w:rFonts w:ascii="Arial" w:hAnsi="Arial" w:cs="Arial"/>
                <w:color w:val="000000"/>
                <w:sz w:val="24"/>
                <w:szCs w:val="24"/>
              </w:rPr>
            </w:pPr>
            <w:r w:rsidRPr="00D777EE">
              <w:rPr>
                <w:rFonts w:ascii="Arial" w:hAnsi="Arial" w:cs="Arial"/>
                <w:color w:val="000000"/>
                <w:sz w:val="24"/>
                <w:szCs w:val="24"/>
              </w:rPr>
              <w:t>podání informace</w:t>
            </w:r>
          </w:p>
        </w:tc>
        <w:tc>
          <w:tcPr>
            <w:tcW w:w="1270" w:type="dxa"/>
            <w:tcBorders>
              <w:top w:val="single" w:sz="4" w:space="0" w:color="auto"/>
              <w:left w:val="single" w:sz="4" w:space="0" w:color="auto"/>
              <w:bottom w:val="single" w:sz="4" w:space="0" w:color="auto"/>
              <w:right w:val="single" w:sz="4" w:space="0" w:color="auto"/>
            </w:tcBorders>
          </w:tcPr>
          <w:p w:rsidR="00D777EE" w:rsidRPr="00D777EE" w:rsidRDefault="00D777EE" w:rsidP="003105BB">
            <w:pPr>
              <w:spacing w:after="0" w:line="240" w:lineRule="auto"/>
              <w:jc w:val="both"/>
              <w:rPr>
                <w:rFonts w:ascii="Arial" w:hAnsi="Arial" w:cs="Arial"/>
                <w:color w:val="000000"/>
                <w:sz w:val="24"/>
                <w:szCs w:val="24"/>
              </w:rPr>
            </w:pPr>
            <w:r w:rsidRPr="00D777EE">
              <w:rPr>
                <w:rFonts w:ascii="Arial" w:hAnsi="Arial" w:cs="Arial"/>
                <w:color w:val="000000"/>
                <w:sz w:val="24"/>
                <w:szCs w:val="24"/>
              </w:rPr>
              <w:t>2</w:t>
            </w:r>
          </w:p>
        </w:tc>
      </w:tr>
    </w:tbl>
    <w:p w:rsidR="00D777EE" w:rsidRPr="00D777EE" w:rsidRDefault="00D777EE" w:rsidP="003105BB">
      <w:pPr>
        <w:spacing w:after="0" w:line="240" w:lineRule="auto"/>
        <w:jc w:val="both"/>
        <w:rPr>
          <w:rFonts w:ascii="Arial" w:hAnsi="Arial" w:cs="Arial"/>
          <w:color w:val="000000"/>
          <w:sz w:val="24"/>
          <w:szCs w:val="24"/>
        </w:rPr>
      </w:pPr>
    </w:p>
    <w:p w:rsidR="00D777EE" w:rsidRPr="00D777EE" w:rsidRDefault="00D777EE" w:rsidP="003105BB">
      <w:pPr>
        <w:spacing w:after="0" w:line="240" w:lineRule="auto"/>
        <w:jc w:val="both"/>
        <w:rPr>
          <w:rFonts w:ascii="Arial" w:hAnsi="Arial" w:cs="Arial"/>
          <w:color w:val="000000"/>
          <w:sz w:val="24"/>
          <w:szCs w:val="24"/>
        </w:rPr>
      </w:pPr>
      <w:r w:rsidRPr="00D777EE">
        <w:rPr>
          <w:rFonts w:ascii="Arial" w:hAnsi="Arial" w:cs="Arial"/>
          <w:color w:val="000000"/>
          <w:sz w:val="24"/>
          <w:szCs w:val="24"/>
        </w:rPr>
        <w:t>Další činnosti:</w:t>
      </w:r>
    </w:p>
    <w:p w:rsidR="00D777EE" w:rsidRPr="00D777EE" w:rsidRDefault="00D777EE" w:rsidP="003105BB">
      <w:pPr>
        <w:numPr>
          <w:ilvl w:val="0"/>
          <w:numId w:val="117"/>
        </w:numPr>
        <w:spacing w:after="0" w:line="240" w:lineRule="auto"/>
        <w:ind w:left="0"/>
        <w:jc w:val="both"/>
        <w:rPr>
          <w:rFonts w:ascii="Arial" w:hAnsi="Arial" w:cs="Arial"/>
          <w:color w:val="000000"/>
          <w:sz w:val="24"/>
          <w:szCs w:val="24"/>
        </w:rPr>
      </w:pPr>
      <w:r w:rsidRPr="00D777EE">
        <w:rPr>
          <w:rFonts w:ascii="Arial" w:hAnsi="Arial" w:cs="Arial"/>
          <w:color w:val="000000"/>
          <w:sz w:val="24"/>
          <w:szCs w:val="24"/>
        </w:rPr>
        <w:t>Oznámení vlastníkům pozemků o záměru realizovat potřebné zásahy v roce 2024  za účelem zachování a podpory biodiverzity v RVKP: Vřesoviště u Suché, Pastviště, Ovčák, Pod Rudolfovou hájovnou, Rejpkovy louky, Nový a Obůrka.</w:t>
      </w:r>
    </w:p>
    <w:p w:rsidR="00D777EE" w:rsidRPr="00D777EE" w:rsidRDefault="00D777EE" w:rsidP="003105BB">
      <w:pPr>
        <w:numPr>
          <w:ilvl w:val="0"/>
          <w:numId w:val="117"/>
        </w:numPr>
        <w:spacing w:after="0" w:line="240" w:lineRule="auto"/>
        <w:ind w:left="0"/>
        <w:jc w:val="both"/>
        <w:rPr>
          <w:rFonts w:ascii="Arial" w:hAnsi="Arial" w:cs="Arial"/>
          <w:color w:val="000000"/>
          <w:sz w:val="24"/>
          <w:szCs w:val="24"/>
        </w:rPr>
      </w:pPr>
      <w:r w:rsidRPr="00D777EE">
        <w:rPr>
          <w:rFonts w:ascii="Arial" w:hAnsi="Arial" w:cs="Arial"/>
          <w:color w:val="000000"/>
          <w:sz w:val="24"/>
          <w:szCs w:val="24"/>
        </w:rPr>
        <w:t>Provedeno prověření aktuálního stavu v RVKP: Kotrba, U svaté Markéty, Nedvězí, Požární nádrž v Řehořově.</w:t>
      </w:r>
    </w:p>
    <w:p w:rsidR="00D777EE" w:rsidRPr="00D777EE" w:rsidRDefault="00D777EE" w:rsidP="003105BB">
      <w:pPr>
        <w:numPr>
          <w:ilvl w:val="0"/>
          <w:numId w:val="117"/>
        </w:numPr>
        <w:spacing w:after="0" w:line="240" w:lineRule="auto"/>
        <w:ind w:left="0"/>
        <w:jc w:val="both"/>
        <w:rPr>
          <w:rFonts w:ascii="Arial" w:hAnsi="Arial" w:cs="Arial"/>
          <w:color w:val="000000"/>
          <w:sz w:val="24"/>
          <w:szCs w:val="24"/>
        </w:rPr>
      </w:pPr>
      <w:r w:rsidRPr="00D777EE">
        <w:rPr>
          <w:rFonts w:ascii="Arial" w:hAnsi="Arial" w:cs="Arial"/>
          <w:color w:val="000000"/>
          <w:sz w:val="24"/>
          <w:szCs w:val="24"/>
        </w:rPr>
        <w:t>Kontrola ošetření jednoho z památných stromů – 1 lípa v Aleji k Mirošovu.</w:t>
      </w:r>
    </w:p>
    <w:p w:rsidR="00D777EE" w:rsidRPr="00D777EE" w:rsidRDefault="00D777EE" w:rsidP="003105BB">
      <w:pPr>
        <w:numPr>
          <w:ilvl w:val="0"/>
          <w:numId w:val="117"/>
        </w:numPr>
        <w:spacing w:after="0" w:line="240" w:lineRule="auto"/>
        <w:ind w:left="0"/>
        <w:jc w:val="both"/>
        <w:rPr>
          <w:rFonts w:ascii="Arial" w:hAnsi="Arial" w:cs="Arial"/>
          <w:color w:val="000000"/>
          <w:sz w:val="24"/>
          <w:szCs w:val="24"/>
        </w:rPr>
      </w:pPr>
      <w:r w:rsidRPr="00D777EE">
        <w:rPr>
          <w:rFonts w:ascii="Arial" w:hAnsi="Arial" w:cs="Arial"/>
          <w:color w:val="000000"/>
          <w:sz w:val="24"/>
          <w:szCs w:val="24"/>
        </w:rPr>
        <w:lastRenderedPageBreak/>
        <w:t>Průběžné zadávání nálezů rostlin a živočichů do aplikace BioLog, odkud jsou po validaci přeneseny do Nálezové databáze AOPK (aktuálně vloženo 495 nálezů rostlin a živočichů)</w:t>
      </w:r>
    </w:p>
    <w:p w:rsidR="00D777EE" w:rsidRPr="00D777EE" w:rsidRDefault="00D777EE" w:rsidP="003105BB">
      <w:pPr>
        <w:numPr>
          <w:ilvl w:val="0"/>
          <w:numId w:val="117"/>
        </w:numPr>
        <w:spacing w:after="0" w:line="240" w:lineRule="auto"/>
        <w:ind w:left="0"/>
        <w:jc w:val="both"/>
        <w:rPr>
          <w:rFonts w:ascii="Arial" w:hAnsi="Arial" w:cs="Arial"/>
          <w:color w:val="000000"/>
          <w:sz w:val="24"/>
          <w:szCs w:val="24"/>
        </w:rPr>
      </w:pPr>
      <w:r w:rsidRPr="00D777EE">
        <w:rPr>
          <w:rFonts w:ascii="Arial" w:hAnsi="Arial" w:cs="Arial"/>
          <w:color w:val="000000"/>
          <w:sz w:val="24"/>
          <w:szCs w:val="24"/>
        </w:rPr>
        <w:t>Průběžná archivace</w:t>
      </w:r>
    </w:p>
    <w:p w:rsidR="00D777EE" w:rsidRPr="00D777EE" w:rsidRDefault="00D777EE" w:rsidP="003105BB">
      <w:pPr>
        <w:spacing w:after="0" w:line="240" w:lineRule="auto"/>
        <w:jc w:val="both"/>
        <w:rPr>
          <w:rFonts w:ascii="Arial" w:hAnsi="Arial" w:cs="Arial"/>
          <w:sz w:val="24"/>
          <w:szCs w:val="24"/>
        </w:rPr>
      </w:pPr>
    </w:p>
    <w:p w:rsidR="00D777EE" w:rsidRPr="00D777EE" w:rsidRDefault="00D777EE" w:rsidP="003105BB">
      <w:pPr>
        <w:spacing w:after="0" w:line="240" w:lineRule="auto"/>
        <w:jc w:val="both"/>
        <w:rPr>
          <w:rFonts w:ascii="Arial" w:hAnsi="Arial" w:cs="Arial"/>
          <w:b/>
          <w:sz w:val="24"/>
          <w:szCs w:val="24"/>
        </w:rPr>
      </w:pPr>
      <w:r w:rsidRPr="00D777EE">
        <w:rPr>
          <w:rFonts w:ascii="Arial" w:hAnsi="Arial" w:cs="Arial"/>
          <w:b/>
          <w:sz w:val="24"/>
          <w:szCs w:val="24"/>
        </w:rPr>
        <w:t>Státní správa v ochraně zemědělského půdního fondu</w:t>
      </w:r>
    </w:p>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Za II. čtvrtletí 2024 bylo vydáno: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9"/>
        <w:gridCol w:w="1673"/>
        <w:gridCol w:w="1006"/>
      </w:tblGrid>
      <w:tr w:rsidR="00D777EE" w:rsidRPr="00D777EE" w:rsidTr="00741173">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D777EE" w:rsidRPr="00D777EE" w:rsidRDefault="00D777EE" w:rsidP="003105BB">
            <w:pPr>
              <w:spacing w:after="0" w:line="240" w:lineRule="auto"/>
              <w:jc w:val="both"/>
              <w:rPr>
                <w:rFonts w:ascii="Arial" w:hAnsi="Arial" w:cs="Arial"/>
                <w:b/>
                <w:sz w:val="24"/>
                <w:szCs w:val="24"/>
              </w:rPr>
            </w:pPr>
            <w:r w:rsidRPr="00D777EE">
              <w:rPr>
                <w:rFonts w:ascii="Arial" w:hAnsi="Arial" w:cs="Arial"/>
                <w:b/>
                <w:sz w:val="24"/>
                <w:szCs w:val="24"/>
              </w:rPr>
              <w:t>úkon</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D777EE" w:rsidRPr="00D777EE" w:rsidRDefault="00D777EE" w:rsidP="003105BB">
            <w:pPr>
              <w:spacing w:after="0" w:line="240" w:lineRule="auto"/>
              <w:jc w:val="both"/>
              <w:rPr>
                <w:rFonts w:ascii="Arial" w:hAnsi="Arial" w:cs="Arial"/>
                <w:b/>
                <w:sz w:val="24"/>
                <w:szCs w:val="24"/>
              </w:rPr>
            </w:pPr>
            <w:r w:rsidRPr="00D777EE">
              <w:rPr>
                <w:rFonts w:ascii="Arial" w:hAnsi="Arial" w:cs="Arial"/>
                <w:b/>
                <w:sz w:val="24"/>
                <w:szCs w:val="24"/>
              </w:rPr>
              <w:t>typ</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D777EE" w:rsidRPr="00D777EE" w:rsidRDefault="00D777EE" w:rsidP="003105BB">
            <w:pPr>
              <w:spacing w:after="0" w:line="240" w:lineRule="auto"/>
              <w:jc w:val="both"/>
              <w:rPr>
                <w:rFonts w:ascii="Arial" w:hAnsi="Arial" w:cs="Arial"/>
                <w:b/>
                <w:sz w:val="24"/>
                <w:szCs w:val="24"/>
              </w:rPr>
            </w:pPr>
            <w:r w:rsidRPr="00D777EE">
              <w:rPr>
                <w:rFonts w:ascii="Arial" w:hAnsi="Arial" w:cs="Arial"/>
                <w:b/>
                <w:sz w:val="24"/>
                <w:szCs w:val="24"/>
              </w:rPr>
              <w:t>počet</w:t>
            </w:r>
          </w:p>
        </w:tc>
      </w:tr>
      <w:tr w:rsidR="00D777EE" w:rsidRPr="00D777EE" w:rsidTr="00741173">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Souhlas s odnětím ze ZPF</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rozhodnutí</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8</w:t>
            </w:r>
          </w:p>
        </w:tc>
      </w:tr>
      <w:tr w:rsidR="00D777EE" w:rsidRPr="00D777EE" w:rsidTr="00741173">
        <w:tc>
          <w:tcPr>
            <w:tcW w:w="6609" w:type="dxa"/>
            <w:tcBorders>
              <w:top w:val="single" w:sz="4" w:space="0" w:color="auto"/>
              <w:left w:val="single" w:sz="4" w:space="0" w:color="auto"/>
              <w:bottom w:val="single" w:sz="4" w:space="0" w:color="auto"/>
              <w:right w:val="single" w:sz="4" w:space="0" w:color="auto"/>
            </w:tcBorders>
            <w:shd w:val="clear" w:color="auto" w:fill="auto"/>
          </w:tcPr>
          <w:p w:rsidR="00D777EE" w:rsidRPr="00D777EE" w:rsidRDefault="00D777EE" w:rsidP="003105BB">
            <w:pPr>
              <w:spacing w:after="0" w:line="240" w:lineRule="auto"/>
              <w:jc w:val="both"/>
              <w:rPr>
                <w:rFonts w:ascii="Arial" w:hAnsi="Arial" w:cs="Arial"/>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stanovisko</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70</w:t>
            </w:r>
          </w:p>
        </w:tc>
      </w:tr>
      <w:tr w:rsidR="00D777EE" w:rsidRPr="00D777EE" w:rsidTr="00741173">
        <w:tc>
          <w:tcPr>
            <w:tcW w:w="6609" w:type="dxa"/>
            <w:tcBorders>
              <w:top w:val="single" w:sz="4" w:space="0" w:color="auto"/>
              <w:left w:val="single" w:sz="4" w:space="0" w:color="auto"/>
              <w:bottom w:val="single" w:sz="4" w:space="0" w:color="auto"/>
              <w:right w:val="single" w:sz="4" w:space="0" w:color="auto"/>
            </w:tcBorders>
            <w:shd w:val="clear" w:color="auto" w:fill="auto"/>
          </w:tcPr>
          <w:p w:rsidR="00D777EE" w:rsidRPr="00D777EE" w:rsidRDefault="00D777EE" w:rsidP="003105BB">
            <w:pPr>
              <w:spacing w:after="0" w:line="240" w:lineRule="auto"/>
              <w:jc w:val="both"/>
              <w:rPr>
                <w:rFonts w:ascii="Arial" w:hAnsi="Arial" w:cs="Arial"/>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v řízení</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22</w:t>
            </w:r>
          </w:p>
        </w:tc>
      </w:tr>
      <w:tr w:rsidR="00D777EE" w:rsidRPr="00D777EE" w:rsidTr="00741173">
        <w:tc>
          <w:tcPr>
            <w:tcW w:w="6609" w:type="dxa"/>
            <w:tcBorders>
              <w:top w:val="single" w:sz="4" w:space="0" w:color="auto"/>
              <w:left w:val="single" w:sz="4" w:space="0" w:color="auto"/>
              <w:bottom w:val="single" w:sz="4" w:space="0" w:color="auto"/>
              <w:right w:val="single" w:sz="4" w:space="0" w:color="auto"/>
            </w:tcBorders>
            <w:shd w:val="clear" w:color="auto" w:fill="auto"/>
          </w:tcPr>
          <w:p w:rsidR="00D777EE" w:rsidRPr="00D777EE" w:rsidRDefault="00D777EE" w:rsidP="003105BB">
            <w:pPr>
              <w:spacing w:after="0" w:line="240" w:lineRule="auto"/>
              <w:jc w:val="both"/>
              <w:rPr>
                <w:rFonts w:ascii="Arial" w:hAnsi="Arial" w:cs="Arial"/>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postoupeno na KrÚ</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1</w:t>
            </w:r>
          </w:p>
          <w:p w:rsidR="00D777EE" w:rsidRPr="00D777EE" w:rsidRDefault="00D777EE" w:rsidP="003105BB">
            <w:pPr>
              <w:spacing w:after="0" w:line="240" w:lineRule="auto"/>
              <w:jc w:val="both"/>
              <w:rPr>
                <w:rFonts w:ascii="Arial" w:hAnsi="Arial" w:cs="Arial"/>
                <w:sz w:val="24"/>
                <w:szCs w:val="24"/>
              </w:rPr>
            </w:pPr>
          </w:p>
        </w:tc>
      </w:tr>
      <w:tr w:rsidR="00D777EE" w:rsidRPr="00D777EE" w:rsidTr="00741173">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Vyjádření k projektové dokumentaci, trasy, výzvy</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vyjádření </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20</w:t>
            </w:r>
          </w:p>
        </w:tc>
      </w:tr>
      <w:tr w:rsidR="00D777EE" w:rsidRPr="00D777EE" w:rsidTr="00741173">
        <w:trPr>
          <w:trHeight w:val="280"/>
        </w:trPr>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Řízení o odvodech za zábor ZPF</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zahájení</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53</w:t>
            </w:r>
          </w:p>
        </w:tc>
      </w:tr>
      <w:tr w:rsidR="00D777EE" w:rsidRPr="00D777EE" w:rsidTr="00741173">
        <w:tc>
          <w:tcPr>
            <w:tcW w:w="6609" w:type="dxa"/>
            <w:tcBorders>
              <w:top w:val="single" w:sz="4" w:space="0" w:color="auto"/>
              <w:left w:val="single" w:sz="4" w:space="0" w:color="auto"/>
              <w:bottom w:val="single" w:sz="4" w:space="0" w:color="auto"/>
              <w:right w:val="single" w:sz="4" w:space="0" w:color="auto"/>
            </w:tcBorders>
            <w:shd w:val="clear" w:color="auto" w:fill="auto"/>
          </w:tcPr>
          <w:p w:rsidR="00D777EE" w:rsidRPr="00D777EE" w:rsidRDefault="00D777EE" w:rsidP="003105BB">
            <w:pPr>
              <w:spacing w:after="0" w:line="240" w:lineRule="auto"/>
              <w:jc w:val="both"/>
              <w:rPr>
                <w:rFonts w:ascii="Arial" w:hAnsi="Arial" w:cs="Arial"/>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rozhodnutí</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49</w:t>
            </w:r>
          </w:p>
        </w:tc>
      </w:tr>
      <w:tr w:rsidR="00D777EE" w:rsidRPr="00D777EE" w:rsidTr="00741173">
        <w:tc>
          <w:tcPr>
            <w:tcW w:w="6609" w:type="dxa"/>
            <w:tcBorders>
              <w:top w:val="single" w:sz="4" w:space="0" w:color="auto"/>
              <w:left w:val="single" w:sz="4" w:space="0" w:color="auto"/>
              <w:bottom w:val="single" w:sz="4" w:space="0" w:color="auto"/>
              <w:right w:val="single" w:sz="4" w:space="0" w:color="auto"/>
            </w:tcBorders>
            <w:shd w:val="clear" w:color="auto" w:fill="auto"/>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Rozhodnutí v pochybnostech</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rozhodnutí</w:t>
            </w:r>
          </w:p>
        </w:tc>
        <w:tc>
          <w:tcPr>
            <w:tcW w:w="1006" w:type="dxa"/>
            <w:tcBorders>
              <w:top w:val="single" w:sz="4" w:space="0" w:color="auto"/>
              <w:left w:val="single" w:sz="4" w:space="0" w:color="auto"/>
              <w:bottom w:val="single" w:sz="4" w:space="0" w:color="auto"/>
              <w:right w:val="single" w:sz="4" w:space="0" w:color="auto"/>
            </w:tcBorders>
            <w:shd w:val="clear" w:color="auto" w:fill="auto"/>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18</w:t>
            </w:r>
          </w:p>
        </w:tc>
      </w:tr>
      <w:tr w:rsidR="00D777EE" w:rsidRPr="00D777EE" w:rsidTr="00741173">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Uložení sedimentů na ZPF </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souhlas</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4</w:t>
            </w:r>
          </w:p>
        </w:tc>
      </w:tr>
      <w:tr w:rsidR="00D777EE" w:rsidRPr="00D777EE" w:rsidTr="00741173">
        <w:tc>
          <w:tcPr>
            <w:tcW w:w="6609" w:type="dxa"/>
            <w:tcBorders>
              <w:top w:val="single" w:sz="4" w:space="0" w:color="auto"/>
              <w:left w:val="single" w:sz="4" w:space="0" w:color="auto"/>
              <w:bottom w:val="single" w:sz="4" w:space="0" w:color="auto"/>
              <w:right w:val="single" w:sz="4" w:space="0" w:color="auto"/>
            </w:tcBorders>
            <w:shd w:val="clear" w:color="auto" w:fill="auto"/>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Erozní události</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D777EE" w:rsidRPr="00D777EE" w:rsidRDefault="00D777EE" w:rsidP="003105BB">
            <w:pPr>
              <w:spacing w:after="0" w:line="240" w:lineRule="auto"/>
              <w:jc w:val="both"/>
              <w:rPr>
                <w:rFonts w:ascii="Arial" w:hAnsi="Arial" w:cs="Arial"/>
                <w:sz w:val="24"/>
                <w:szCs w:val="24"/>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rsidR="00D777EE" w:rsidRPr="00D777EE" w:rsidRDefault="00D777EE" w:rsidP="003105BB">
            <w:pPr>
              <w:spacing w:after="0" w:line="240" w:lineRule="auto"/>
              <w:jc w:val="both"/>
              <w:rPr>
                <w:rFonts w:ascii="Arial" w:hAnsi="Arial" w:cs="Arial"/>
                <w:sz w:val="24"/>
                <w:szCs w:val="24"/>
              </w:rPr>
            </w:pPr>
          </w:p>
        </w:tc>
      </w:tr>
      <w:tr w:rsidR="00D777EE" w:rsidRPr="00D777EE" w:rsidTr="00741173">
        <w:trPr>
          <w:trHeight w:val="70"/>
        </w:trPr>
        <w:tc>
          <w:tcPr>
            <w:tcW w:w="6609" w:type="dxa"/>
            <w:tcBorders>
              <w:top w:val="single" w:sz="4" w:space="0" w:color="auto"/>
              <w:left w:val="single" w:sz="4" w:space="0" w:color="auto"/>
              <w:bottom w:val="single" w:sz="4" w:space="0" w:color="auto"/>
              <w:right w:val="single" w:sz="4" w:space="0" w:color="auto"/>
            </w:tcBorders>
            <w:shd w:val="clear" w:color="auto" w:fill="auto"/>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Podněty </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D777EE" w:rsidRPr="00D777EE" w:rsidRDefault="00D777EE" w:rsidP="003105BB">
            <w:pPr>
              <w:spacing w:after="0" w:line="240" w:lineRule="auto"/>
              <w:jc w:val="both"/>
              <w:rPr>
                <w:rFonts w:ascii="Arial" w:hAnsi="Arial" w:cs="Arial"/>
                <w:sz w:val="24"/>
                <w:szCs w:val="24"/>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2</w:t>
            </w:r>
          </w:p>
        </w:tc>
      </w:tr>
    </w:tbl>
    <w:p w:rsidR="00D777EE" w:rsidRPr="00D777EE" w:rsidRDefault="00D777EE" w:rsidP="003105BB">
      <w:pPr>
        <w:pStyle w:val="Odstavecseseznamem"/>
        <w:ind w:left="0"/>
        <w:jc w:val="both"/>
        <w:rPr>
          <w:rFonts w:ascii="Arial" w:hAnsi="Arial" w:cs="Arial"/>
          <w:sz w:val="24"/>
          <w:szCs w:val="24"/>
        </w:rPr>
      </w:pPr>
    </w:p>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V II. čtvrtletí roku 2024 došlo k mírnému navýšení počtu nových žádostí k odnětí půdy ze ZPF oproti předchozímu období, stále také evidujeme a řešíme oznamování podnětů k prošetření na nezemědělskou činnost na pozemcích pod ochranou ZPF.</w:t>
      </w:r>
    </w:p>
    <w:p w:rsidR="00D777EE" w:rsidRPr="00D777EE" w:rsidRDefault="00D777EE" w:rsidP="003105BB">
      <w:pPr>
        <w:spacing w:after="0" w:line="240" w:lineRule="auto"/>
        <w:jc w:val="both"/>
        <w:rPr>
          <w:rFonts w:ascii="Arial" w:hAnsi="Arial" w:cs="Arial"/>
          <w:sz w:val="24"/>
          <w:szCs w:val="24"/>
        </w:rPr>
      </w:pPr>
    </w:p>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Další činnosti:</w:t>
      </w:r>
    </w:p>
    <w:p w:rsidR="00D777EE" w:rsidRPr="00D777EE" w:rsidRDefault="00D777EE" w:rsidP="003105BB">
      <w:pPr>
        <w:numPr>
          <w:ilvl w:val="0"/>
          <w:numId w:val="122"/>
        </w:numPr>
        <w:spacing w:after="0" w:line="240" w:lineRule="auto"/>
        <w:ind w:left="0"/>
        <w:jc w:val="both"/>
        <w:rPr>
          <w:rFonts w:ascii="Arial" w:hAnsi="Arial" w:cs="Arial"/>
          <w:sz w:val="24"/>
          <w:szCs w:val="24"/>
        </w:rPr>
      </w:pPr>
      <w:r w:rsidRPr="00D777EE">
        <w:rPr>
          <w:rFonts w:ascii="Arial" w:hAnsi="Arial" w:cs="Arial"/>
          <w:sz w:val="24"/>
          <w:szCs w:val="24"/>
        </w:rPr>
        <w:t xml:space="preserve"> zákresy odnětí ke každé žádosti v této aplikaci a v případě složitějších zákresů v aplikace ArcGIS Pro (formáty dgn, dwg., přímo od projektantů – zákresy komunikací, obytných souborů,…), </w:t>
      </w:r>
    </w:p>
    <w:p w:rsidR="00D777EE" w:rsidRPr="00D777EE" w:rsidRDefault="00D777EE" w:rsidP="003105BB">
      <w:pPr>
        <w:numPr>
          <w:ilvl w:val="0"/>
          <w:numId w:val="122"/>
        </w:numPr>
        <w:spacing w:after="0" w:line="240" w:lineRule="auto"/>
        <w:ind w:left="0"/>
        <w:jc w:val="both"/>
        <w:rPr>
          <w:rFonts w:ascii="Arial" w:hAnsi="Arial" w:cs="Arial"/>
          <w:sz w:val="24"/>
          <w:szCs w:val="24"/>
        </w:rPr>
      </w:pPr>
      <w:r w:rsidRPr="00D777EE">
        <w:rPr>
          <w:rFonts w:ascii="Arial" w:hAnsi="Arial" w:cs="Arial"/>
          <w:sz w:val="24"/>
          <w:szCs w:val="24"/>
        </w:rPr>
        <w:t>editace souhlasů s odnětím a rozhodnutí o odvodech do evidence MŽP, což je naše zákonná povinnost,</w:t>
      </w:r>
    </w:p>
    <w:p w:rsidR="00D777EE" w:rsidRPr="00D777EE" w:rsidRDefault="00D777EE" w:rsidP="003105BB">
      <w:pPr>
        <w:numPr>
          <w:ilvl w:val="0"/>
          <w:numId w:val="122"/>
        </w:numPr>
        <w:spacing w:after="0" w:line="240" w:lineRule="auto"/>
        <w:ind w:left="0"/>
        <w:jc w:val="both"/>
        <w:rPr>
          <w:rFonts w:ascii="Arial" w:hAnsi="Arial" w:cs="Arial"/>
          <w:sz w:val="24"/>
          <w:szCs w:val="24"/>
        </w:rPr>
      </w:pPr>
      <w:r w:rsidRPr="00D777EE">
        <w:rPr>
          <w:rFonts w:ascii="Arial" w:hAnsi="Arial" w:cs="Arial"/>
          <w:sz w:val="24"/>
          <w:szCs w:val="24"/>
        </w:rPr>
        <w:t>spolupráce s Krajským úřadem, SPÚ (aktualizace BPEJ, komplexní pozemkové úpravy), stavebními úřady, Katastrálním úřadem,</w:t>
      </w:r>
    </w:p>
    <w:p w:rsidR="00D777EE" w:rsidRPr="00D777EE" w:rsidRDefault="00D777EE" w:rsidP="003105BB">
      <w:pPr>
        <w:numPr>
          <w:ilvl w:val="0"/>
          <w:numId w:val="122"/>
        </w:numPr>
        <w:spacing w:after="0" w:line="240" w:lineRule="auto"/>
        <w:ind w:left="0"/>
        <w:jc w:val="both"/>
        <w:rPr>
          <w:rFonts w:ascii="Arial" w:hAnsi="Arial" w:cs="Arial"/>
          <w:sz w:val="24"/>
          <w:szCs w:val="24"/>
        </w:rPr>
      </w:pPr>
      <w:r w:rsidRPr="00D777EE">
        <w:rPr>
          <w:rFonts w:ascii="Arial" w:hAnsi="Arial" w:cs="Arial"/>
          <w:sz w:val="24"/>
          <w:szCs w:val="24"/>
        </w:rPr>
        <w:t>Časté odpovědi na různé dotazy (email, telefon, osobně),</w:t>
      </w:r>
    </w:p>
    <w:p w:rsidR="00D777EE" w:rsidRPr="00D777EE" w:rsidRDefault="00D777EE" w:rsidP="003105BB">
      <w:pPr>
        <w:numPr>
          <w:ilvl w:val="0"/>
          <w:numId w:val="122"/>
        </w:numPr>
        <w:spacing w:after="0" w:line="240" w:lineRule="auto"/>
        <w:ind w:left="0"/>
        <w:jc w:val="both"/>
        <w:rPr>
          <w:rFonts w:ascii="Arial" w:hAnsi="Arial" w:cs="Arial"/>
          <w:sz w:val="24"/>
          <w:szCs w:val="24"/>
        </w:rPr>
      </w:pPr>
      <w:r w:rsidRPr="00D777EE">
        <w:rPr>
          <w:rFonts w:ascii="Arial" w:hAnsi="Arial" w:cs="Arial"/>
          <w:sz w:val="24"/>
          <w:szCs w:val="24"/>
        </w:rPr>
        <w:t>Archivace části spisů průběžně,</w:t>
      </w:r>
    </w:p>
    <w:p w:rsidR="00D777EE" w:rsidRPr="00D777EE" w:rsidRDefault="00D777EE" w:rsidP="003105BB">
      <w:pPr>
        <w:numPr>
          <w:ilvl w:val="0"/>
          <w:numId w:val="122"/>
        </w:numPr>
        <w:spacing w:after="0" w:line="240" w:lineRule="auto"/>
        <w:ind w:left="0"/>
        <w:jc w:val="both"/>
        <w:rPr>
          <w:rFonts w:ascii="Arial" w:hAnsi="Arial" w:cs="Arial"/>
          <w:sz w:val="24"/>
          <w:szCs w:val="24"/>
        </w:rPr>
      </w:pPr>
      <w:r w:rsidRPr="00D777EE">
        <w:rPr>
          <w:rFonts w:ascii="Arial" w:eastAsia="Calibri" w:hAnsi="Arial" w:cs="Arial"/>
          <w:sz w:val="24"/>
          <w:szCs w:val="24"/>
        </w:rPr>
        <w:t>Archivace starých spisů (rok 2012 a starší),</w:t>
      </w:r>
    </w:p>
    <w:p w:rsidR="00D777EE" w:rsidRPr="00D777EE" w:rsidRDefault="00D777EE" w:rsidP="003105BB">
      <w:pPr>
        <w:numPr>
          <w:ilvl w:val="0"/>
          <w:numId w:val="122"/>
        </w:numPr>
        <w:spacing w:after="0" w:line="240" w:lineRule="auto"/>
        <w:ind w:left="0"/>
        <w:jc w:val="both"/>
        <w:rPr>
          <w:rFonts w:ascii="Arial" w:hAnsi="Arial" w:cs="Arial"/>
          <w:sz w:val="24"/>
          <w:szCs w:val="24"/>
        </w:rPr>
      </w:pPr>
      <w:r w:rsidRPr="00D777EE">
        <w:rPr>
          <w:rFonts w:ascii="Arial" w:hAnsi="Arial" w:cs="Arial"/>
          <w:sz w:val="24"/>
          <w:szCs w:val="24"/>
        </w:rPr>
        <w:t>Stále probíhá zaučování nového pracovníka,</w:t>
      </w:r>
    </w:p>
    <w:p w:rsidR="00D777EE" w:rsidRPr="00D777EE" w:rsidRDefault="00D777EE" w:rsidP="003105BB">
      <w:pPr>
        <w:numPr>
          <w:ilvl w:val="0"/>
          <w:numId w:val="122"/>
        </w:numPr>
        <w:spacing w:after="0" w:line="240" w:lineRule="auto"/>
        <w:ind w:left="0"/>
        <w:jc w:val="both"/>
        <w:rPr>
          <w:rFonts w:ascii="Arial" w:hAnsi="Arial" w:cs="Arial"/>
          <w:sz w:val="24"/>
          <w:szCs w:val="24"/>
        </w:rPr>
      </w:pPr>
      <w:r w:rsidRPr="00D777EE">
        <w:rPr>
          <w:rFonts w:ascii="Arial" w:hAnsi="Arial" w:cs="Arial"/>
          <w:sz w:val="24"/>
          <w:szCs w:val="24"/>
        </w:rPr>
        <w:t>Řešení podnětů na úseku ochrany ZPF, neudržované pozemky pod ochranou ZPF, návoz materiálu na pozemky pod ochranou ZPF. Množství těchto podnětů a stížností narůstá. Terénní šetření a posílání výzev,</w:t>
      </w:r>
    </w:p>
    <w:p w:rsidR="00D777EE" w:rsidRPr="00D777EE" w:rsidRDefault="00D777EE" w:rsidP="003105BB">
      <w:pPr>
        <w:numPr>
          <w:ilvl w:val="0"/>
          <w:numId w:val="122"/>
        </w:numPr>
        <w:spacing w:after="0" w:line="240" w:lineRule="auto"/>
        <w:ind w:left="0"/>
        <w:jc w:val="both"/>
        <w:rPr>
          <w:rFonts w:ascii="Arial" w:hAnsi="Arial" w:cs="Arial"/>
          <w:sz w:val="24"/>
          <w:szCs w:val="24"/>
        </w:rPr>
      </w:pPr>
      <w:r w:rsidRPr="00D777EE">
        <w:rPr>
          <w:rFonts w:ascii="Arial" w:eastAsia="Calibri" w:hAnsi="Arial" w:cs="Arial"/>
          <w:sz w:val="24"/>
          <w:szCs w:val="24"/>
        </w:rPr>
        <w:t xml:space="preserve">Vyhledávání starších vydaných souhlasů a zjišťování, zda se již začalo stavět, a to z důvodu předepsání odvodů za odnětí půdy ze ZPF a ukončení spisů. Ač je to zákonná povinnost žadatelů, mnohdy ji neplní a je povinností orgánu ZPF toto sledovat. </w:t>
      </w:r>
    </w:p>
    <w:p w:rsidR="00D777EE" w:rsidRPr="00D777EE" w:rsidRDefault="00D777EE" w:rsidP="003105BB">
      <w:pPr>
        <w:spacing w:after="0" w:line="240" w:lineRule="auto"/>
        <w:jc w:val="both"/>
        <w:rPr>
          <w:rFonts w:ascii="Arial" w:eastAsia="Calibri" w:hAnsi="Arial" w:cs="Arial"/>
          <w:sz w:val="24"/>
          <w:szCs w:val="24"/>
        </w:rPr>
      </w:pPr>
    </w:p>
    <w:p w:rsidR="00D777EE" w:rsidRPr="00D777EE" w:rsidRDefault="00D777EE" w:rsidP="003105BB">
      <w:pPr>
        <w:spacing w:after="0" w:line="240" w:lineRule="auto"/>
        <w:jc w:val="both"/>
        <w:rPr>
          <w:rFonts w:ascii="Arial" w:eastAsia="Calibri" w:hAnsi="Arial" w:cs="Arial"/>
          <w:sz w:val="24"/>
          <w:szCs w:val="24"/>
        </w:rPr>
      </w:pPr>
    </w:p>
    <w:p w:rsidR="00D777EE" w:rsidRPr="00D777EE" w:rsidRDefault="00D777EE" w:rsidP="003105BB">
      <w:pPr>
        <w:spacing w:after="0" w:line="240" w:lineRule="auto"/>
        <w:jc w:val="both"/>
        <w:rPr>
          <w:rFonts w:ascii="Arial" w:eastAsia="Calibri" w:hAnsi="Arial" w:cs="Arial"/>
          <w:sz w:val="24"/>
          <w:szCs w:val="24"/>
        </w:rPr>
      </w:pPr>
    </w:p>
    <w:p w:rsidR="00D777EE" w:rsidRPr="00D777EE" w:rsidRDefault="00D777EE" w:rsidP="003105BB">
      <w:pPr>
        <w:spacing w:after="0" w:line="240" w:lineRule="auto"/>
        <w:jc w:val="both"/>
        <w:rPr>
          <w:rFonts w:ascii="Arial" w:eastAsia="Calibri" w:hAnsi="Arial" w:cs="Arial"/>
          <w:sz w:val="24"/>
          <w:szCs w:val="24"/>
        </w:rPr>
      </w:pPr>
    </w:p>
    <w:p w:rsidR="00D777EE" w:rsidRPr="00D777EE" w:rsidRDefault="00D777EE" w:rsidP="003105BB">
      <w:pPr>
        <w:spacing w:after="0" w:line="240" w:lineRule="auto"/>
        <w:jc w:val="both"/>
        <w:rPr>
          <w:rFonts w:ascii="Arial" w:eastAsia="Calibri" w:hAnsi="Arial" w:cs="Arial"/>
          <w:sz w:val="24"/>
          <w:szCs w:val="24"/>
        </w:rPr>
      </w:pPr>
    </w:p>
    <w:p w:rsidR="00D777EE" w:rsidRPr="00D777EE" w:rsidRDefault="00D777EE" w:rsidP="003105BB">
      <w:pPr>
        <w:spacing w:after="0" w:line="240" w:lineRule="auto"/>
        <w:jc w:val="both"/>
        <w:rPr>
          <w:rFonts w:ascii="Arial" w:eastAsia="Calibri" w:hAnsi="Arial" w:cs="Arial"/>
          <w:sz w:val="24"/>
          <w:szCs w:val="24"/>
        </w:rPr>
      </w:pPr>
    </w:p>
    <w:p w:rsidR="00D777EE" w:rsidRDefault="00D777EE" w:rsidP="003105BB">
      <w:pPr>
        <w:spacing w:after="0" w:line="240" w:lineRule="auto"/>
        <w:jc w:val="both"/>
        <w:rPr>
          <w:rFonts w:ascii="Arial" w:eastAsia="Calibri" w:hAnsi="Arial" w:cs="Arial"/>
          <w:sz w:val="24"/>
          <w:szCs w:val="24"/>
        </w:rPr>
      </w:pPr>
    </w:p>
    <w:p w:rsidR="00EB3B18" w:rsidRDefault="00EB3B18" w:rsidP="003105BB">
      <w:pPr>
        <w:spacing w:after="0" w:line="240" w:lineRule="auto"/>
        <w:jc w:val="both"/>
        <w:rPr>
          <w:rFonts w:ascii="Arial" w:eastAsia="Calibri" w:hAnsi="Arial" w:cs="Arial"/>
          <w:sz w:val="24"/>
          <w:szCs w:val="24"/>
        </w:rPr>
      </w:pPr>
    </w:p>
    <w:p w:rsidR="00EB3B18" w:rsidRDefault="00EB3B18" w:rsidP="003105BB">
      <w:pPr>
        <w:spacing w:after="0" w:line="240" w:lineRule="auto"/>
        <w:jc w:val="both"/>
        <w:rPr>
          <w:rFonts w:ascii="Arial" w:eastAsia="Calibri" w:hAnsi="Arial" w:cs="Arial"/>
          <w:sz w:val="24"/>
          <w:szCs w:val="24"/>
        </w:rPr>
      </w:pPr>
    </w:p>
    <w:p w:rsidR="00EB3B18" w:rsidRDefault="00EB3B18" w:rsidP="003105BB">
      <w:pPr>
        <w:spacing w:after="0" w:line="240" w:lineRule="auto"/>
        <w:jc w:val="both"/>
        <w:rPr>
          <w:rFonts w:ascii="Arial" w:eastAsia="Calibri" w:hAnsi="Arial" w:cs="Arial"/>
          <w:sz w:val="24"/>
          <w:szCs w:val="24"/>
        </w:rPr>
      </w:pPr>
    </w:p>
    <w:p w:rsidR="00EB3B18" w:rsidRPr="00D777EE" w:rsidRDefault="00EB3B18" w:rsidP="003105BB">
      <w:pPr>
        <w:spacing w:after="0" w:line="240" w:lineRule="auto"/>
        <w:jc w:val="both"/>
        <w:rPr>
          <w:rFonts w:ascii="Arial" w:eastAsia="Calibri" w:hAnsi="Arial" w:cs="Arial"/>
          <w:sz w:val="24"/>
          <w:szCs w:val="24"/>
        </w:rPr>
      </w:pPr>
    </w:p>
    <w:p w:rsidR="00D777EE" w:rsidRPr="00D777EE" w:rsidRDefault="00D777EE" w:rsidP="003105BB">
      <w:pPr>
        <w:spacing w:after="0" w:line="240" w:lineRule="auto"/>
        <w:jc w:val="both"/>
        <w:rPr>
          <w:rFonts w:ascii="Arial" w:hAnsi="Arial" w:cs="Arial"/>
          <w:sz w:val="24"/>
          <w:szCs w:val="24"/>
        </w:rPr>
      </w:pPr>
    </w:p>
    <w:p w:rsidR="00D777EE" w:rsidRPr="00D777EE" w:rsidRDefault="00D777EE" w:rsidP="003105BB">
      <w:pPr>
        <w:spacing w:after="0" w:line="240" w:lineRule="auto"/>
        <w:jc w:val="both"/>
        <w:rPr>
          <w:rFonts w:ascii="Arial" w:hAnsi="Arial" w:cs="Arial"/>
          <w:b/>
          <w:sz w:val="24"/>
          <w:szCs w:val="24"/>
          <w:highlight w:val="green"/>
        </w:rPr>
      </w:pPr>
    </w:p>
    <w:p w:rsidR="00D777EE" w:rsidRPr="00D777EE" w:rsidRDefault="00D777EE" w:rsidP="003105BB">
      <w:pPr>
        <w:spacing w:after="0" w:line="240" w:lineRule="auto"/>
        <w:jc w:val="both"/>
        <w:rPr>
          <w:rFonts w:ascii="Arial" w:hAnsi="Arial" w:cs="Arial"/>
          <w:b/>
          <w:sz w:val="24"/>
          <w:szCs w:val="24"/>
          <w:u w:val="single"/>
        </w:rPr>
      </w:pPr>
      <w:r w:rsidRPr="00D777EE">
        <w:rPr>
          <w:rFonts w:ascii="Arial" w:hAnsi="Arial" w:cs="Arial"/>
          <w:b/>
          <w:sz w:val="24"/>
          <w:szCs w:val="24"/>
          <w:u w:val="single"/>
        </w:rPr>
        <w:t xml:space="preserve">Oddělení lesního hospodářství a myslivosti </w:t>
      </w:r>
    </w:p>
    <w:p w:rsidR="00D777EE" w:rsidRPr="00D777EE" w:rsidRDefault="00D777EE" w:rsidP="003105BB">
      <w:pPr>
        <w:spacing w:after="0" w:line="240" w:lineRule="auto"/>
        <w:jc w:val="both"/>
        <w:rPr>
          <w:rFonts w:ascii="Arial" w:hAnsi="Arial" w:cs="Arial"/>
          <w:b/>
          <w:sz w:val="24"/>
          <w:szCs w:val="24"/>
        </w:rPr>
      </w:pPr>
      <w:r w:rsidRPr="00D777EE">
        <w:rPr>
          <w:rFonts w:ascii="Arial" w:hAnsi="Arial" w:cs="Arial"/>
          <w:b/>
          <w:sz w:val="24"/>
          <w:szCs w:val="24"/>
        </w:rPr>
        <w:t>Státní správa lesů:</w:t>
      </w:r>
    </w:p>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Vydané písemnosti:</w:t>
      </w:r>
    </w:p>
    <w:tbl>
      <w:tblPr>
        <w:tblStyle w:val="Mkatabulky"/>
        <w:tblW w:w="0" w:type="auto"/>
        <w:tblInd w:w="-5" w:type="dxa"/>
        <w:tblLook w:val="04A0" w:firstRow="1" w:lastRow="0" w:firstColumn="1" w:lastColumn="0" w:noHBand="0" w:noVBand="1"/>
      </w:tblPr>
      <w:tblGrid>
        <w:gridCol w:w="2634"/>
        <w:gridCol w:w="4988"/>
        <w:gridCol w:w="1445"/>
      </w:tblGrid>
      <w:tr w:rsidR="00D777EE" w:rsidRPr="00D777EE" w:rsidTr="00741173">
        <w:trPr>
          <w:trHeight w:val="281"/>
        </w:trPr>
        <w:tc>
          <w:tcPr>
            <w:tcW w:w="7622" w:type="dxa"/>
            <w:gridSpan w:val="2"/>
          </w:tcPr>
          <w:p w:rsidR="00D777EE" w:rsidRPr="00D777EE" w:rsidRDefault="00D777EE" w:rsidP="003105BB">
            <w:pPr>
              <w:spacing w:after="0" w:line="240" w:lineRule="auto"/>
              <w:jc w:val="both"/>
              <w:rPr>
                <w:rFonts w:ascii="Arial" w:hAnsi="Arial" w:cs="Arial"/>
                <w:b/>
                <w:sz w:val="24"/>
                <w:szCs w:val="24"/>
              </w:rPr>
            </w:pPr>
            <w:r w:rsidRPr="00D777EE">
              <w:rPr>
                <w:rFonts w:ascii="Arial" w:hAnsi="Arial" w:cs="Arial"/>
                <w:b/>
                <w:sz w:val="24"/>
                <w:szCs w:val="24"/>
              </w:rPr>
              <w:t>typ</w:t>
            </w:r>
          </w:p>
        </w:tc>
        <w:tc>
          <w:tcPr>
            <w:tcW w:w="1445" w:type="dxa"/>
          </w:tcPr>
          <w:p w:rsidR="00D777EE" w:rsidRPr="00D777EE" w:rsidRDefault="00D777EE" w:rsidP="003105BB">
            <w:pPr>
              <w:spacing w:after="0" w:line="240" w:lineRule="auto"/>
              <w:jc w:val="both"/>
              <w:rPr>
                <w:rFonts w:ascii="Arial" w:hAnsi="Arial" w:cs="Arial"/>
                <w:b/>
                <w:sz w:val="24"/>
                <w:szCs w:val="24"/>
              </w:rPr>
            </w:pPr>
            <w:r w:rsidRPr="00D777EE">
              <w:rPr>
                <w:rFonts w:ascii="Arial" w:hAnsi="Arial" w:cs="Arial"/>
                <w:b/>
                <w:sz w:val="24"/>
                <w:szCs w:val="24"/>
              </w:rPr>
              <w:t>počet</w:t>
            </w:r>
          </w:p>
        </w:tc>
      </w:tr>
      <w:tr w:rsidR="00D777EE" w:rsidRPr="00D777EE" w:rsidTr="00741173">
        <w:trPr>
          <w:trHeight w:val="281"/>
        </w:trPr>
        <w:tc>
          <w:tcPr>
            <w:tcW w:w="7622" w:type="dxa"/>
            <w:gridSpan w:val="2"/>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Rozhodnutí, usnesení</w:t>
            </w:r>
          </w:p>
        </w:tc>
        <w:tc>
          <w:tcPr>
            <w:tcW w:w="1445"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31</w:t>
            </w:r>
          </w:p>
        </w:tc>
      </w:tr>
      <w:tr w:rsidR="00D777EE" w:rsidRPr="00D777EE" w:rsidTr="00741173">
        <w:trPr>
          <w:trHeight w:val="271"/>
        </w:trPr>
        <w:tc>
          <w:tcPr>
            <w:tcW w:w="7622" w:type="dxa"/>
            <w:gridSpan w:val="2"/>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Závazná stanoviska, vyjádření / lesní hospodářská evidence</w:t>
            </w:r>
            <w:r w:rsidRPr="00D777EE">
              <w:rPr>
                <w:rFonts w:ascii="Arial" w:hAnsi="Arial" w:cs="Arial"/>
                <w:sz w:val="24"/>
                <w:szCs w:val="24"/>
              </w:rPr>
              <w:tab/>
            </w:r>
          </w:p>
        </w:tc>
        <w:tc>
          <w:tcPr>
            <w:tcW w:w="1445"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102 / 3</w:t>
            </w:r>
          </w:p>
        </w:tc>
      </w:tr>
      <w:tr w:rsidR="00D777EE" w:rsidRPr="00D777EE" w:rsidTr="00741173">
        <w:trPr>
          <w:trHeight w:val="281"/>
        </w:trPr>
        <w:tc>
          <w:tcPr>
            <w:tcW w:w="7622" w:type="dxa"/>
            <w:gridSpan w:val="2"/>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Těžby</w:t>
            </w:r>
            <w:r w:rsidRPr="00D777EE">
              <w:rPr>
                <w:rFonts w:ascii="Arial" w:hAnsi="Arial" w:cs="Arial"/>
                <w:sz w:val="24"/>
                <w:szCs w:val="24"/>
              </w:rPr>
              <w:tab/>
              <w:t xml:space="preserve">                                                     (v rozsahu cca 0 m</w:t>
            </w:r>
            <w:r w:rsidRPr="00D777EE">
              <w:rPr>
                <w:rFonts w:ascii="Arial" w:hAnsi="Arial" w:cs="Arial"/>
                <w:sz w:val="24"/>
                <w:szCs w:val="24"/>
                <w:vertAlign w:val="superscript"/>
              </w:rPr>
              <w:t>3</w:t>
            </w:r>
            <w:r w:rsidRPr="00D777EE">
              <w:rPr>
                <w:rFonts w:ascii="Arial" w:hAnsi="Arial" w:cs="Arial"/>
                <w:sz w:val="24"/>
                <w:szCs w:val="24"/>
              </w:rPr>
              <w:t xml:space="preserve"> dříví)</w:t>
            </w:r>
          </w:p>
        </w:tc>
        <w:tc>
          <w:tcPr>
            <w:tcW w:w="1445"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0</w:t>
            </w:r>
          </w:p>
        </w:tc>
      </w:tr>
      <w:tr w:rsidR="00D777EE" w:rsidRPr="00D777EE" w:rsidTr="00741173">
        <w:trPr>
          <w:trHeight w:val="551"/>
        </w:trPr>
        <w:tc>
          <w:tcPr>
            <w:tcW w:w="7622" w:type="dxa"/>
            <w:gridSpan w:val="2"/>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Rozhodnutí o finančních náhradách za výkon funkce OLH</w:t>
            </w:r>
          </w:p>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                                                                                        (1 027 589,-)</w:t>
            </w:r>
          </w:p>
        </w:tc>
        <w:tc>
          <w:tcPr>
            <w:tcW w:w="1445"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6</w:t>
            </w:r>
          </w:p>
        </w:tc>
      </w:tr>
      <w:tr w:rsidR="00D777EE" w:rsidRPr="00D777EE" w:rsidTr="00741173">
        <w:trPr>
          <w:trHeight w:val="271"/>
        </w:trPr>
        <w:tc>
          <w:tcPr>
            <w:tcW w:w="7622" w:type="dxa"/>
            <w:gridSpan w:val="2"/>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Rozhodnutí o finančních náhradách na výsadbu MZD        </w:t>
            </w:r>
          </w:p>
        </w:tc>
        <w:tc>
          <w:tcPr>
            <w:tcW w:w="1445"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0</w:t>
            </w:r>
          </w:p>
        </w:tc>
      </w:tr>
      <w:tr w:rsidR="00D777EE" w:rsidRPr="00D777EE" w:rsidTr="00741173">
        <w:trPr>
          <w:trHeight w:val="281"/>
        </w:trPr>
        <w:tc>
          <w:tcPr>
            <w:tcW w:w="7622" w:type="dxa"/>
            <w:gridSpan w:val="2"/>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Podklady pro soudní znalce, exekuční úřad, dotace</w:t>
            </w:r>
          </w:p>
        </w:tc>
        <w:tc>
          <w:tcPr>
            <w:tcW w:w="1445" w:type="dxa"/>
          </w:tcPr>
          <w:p w:rsidR="00D777EE" w:rsidRPr="00D777EE" w:rsidRDefault="00D777EE" w:rsidP="003105BB">
            <w:pPr>
              <w:spacing w:after="0" w:line="240" w:lineRule="auto"/>
              <w:jc w:val="both"/>
              <w:rPr>
                <w:rFonts w:ascii="Arial" w:hAnsi="Arial" w:cs="Arial"/>
                <w:sz w:val="24"/>
                <w:szCs w:val="24"/>
                <w:highlight w:val="yellow"/>
              </w:rPr>
            </w:pPr>
            <w:r w:rsidRPr="00D777EE">
              <w:rPr>
                <w:rFonts w:ascii="Arial" w:hAnsi="Arial" w:cs="Arial"/>
                <w:sz w:val="24"/>
                <w:szCs w:val="24"/>
              </w:rPr>
              <w:t>6</w:t>
            </w:r>
          </w:p>
        </w:tc>
      </w:tr>
      <w:tr w:rsidR="00D777EE" w:rsidRPr="00D777EE" w:rsidTr="00741173">
        <w:trPr>
          <w:trHeight w:val="60"/>
        </w:trPr>
        <w:tc>
          <w:tcPr>
            <w:tcW w:w="2634" w:type="dxa"/>
            <w:vMerge w:val="restart"/>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Přestupková řízení</w:t>
            </w:r>
          </w:p>
        </w:tc>
        <w:tc>
          <w:tcPr>
            <w:tcW w:w="4988"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Výzva k nápravě</w:t>
            </w:r>
          </w:p>
        </w:tc>
        <w:tc>
          <w:tcPr>
            <w:tcW w:w="1445"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0</w:t>
            </w:r>
          </w:p>
        </w:tc>
      </w:tr>
      <w:tr w:rsidR="00D777EE" w:rsidRPr="00D777EE" w:rsidTr="00741173">
        <w:trPr>
          <w:trHeight w:val="60"/>
        </w:trPr>
        <w:tc>
          <w:tcPr>
            <w:tcW w:w="2634" w:type="dxa"/>
            <w:vMerge/>
          </w:tcPr>
          <w:p w:rsidR="00D777EE" w:rsidRPr="00D777EE" w:rsidRDefault="00D777EE" w:rsidP="003105BB">
            <w:pPr>
              <w:spacing w:after="0" w:line="240" w:lineRule="auto"/>
              <w:jc w:val="both"/>
              <w:rPr>
                <w:rFonts w:ascii="Arial" w:hAnsi="Arial" w:cs="Arial"/>
                <w:sz w:val="24"/>
                <w:szCs w:val="24"/>
              </w:rPr>
            </w:pPr>
          </w:p>
        </w:tc>
        <w:tc>
          <w:tcPr>
            <w:tcW w:w="4988"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Předvolání k podání vysvětlení</w:t>
            </w:r>
          </w:p>
        </w:tc>
        <w:tc>
          <w:tcPr>
            <w:tcW w:w="1445"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0</w:t>
            </w:r>
          </w:p>
        </w:tc>
      </w:tr>
      <w:tr w:rsidR="00D777EE" w:rsidRPr="00D777EE" w:rsidTr="00741173">
        <w:trPr>
          <w:trHeight w:val="60"/>
        </w:trPr>
        <w:tc>
          <w:tcPr>
            <w:tcW w:w="2634" w:type="dxa"/>
            <w:vMerge/>
          </w:tcPr>
          <w:p w:rsidR="00D777EE" w:rsidRPr="00D777EE" w:rsidRDefault="00D777EE" w:rsidP="003105BB">
            <w:pPr>
              <w:spacing w:after="0" w:line="240" w:lineRule="auto"/>
              <w:jc w:val="both"/>
              <w:rPr>
                <w:rFonts w:ascii="Arial" w:hAnsi="Arial" w:cs="Arial"/>
                <w:sz w:val="24"/>
                <w:szCs w:val="24"/>
              </w:rPr>
            </w:pPr>
          </w:p>
        </w:tc>
        <w:tc>
          <w:tcPr>
            <w:tcW w:w="4988"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Uložení pokuty /napomenutí</w:t>
            </w:r>
          </w:p>
        </w:tc>
        <w:tc>
          <w:tcPr>
            <w:tcW w:w="1445"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2/0</w:t>
            </w:r>
          </w:p>
        </w:tc>
      </w:tr>
    </w:tbl>
    <w:p w:rsidR="00D777EE" w:rsidRPr="00D777EE" w:rsidRDefault="00D777EE" w:rsidP="003105BB">
      <w:pPr>
        <w:spacing w:after="0" w:line="240" w:lineRule="auto"/>
        <w:jc w:val="both"/>
        <w:rPr>
          <w:rFonts w:ascii="Arial" w:hAnsi="Arial" w:cs="Arial"/>
          <w:b/>
          <w:sz w:val="24"/>
          <w:szCs w:val="24"/>
        </w:rPr>
      </w:pPr>
    </w:p>
    <w:p w:rsidR="00D777EE" w:rsidRPr="00D777EE" w:rsidRDefault="00D777EE" w:rsidP="003105BB">
      <w:pPr>
        <w:spacing w:after="0" w:line="240" w:lineRule="auto"/>
        <w:jc w:val="both"/>
        <w:rPr>
          <w:rFonts w:ascii="Arial" w:hAnsi="Arial" w:cs="Arial"/>
          <w:sz w:val="24"/>
          <w:szCs w:val="24"/>
        </w:rPr>
      </w:pPr>
      <w:r w:rsidRPr="00D777EE">
        <w:rPr>
          <w:rFonts w:ascii="Arial" w:hAnsi="Arial" w:cs="Arial"/>
          <w:b/>
          <w:sz w:val="24"/>
          <w:szCs w:val="24"/>
        </w:rPr>
        <w:t xml:space="preserve">Státní správa myslivosti </w:t>
      </w:r>
    </w:p>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Vydané písemnosti: </w:t>
      </w:r>
    </w:p>
    <w:tbl>
      <w:tblPr>
        <w:tblStyle w:val="Mkatabulky"/>
        <w:tblW w:w="0" w:type="auto"/>
        <w:tblInd w:w="-5" w:type="dxa"/>
        <w:tblLook w:val="04A0" w:firstRow="1" w:lastRow="0" w:firstColumn="1" w:lastColumn="0" w:noHBand="0" w:noVBand="1"/>
      </w:tblPr>
      <w:tblGrid>
        <w:gridCol w:w="7230"/>
        <w:gridCol w:w="1837"/>
      </w:tblGrid>
      <w:tr w:rsidR="00D777EE" w:rsidRPr="00D777EE" w:rsidTr="00741173">
        <w:tc>
          <w:tcPr>
            <w:tcW w:w="7230" w:type="dxa"/>
          </w:tcPr>
          <w:p w:rsidR="00D777EE" w:rsidRPr="00D777EE" w:rsidRDefault="00D777EE" w:rsidP="003105BB">
            <w:pPr>
              <w:spacing w:after="0" w:line="240" w:lineRule="auto"/>
              <w:jc w:val="both"/>
              <w:rPr>
                <w:rFonts w:ascii="Arial" w:hAnsi="Arial" w:cs="Arial"/>
                <w:b/>
                <w:sz w:val="24"/>
                <w:szCs w:val="24"/>
              </w:rPr>
            </w:pPr>
            <w:r w:rsidRPr="00D777EE">
              <w:rPr>
                <w:rFonts w:ascii="Arial" w:hAnsi="Arial" w:cs="Arial"/>
                <w:b/>
                <w:sz w:val="24"/>
                <w:szCs w:val="24"/>
              </w:rPr>
              <w:t>typ</w:t>
            </w:r>
          </w:p>
        </w:tc>
        <w:tc>
          <w:tcPr>
            <w:tcW w:w="1837" w:type="dxa"/>
          </w:tcPr>
          <w:p w:rsidR="00D777EE" w:rsidRPr="00D777EE" w:rsidRDefault="00D777EE" w:rsidP="003105BB">
            <w:pPr>
              <w:spacing w:after="0" w:line="240" w:lineRule="auto"/>
              <w:jc w:val="both"/>
              <w:rPr>
                <w:rFonts w:ascii="Arial" w:hAnsi="Arial" w:cs="Arial"/>
                <w:b/>
                <w:sz w:val="24"/>
                <w:szCs w:val="24"/>
              </w:rPr>
            </w:pPr>
            <w:r w:rsidRPr="00D777EE">
              <w:rPr>
                <w:rFonts w:ascii="Arial" w:hAnsi="Arial" w:cs="Arial"/>
                <w:b/>
                <w:sz w:val="24"/>
                <w:szCs w:val="24"/>
              </w:rPr>
              <w:t>počet</w:t>
            </w:r>
          </w:p>
        </w:tc>
      </w:tr>
      <w:tr w:rsidR="00D777EE" w:rsidRPr="00D777EE" w:rsidTr="00741173">
        <w:tc>
          <w:tcPr>
            <w:tcW w:w="7230"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Rozhodnutí/usnesení: </w:t>
            </w:r>
          </w:p>
          <w:p w:rsidR="00D777EE" w:rsidRPr="00D777EE" w:rsidRDefault="00D777EE" w:rsidP="003105BB">
            <w:pPr>
              <w:pStyle w:val="Odstavecseseznamem"/>
              <w:numPr>
                <w:ilvl w:val="0"/>
                <w:numId w:val="121"/>
              </w:numPr>
              <w:ind w:left="0" w:hanging="284"/>
              <w:jc w:val="both"/>
              <w:rPr>
                <w:rFonts w:ascii="Arial" w:hAnsi="Arial" w:cs="Arial"/>
                <w:sz w:val="24"/>
                <w:szCs w:val="24"/>
              </w:rPr>
            </w:pPr>
            <w:r w:rsidRPr="00D777EE">
              <w:rPr>
                <w:rFonts w:ascii="Arial" w:hAnsi="Arial" w:cs="Arial"/>
                <w:sz w:val="24"/>
                <w:szCs w:val="24"/>
              </w:rPr>
              <w:t>povolení lovu dospělé zvěře, výjimky ze zakázaných způsobů lovu, povolení lovu na nehonebních pozemcích, povolení lovu zvěře nakažené fibropapilomatozou</w:t>
            </w:r>
          </w:p>
          <w:p w:rsidR="00D777EE" w:rsidRPr="00D777EE" w:rsidRDefault="00D777EE" w:rsidP="003105BB">
            <w:pPr>
              <w:pStyle w:val="Odstavecseseznamem"/>
              <w:numPr>
                <w:ilvl w:val="0"/>
                <w:numId w:val="121"/>
              </w:numPr>
              <w:ind w:left="0" w:hanging="284"/>
              <w:jc w:val="both"/>
              <w:rPr>
                <w:rFonts w:ascii="Arial" w:hAnsi="Arial" w:cs="Arial"/>
                <w:sz w:val="24"/>
                <w:szCs w:val="24"/>
              </w:rPr>
            </w:pPr>
            <w:r w:rsidRPr="00D777EE">
              <w:rPr>
                <w:rFonts w:ascii="Arial" w:hAnsi="Arial" w:cs="Arial"/>
                <w:sz w:val="24"/>
                <w:szCs w:val="24"/>
              </w:rPr>
              <w:t>Ustanovení mysliveckého hospodáře</w:t>
            </w:r>
          </w:p>
          <w:p w:rsidR="00D777EE" w:rsidRPr="00D777EE" w:rsidRDefault="00D777EE" w:rsidP="003105BB">
            <w:pPr>
              <w:pStyle w:val="Odstavecseseznamem"/>
              <w:numPr>
                <w:ilvl w:val="0"/>
                <w:numId w:val="121"/>
              </w:numPr>
              <w:ind w:left="0" w:hanging="284"/>
              <w:jc w:val="both"/>
              <w:rPr>
                <w:rFonts w:ascii="Arial" w:hAnsi="Arial" w:cs="Arial"/>
                <w:sz w:val="24"/>
                <w:szCs w:val="24"/>
              </w:rPr>
            </w:pPr>
            <w:r w:rsidRPr="00D777EE">
              <w:rPr>
                <w:rFonts w:ascii="Arial" w:hAnsi="Arial" w:cs="Arial"/>
                <w:sz w:val="24"/>
                <w:szCs w:val="24"/>
              </w:rPr>
              <w:t>Ustanovení myslivecké stráže</w:t>
            </w:r>
          </w:p>
        </w:tc>
        <w:tc>
          <w:tcPr>
            <w:tcW w:w="1837" w:type="dxa"/>
          </w:tcPr>
          <w:p w:rsidR="00D777EE" w:rsidRPr="00D777EE" w:rsidRDefault="00D777EE" w:rsidP="003105BB">
            <w:pPr>
              <w:spacing w:after="0" w:line="240" w:lineRule="auto"/>
              <w:jc w:val="both"/>
              <w:rPr>
                <w:rFonts w:ascii="Arial" w:hAnsi="Arial" w:cs="Arial"/>
                <w:sz w:val="24"/>
                <w:szCs w:val="24"/>
              </w:rPr>
            </w:pPr>
          </w:p>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59</w:t>
            </w:r>
          </w:p>
          <w:p w:rsidR="00D777EE" w:rsidRPr="00D777EE" w:rsidRDefault="00D777EE" w:rsidP="003105BB">
            <w:pPr>
              <w:spacing w:after="0" w:line="240" w:lineRule="auto"/>
              <w:jc w:val="both"/>
              <w:rPr>
                <w:rFonts w:ascii="Arial" w:hAnsi="Arial" w:cs="Arial"/>
                <w:sz w:val="24"/>
                <w:szCs w:val="24"/>
              </w:rPr>
            </w:pPr>
          </w:p>
          <w:p w:rsidR="00D777EE" w:rsidRPr="00D777EE" w:rsidRDefault="00D777EE" w:rsidP="003105BB">
            <w:pPr>
              <w:spacing w:after="0" w:line="240" w:lineRule="auto"/>
              <w:jc w:val="both"/>
              <w:rPr>
                <w:rFonts w:ascii="Arial" w:hAnsi="Arial" w:cs="Arial"/>
                <w:sz w:val="24"/>
                <w:szCs w:val="24"/>
              </w:rPr>
            </w:pPr>
          </w:p>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2</w:t>
            </w:r>
          </w:p>
          <w:p w:rsidR="00D777EE" w:rsidRPr="00D777EE" w:rsidRDefault="00D777EE" w:rsidP="003105BB">
            <w:pPr>
              <w:spacing w:after="0" w:line="240" w:lineRule="auto"/>
              <w:jc w:val="both"/>
              <w:rPr>
                <w:rFonts w:ascii="Arial" w:hAnsi="Arial" w:cs="Arial"/>
                <w:sz w:val="24"/>
                <w:szCs w:val="24"/>
                <w:highlight w:val="yellow"/>
              </w:rPr>
            </w:pPr>
            <w:r w:rsidRPr="00D777EE">
              <w:rPr>
                <w:rFonts w:ascii="Arial" w:hAnsi="Arial" w:cs="Arial"/>
                <w:sz w:val="24"/>
                <w:szCs w:val="24"/>
              </w:rPr>
              <w:t>0</w:t>
            </w:r>
          </w:p>
        </w:tc>
      </w:tr>
      <w:tr w:rsidR="00D777EE" w:rsidRPr="00D777EE" w:rsidTr="00741173">
        <w:tc>
          <w:tcPr>
            <w:tcW w:w="7230"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Stanoviska: Souhlasy s lovem spárkaté zvěře do dvou let věku               </w:t>
            </w:r>
          </w:p>
        </w:tc>
        <w:tc>
          <w:tcPr>
            <w:tcW w:w="1837"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2</w:t>
            </w:r>
          </w:p>
        </w:tc>
      </w:tr>
      <w:tr w:rsidR="00D777EE" w:rsidRPr="00D777EE" w:rsidTr="00741173">
        <w:tc>
          <w:tcPr>
            <w:tcW w:w="7230" w:type="dxa"/>
          </w:tcPr>
          <w:p w:rsidR="00D777EE" w:rsidRPr="00D777EE" w:rsidRDefault="00D777EE" w:rsidP="003105BB">
            <w:pPr>
              <w:spacing w:after="0" w:line="240" w:lineRule="auto"/>
              <w:jc w:val="both"/>
              <w:rPr>
                <w:rFonts w:ascii="Arial" w:hAnsi="Arial" w:cs="Arial"/>
                <w:color w:val="000000"/>
                <w:sz w:val="24"/>
                <w:szCs w:val="24"/>
              </w:rPr>
            </w:pPr>
            <w:r w:rsidRPr="00D777EE">
              <w:rPr>
                <w:rFonts w:ascii="Arial" w:hAnsi="Arial" w:cs="Arial"/>
                <w:color w:val="000000"/>
                <w:sz w:val="24"/>
                <w:szCs w:val="24"/>
              </w:rPr>
              <w:t>Výzvy: Výzva k odevzdání odznaku a průkazu myslivecké stráže</w:t>
            </w:r>
          </w:p>
        </w:tc>
        <w:tc>
          <w:tcPr>
            <w:tcW w:w="1837"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0</w:t>
            </w:r>
          </w:p>
        </w:tc>
      </w:tr>
      <w:tr w:rsidR="00D777EE" w:rsidRPr="00D777EE" w:rsidTr="00741173">
        <w:tc>
          <w:tcPr>
            <w:tcW w:w="7230"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Honební společenstva:           změna v registrech HS + ROS</w:t>
            </w:r>
          </w:p>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                                                nájemní smlouva k honitbě</w:t>
            </w:r>
          </w:p>
        </w:tc>
        <w:tc>
          <w:tcPr>
            <w:tcW w:w="1837"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8</w:t>
            </w:r>
          </w:p>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0</w:t>
            </w:r>
          </w:p>
        </w:tc>
      </w:tr>
      <w:tr w:rsidR="00D777EE" w:rsidRPr="00D777EE" w:rsidTr="00741173">
        <w:tc>
          <w:tcPr>
            <w:tcW w:w="7230"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Zpracování statistického výkazu   MYSL/ 1-01                                    </w:t>
            </w:r>
          </w:p>
        </w:tc>
        <w:tc>
          <w:tcPr>
            <w:tcW w:w="1837"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73</w:t>
            </w:r>
          </w:p>
        </w:tc>
      </w:tr>
      <w:tr w:rsidR="00D777EE" w:rsidRPr="00D777EE" w:rsidTr="00741173">
        <w:tc>
          <w:tcPr>
            <w:tcW w:w="7230"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Zpracování výkazu sčítání zvěře MYSL/ MYSL/1, 4, 6, 8</w:t>
            </w:r>
          </w:p>
        </w:tc>
        <w:tc>
          <w:tcPr>
            <w:tcW w:w="1837"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73 + 73 +73 +73</w:t>
            </w:r>
          </w:p>
        </w:tc>
      </w:tr>
      <w:tr w:rsidR="00D777EE" w:rsidRPr="00D777EE" w:rsidTr="00741173">
        <w:tc>
          <w:tcPr>
            <w:tcW w:w="7230"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Vydané plomby</w:t>
            </w:r>
          </w:p>
        </w:tc>
        <w:tc>
          <w:tcPr>
            <w:tcW w:w="1837" w:type="dxa"/>
          </w:tcPr>
          <w:p w:rsidR="00D777EE" w:rsidRPr="00D777EE" w:rsidRDefault="00D777EE" w:rsidP="003105BB">
            <w:pPr>
              <w:spacing w:after="0" w:line="240" w:lineRule="auto"/>
              <w:jc w:val="both"/>
              <w:rPr>
                <w:rFonts w:ascii="Arial" w:hAnsi="Arial" w:cs="Arial"/>
                <w:sz w:val="24"/>
                <w:szCs w:val="24"/>
                <w:highlight w:val="yellow"/>
              </w:rPr>
            </w:pPr>
            <w:r w:rsidRPr="00D777EE">
              <w:rPr>
                <w:rFonts w:ascii="Arial" w:hAnsi="Arial" w:cs="Arial"/>
                <w:sz w:val="24"/>
                <w:szCs w:val="24"/>
              </w:rPr>
              <w:t>1513</w:t>
            </w:r>
          </w:p>
        </w:tc>
      </w:tr>
    </w:tbl>
    <w:p w:rsidR="00D777EE" w:rsidRPr="00D777EE" w:rsidRDefault="00D777EE" w:rsidP="003105BB">
      <w:pPr>
        <w:spacing w:after="0" w:line="240" w:lineRule="auto"/>
        <w:jc w:val="both"/>
        <w:rPr>
          <w:rFonts w:ascii="Arial" w:hAnsi="Arial" w:cs="Arial"/>
          <w:sz w:val="24"/>
          <w:szCs w:val="24"/>
          <w:u w:val="single"/>
        </w:rPr>
      </w:pPr>
    </w:p>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Oddělení státní správy lesů a myslivosti uspořádalo ve dnech 30. 5.- 3. 6.2024 Přehlídku trofejí zvěře, ulovené ve správním obvodu ORP Jihlava v mysliveckém roce 2023/24. Přehlídka byla zakončena Aktivem mysliveckých hospodářů, kde byli seznámeni s veterinární situací u volně žijící zvěře a s možností získání dotací na myslivecké hospodaření.</w:t>
      </w:r>
    </w:p>
    <w:p w:rsidR="00D777EE" w:rsidRPr="00D777EE" w:rsidRDefault="00D777EE" w:rsidP="003105BB">
      <w:pPr>
        <w:spacing w:after="0" w:line="240" w:lineRule="auto"/>
        <w:jc w:val="both"/>
        <w:rPr>
          <w:rFonts w:ascii="Arial" w:hAnsi="Arial" w:cs="Arial"/>
          <w:sz w:val="24"/>
          <w:szCs w:val="24"/>
        </w:rPr>
      </w:pPr>
    </w:p>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Na závěr bylo provedeno </w:t>
      </w:r>
      <w:r w:rsidRPr="00D777EE">
        <w:rPr>
          <w:rFonts w:ascii="Arial" w:hAnsi="Arial" w:cs="Arial"/>
          <w:b/>
          <w:sz w:val="24"/>
          <w:szCs w:val="24"/>
        </w:rPr>
        <w:t>hodnocení intenzity lovu</w:t>
      </w:r>
      <w:r w:rsidRPr="00D777EE">
        <w:rPr>
          <w:rFonts w:ascii="Arial" w:hAnsi="Arial" w:cs="Arial"/>
          <w:sz w:val="24"/>
          <w:szCs w:val="24"/>
        </w:rPr>
        <w:t xml:space="preserve"> v jednotlivých honitbách. Spárkatá zvěř výrazně ovlivňuje obnovu lesů po kůrovcové kalamitě. Bylo konstatováno, že v ORP Jihlava je zvýšený stav spárkaté zvěře ve většině honiteb </w:t>
      </w:r>
      <w:r w:rsidRPr="00D777EE">
        <w:rPr>
          <w:rFonts w:ascii="Arial" w:hAnsi="Arial" w:cs="Arial"/>
          <w:sz w:val="24"/>
          <w:szCs w:val="24"/>
        </w:rPr>
        <w:br/>
        <w:t xml:space="preserve">a to především zvěře srnčí a v poslední době je markantní nárůst zvěře jelení a zvěře dančí.  Současně bylo z výsledků lovu zjištěno, že řada uživatelů honiteb neplní plán lovu dostatečně. Orgán státní správy myslivosti se proto snaží motivovat myslivce k intenzivnějšímu lovu, který je v současnosti nutným předpokladem zajištění obnovy lesních porostů po kůrovcové kalamitě. </w:t>
      </w:r>
    </w:p>
    <w:p w:rsidR="00D777EE" w:rsidRPr="00D777EE" w:rsidRDefault="00D777EE" w:rsidP="003105BB">
      <w:pPr>
        <w:spacing w:after="0" w:line="240" w:lineRule="auto"/>
        <w:jc w:val="both"/>
        <w:rPr>
          <w:rFonts w:ascii="Arial" w:hAnsi="Arial" w:cs="Arial"/>
          <w:sz w:val="24"/>
          <w:szCs w:val="24"/>
        </w:rPr>
      </w:pPr>
    </w:p>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Především z důvodu, že jednotlivé plány lovu nejsou stanoveny v jednotné výši, přepočítal orgán státní správy myslivosti výši lovu na 100 ha honitby a graficky znázornil v mapě honiteb ORP Jihlava (v příloze). Současně byli uživatelé honiteb vyzváni, aby v následujícím roce odlovy navýšili tak, aby došlo ke snížením škod na lesních </w:t>
      </w:r>
      <w:r w:rsidRPr="00D777EE">
        <w:rPr>
          <w:rFonts w:ascii="Arial" w:hAnsi="Arial" w:cs="Arial"/>
          <w:sz w:val="24"/>
          <w:szCs w:val="24"/>
        </w:rPr>
        <w:br/>
        <w:t xml:space="preserve">a zemědělských porostech. </w:t>
      </w:r>
    </w:p>
    <w:p w:rsidR="00D777EE" w:rsidRPr="00D777EE" w:rsidRDefault="00D777EE" w:rsidP="003105BB">
      <w:pPr>
        <w:spacing w:after="0" w:line="240" w:lineRule="auto"/>
        <w:jc w:val="both"/>
        <w:rPr>
          <w:rFonts w:ascii="Arial" w:hAnsi="Arial" w:cs="Arial"/>
          <w:sz w:val="24"/>
          <w:szCs w:val="24"/>
        </w:rPr>
      </w:pPr>
    </w:p>
    <w:p w:rsidR="00D777EE" w:rsidRPr="00D777EE" w:rsidRDefault="00D777EE" w:rsidP="003105BB">
      <w:pPr>
        <w:spacing w:after="0" w:line="240" w:lineRule="auto"/>
        <w:jc w:val="both"/>
        <w:rPr>
          <w:rFonts w:ascii="Arial" w:hAnsi="Arial" w:cs="Arial"/>
          <w:sz w:val="24"/>
          <w:szCs w:val="24"/>
        </w:rPr>
      </w:pPr>
    </w:p>
    <w:p w:rsidR="00D777EE" w:rsidRPr="00D777EE" w:rsidRDefault="00D777EE" w:rsidP="003105BB">
      <w:pPr>
        <w:spacing w:after="0" w:line="240" w:lineRule="auto"/>
        <w:jc w:val="both"/>
        <w:rPr>
          <w:rFonts w:ascii="Arial" w:hAnsi="Arial" w:cs="Arial"/>
          <w:sz w:val="24"/>
          <w:szCs w:val="24"/>
        </w:rPr>
      </w:pPr>
      <w:r w:rsidRPr="00D777EE">
        <w:rPr>
          <w:rFonts w:ascii="Arial" w:hAnsi="Arial" w:cs="Arial"/>
          <w:noProof/>
          <w:sz w:val="24"/>
          <w:szCs w:val="24"/>
          <w:lang w:eastAsia="cs-CZ"/>
        </w:rPr>
        <w:drawing>
          <wp:inline distT="0" distB="0" distL="0" distR="0" wp14:anchorId="07653C66" wp14:editId="51CAC010">
            <wp:extent cx="6401139" cy="6143625"/>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14633" cy="6156576"/>
                    </a:xfrm>
                    <a:prstGeom prst="rect">
                      <a:avLst/>
                    </a:prstGeom>
                    <a:noFill/>
                  </pic:spPr>
                </pic:pic>
              </a:graphicData>
            </a:graphic>
          </wp:inline>
        </w:drawing>
      </w:r>
    </w:p>
    <w:p w:rsidR="00D777EE" w:rsidRPr="00D777EE" w:rsidRDefault="00D777EE" w:rsidP="003105BB">
      <w:pPr>
        <w:spacing w:after="0" w:line="240" w:lineRule="auto"/>
        <w:jc w:val="both"/>
        <w:rPr>
          <w:rFonts w:ascii="Arial" w:hAnsi="Arial" w:cs="Arial"/>
          <w:sz w:val="24"/>
          <w:szCs w:val="24"/>
        </w:rPr>
      </w:pPr>
    </w:p>
    <w:p w:rsidR="00D777EE" w:rsidRPr="00D777EE" w:rsidRDefault="00D777EE" w:rsidP="003105BB">
      <w:pPr>
        <w:spacing w:after="0" w:line="240" w:lineRule="auto"/>
        <w:jc w:val="both"/>
        <w:rPr>
          <w:rFonts w:ascii="Arial" w:hAnsi="Arial" w:cs="Arial"/>
          <w:sz w:val="24"/>
          <w:szCs w:val="24"/>
        </w:rPr>
      </w:pPr>
    </w:p>
    <w:p w:rsidR="00D777EE" w:rsidRPr="00D777EE" w:rsidRDefault="00D777EE" w:rsidP="003105BB">
      <w:pPr>
        <w:spacing w:after="0" w:line="240" w:lineRule="auto"/>
        <w:jc w:val="both"/>
        <w:rPr>
          <w:rFonts w:ascii="Arial" w:hAnsi="Arial" w:cs="Arial"/>
          <w:sz w:val="24"/>
          <w:szCs w:val="24"/>
        </w:rPr>
      </w:pPr>
    </w:p>
    <w:p w:rsidR="00D777EE" w:rsidRPr="00D777EE" w:rsidRDefault="00D777EE" w:rsidP="003105BB">
      <w:pPr>
        <w:pStyle w:val="Normlnweb"/>
        <w:jc w:val="both"/>
        <w:rPr>
          <w:rFonts w:ascii="Arial" w:hAnsi="Arial" w:cs="Arial"/>
        </w:rPr>
      </w:pPr>
      <w:r w:rsidRPr="00D777EE">
        <w:rPr>
          <w:rFonts w:ascii="Arial" w:hAnsi="Arial" w:cs="Arial"/>
          <w:noProof/>
        </w:rPr>
        <w:lastRenderedPageBreak/>
        <w:drawing>
          <wp:inline distT="0" distB="0" distL="0" distR="0" wp14:anchorId="6A3709B1" wp14:editId="5C7BAA02">
            <wp:extent cx="6519793" cy="6257925"/>
            <wp:effectExtent l="0" t="0" r="0" b="0"/>
            <wp:docPr id="32" name="obrázek 3" descr="C:\Users\ruschkova.katarina\AppData\Local\Packages\Microsoft.Windows.Photos_8wekyb3d8bbwe\TempState\ShareServiceTempFolder\Srnčí - LOV.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schkova.katarina\AppData\Local\Packages\Microsoft.Windows.Photos_8wekyb3d8bbwe\TempState\ShareServiceTempFolder\Srnčí - LOV.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555016" cy="6291734"/>
                    </a:xfrm>
                    <a:prstGeom prst="rect">
                      <a:avLst/>
                    </a:prstGeom>
                    <a:noFill/>
                    <a:ln>
                      <a:noFill/>
                    </a:ln>
                  </pic:spPr>
                </pic:pic>
              </a:graphicData>
            </a:graphic>
          </wp:inline>
        </w:drawing>
      </w:r>
    </w:p>
    <w:p w:rsidR="00D777EE" w:rsidRPr="00D777EE" w:rsidRDefault="00D777EE" w:rsidP="003105BB">
      <w:pPr>
        <w:spacing w:after="0" w:line="240" w:lineRule="auto"/>
        <w:jc w:val="both"/>
        <w:rPr>
          <w:rFonts w:ascii="Arial" w:hAnsi="Arial" w:cs="Arial"/>
          <w:i/>
          <w:sz w:val="24"/>
          <w:szCs w:val="24"/>
          <w:u w:val="single"/>
        </w:rPr>
      </w:pPr>
    </w:p>
    <w:p w:rsidR="00D777EE" w:rsidRPr="00D777EE" w:rsidRDefault="00D777EE" w:rsidP="003105BB">
      <w:pPr>
        <w:spacing w:after="0" w:line="240" w:lineRule="auto"/>
        <w:jc w:val="both"/>
        <w:rPr>
          <w:rFonts w:ascii="Arial" w:hAnsi="Arial" w:cs="Arial"/>
          <w:i/>
          <w:sz w:val="24"/>
          <w:szCs w:val="24"/>
          <w:u w:val="single"/>
        </w:rPr>
      </w:pPr>
    </w:p>
    <w:p w:rsidR="00D777EE" w:rsidRPr="00D777EE" w:rsidRDefault="00D777EE" w:rsidP="003105BB">
      <w:pPr>
        <w:spacing w:after="0" w:line="240" w:lineRule="auto"/>
        <w:jc w:val="both"/>
        <w:rPr>
          <w:rFonts w:ascii="Arial" w:hAnsi="Arial" w:cs="Arial"/>
          <w:b/>
          <w:sz w:val="24"/>
          <w:szCs w:val="24"/>
          <w:u w:val="single"/>
        </w:rPr>
      </w:pPr>
    </w:p>
    <w:p w:rsidR="00D777EE" w:rsidRPr="00D777EE" w:rsidRDefault="00D777EE" w:rsidP="003105BB">
      <w:pPr>
        <w:spacing w:after="0" w:line="240" w:lineRule="auto"/>
        <w:jc w:val="both"/>
        <w:rPr>
          <w:rFonts w:ascii="Arial" w:hAnsi="Arial" w:cs="Arial"/>
          <w:b/>
          <w:sz w:val="24"/>
          <w:szCs w:val="24"/>
          <w:u w:val="single"/>
        </w:rPr>
      </w:pPr>
    </w:p>
    <w:p w:rsidR="00D777EE" w:rsidRPr="00D777EE" w:rsidRDefault="00D777EE" w:rsidP="003105BB">
      <w:pPr>
        <w:spacing w:after="0" w:line="240" w:lineRule="auto"/>
        <w:jc w:val="both"/>
        <w:rPr>
          <w:rFonts w:ascii="Arial" w:hAnsi="Arial" w:cs="Arial"/>
          <w:b/>
          <w:sz w:val="24"/>
          <w:szCs w:val="24"/>
          <w:u w:val="single"/>
        </w:rPr>
      </w:pPr>
    </w:p>
    <w:p w:rsidR="00D777EE" w:rsidRPr="00D777EE" w:rsidRDefault="00D777EE" w:rsidP="003105BB">
      <w:pPr>
        <w:spacing w:after="0" w:line="240" w:lineRule="auto"/>
        <w:jc w:val="both"/>
        <w:rPr>
          <w:rFonts w:ascii="Arial" w:hAnsi="Arial" w:cs="Arial"/>
          <w:b/>
          <w:sz w:val="24"/>
          <w:szCs w:val="24"/>
          <w:u w:val="single"/>
        </w:rPr>
      </w:pPr>
    </w:p>
    <w:p w:rsidR="00D777EE" w:rsidRPr="00D777EE" w:rsidRDefault="00D777EE" w:rsidP="003105BB">
      <w:pPr>
        <w:spacing w:after="0" w:line="240" w:lineRule="auto"/>
        <w:jc w:val="both"/>
        <w:rPr>
          <w:rFonts w:ascii="Arial" w:hAnsi="Arial" w:cs="Arial"/>
          <w:b/>
          <w:sz w:val="24"/>
          <w:szCs w:val="24"/>
          <w:u w:val="single"/>
        </w:rPr>
      </w:pPr>
    </w:p>
    <w:p w:rsidR="00D777EE" w:rsidRPr="00D777EE" w:rsidRDefault="00D777EE" w:rsidP="003105BB">
      <w:pPr>
        <w:spacing w:after="0" w:line="240" w:lineRule="auto"/>
        <w:jc w:val="both"/>
        <w:rPr>
          <w:rFonts w:ascii="Arial" w:hAnsi="Arial" w:cs="Arial"/>
          <w:b/>
          <w:sz w:val="24"/>
          <w:szCs w:val="24"/>
          <w:u w:val="single"/>
        </w:rPr>
      </w:pPr>
    </w:p>
    <w:p w:rsidR="00D777EE" w:rsidRPr="00D777EE" w:rsidRDefault="00D777EE" w:rsidP="003105BB">
      <w:pPr>
        <w:spacing w:after="0" w:line="240" w:lineRule="auto"/>
        <w:jc w:val="both"/>
        <w:rPr>
          <w:rFonts w:ascii="Arial" w:hAnsi="Arial" w:cs="Arial"/>
          <w:b/>
          <w:sz w:val="24"/>
          <w:szCs w:val="24"/>
          <w:u w:val="single"/>
        </w:rPr>
      </w:pPr>
    </w:p>
    <w:p w:rsidR="00D777EE" w:rsidRPr="00D777EE" w:rsidRDefault="00D777EE" w:rsidP="003105BB">
      <w:pPr>
        <w:spacing w:after="0" w:line="240" w:lineRule="auto"/>
        <w:jc w:val="both"/>
        <w:rPr>
          <w:rFonts w:ascii="Arial" w:hAnsi="Arial" w:cs="Arial"/>
          <w:b/>
          <w:sz w:val="24"/>
          <w:szCs w:val="24"/>
          <w:u w:val="single"/>
        </w:rPr>
      </w:pPr>
    </w:p>
    <w:p w:rsidR="00D777EE" w:rsidRDefault="00D777EE" w:rsidP="003105BB">
      <w:pPr>
        <w:spacing w:after="0" w:line="240" w:lineRule="auto"/>
        <w:jc w:val="both"/>
        <w:rPr>
          <w:rFonts w:ascii="Arial" w:hAnsi="Arial" w:cs="Arial"/>
          <w:b/>
          <w:sz w:val="24"/>
          <w:szCs w:val="24"/>
          <w:u w:val="single"/>
        </w:rPr>
      </w:pPr>
    </w:p>
    <w:p w:rsidR="0008036D" w:rsidRDefault="0008036D" w:rsidP="003105BB">
      <w:pPr>
        <w:spacing w:after="0" w:line="240" w:lineRule="auto"/>
        <w:jc w:val="both"/>
        <w:rPr>
          <w:rFonts w:ascii="Arial" w:hAnsi="Arial" w:cs="Arial"/>
          <w:b/>
          <w:sz w:val="24"/>
          <w:szCs w:val="24"/>
          <w:u w:val="single"/>
        </w:rPr>
      </w:pPr>
    </w:p>
    <w:p w:rsidR="0008036D" w:rsidRPr="00D777EE" w:rsidRDefault="0008036D" w:rsidP="003105BB">
      <w:pPr>
        <w:spacing w:after="0" w:line="240" w:lineRule="auto"/>
        <w:jc w:val="both"/>
        <w:rPr>
          <w:rFonts w:ascii="Arial" w:hAnsi="Arial" w:cs="Arial"/>
          <w:b/>
          <w:sz w:val="24"/>
          <w:szCs w:val="24"/>
          <w:u w:val="single"/>
        </w:rPr>
      </w:pPr>
    </w:p>
    <w:p w:rsidR="00D777EE" w:rsidRPr="00D777EE" w:rsidRDefault="00D777EE" w:rsidP="003105BB">
      <w:pPr>
        <w:spacing w:after="0" w:line="240" w:lineRule="auto"/>
        <w:jc w:val="both"/>
        <w:rPr>
          <w:rFonts w:ascii="Arial" w:hAnsi="Arial" w:cs="Arial"/>
          <w:b/>
          <w:sz w:val="24"/>
          <w:szCs w:val="24"/>
          <w:u w:val="single"/>
        </w:rPr>
      </w:pPr>
    </w:p>
    <w:p w:rsidR="00D777EE" w:rsidRPr="00D777EE" w:rsidRDefault="00D777EE" w:rsidP="003105BB">
      <w:pPr>
        <w:spacing w:after="0" w:line="240" w:lineRule="auto"/>
        <w:jc w:val="both"/>
        <w:rPr>
          <w:rFonts w:ascii="Arial" w:hAnsi="Arial" w:cs="Arial"/>
          <w:b/>
          <w:sz w:val="24"/>
          <w:szCs w:val="24"/>
          <w:u w:val="single"/>
        </w:rPr>
      </w:pPr>
    </w:p>
    <w:p w:rsidR="00D777EE" w:rsidRPr="00D777EE" w:rsidRDefault="00D777EE" w:rsidP="003105BB">
      <w:pPr>
        <w:spacing w:after="0" w:line="240" w:lineRule="auto"/>
        <w:jc w:val="both"/>
        <w:rPr>
          <w:rFonts w:ascii="Arial" w:hAnsi="Arial" w:cs="Arial"/>
          <w:b/>
          <w:sz w:val="24"/>
          <w:szCs w:val="24"/>
          <w:u w:val="single"/>
        </w:rPr>
      </w:pPr>
    </w:p>
    <w:p w:rsidR="00D777EE" w:rsidRPr="00D777EE" w:rsidRDefault="00D777EE" w:rsidP="003105BB">
      <w:pPr>
        <w:spacing w:after="0" w:line="240" w:lineRule="auto"/>
        <w:jc w:val="both"/>
        <w:rPr>
          <w:rFonts w:ascii="Arial" w:hAnsi="Arial" w:cs="Arial"/>
          <w:b/>
          <w:sz w:val="24"/>
          <w:szCs w:val="24"/>
          <w:u w:val="single"/>
        </w:rPr>
      </w:pPr>
    </w:p>
    <w:p w:rsidR="00D777EE" w:rsidRPr="00D777EE" w:rsidRDefault="00D777EE" w:rsidP="003105BB">
      <w:pPr>
        <w:spacing w:after="0" w:line="240" w:lineRule="auto"/>
        <w:jc w:val="both"/>
        <w:rPr>
          <w:rFonts w:ascii="Arial" w:hAnsi="Arial" w:cs="Arial"/>
          <w:b/>
          <w:sz w:val="24"/>
          <w:szCs w:val="24"/>
          <w:u w:val="single"/>
        </w:rPr>
      </w:pPr>
      <w:r w:rsidRPr="00D777EE">
        <w:rPr>
          <w:rFonts w:ascii="Arial" w:hAnsi="Arial" w:cs="Arial"/>
          <w:b/>
          <w:sz w:val="24"/>
          <w:szCs w:val="24"/>
          <w:u w:val="single"/>
        </w:rPr>
        <w:t xml:space="preserve">Oddělení služeb v životním prostředí </w:t>
      </w:r>
    </w:p>
    <w:p w:rsidR="00D777EE" w:rsidRPr="00D777EE" w:rsidRDefault="00D777EE" w:rsidP="003105BB">
      <w:pPr>
        <w:spacing w:after="0" w:line="240" w:lineRule="auto"/>
        <w:jc w:val="both"/>
        <w:rPr>
          <w:rFonts w:ascii="Arial" w:hAnsi="Arial" w:cs="Arial"/>
          <w:b/>
          <w:sz w:val="24"/>
          <w:szCs w:val="24"/>
        </w:rPr>
      </w:pPr>
      <w:r w:rsidRPr="00D777EE">
        <w:rPr>
          <w:rFonts w:ascii="Arial" w:hAnsi="Arial" w:cs="Arial"/>
          <w:b/>
          <w:sz w:val="24"/>
          <w:szCs w:val="24"/>
        </w:rPr>
        <w:t>Správa veřejné zeleně</w:t>
      </w:r>
    </w:p>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Zadávání a přebírání provedených prací, kontrola faktur, zpracovávání faktur k následujícím činnostem: výsadby, zálivka, výchovné řezy, kácení, pěstební probírky, sečení trávy, úpravy a řezy stromů, úklid odpadků na plochách městské zeleně a správa pasportu zeleně.</w:t>
      </w:r>
    </w:p>
    <w:tbl>
      <w:tblPr>
        <w:tblStyle w:val="Mkatabulky"/>
        <w:tblW w:w="0" w:type="auto"/>
        <w:tblLook w:val="04A0" w:firstRow="1" w:lastRow="0" w:firstColumn="1" w:lastColumn="0" w:noHBand="0" w:noVBand="1"/>
      </w:tblPr>
      <w:tblGrid>
        <w:gridCol w:w="2664"/>
        <w:gridCol w:w="6398"/>
      </w:tblGrid>
      <w:tr w:rsidR="00D777EE" w:rsidRPr="00D777EE" w:rsidTr="00741173">
        <w:tc>
          <w:tcPr>
            <w:tcW w:w="2664"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Vyjádření správce</w:t>
            </w:r>
          </w:p>
        </w:tc>
        <w:tc>
          <w:tcPr>
            <w:tcW w:w="6398"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44 vyjádření ke stavbám nebo jiným zásahům do veřejné zeleně</w:t>
            </w:r>
          </w:p>
        </w:tc>
      </w:tr>
      <w:tr w:rsidR="00D777EE" w:rsidRPr="00D777EE" w:rsidTr="00741173">
        <w:tc>
          <w:tcPr>
            <w:tcW w:w="2664"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Vyjádření správce pro potřeby magistrátu</w:t>
            </w:r>
          </w:p>
        </w:tc>
        <w:tc>
          <w:tcPr>
            <w:tcW w:w="6398"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105 vyjádření emailem pro potřeby ostatních odborů magistrátu – především pro MO, ORM, ÚMA, podněty občanů</w:t>
            </w:r>
          </w:p>
        </w:tc>
      </w:tr>
      <w:tr w:rsidR="00D777EE" w:rsidRPr="00D777EE" w:rsidTr="00741173">
        <w:trPr>
          <w:trHeight w:val="683"/>
        </w:trPr>
        <w:tc>
          <w:tcPr>
            <w:tcW w:w="2664"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Objednávky </w:t>
            </w:r>
          </w:p>
        </w:tc>
        <w:tc>
          <w:tcPr>
            <w:tcW w:w="6398"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161 objednávek v ISSZ (úklid zeleně, údržba trvalkových záhonů, proběhla údržba lokalit sídliště Březinova)</w:t>
            </w:r>
          </w:p>
        </w:tc>
      </w:tr>
      <w:tr w:rsidR="00D777EE" w:rsidRPr="00D777EE" w:rsidTr="00741173">
        <w:tc>
          <w:tcPr>
            <w:tcW w:w="2664"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Zábory zeleně</w:t>
            </w:r>
          </w:p>
        </w:tc>
        <w:tc>
          <w:tcPr>
            <w:tcW w:w="6398"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56 záborů, na místním poplatku bylo vyměřeno 69 865,- Kč</w:t>
            </w:r>
          </w:p>
        </w:tc>
      </w:tr>
      <w:tr w:rsidR="00D777EE" w:rsidRPr="00D777EE" w:rsidTr="00741173">
        <w:tc>
          <w:tcPr>
            <w:tcW w:w="2664"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Čistota zeleně</w:t>
            </w:r>
          </w:p>
        </w:tc>
        <w:tc>
          <w:tcPr>
            <w:tcW w:w="6398"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26 objednávek sběru SKO v ISSZ, uklizena nezpevněná plocha o výměře 759 ha, náklady na úklid nezpevněných ploch 2 348 313 Kč.</w:t>
            </w:r>
          </w:p>
        </w:tc>
      </w:tr>
      <w:tr w:rsidR="00D777EE" w:rsidRPr="00D777EE" w:rsidTr="00741173">
        <w:tc>
          <w:tcPr>
            <w:tcW w:w="2664"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Kácení</w:t>
            </w:r>
          </w:p>
        </w:tc>
        <w:tc>
          <w:tcPr>
            <w:tcW w:w="6398" w:type="dxa"/>
          </w:tcPr>
          <w:p w:rsidR="00D777EE" w:rsidRPr="00D777EE" w:rsidRDefault="00D777EE" w:rsidP="003105BB">
            <w:pPr>
              <w:spacing w:after="0" w:line="240" w:lineRule="auto"/>
              <w:jc w:val="both"/>
              <w:rPr>
                <w:rFonts w:ascii="Arial" w:hAnsi="Arial" w:cs="Arial"/>
                <w:i/>
                <w:sz w:val="24"/>
                <w:szCs w:val="24"/>
              </w:rPr>
            </w:pPr>
            <w:r w:rsidRPr="00D777EE">
              <w:rPr>
                <w:rFonts w:ascii="Arial" w:hAnsi="Arial" w:cs="Arial"/>
                <w:sz w:val="24"/>
                <w:szCs w:val="24"/>
              </w:rPr>
              <w:t>Podávání žádostí na kácení dle potřeby – 8 žádostí na 23 exemplářů, 1 oznámení na provozně nebezpečnou lípu.</w:t>
            </w:r>
            <w:r w:rsidRPr="00D777EE">
              <w:rPr>
                <w:rFonts w:ascii="Arial" w:hAnsi="Arial" w:cs="Arial"/>
                <w:i/>
                <w:sz w:val="24"/>
                <w:szCs w:val="24"/>
              </w:rPr>
              <w:t xml:space="preserve"> </w:t>
            </w:r>
            <w:r w:rsidRPr="00D777EE">
              <w:rPr>
                <w:rFonts w:ascii="Arial" w:hAnsi="Arial" w:cs="Arial"/>
                <w:sz w:val="24"/>
                <w:szCs w:val="24"/>
              </w:rPr>
              <w:t>Proběhla sanace 25 stromů (provozní bezpečnost).</w:t>
            </w:r>
          </w:p>
        </w:tc>
      </w:tr>
      <w:tr w:rsidR="00D777EE" w:rsidRPr="00D777EE" w:rsidTr="00741173">
        <w:tc>
          <w:tcPr>
            <w:tcW w:w="2664"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Řezy na stromech + ostatní</w:t>
            </w:r>
          </w:p>
        </w:tc>
        <w:tc>
          <w:tcPr>
            <w:tcW w:w="6398" w:type="dxa"/>
          </w:tcPr>
          <w:p w:rsidR="00D777EE" w:rsidRPr="00D777EE" w:rsidRDefault="00D777EE" w:rsidP="003105BB">
            <w:pPr>
              <w:spacing w:after="0" w:line="240" w:lineRule="auto"/>
              <w:jc w:val="both"/>
              <w:rPr>
                <w:rFonts w:ascii="Arial" w:hAnsi="Arial" w:cs="Arial"/>
                <w:i/>
                <w:sz w:val="24"/>
                <w:szCs w:val="24"/>
              </w:rPr>
            </w:pPr>
            <w:r w:rsidRPr="00D777EE">
              <w:rPr>
                <w:rFonts w:ascii="Arial" w:hAnsi="Arial" w:cs="Arial"/>
                <w:sz w:val="24"/>
                <w:szCs w:val="24"/>
              </w:rPr>
              <w:t>Provedení udržovacích řezů na 24 exemplářích</w:t>
            </w:r>
            <w:r w:rsidRPr="00D777EE">
              <w:rPr>
                <w:rFonts w:ascii="Arial" w:hAnsi="Arial" w:cs="Arial"/>
                <w:i/>
                <w:sz w:val="24"/>
                <w:szCs w:val="24"/>
              </w:rPr>
              <w:t>.</w:t>
            </w:r>
            <w:r w:rsidRPr="00D777EE">
              <w:rPr>
                <w:rFonts w:ascii="Arial" w:hAnsi="Arial" w:cs="Arial"/>
                <w:sz w:val="24"/>
                <w:szCs w:val="24"/>
              </w:rPr>
              <w:t xml:space="preserve"> Byly objednány redukční řezy pro zachování podjezdné a podchozí výšky na 2 454 m</w:t>
            </w:r>
            <w:r w:rsidRPr="00D777EE">
              <w:rPr>
                <w:rFonts w:ascii="Arial" w:hAnsi="Arial" w:cs="Arial"/>
                <w:sz w:val="24"/>
                <w:szCs w:val="24"/>
                <w:vertAlign w:val="superscript"/>
              </w:rPr>
              <w:t>2</w:t>
            </w:r>
            <w:r w:rsidRPr="00D777EE">
              <w:rPr>
                <w:rFonts w:ascii="Arial" w:hAnsi="Arial" w:cs="Arial"/>
                <w:sz w:val="24"/>
                <w:szCs w:val="24"/>
              </w:rPr>
              <w:t xml:space="preserve"> zapojeného porostu dřevin za 264 tis. Kč s DPH. Tvarovací řez byl proveden na 316 bm živých plotů.</w:t>
            </w:r>
            <w:r w:rsidRPr="00D777EE">
              <w:rPr>
                <w:rFonts w:ascii="Arial" w:hAnsi="Arial" w:cs="Arial"/>
                <w:i/>
                <w:sz w:val="24"/>
                <w:szCs w:val="24"/>
              </w:rPr>
              <w:t xml:space="preserve"> </w:t>
            </w:r>
          </w:p>
        </w:tc>
      </w:tr>
      <w:tr w:rsidR="00D777EE" w:rsidRPr="00D777EE" w:rsidTr="00741173">
        <w:trPr>
          <w:trHeight w:val="643"/>
        </w:trPr>
        <w:tc>
          <w:tcPr>
            <w:tcW w:w="2664"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Výsadby, pletí</w:t>
            </w:r>
          </w:p>
        </w:tc>
        <w:tc>
          <w:tcPr>
            <w:tcW w:w="6398"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Ručně bylo vypleto 1 876 m</w:t>
            </w:r>
            <w:r w:rsidRPr="00D777EE">
              <w:rPr>
                <w:rFonts w:ascii="Arial" w:hAnsi="Arial" w:cs="Arial"/>
                <w:sz w:val="24"/>
                <w:szCs w:val="24"/>
                <w:vertAlign w:val="superscript"/>
              </w:rPr>
              <w:t>2</w:t>
            </w:r>
            <w:r w:rsidRPr="00D777EE">
              <w:rPr>
                <w:rFonts w:ascii="Arial" w:hAnsi="Arial" w:cs="Arial"/>
                <w:sz w:val="24"/>
                <w:szCs w:val="24"/>
              </w:rPr>
              <w:t xml:space="preserve"> záhonů, 2 368 m</w:t>
            </w:r>
            <w:r w:rsidRPr="00D777EE">
              <w:rPr>
                <w:rFonts w:ascii="Arial" w:hAnsi="Arial" w:cs="Arial"/>
                <w:sz w:val="24"/>
                <w:szCs w:val="24"/>
                <w:vertAlign w:val="superscript"/>
              </w:rPr>
              <w:t>2</w:t>
            </w:r>
            <w:r w:rsidRPr="00D777EE">
              <w:rPr>
                <w:rFonts w:ascii="Arial" w:hAnsi="Arial" w:cs="Arial"/>
                <w:sz w:val="24"/>
                <w:szCs w:val="24"/>
              </w:rPr>
              <w:t xml:space="preserve"> chemicky v celkové hodnotě téměř 500 tis. Kč s DPH. Vysazeno bylo 9 stromů, 8 stromů přesazeno.  </w:t>
            </w:r>
          </w:p>
        </w:tc>
      </w:tr>
      <w:tr w:rsidR="00D777EE" w:rsidRPr="00D777EE" w:rsidTr="00741173">
        <w:tc>
          <w:tcPr>
            <w:tcW w:w="2664"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Pohřebnictví</w:t>
            </w:r>
          </w:p>
        </w:tc>
        <w:tc>
          <w:tcPr>
            <w:tcW w:w="6398"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Odvody za Ústřední hřbitov a Kalvárii činily 621 394,- Kč. Uzavřeno bylo 200 nájemních smluv.</w:t>
            </w:r>
          </w:p>
        </w:tc>
      </w:tr>
      <w:tr w:rsidR="00D777EE" w:rsidRPr="00D777EE" w:rsidTr="00741173">
        <w:tc>
          <w:tcPr>
            <w:tcW w:w="2664"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Řešení škodních událostí</w:t>
            </w:r>
          </w:p>
        </w:tc>
        <w:tc>
          <w:tcPr>
            <w:tcW w:w="6398"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Řešena jedna škodní událost poškození hrobového zařízení na pohřebišti Ústřední hřbitov.</w:t>
            </w:r>
          </w:p>
        </w:tc>
      </w:tr>
      <w:tr w:rsidR="00D777EE" w:rsidRPr="00D777EE" w:rsidTr="00741173">
        <w:tc>
          <w:tcPr>
            <w:tcW w:w="2664"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Jednání</w:t>
            </w:r>
          </w:p>
        </w:tc>
        <w:tc>
          <w:tcPr>
            <w:tcW w:w="6398"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Jednání se Správou městských lesů s.r.o. (3 schůzky s vedoucím střediska zeleně)</w:t>
            </w:r>
          </w:p>
          <w:p w:rsidR="00D777EE" w:rsidRPr="00D777EE" w:rsidRDefault="00D777EE" w:rsidP="003105BB">
            <w:pPr>
              <w:spacing w:after="0" w:line="240" w:lineRule="auto"/>
              <w:jc w:val="both"/>
              <w:rPr>
                <w:rFonts w:ascii="Arial" w:hAnsi="Arial" w:cs="Arial"/>
                <w:i/>
                <w:sz w:val="24"/>
                <w:szCs w:val="24"/>
              </w:rPr>
            </w:pPr>
            <w:r w:rsidRPr="00D777EE">
              <w:rPr>
                <w:rFonts w:ascii="Arial" w:hAnsi="Arial" w:cs="Arial"/>
                <w:sz w:val="24"/>
                <w:szCs w:val="24"/>
              </w:rPr>
              <w:t>Jednání se Službami města Jihlavy s.r.o. - pohřebnictví (1 schůzka ve věci kolumbárií).</w:t>
            </w:r>
            <w:r w:rsidRPr="00D777EE">
              <w:rPr>
                <w:rFonts w:ascii="Arial" w:hAnsi="Arial" w:cs="Arial"/>
                <w:i/>
                <w:sz w:val="24"/>
                <w:szCs w:val="24"/>
              </w:rPr>
              <w:t xml:space="preserve"> </w:t>
            </w:r>
          </w:p>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Jednání se společností Trekvilla s.r.o. (1 schůzka)</w:t>
            </w:r>
          </w:p>
        </w:tc>
      </w:tr>
      <w:tr w:rsidR="00D777EE" w:rsidRPr="00D777EE" w:rsidTr="00741173">
        <w:trPr>
          <w:trHeight w:val="679"/>
        </w:trPr>
        <w:tc>
          <w:tcPr>
            <w:tcW w:w="2664"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Účast na kontrolních dnech</w:t>
            </w:r>
          </w:p>
        </w:tc>
        <w:tc>
          <w:tcPr>
            <w:tcW w:w="6398"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Tři mosty – Brněnská, KD Schybka nad řekou, rekonstrukce ul. Hybrálecká, HMA, cyklostezka Střítež</w:t>
            </w:r>
          </w:p>
        </w:tc>
      </w:tr>
      <w:tr w:rsidR="00D777EE" w:rsidRPr="00D777EE" w:rsidTr="00741173">
        <w:tc>
          <w:tcPr>
            <w:tcW w:w="2664"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Projekt Revitalizace zeleně</w:t>
            </w:r>
          </w:p>
        </w:tc>
        <w:tc>
          <w:tcPr>
            <w:tcW w:w="6398"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Průběžně jsou evidovány stromy ke kácení ošetřené z dotace, aby mohly být na AOPK zaslány poklady na vyřazení ošetřených stromů pokácených z důvodu zdravotního stavu. </w:t>
            </w:r>
          </w:p>
        </w:tc>
      </w:tr>
      <w:tr w:rsidR="00D777EE" w:rsidRPr="00D777EE" w:rsidTr="00741173">
        <w:tc>
          <w:tcPr>
            <w:tcW w:w="2664"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VERA </w:t>
            </w:r>
          </w:p>
        </w:tc>
        <w:tc>
          <w:tcPr>
            <w:tcW w:w="6398"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Správce rozpočtu – administrace 152 faktur, 53 objednávek </w:t>
            </w:r>
          </w:p>
        </w:tc>
      </w:tr>
      <w:tr w:rsidR="00D777EE" w:rsidRPr="00D777EE" w:rsidTr="00741173">
        <w:tc>
          <w:tcPr>
            <w:tcW w:w="2664"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Údržba veřejných prostranství</w:t>
            </w:r>
          </w:p>
        </w:tc>
        <w:tc>
          <w:tcPr>
            <w:tcW w:w="6398" w:type="dxa"/>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Bylo objednáno sečení na zatravněných plochách o souhrnné výměře </w:t>
            </w:r>
            <w:r w:rsidRPr="00D777EE">
              <w:rPr>
                <w:rFonts w:ascii="Arial" w:hAnsi="Arial" w:cs="Arial"/>
                <w:b/>
                <w:sz w:val="24"/>
                <w:szCs w:val="24"/>
              </w:rPr>
              <w:t>4 244 762 m</w:t>
            </w:r>
            <w:r w:rsidRPr="00D777EE">
              <w:rPr>
                <w:rFonts w:ascii="Arial" w:hAnsi="Arial" w:cs="Arial"/>
                <w:b/>
                <w:sz w:val="24"/>
                <w:szCs w:val="24"/>
                <w:vertAlign w:val="superscript"/>
              </w:rPr>
              <w:t>2</w:t>
            </w:r>
            <w:r w:rsidRPr="00D777EE">
              <w:rPr>
                <w:rFonts w:ascii="Arial" w:hAnsi="Arial" w:cs="Arial"/>
                <w:sz w:val="24"/>
                <w:szCs w:val="24"/>
              </w:rPr>
              <w:t xml:space="preserve"> a v současné chvíli z toho čeká na posečení cca 80 ha. </w:t>
            </w:r>
          </w:p>
        </w:tc>
      </w:tr>
    </w:tbl>
    <w:p w:rsidR="00D777EE" w:rsidRPr="00D777EE" w:rsidRDefault="00D777EE" w:rsidP="003105BB">
      <w:pPr>
        <w:spacing w:after="0" w:line="240" w:lineRule="auto"/>
        <w:jc w:val="both"/>
        <w:rPr>
          <w:rFonts w:ascii="Arial" w:hAnsi="Arial" w:cs="Arial"/>
          <w:i/>
          <w:sz w:val="24"/>
          <w:szCs w:val="24"/>
        </w:rPr>
      </w:pPr>
    </w:p>
    <w:p w:rsidR="00D777EE" w:rsidRPr="00D777EE" w:rsidRDefault="00D777EE" w:rsidP="003105BB">
      <w:pPr>
        <w:pStyle w:val="Odstavecseseznamem"/>
        <w:numPr>
          <w:ilvl w:val="0"/>
          <w:numId w:val="120"/>
        </w:numPr>
        <w:ind w:left="0"/>
        <w:jc w:val="both"/>
        <w:rPr>
          <w:rFonts w:ascii="Arial" w:hAnsi="Arial" w:cs="Arial"/>
          <w:sz w:val="24"/>
          <w:szCs w:val="24"/>
        </w:rPr>
      </w:pPr>
      <w:r w:rsidRPr="00D777EE">
        <w:rPr>
          <w:rFonts w:ascii="Arial" w:hAnsi="Arial" w:cs="Arial"/>
          <w:sz w:val="24"/>
          <w:szCs w:val="24"/>
        </w:rPr>
        <w:lastRenderedPageBreak/>
        <w:t xml:space="preserve">Zajištění a vedení metodického dne pro kolegy z Magistrátu města Brna a jednotlivých městských částí Brna </w:t>
      </w:r>
    </w:p>
    <w:p w:rsidR="00D777EE" w:rsidRPr="00D777EE" w:rsidRDefault="00D777EE" w:rsidP="003105BB">
      <w:pPr>
        <w:pStyle w:val="Odstavecseseznamem"/>
        <w:numPr>
          <w:ilvl w:val="0"/>
          <w:numId w:val="120"/>
        </w:numPr>
        <w:ind w:left="0"/>
        <w:jc w:val="both"/>
        <w:rPr>
          <w:rFonts w:ascii="Arial" w:hAnsi="Arial" w:cs="Arial"/>
          <w:i/>
          <w:sz w:val="24"/>
          <w:szCs w:val="24"/>
        </w:rPr>
      </w:pPr>
      <w:r w:rsidRPr="00D777EE">
        <w:rPr>
          <w:rFonts w:ascii="Arial" w:hAnsi="Arial" w:cs="Arial"/>
          <w:sz w:val="24"/>
          <w:szCs w:val="24"/>
        </w:rPr>
        <w:t>ve spolupráci s OI organizace školení pro pracovníky dodavatelských firem na sečení</w:t>
      </w:r>
    </w:p>
    <w:p w:rsidR="00D777EE" w:rsidRPr="00D777EE" w:rsidRDefault="00D777EE" w:rsidP="003105BB">
      <w:pPr>
        <w:pStyle w:val="Odstavecseseznamem"/>
        <w:numPr>
          <w:ilvl w:val="0"/>
          <w:numId w:val="120"/>
        </w:numPr>
        <w:ind w:left="0"/>
        <w:jc w:val="both"/>
        <w:rPr>
          <w:rFonts w:ascii="Arial" w:hAnsi="Arial" w:cs="Arial"/>
          <w:i/>
          <w:sz w:val="24"/>
          <w:szCs w:val="24"/>
        </w:rPr>
      </w:pPr>
      <w:r w:rsidRPr="00D777EE">
        <w:rPr>
          <w:rFonts w:ascii="Arial" w:hAnsi="Arial" w:cs="Arial"/>
          <w:sz w:val="24"/>
          <w:szCs w:val="24"/>
        </w:rPr>
        <w:t>Byly aktualizovány životní situace na webu města Jihlavy.</w:t>
      </w:r>
    </w:p>
    <w:p w:rsidR="00D777EE" w:rsidRPr="00D777EE" w:rsidRDefault="00D777EE" w:rsidP="003105BB">
      <w:pPr>
        <w:pStyle w:val="Odstavecseseznamem"/>
        <w:numPr>
          <w:ilvl w:val="0"/>
          <w:numId w:val="120"/>
        </w:numPr>
        <w:ind w:left="0"/>
        <w:jc w:val="both"/>
        <w:rPr>
          <w:rFonts w:ascii="Arial" w:hAnsi="Arial" w:cs="Arial"/>
          <w:b/>
          <w:i/>
          <w:sz w:val="24"/>
          <w:szCs w:val="24"/>
        </w:rPr>
      </w:pPr>
      <w:r w:rsidRPr="00D777EE">
        <w:rPr>
          <w:rFonts w:ascii="Arial" w:hAnsi="Arial" w:cs="Arial"/>
          <w:sz w:val="24"/>
          <w:szCs w:val="24"/>
        </w:rPr>
        <w:t>Správce zeleně ve spolupráci se společností KonceptArch s.r.o. vypracoval projektovou část D.1.6. Zahradní a krajinné řešení v rámci PD</w:t>
      </w:r>
      <w:r w:rsidRPr="00D777EE">
        <w:rPr>
          <w:rFonts w:ascii="Arial" w:hAnsi="Arial" w:cs="Arial"/>
          <w:i/>
          <w:sz w:val="24"/>
          <w:szCs w:val="24"/>
        </w:rPr>
        <w:t xml:space="preserve"> „Revitalizace sportovního areálu Bedřichov“</w:t>
      </w:r>
    </w:p>
    <w:p w:rsidR="00D777EE" w:rsidRPr="00D777EE" w:rsidRDefault="00D777EE" w:rsidP="003105BB">
      <w:pPr>
        <w:pStyle w:val="Odstavecseseznamem"/>
        <w:numPr>
          <w:ilvl w:val="0"/>
          <w:numId w:val="120"/>
        </w:numPr>
        <w:ind w:left="0"/>
        <w:jc w:val="both"/>
        <w:rPr>
          <w:rFonts w:ascii="Arial" w:hAnsi="Arial" w:cs="Arial"/>
          <w:b/>
          <w:sz w:val="24"/>
          <w:szCs w:val="24"/>
        </w:rPr>
      </w:pPr>
      <w:r w:rsidRPr="00D777EE">
        <w:rPr>
          <w:rFonts w:ascii="Arial" w:hAnsi="Arial" w:cs="Arial"/>
          <w:sz w:val="24"/>
          <w:szCs w:val="24"/>
        </w:rPr>
        <w:t>Účast na schůzce týkající se Digitální technické mapy</w:t>
      </w:r>
    </w:p>
    <w:p w:rsidR="00D777EE" w:rsidRPr="00D777EE" w:rsidRDefault="00D777EE" w:rsidP="003105BB">
      <w:pPr>
        <w:pStyle w:val="Odstavecseseznamem"/>
        <w:numPr>
          <w:ilvl w:val="0"/>
          <w:numId w:val="120"/>
        </w:numPr>
        <w:ind w:left="0"/>
        <w:jc w:val="both"/>
        <w:rPr>
          <w:rFonts w:ascii="Arial" w:hAnsi="Arial" w:cs="Arial"/>
          <w:sz w:val="24"/>
          <w:szCs w:val="24"/>
        </w:rPr>
      </w:pPr>
      <w:r w:rsidRPr="00D777EE">
        <w:rPr>
          <w:rFonts w:ascii="Arial" w:hAnsi="Arial" w:cs="Arial"/>
          <w:sz w:val="24"/>
          <w:szCs w:val="24"/>
        </w:rPr>
        <w:t>I nadále probíhala intenzivní jednání ohledně čistoty ve městě</w:t>
      </w:r>
    </w:p>
    <w:p w:rsidR="00D777EE" w:rsidRPr="00D777EE" w:rsidRDefault="00D777EE" w:rsidP="003105BB">
      <w:pPr>
        <w:pStyle w:val="Odstavecseseznamem"/>
        <w:numPr>
          <w:ilvl w:val="0"/>
          <w:numId w:val="120"/>
        </w:numPr>
        <w:ind w:left="0"/>
        <w:jc w:val="both"/>
        <w:rPr>
          <w:rFonts w:ascii="Arial" w:hAnsi="Arial" w:cs="Arial"/>
          <w:sz w:val="24"/>
          <w:szCs w:val="24"/>
        </w:rPr>
      </w:pPr>
      <w:r w:rsidRPr="00D777EE">
        <w:rPr>
          <w:rFonts w:ascii="Arial" w:hAnsi="Arial" w:cs="Arial"/>
          <w:sz w:val="24"/>
          <w:szCs w:val="24"/>
        </w:rPr>
        <w:t>Účast na výrobních výborech  - „Sportoviště Bedřichov“, „Splašková kanalizace a ČOV Kosov", „DPS chodník“, „Brtnické předměstí“, „Cestní síť “, „Zpevněné plochy pro parkování – Pavlovova, Vrchlického“, „Vodovodní přivaděč Želivka“,  „Rekonstrukce ul. Mahlerova“, „Revitalizace Masarykova náměstí“</w:t>
      </w:r>
    </w:p>
    <w:p w:rsidR="00D777EE" w:rsidRPr="00D777EE" w:rsidRDefault="00D777EE" w:rsidP="003105BB">
      <w:pPr>
        <w:pStyle w:val="Odstavecseseznamem"/>
        <w:ind w:left="0"/>
        <w:jc w:val="both"/>
        <w:rPr>
          <w:rFonts w:ascii="Arial" w:hAnsi="Arial" w:cs="Arial"/>
          <w:sz w:val="24"/>
          <w:szCs w:val="24"/>
        </w:rPr>
      </w:pPr>
    </w:p>
    <w:p w:rsidR="00D777EE" w:rsidRPr="00D777EE" w:rsidRDefault="00D777EE" w:rsidP="003105BB">
      <w:pPr>
        <w:pStyle w:val="Bezmezer"/>
        <w:jc w:val="both"/>
        <w:rPr>
          <w:rFonts w:ascii="Arial" w:hAnsi="Arial" w:cs="Arial"/>
          <w:b/>
          <w:sz w:val="24"/>
          <w:szCs w:val="24"/>
        </w:rPr>
      </w:pPr>
      <w:r w:rsidRPr="00D777EE">
        <w:rPr>
          <w:rFonts w:ascii="Arial" w:hAnsi="Arial" w:cs="Arial"/>
          <w:b/>
          <w:sz w:val="24"/>
          <w:szCs w:val="24"/>
        </w:rPr>
        <w:t>Odpadové hospodářství</w:t>
      </w:r>
    </w:p>
    <w:p w:rsidR="00D777EE" w:rsidRPr="00D777EE" w:rsidRDefault="00D777EE" w:rsidP="003105BB">
      <w:pPr>
        <w:pStyle w:val="Bezmezer"/>
        <w:jc w:val="both"/>
        <w:rPr>
          <w:rFonts w:ascii="Arial" w:hAnsi="Arial" w:cs="Arial"/>
          <w:sz w:val="24"/>
          <w:szCs w:val="24"/>
        </w:rPr>
      </w:pPr>
      <w:r w:rsidRPr="00D777EE">
        <w:rPr>
          <w:rFonts w:ascii="Arial" w:hAnsi="Arial" w:cs="Arial"/>
          <w:sz w:val="24"/>
          <w:szCs w:val="24"/>
        </w:rPr>
        <w:t xml:space="preserve">Vyřízené žádosti, podněty, vyjádření, objednávky prací, kontrola faktur k činnostem souvisejícím se zajištěním odpadového hospodářství města: </w:t>
      </w:r>
    </w:p>
    <w:tbl>
      <w:tblPr>
        <w:tblStyle w:val="Mkatabulky"/>
        <w:tblW w:w="0" w:type="auto"/>
        <w:tblLook w:val="04A0" w:firstRow="1" w:lastRow="0" w:firstColumn="1" w:lastColumn="0" w:noHBand="0" w:noVBand="1"/>
      </w:tblPr>
      <w:tblGrid>
        <w:gridCol w:w="8111"/>
        <w:gridCol w:w="951"/>
      </w:tblGrid>
      <w:tr w:rsidR="00D777EE" w:rsidRPr="00D777EE" w:rsidTr="00741173">
        <w:trPr>
          <w:trHeight w:val="562"/>
        </w:trPr>
        <w:tc>
          <w:tcPr>
            <w:tcW w:w="811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Vyřízené žádosti o dodání nádoby nebo změnu frekvence svozu </w:t>
            </w:r>
          </w:p>
        </w:tc>
        <w:tc>
          <w:tcPr>
            <w:tcW w:w="95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69</w:t>
            </w:r>
          </w:p>
        </w:tc>
      </w:tr>
      <w:tr w:rsidR="00D777EE" w:rsidRPr="00D777EE" w:rsidTr="00741173">
        <w:trPr>
          <w:trHeight w:val="387"/>
        </w:trPr>
        <w:tc>
          <w:tcPr>
            <w:tcW w:w="811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Vyřízené žádosti o kompostéry / vydaných kompostérů</w:t>
            </w:r>
          </w:p>
        </w:tc>
        <w:tc>
          <w:tcPr>
            <w:tcW w:w="95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87/150</w:t>
            </w:r>
          </w:p>
        </w:tc>
      </w:tr>
      <w:tr w:rsidR="00D777EE" w:rsidRPr="00D777EE" w:rsidTr="00741173">
        <w:trPr>
          <w:trHeight w:val="392"/>
        </w:trPr>
        <w:tc>
          <w:tcPr>
            <w:tcW w:w="811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Vyřízené žádosti na umístění nádob na třídění papíru a plastů v MPR</w:t>
            </w:r>
          </w:p>
        </w:tc>
        <w:tc>
          <w:tcPr>
            <w:tcW w:w="95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2</w:t>
            </w:r>
          </w:p>
        </w:tc>
      </w:tr>
      <w:tr w:rsidR="00D777EE" w:rsidRPr="00D777EE" w:rsidTr="00741173">
        <w:tc>
          <w:tcPr>
            <w:tcW w:w="811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Vydaná vyjádření s požadavkem na zajištění ploch na umístění kontejnerů v rámci stavebního řízení</w:t>
            </w:r>
          </w:p>
        </w:tc>
        <w:tc>
          <w:tcPr>
            <w:tcW w:w="95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0</w:t>
            </w:r>
          </w:p>
        </w:tc>
      </w:tr>
      <w:tr w:rsidR="00D777EE" w:rsidRPr="00D777EE" w:rsidTr="00741173">
        <w:tc>
          <w:tcPr>
            <w:tcW w:w="811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Počet řízení, ve kterých město dávalo vyjádření ve věci udělení souhlasu k provozu zařízení ke sběru a výkupu odpadů </w:t>
            </w:r>
          </w:p>
        </w:tc>
        <w:tc>
          <w:tcPr>
            <w:tcW w:w="95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0</w:t>
            </w:r>
          </w:p>
        </w:tc>
      </w:tr>
      <w:tr w:rsidR="00D777EE" w:rsidRPr="00D777EE" w:rsidTr="00741173">
        <w:trPr>
          <w:trHeight w:val="397"/>
        </w:trPr>
        <w:tc>
          <w:tcPr>
            <w:tcW w:w="811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Vyřízené podněty na úklid černých skládek prostřednictvím Knihy hříchů (od občanů) </w:t>
            </w:r>
          </w:p>
        </w:tc>
        <w:tc>
          <w:tcPr>
            <w:tcW w:w="95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27</w:t>
            </w:r>
          </w:p>
        </w:tc>
      </w:tr>
      <w:tr w:rsidR="00D777EE" w:rsidRPr="00D777EE" w:rsidTr="00741173">
        <w:trPr>
          <w:trHeight w:val="397"/>
        </w:trPr>
        <w:tc>
          <w:tcPr>
            <w:tcW w:w="811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Vyřízené podněty na úklid černých skládek (ostatní) </w:t>
            </w:r>
          </w:p>
        </w:tc>
        <w:tc>
          <w:tcPr>
            <w:tcW w:w="95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113</w:t>
            </w:r>
          </w:p>
        </w:tc>
      </w:tr>
      <w:tr w:rsidR="00D777EE" w:rsidRPr="00D777EE" w:rsidTr="00741173">
        <w:trPr>
          <w:trHeight w:val="397"/>
        </w:trPr>
        <w:tc>
          <w:tcPr>
            <w:tcW w:w="811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Spolupráce s organizací Trash Hero (Pro Jihlavu) na úklidu černých skládek většího rozsahu </w:t>
            </w:r>
          </w:p>
        </w:tc>
        <w:tc>
          <w:tcPr>
            <w:tcW w:w="95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0</w:t>
            </w:r>
          </w:p>
        </w:tc>
      </w:tr>
      <w:tr w:rsidR="00D777EE" w:rsidRPr="00D777EE" w:rsidTr="00741173">
        <w:trPr>
          <w:trHeight w:hRule="exact" w:val="711"/>
        </w:trPr>
        <w:tc>
          <w:tcPr>
            <w:tcW w:w="811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Úklid černých skládek většího rozsahu ve spolupráci s MP a alternativně odsouzenými</w:t>
            </w:r>
          </w:p>
        </w:tc>
        <w:tc>
          <w:tcPr>
            <w:tcW w:w="95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0</w:t>
            </w:r>
          </w:p>
        </w:tc>
      </w:tr>
      <w:tr w:rsidR="00D777EE" w:rsidRPr="00D777EE" w:rsidTr="00741173">
        <w:trPr>
          <w:trHeight w:hRule="exact" w:val="711"/>
        </w:trPr>
        <w:tc>
          <w:tcPr>
            <w:tcW w:w="811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Počet zaslaných výzev (žádost o součinnost) </w:t>
            </w:r>
          </w:p>
        </w:tc>
        <w:tc>
          <w:tcPr>
            <w:tcW w:w="95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2</w:t>
            </w:r>
          </w:p>
        </w:tc>
      </w:tr>
      <w:tr w:rsidR="00D777EE" w:rsidRPr="00D777EE" w:rsidTr="00741173">
        <w:trPr>
          <w:trHeight w:hRule="exact" w:val="397"/>
        </w:trPr>
        <w:tc>
          <w:tcPr>
            <w:tcW w:w="811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Počet zaslaných výzev (využívání nádob na SKO)  </w:t>
            </w:r>
          </w:p>
        </w:tc>
        <w:tc>
          <w:tcPr>
            <w:tcW w:w="95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0</w:t>
            </w:r>
          </w:p>
        </w:tc>
      </w:tr>
      <w:tr w:rsidR="00D777EE" w:rsidRPr="00D777EE" w:rsidTr="00741173">
        <w:trPr>
          <w:trHeight w:hRule="exact" w:val="596"/>
        </w:trPr>
        <w:tc>
          <w:tcPr>
            <w:tcW w:w="811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Počet vyřízených registrací do Programu zodpovědného nakládání s odpady formou odevzdávání odpadu na sběrných dvorech.</w:t>
            </w:r>
          </w:p>
        </w:tc>
        <w:tc>
          <w:tcPr>
            <w:tcW w:w="95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73</w:t>
            </w:r>
          </w:p>
        </w:tc>
      </w:tr>
      <w:tr w:rsidR="00D777EE" w:rsidRPr="00D777EE" w:rsidTr="00741173">
        <w:trPr>
          <w:trHeight w:hRule="exact" w:val="596"/>
        </w:trPr>
        <w:tc>
          <w:tcPr>
            <w:tcW w:w="811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 xml:space="preserve">jednání se zástupci SMJ </w:t>
            </w:r>
          </w:p>
        </w:tc>
        <w:tc>
          <w:tcPr>
            <w:tcW w:w="951"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0</w:t>
            </w:r>
          </w:p>
        </w:tc>
      </w:tr>
    </w:tbl>
    <w:p w:rsidR="00D777EE" w:rsidRPr="00D777EE" w:rsidRDefault="00D777EE" w:rsidP="003105BB">
      <w:pPr>
        <w:pStyle w:val="Bezmezer"/>
        <w:jc w:val="both"/>
        <w:rPr>
          <w:rFonts w:ascii="Arial" w:hAnsi="Arial" w:cs="Arial"/>
          <w:i/>
          <w:sz w:val="24"/>
          <w:szCs w:val="24"/>
        </w:rPr>
      </w:pPr>
    </w:p>
    <w:p w:rsidR="00D777EE" w:rsidRPr="00D777EE" w:rsidRDefault="00D777EE" w:rsidP="003105BB">
      <w:pPr>
        <w:pStyle w:val="Bezmezer"/>
        <w:jc w:val="both"/>
        <w:rPr>
          <w:rFonts w:ascii="Arial" w:hAnsi="Arial" w:cs="Arial"/>
          <w:b/>
          <w:sz w:val="24"/>
          <w:szCs w:val="24"/>
        </w:rPr>
      </w:pPr>
    </w:p>
    <w:p w:rsidR="00D777EE" w:rsidRPr="00D777EE" w:rsidRDefault="00D777EE" w:rsidP="003105BB">
      <w:pPr>
        <w:pStyle w:val="Bezmezer"/>
        <w:jc w:val="both"/>
        <w:rPr>
          <w:rFonts w:ascii="Arial" w:hAnsi="Arial" w:cs="Arial"/>
          <w:b/>
          <w:sz w:val="24"/>
          <w:szCs w:val="24"/>
        </w:rPr>
      </w:pPr>
      <w:r w:rsidRPr="00D777EE">
        <w:rPr>
          <w:rFonts w:ascii="Arial" w:hAnsi="Arial" w:cs="Arial"/>
          <w:b/>
          <w:sz w:val="24"/>
          <w:szCs w:val="24"/>
        </w:rPr>
        <w:t>Kontroly původců odpadů</w:t>
      </w:r>
    </w:p>
    <w:tbl>
      <w:tblPr>
        <w:tblStyle w:val="Mkatabulky"/>
        <w:tblW w:w="0" w:type="auto"/>
        <w:tblLook w:val="04A0" w:firstRow="1" w:lastRow="0" w:firstColumn="1" w:lastColumn="0" w:noHBand="0" w:noVBand="1"/>
      </w:tblPr>
      <w:tblGrid>
        <w:gridCol w:w="8188"/>
        <w:gridCol w:w="992"/>
      </w:tblGrid>
      <w:tr w:rsidR="00D777EE" w:rsidRPr="00D777EE" w:rsidTr="00741173">
        <w:trPr>
          <w:trHeight w:hRule="exact" w:val="430"/>
        </w:trPr>
        <w:tc>
          <w:tcPr>
            <w:tcW w:w="8188"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Počet úkonů předcházející kontrole ve 2. čtvrtletí 2024</w:t>
            </w:r>
          </w:p>
        </w:tc>
        <w:tc>
          <w:tcPr>
            <w:tcW w:w="992" w:type="dxa"/>
            <w:shd w:val="clear" w:color="auto" w:fill="auto"/>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0</w:t>
            </w:r>
          </w:p>
        </w:tc>
      </w:tr>
      <w:tr w:rsidR="00D777EE" w:rsidRPr="00D777EE" w:rsidTr="00741173">
        <w:trPr>
          <w:trHeight w:hRule="exact" w:val="430"/>
        </w:trPr>
        <w:tc>
          <w:tcPr>
            <w:tcW w:w="8188"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Počet vedených kontrol v 2. čtvrtletí 2024</w:t>
            </w:r>
          </w:p>
        </w:tc>
        <w:tc>
          <w:tcPr>
            <w:tcW w:w="992" w:type="dxa"/>
            <w:shd w:val="clear" w:color="auto" w:fill="auto"/>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1</w:t>
            </w:r>
          </w:p>
        </w:tc>
      </w:tr>
      <w:tr w:rsidR="00D777EE" w:rsidRPr="00D777EE" w:rsidTr="00741173">
        <w:trPr>
          <w:trHeight w:hRule="exact" w:val="663"/>
        </w:trPr>
        <w:tc>
          <w:tcPr>
            <w:tcW w:w="8188"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Počet příkazů /správních řízení /přestupkových řízení vedených v 1. čtvrtletí 2024 na základě výsledků ukončených kontrol</w:t>
            </w:r>
          </w:p>
        </w:tc>
        <w:tc>
          <w:tcPr>
            <w:tcW w:w="992" w:type="dxa"/>
            <w:shd w:val="clear" w:color="auto" w:fill="auto"/>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0</w:t>
            </w:r>
          </w:p>
        </w:tc>
      </w:tr>
    </w:tbl>
    <w:p w:rsidR="00D777EE" w:rsidRPr="00D777EE" w:rsidRDefault="00D777EE" w:rsidP="003105BB">
      <w:pPr>
        <w:pStyle w:val="Bezmezer"/>
        <w:jc w:val="both"/>
        <w:rPr>
          <w:rFonts w:ascii="Arial" w:hAnsi="Arial" w:cs="Arial"/>
          <w:b/>
          <w:sz w:val="24"/>
          <w:szCs w:val="24"/>
        </w:rPr>
      </w:pPr>
    </w:p>
    <w:p w:rsidR="00D777EE" w:rsidRPr="00D777EE" w:rsidRDefault="00D777EE" w:rsidP="003105BB">
      <w:pPr>
        <w:pStyle w:val="Bezmezer"/>
        <w:jc w:val="both"/>
        <w:rPr>
          <w:rFonts w:ascii="Arial" w:hAnsi="Arial" w:cs="Arial"/>
          <w:b/>
          <w:sz w:val="24"/>
          <w:szCs w:val="24"/>
        </w:rPr>
      </w:pPr>
    </w:p>
    <w:p w:rsidR="00D22928" w:rsidRDefault="00D22928" w:rsidP="003105BB">
      <w:pPr>
        <w:pStyle w:val="Bezmezer"/>
        <w:jc w:val="both"/>
        <w:rPr>
          <w:rFonts w:ascii="Arial" w:hAnsi="Arial" w:cs="Arial"/>
          <w:b/>
          <w:sz w:val="24"/>
          <w:szCs w:val="24"/>
        </w:rPr>
      </w:pPr>
    </w:p>
    <w:p w:rsidR="00D22928" w:rsidRDefault="00D22928" w:rsidP="003105BB">
      <w:pPr>
        <w:pStyle w:val="Bezmezer"/>
        <w:jc w:val="both"/>
        <w:rPr>
          <w:rFonts w:ascii="Arial" w:hAnsi="Arial" w:cs="Arial"/>
          <w:b/>
          <w:sz w:val="24"/>
          <w:szCs w:val="24"/>
        </w:rPr>
      </w:pPr>
    </w:p>
    <w:p w:rsidR="00D777EE" w:rsidRPr="00D777EE" w:rsidRDefault="00D777EE" w:rsidP="003105BB">
      <w:pPr>
        <w:pStyle w:val="Bezmezer"/>
        <w:jc w:val="both"/>
        <w:rPr>
          <w:rFonts w:ascii="Arial" w:hAnsi="Arial" w:cs="Arial"/>
          <w:b/>
          <w:sz w:val="24"/>
          <w:szCs w:val="24"/>
        </w:rPr>
      </w:pPr>
      <w:r w:rsidRPr="00D777EE">
        <w:rPr>
          <w:rFonts w:ascii="Arial" w:hAnsi="Arial" w:cs="Arial"/>
          <w:b/>
          <w:sz w:val="24"/>
          <w:szCs w:val="24"/>
        </w:rPr>
        <w:t>Přestupková řízení PO a FOOP bez vazby na kontrolu</w:t>
      </w:r>
    </w:p>
    <w:tbl>
      <w:tblPr>
        <w:tblStyle w:val="Mkatabulky"/>
        <w:tblW w:w="0" w:type="auto"/>
        <w:tblLook w:val="04A0" w:firstRow="1" w:lastRow="0" w:firstColumn="1" w:lastColumn="0" w:noHBand="0" w:noVBand="1"/>
      </w:tblPr>
      <w:tblGrid>
        <w:gridCol w:w="8188"/>
        <w:gridCol w:w="992"/>
      </w:tblGrid>
      <w:tr w:rsidR="00D777EE" w:rsidRPr="00D777EE" w:rsidTr="00741173">
        <w:trPr>
          <w:trHeight w:hRule="exact" w:val="928"/>
        </w:trPr>
        <w:tc>
          <w:tcPr>
            <w:tcW w:w="8188"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Počet řízení v souvislosti s postoupenými spisy městské policie, PČR nebo s nálezy odpadů na černých skládkách identifikující původce odpadu vedených v 2. čtvrtletí 2024</w:t>
            </w:r>
          </w:p>
        </w:tc>
        <w:tc>
          <w:tcPr>
            <w:tcW w:w="992" w:type="dxa"/>
            <w:shd w:val="clear" w:color="auto" w:fill="auto"/>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0</w:t>
            </w:r>
          </w:p>
        </w:tc>
      </w:tr>
    </w:tbl>
    <w:p w:rsidR="00D777EE" w:rsidRPr="00D777EE" w:rsidRDefault="00D777EE" w:rsidP="003105BB">
      <w:pPr>
        <w:pStyle w:val="Bezmezer"/>
        <w:jc w:val="both"/>
        <w:rPr>
          <w:rFonts w:ascii="Arial" w:hAnsi="Arial" w:cs="Arial"/>
          <w:b/>
          <w:sz w:val="24"/>
          <w:szCs w:val="24"/>
        </w:rPr>
      </w:pPr>
    </w:p>
    <w:p w:rsidR="00D777EE" w:rsidRPr="00D777EE" w:rsidRDefault="00D777EE" w:rsidP="003105BB">
      <w:pPr>
        <w:pStyle w:val="Bezmezer"/>
        <w:jc w:val="both"/>
        <w:rPr>
          <w:rFonts w:ascii="Arial" w:hAnsi="Arial" w:cs="Arial"/>
          <w:b/>
          <w:sz w:val="24"/>
          <w:szCs w:val="24"/>
        </w:rPr>
      </w:pPr>
      <w:r w:rsidRPr="00D777EE">
        <w:rPr>
          <w:rFonts w:ascii="Arial" w:hAnsi="Arial" w:cs="Arial"/>
          <w:b/>
          <w:sz w:val="24"/>
          <w:szCs w:val="24"/>
        </w:rPr>
        <w:t xml:space="preserve">Další řízení vedená podle přestupkového zákona </w:t>
      </w:r>
    </w:p>
    <w:tbl>
      <w:tblPr>
        <w:tblStyle w:val="Mkatabulky"/>
        <w:tblW w:w="0" w:type="auto"/>
        <w:tblLook w:val="04A0" w:firstRow="1" w:lastRow="0" w:firstColumn="1" w:lastColumn="0" w:noHBand="0" w:noVBand="1"/>
      </w:tblPr>
      <w:tblGrid>
        <w:gridCol w:w="8188"/>
        <w:gridCol w:w="992"/>
      </w:tblGrid>
      <w:tr w:rsidR="00D777EE" w:rsidRPr="00D777EE" w:rsidTr="00741173">
        <w:trPr>
          <w:trHeight w:hRule="exact" w:val="928"/>
        </w:trPr>
        <w:tc>
          <w:tcPr>
            <w:tcW w:w="8188" w:type="dxa"/>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Počet řízení v souvislosti se založením černé skládky, neprokázáním předání odpadů včetně stavebních a demoličních odpadů v souladu se zákonem v 2. čtvrtletí 2024</w:t>
            </w:r>
          </w:p>
        </w:tc>
        <w:tc>
          <w:tcPr>
            <w:tcW w:w="992" w:type="dxa"/>
            <w:shd w:val="clear" w:color="auto" w:fill="auto"/>
            <w:vAlign w:val="center"/>
          </w:tcPr>
          <w:p w:rsidR="00D777EE" w:rsidRPr="00D777EE" w:rsidRDefault="00D777EE" w:rsidP="003105BB">
            <w:pPr>
              <w:spacing w:after="0" w:line="240" w:lineRule="auto"/>
              <w:jc w:val="both"/>
              <w:rPr>
                <w:rFonts w:ascii="Arial" w:hAnsi="Arial" w:cs="Arial"/>
                <w:sz w:val="24"/>
                <w:szCs w:val="24"/>
              </w:rPr>
            </w:pPr>
            <w:r w:rsidRPr="00D777EE">
              <w:rPr>
                <w:rFonts w:ascii="Arial" w:hAnsi="Arial" w:cs="Arial"/>
                <w:sz w:val="24"/>
                <w:szCs w:val="24"/>
              </w:rPr>
              <w:t>1</w:t>
            </w:r>
          </w:p>
        </w:tc>
      </w:tr>
    </w:tbl>
    <w:p w:rsidR="00D777EE" w:rsidRPr="00D777EE" w:rsidRDefault="00D777EE" w:rsidP="003105BB">
      <w:pPr>
        <w:pStyle w:val="Bezmezer"/>
        <w:jc w:val="both"/>
        <w:rPr>
          <w:rFonts w:ascii="Arial" w:hAnsi="Arial" w:cs="Arial"/>
          <w:i/>
          <w:sz w:val="24"/>
          <w:szCs w:val="24"/>
        </w:rPr>
      </w:pPr>
    </w:p>
    <w:p w:rsidR="00D777EE" w:rsidRPr="00D777EE" w:rsidRDefault="00D777EE" w:rsidP="003105BB">
      <w:pPr>
        <w:pStyle w:val="Bezmezer"/>
        <w:numPr>
          <w:ilvl w:val="0"/>
          <w:numId w:val="119"/>
        </w:numPr>
        <w:ind w:left="0"/>
        <w:jc w:val="both"/>
        <w:rPr>
          <w:rFonts w:ascii="Arial" w:hAnsi="Arial" w:cs="Arial"/>
          <w:sz w:val="24"/>
          <w:szCs w:val="24"/>
        </w:rPr>
      </w:pPr>
      <w:r w:rsidRPr="00D777EE">
        <w:rPr>
          <w:rFonts w:ascii="Arial" w:hAnsi="Arial" w:cs="Arial"/>
          <w:sz w:val="24"/>
          <w:szCs w:val="24"/>
        </w:rPr>
        <w:t xml:space="preserve">Na základě usnesení RM bylo ZOO, ZŠ a MŠ darováno celkem 38 ks domácích kompostérů. </w:t>
      </w:r>
    </w:p>
    <w:p w:rsidR="00D777EE" w:rsidRPr="00D777EE" w:rsidRDefault="00D777EE" w:rsidP="003105BB">
      <w:pPr>
        <w:pStyle w:val="Bezmezer"/>
        <w:numPr>
          <w:ilvl w:val="0"/>
          <w:numId w:val="119"/>
        </w:numPr>
        <w:ind w:left="0"/>
        <w:jc w:val="both"/>
        <w:rPr>
          <w:rFonts w:ascii="Arial" w:hAnsi="Arial" w:cs="Arial"/>
          <w:sz w:val="24"/>
          <w:szCs w:val="24"/>
        </w:rPr>
      </w:pPr>
      <w:r w:rsidRPr="00D777EE">
        <w:rPr>
          <w:rFonts w:ascii="Arial" w:hAnsi="Arial" w:cs="Arial"/>
          <w:sz w:val="24"/>
          <w:szCs w:val="24"/>
        </w:rPr>
        <w:t>Bylo dokončeno čištění povrchů kontejnerů na tříděný odpad – cca 900 ks.</w:t>
      </w:r>
    </w:p>
    <w:p w:rsidR="00D777EE" w:rsidRPr="00D777EE" w:rsidRDefault="00D777EE" w:rsidP="003105BB">
      <w:pPr>
        <w:pStyle w:val="Bezmezer"/>
        <w:numPr>
          <w:ilvl w:val="0"/>
          <w:numId w:val="119"/>
        </w:numPr>
        <w:ind w:left="0"/>
        <w:jc w:val="both"/>
        <w:rPr>
          <w:rFonts w:ascii="Arial" w:hAnsi="Arial" w:cs="Arial"/>
          <w:sz w:val="24"/>
          <w:szCs w:val="24"/>
        </w:rPr>
      </w:pPr>
      <w:r w:rsidRPr="00D777EE">
        <w:rPr>
          <w:rFonts w:ascii="Arial" w:hAnsi="Arial" w:cs="Arial"/>
          <w:sz w:val="24"/>
          <w:szCs w:val="24"/>
        </w:rPr>
        <w:t>Proběhla druhá schůzka s Evou Bystrianskou ohledně plánované osvěty v rámci nakládání s odpady.</w:t>
      </w:r>
    </w:p>
    <w:p w:rsidR="00D777EE" w:rsidRPr="00D777EE" w:rsidRDefault="00D777EE" w:rsidP="003105BB">
      <w:pPr>
        <w:pStyle w:val="Bezmezer"/>
        <w:numPr>
          <w:ilvl w:val="0"/>
          <w:numId w:val="119"/>
        </w:numPr>
        <w:ind w:left="0"/>
        <w:jc w:val="both"/>
        <w:rPr>
          <w:rFonts w:ascii="Arial" w:hAnsi="Arial" w:cs="Arial"/>
          <w:i/>
          <w:sz w:val="24"/>
          <w:szCs w:val="24"/>
        </w:rPr>
      </w:pPr>
      <w:r w:rsidRPr="00D777EE">
        <w:rPr>
          <w:rFonts w:ascii="Arial" w:hAnsi="Arial" w:cs="Arial"/>
          <w:sz w:val="24"/>
          <w:szCs w:val="24"/>
        </w:rPr>
        <w:t>Byl zajištěn odvoz pytlů a likvidace odpadů z akce Čistá Vysočina</w:t>
      </w:r>
    </w:p>
    <w:p w:rsidR="00D777EE" w:rsidRPr="00D777EE" w:rsidRDefault="00D777EE" w:rsidP="003105BB">
      <w:pPr>
        <w:pStyle w:val="Bezmezer"/>
        <w:numPr>
          <w:ilvl w:val="0"/>
          <w:numId w:val="119"/>
        </w:numPr>
        <w:ind w:left="0"/>
        <w:jc w:val="both"/>
        <w:rPr>
          <w:rFonts w:ascii="Arial" w:hAnsi="Arial" w:cs="Arial"/>
          <w:i/>
          <w:sz w:val="24"/>
          <w:szCs w:val="24"/>
        </w:rPr>
      </w:pPr>
      <w:r w:rsidRPr="00D777EE">
        <w:rPr>
          <w:rFonts w:ascii="Arial" w:hAnsi="Arial" w:cs="Arial"/>
          <w:sz w:val="24"/>
          <w:szCs w:val="24"/>
        </w:rPr>
        <w:t>Účast na finální schůzce mini-týmu k nové Agendě č. 62 – Odpadové hospodářství v rámci Benchmarkingové iniciativy.</w:t>
      </w:r>
    </w:p>
    <w:p w:rsidR="00D777EE" w:rsidRPr="00D777EE" w:rsidRDefault="00D777EE" w:rsidP="003105BB">
      <w:pPr>
        <w:pStyle w:val="Bezmezer"/>
        <w:numPr>
          <w:ilvl w:val="0"/>
          <w:numId w:val="119"/>
        </w:numPr>
        <w:ind w:left="0"/>
        <w:jc w:val="both"/>
        <w:rPr>
          <w:rFonts w:ascii="Arial" w:hAnsi="Arial" w:cs="Arial"/>
          <w:i/>
          <w:sz w:val="24"/>
          <w:szCs w:val="24"/>
        </w:rPr>
      </w:pPr>
      <w:r w:rsidRPr="00D777EE">
        <w:rPr>
          <w:rFonts w:ascii="Arial" w:hAnsi="Arial" w:cs="Arial"/>
          <w:sz w:val="24"/>
          <w:szCs w:val="24"/>
        </w:rPr>
        <w:t>Započala obnova košů v MPR ve spolupráci s panem radním Ing. arch. Bekem a Službami města Jihlavy s.r.o. – celkem bylo instalováno 36 ks nových odpadkových košů.</w:t>
      </w:r>
    </w:p>
    <w:p w:rsidR="00D777EE" w:rsidRPr="00D777EE" w:rsidRDefault="00D777EE" w:rsidP="003105BB">
      <w:pPr>
        <w:pStyle w:val="Bezmezer"/>
        <w:numPr>
          <w:ilvl w:val="0"/>
          <w:numId w:val="119"/>
        </w:numPr>
        <w:ind w:left="0"/>
        <w:jc w:val="both"/>
        <w:rPr>
          <w:rFonts w:ascii="Arial" w:hAnsi="Arial" w:cs="Arial"/>
          <w:i/>
          <w:sz w:val="24"/>
          <w:szCs w:val="24"/>
        </w:rPr>
      </w:pPr>
      <w:r w:rsidRPr="00D777EE">
        <w:rPr>
          <w:rFonts w:ascii="Arial" w:hAnsi="Arial" w:cs="Arial"/>
          <w:sz w:val="24"/>
          <w:szCs w:val="24"/>
        </w:rPr>
        <w:t>Proběhlo čištění všech veřejných nádob na oleje a tuky ve spolupráci s FCC.</w:t>
      </w:r>
    </w:p>
    <w:p w:rsidR="00D777EE" w:rsidRPr="00D777EE" w:rsidRDefault="00D777EE" w:rsidP="003105BB">
      <w:pPr>
        <w:pStyle w:val="Bezmezer"/>
        <w:numPr>
          <w:ilvl w:val="0"/>
          <w:numId w:val="119"/>
        </w:numPr>
        <w:ind w:left="0"/>
        <w:jc w:val="both"/>
        <w:rPr>
          <w:rFonts w:ascii="Arial" w:hAnsi="Arial" w:cs="Arial"/>
          <w:i/>
          <w:sz w:val="24"/>
          <w:szCs w:val="24"/>
        </w:rPr>
      </w:pPr>
      <w:r w:rsidRPr="00D777EE">
        <w:rPr>
          <w:rFonts w:ascii="Arial" w:hAnsi="Arial" w:cs="Arial"/>
          <w:sz w:val="24"/>
          <w:szCs w:val="24"/>
        </w:rPr>
        <w:t>V rámci případného zavedení identifikace jihlavských občanů na sběrných dvorech byly osloveny okolní obce za účelem zjištění zkušeností, rad a tipů.</w:t>
      </w:r>
    </w:p>
    <w:p w:rsidR="00D777EE" w:rsidRPr="00D777EE" w:rsidRDefault="00D777EE" w:rsidP="003105BB">
      <w:pPr>
        <w:pStyle w:val="Bezmezer"/>
        <w:numPr>
          <w:ilvl w:val="0"/>
          <w:numId w:val="119"/>
        </w:numPr>
        <w:ind w:left="0"/>
        <w:jc w:val="both"/>
        <w:rPr>
          <w:rFonts w:ascii="Arial" w:hAnsi="Arial" w:cs="Arial"/>
          <w:i/>
          <w:sz w:val="24"/>
          <w:szCs w:val="24"/>
        </w:rPr>
      </w:pPr>
      <w:r w:rsidRPr="00D777EE">
        <w:rPr>
          <w:rFonts w:ascii="Arial" w:hAnsi="Arial" w:cs="Arial"/>
          <w:sz w:val="24"/>
          <w:szCs w:val="24"/>
        </w:rPr>
        <w:t xml:space="preserve">Byly aktualizovány webové stránky </w:t>
      </w:r>
      <w:hyperlink r:id="rId30" w:history="1">
        <w:r w:rsidRPr="00D777EE">
          <w:rPr>
            <w:rStyle w:val="Hypertextovodkaz"/>
            <w:rFonts w:ascii="Arial" w:hAnsi="Arial" w:cs="Arial"/>
            <w:sz w:val="24"/>
            <w:szCs w:val="24"/>
          </w:rPr>
          <w:t>www.odpadyjihlavy.cz</w:t>
        </w:r>
      </w:hyperlink>
      <w:r w:rsidRPr="00D777EE">
        <w:rPr>
          <w:rFonts w:ascii="Arial" w:hAnsi="Arial" w:cs="Arial"/>
          <w:sz w:val="24"/>
          <w:szCs w:val="24"/>
        </w:rPr>
        <w:t>.</w:t>
      </w:r>
    </w:p>
    <w:p w:rsidR="00D777EE" w:rsidRPr="00D777EE" w:rsidRDefault="00D777EE" w:rsidP="003105BB">
      <w:pPr>
        <w:pStyle w:val="Bezmezer"/>
        <w:numPr>
          <w:ilvl w:val="0"/>
          <w:numId w:val="119"/>
        </w:numPr>
        <w:ind w:left="0"/>
        <w:jc w:val="both"/>
        <w:rPr>
          <w:rFonts w:ascii="Arial" w:hAnsi="Arial" w:cs="Arial"/>
          <w:i/>
          <w:sz w:val="24"/>
          <w:szCs w:val="24"/>
        </w:rPr>
      </w:pPr>
      <w:r w:rsidRPr="00D777EE">
        <w:rPr>
          <w:rFonts w:ascii="Arial" w:hAnsi="Arial" w:cs="Arial"/>
          <w:sz w:val="24"/>
          <w:szCs w:val="24"/>
        </w:rPr>
        <w:t>V lokalitách s častým výskytem černých skládek nebo v lokalitách, kde dochází opakovaně ke znečištění kontejnerů na separovaný odpad, byla provedena osvěta výlepem na vchodové dveře u BD nebo vhozem do schránky u RD – 9 lokalit.</w:t>
      </w:r>
    </w:p>
    <w:p w:rsidR="00D777EE" w:rsidRPr="00D777EE" w:rsidRDefault="00D777EE" w:rsidP="003105BB">
      <w:pPr>
        <w:pStyle w:val="Bezmezer"/>
        <w:numPr>
          <w:ilvl w:val="0"/>
          <w:numId w:val="119"/>
        </w:numPr>
        <w:ind w:left="0"/>
        <w:jc w:val="both"/>
        <w:rPr>
          <w:rFonts w:ascii="Arial" w:hAnsi="Arial" w:cs="Arial"/>
          <w:i/>
          <w:sz w:val="24"/>
          <w:szCs w:val="24"/>
        </w:rPr>
      </w:pPr>
      <w:r w:rsidRPr="00D777EE">
        <w:rPr>
          <w:rFonts w:ascii="Arial" w:hAnsi="Arial" w:cs="Arial"/>
          <w:sz w:val="24"/>
          <w:szCs w:val="24"/>
        </w:rPr>
        <w:t>Proběhla schůzka týmu – Budování kont. stání v problémových lokalitách.</w:t>
      </w:r>
    </w:p>
    <w:p w:rsidR="00D777EE" w:rsidRPr="00D777EE" w:rsidRDefault="00D777EE" w:rsidP="003105BB">
      <w:pPr>
        <w:pStyle w:val="Bezmezer"/>
        <w:numPr>
          <w:ilvl w:val="0"/>
          <w:numId w:val="119"/>
        </w:numPr>
        <w:ind w:left="0"/>
        <w:jc w:val="both"/>
        <w:rPr>
          <w:rFonts w:ascii="Arial" w:hAnsi="Arial" w:cs="Arial"/>
          <w:i/>
          <w:sz w:val="24"/>
          <w:szCs w:val="24"/>
        </w:rPr>
      </w:pPr>
      <w:r w:rsidRPr="00D777EE">
        <w:rPr>
          <w:rFonts w:ascii="Arial" w:hAnsi="Arial" w:cs="Arial"/>
          <w:sz w:val="24"/>
          <w:szCs w:val="24"/>
        </w:rPr>
        <w:t xml:space="preserve">Spolupráce s ORM na přípravě akce „Budování kont. stání XI. Etapa“ (účast na koordinačních schůzkách s projektanty, upřesňování požadavků). </w:t>
      </w:r>
    </w:p>
    <w:p w:rsidR="00D777EE" w:rsidRPr="00D777EE" w:rsidRDefault="00D777EE" w:rsidP="003105BB">
      <w:pPr>
        <w:pStyle w:val="Bezmezer"/>
        <w:numPr>
          <w:ilvl w:val="0"/>
          <w:numId w:val="119"/>
        </w:numPr>
        <w:ind w:left="0"/>
        <w:jc w:val="both"/>
        <w:rPr>
          <w:rFonts w:ascii="Arial" w:hAnsi="Arial" w:cs="Arial"/>
          <w:i/>
          <w:sz w:val="24"/>
          <w:szCs w:val="24"/>
        </w:rPr>
      </w:pPr>
      <w:r w:rsidRPr="00D777EE">
        <w:rPr>
          <w:rFonts w:ascii="Arial" w:hAnsi="Arial" w:cs="Arial"/>
          <w:sz w:val="24"/>
          <w:szCs w:val="24"/>
        </w:rPr>
        <w:t xml:space="preserve">Příprava zadání pro SMJ na opravy kont. stání: (sběr požadavků, komunikace s občany, místní šetření a tvorba návrhů). </w:t>
      </w:r>
    </w:p>
    <w:p w:rsidR="00D777EE" w:rsidRPr="00D777EE" w:rsidRDefault="00D777EE" w:rsidP="003105BB">
      <w:pPr>
        <w:pStyle w:val="Bezmezer"/>
        <w:jc w:val="both"/>
        <w:rPr>
          <w:rFonts w:ascii="Arial" w:hAnsi="Arial" w:cs="Arial"/>
          <w:i/>
          <w:sz w:val="24"/>
          <w:szCs w:val="24"/>
        </w:rPr>
      </w:pPr>
    </w:p>
    <w:p w:rsidR="00D777EE" w:rsidRPr="00D777EE" w:rsidRDefault="00D777EE" w:rsidP="003105BB">
      <w:pPr>
        <w:pStyle w:val="Bezmezer"/>
        <w:jc w:val="both"/>
        <w:rPr>
          <w:rFonts w:ascii="Arial" w:hAnsi="Arial" w:cs="Arial"/>
          <w:i/>
          <w:sz w:val="24"/>
          <w:szCs w:val="24"/>
        </w:rPr>
      </w:pPr>
    </w:p>
    <w:p w:rsidR="00D777EE" w:rsidRPr="00D777EE" w:rsidRDefault="00D777EE" w:rsidP="003105BB">
      <w:pPr>
        <w:pStyle w:val="Bezmezer"/>
        <w:jc w:val="both"/>
        <w:rPr>
          <w:rFonts w:ascii="Arial" w:hAnsi="Arial" w:cs="Arial"/>
          <w:i/>
          <w:sz w:val="24"/>
          <w:szCs w:val="24"/>
        </w:rPr>
      </w:pPr>
    </w:p>
    <w:p w:rsidR="00D777EE" w:rsidRDefault="00D777EE" w:rsidP="003105BB">
      <w:pPr>
        <w:pStyle w:val="Bezmezer"/>
        <w:jc w:val="both"/>
        <w:rPr>
          <w:rFonts w:ascii="Arial" w:hAnsi="Arial" w:cs="Arial"/>
          <w:b/>
          <w:i/>
          <w:sz w:val="24"/>
          <w:szCs w:val="24"/>
        </w:rPr>
      </w:pPr>
    </w:p>
    <w:p w:rsidR="008A1245" w:rsidRDefault="008A1245" w:rsidP="003105BB">
      <w:pPr>
        <w:pStyle w:val="Bezmezer"/>
        <w:jc w:val="both"/>
        <w:rPr>
          <w:rFonts w:ascii="Arial" w:hAnsi="Arial" w:cs="Arial"/>
          <w:b/>
          <w:i/>
          <w:sz w:val="24"/>
          <w:szCs w:val="24"/>
        </w:rPr>
      </w:pPr>
    </w:p>
    <w:p w:rsidR="008A1245" w:rsidRDefault="008A1245" w:rsidP="003105BB">
      <w:pPr>
        <w:pStyle w:val="Bezmezer"/>
        <w:jc w:val="both"/>
        <w:rPr>
          <w:rFonts w:ascii="Arial" w:hAnsi="Arial" w:cs="Arial"/>
          <w:b/>
          <w:i/>
          <w:sz w:val="24"/>
          <w:szCs w:val="24"/>
        </w:rPr>
      </w:pPr>
    </w:p>
    <w:p w:rsidR="008A1245" w:rsidRDefault="008A1245" w:rsidP="003105BB">
      <w:pPr>
        <w:pStyle w:val="Bezmezer"/>
        <w:jc w:val="both"/>
        <w:rPr>
          <w:rFonts w:ascii="Arial" w:hAnsi="Arial" w:cs="Arial"/>
          <w:b/>
          <w:i/>
          <w:sz w:val="24"/>
          <w:szCs w:val="24"/>
        </w:rPr>
      </w:pPr>
    </w:p>
    <w:p w:rsidR="008A1245" w:rsidRDefault="008A1245" w:rsidP="003105BB">
      <w:pPr>
        <w:pStyle w:val="Bezmezer"/>
        <w:jc w:val="both"/>
        <w:rPr>
          <w:rFonts w:ascii="Arial" w:hAnsi="Arial" w:cs="Arial"/>
          <w:b/>
          <w:i/>
          <w:sz w:val="24"/>
          <w:szCs w:val="24"/>
        </w:rPr>
      </w:pPr>
    </w:p>
    <w:p w:rsidR="008A1245" w:rsidRDefault="008A1245" w:rsidP="003105BB">
      <w:pPr>
        <w:pStyle w:val="Bezmezer"/>
        <w:jc w:val="both"/>
        <w:rPr>
          <w:rFonts w:ascii="Arial" w:hAnsi="Arial" w:cs="Arial"/>
          <w:b/>
          <w:i/>
          <w:sz w:val="24"/>
          <w:szCs w:val="24"/>
        </w:rPr>
      </w:pPr>
    </w:p>
    <w:p w:rsidR="008A1245" w:rsidRDefault="008A1245" w:rsidP="003105BB">
      <w:pPr>
        <w:pStyle w:val="Bezmezer"/>
        <w:jc w:val="both"/>
        <w:rPr>
          <w:rFonts w:ascii="Arial" w:hAnsi="Arial" w:cs="Arial"/>
          <w:b/>
          <w:i/>
          <w:sz w:val="24"/>
          <w:szCs w:val="24"/>
        </w:rPr>
      </w:pPr>
    </w:p>
    <w:p w:rsidR="008A1245" w:rsidRDefault="008A1245" w:rsidP="003105BB">
      <w:pPr>
        <w:pStyle w:val="Bezmezer"/>
        <w:jc w:val="both"/>
        <w:rPr>
          <w:rFonts w:ascii="Arial" w:hAnsi="Arial" w:cs="Arial"/>
          <w:b/>
          <w:i/>
          <w:sz w:val="24"/>
          <w:szCs w:val="24"/>
        </w:rPr>
      </w:pPr>
    </w:p>
    <w:p w:rsidR="008A1245" w:rsidRDefault="008A1245" w:rsidP="003105BB">
      <w:pPr>
        <w:pStyle w:val="Bezmezer"/>
        <w:jc w:val="both"/>
        <w:rPr>
          <w:rFonts w:ascii="Arial" w:hAnsi="Arial" w:cs="Arial"/>
          <w:b/>
          <w:i/>
          <w:sz w:val="24"/>
          <w:szCs w:val="24"/>
        </w:rPr>
      </w:pPr>
    </w:p>
    <w:p w:rsidR="008A1245" w:rsidRDefault="008A1245" w:rsidP="003105BB">
      <w:pPr>
        <w:pStyle w:val="Bezmezer"/>
        <w:jc w:val="both"/>
        <w:rPr>
          <w:rFonts w:ascii="Arial" w:hAnsi="Arial" w:cs="Arial"/>
          <w:b/>
          <w:i/>
          <w:sz w:val="24"/>
          <w:szCs w:val="24"/>
        </w:rPr>
      </w:pPr>
    </w:p>
    <w:p w:rsidR="008A1245" w:rsidRDefault="008A1245" w:rsidP="003105BB">
      <w:pPr>
        <w:pStyle w:val="Bezmezer"/>
        <w:jc w:val="both"/>
        <w:rPr>
          <w:rFonts w:ascii="Arial" w:hAnsi="Arial" w:cs="Arial"/>
          <w:b/>
          <w:i/>
          <w:sz w:val="24"/>
          <w:szCs w:val="24"/>
        </w:rPr>
      </w:pPr>
    </w:p>
    <w:p w:rsidR="008A1245" w:rsidRDefault="008A1245" w:rsidP="003105BB">
      <w:pPr>
        <w:pStyle w:val="Bezmezer"/>
        <w:jc w:val="both"/>
        <w:rPr>
          <w:rFonts w:ascii="Arial" w:hAnsi="Arial" w:cs="Arial"/>
          <w:b/>
          <w:i/>
          <w:sz w:val="24"/>
          <w:szCs w:val="24"/>
        </w:rPr>
      </w:pPr>
    </w:p>
    <w:p w:rsidR="008A1245" w:rsidRDefault="008A1245" w:rsidP="003105BB">
      <w:pPr>
        <w:pStyle w:val="Bezmezer"/>
        <w:jc w:val="both"/>
        <w:rPr>
          <w:rFonts w:ascii="Arial" w:hAnsi="Arial" w:cs="Arial"/>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8A1245" w:rsidRPr="0004433D" w:rsidTr="00741173">
        <w:trPr>
          <w:trHeight w:val="567"/>
        </w:trPr>
        <w:tc>
          <w:tcPr>
            <w:tcW w:w="9062" w:type="dxa"/>
            <w:gridSpan w:val="4"/>
            <w:vAlign w:val="center"/>
          </w:tcPr>
          <w:p w:rsidR="008A1245" w:rsidRPr="0004433D" w:rsidRDefault="008A1245" w:rsidP="00741173">
            <w:pPr>
              <w:jc w:val="both"/>
              <w:rPr>
                <w:rFonts w:ascii="Arial" w:hAnsi="Arial" w:cs="Arial"/>
                <w:b/>
                <w:sz w:val="28"/>
                <w:szCs w:val="28"/>
              </w:rPr>
            </w:pPr>
            <w:r w:rsidRPr="0004433D">
              <w:rPr>
                <w:rFonts w:ascii="Arial" w:hAnsi="Arial" w:cs="Arial"/>
                <w:b/>
                <w:noProof/>
                <w:sz w:val="28"/>
                <w:szCs w:val="28"/>
                <w:lang w:eastAsia="cs-CZ"/>
              </w:rPr>
              <w:drawing>
                <wp:anchor distT="0" distB="0" distL="114300" distR="114300" simplePos="0" relativeHeight="251689984" behindDoc="1" locked="0" layoutInCell="1" allowOverlap="1" wp14:anchorId="647023D1" wp14:editId="3D1AFC2A">
                  <wp:simplePos x="0" y="0"/>
                  <wp:positionH relativeFrom="column">
                    <wp:posOffset>1295400</wp:posOffset>
                  </wp:positionH>
                  <wp:positionV relativeFrom="page">
                    <wp:posOffset>-6350</wp:posOffset>
                  </wp:positionV>
                  <wp:extent cx="2260600" cy="360045"/>
                  <wp:effectExtent l="0" t="0" r="6350" b="1905"/>
                  <wp:wrapNone/>
                  <wp:docPr id="33" name="Obrázek 33"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A1245" w:rsidRPr="0004433D" w:rsidTr="00741173">
        <w:trPr>
          <w:trHeight w:val="567"/>
        </w:trPr>
        <w:tc>
          <w:tcPr>
            <w:tcW w:w="6548" w:type="dxa"/>
            <w:gridSpan w:val="3"/>
            <w:vAlign w:val="center"/>
          </w:tcPr>
          <w:p w:rsidR="008A1245" w:rsidRPr="0004433D" w:rsidRDefault="008A1245" w:rsidP="00741173">
            <w:pPr>
              <w:jc w:val="both"/>
              <w:rPr>
                <w:rFonts w:ascii="Arial" w:hAnsi="Arial" w:cs="Arial"/>
              </w:rPr>
            </w:pPr>
            <w:r w:rsidRPr="0004433D">
              <w:rPr>
                <w:rFonts w:ascii="Arial" w:hAnsi="Arial" w:cs="Arial"/>
              </w:rPr>
              <w:t>Zpráva o činnosti za období</w:t>
            </w:r>
          </w:p>
        </w:tc>
        <w:tc>
          <w:tcPr>
            <w:tcW w:w="2514" w:type="dxa"/>
            <w:vAlign w:val="center"/>
          </w:tcPr>
          <w:p w:rsidR="008A1245" w:rsidRPr="0004433D" w:rsidRDefault="008A1245" w:rsidP="00741173">
            <w:pPr>
              <w:jc w:val="both"/>
              <w:rPr>
                <w:rFonts w:ascii="Arial" w:hAnsi="Arial" w:cs="Arial"/>
                <w:b/>
              </w:rPr>
            </w:pPr>
            <w:r>
              <w:rPr>
                <w:rFonts w:ascii="Arial" w:hAnsi="Arial" w:cs="Arial"/>
                <w:b/>
              </w:rPr>
              <w:t>II</w:t>
            </w:r>
            <w:r w:rsidRPr="0004433D">
              <w:rPr>
                <w:rFonts w:ascii="Arial" w:hAnsi="Arial" w:cs="Arial"/>
                <w:b/>
              </w:rPr>
              <w:t>. Q</w:t>
            </w:r>
            <w:r>
              <w:rPr>
                <w:rFonts w:ascii="Arial" w:hAnsi="Arial" w:cs="Arial"/>
                <w:b/>
              </w:rPr>
              <w:t>.</w:t>
            </w:r>
            <w:r w:rsidRPr="0004433D">
              <w:rPr>
                <w:rFonts w:ascii="Arial" w:hAnsi="Arial" w:cs="Arial"/>
                <w:b/>
              </w:rPr>
              <w:t xml:space="preserve"> 20</w:t>
            </w:r>
            <w:r>
              <w:rPr>
                <w:rFonts w:ascii="Arial" w:hAnsi="Arial" w:cs="Arial"/>
                <w:b/>
              </w:rPr>
              <w:t>24</w:t>
            </w:r>
          </w:p>
        </w:tc>
      </w:tr>
      <w:tr w:rsidR="008A1245" w:rsidRPr="0004433D" w:rsidTr="00741173">
        <w:trPr>
          <w:trHeight w:val="567"/>
        </w:trPr>
        <w:tc>
          <w:tcPr>
            <w:tcW w:w="1412" w:type="dxa"/>
            <w:vAlign w:val="center"/>
          </w:tcPr>
          <w:p w:rsidR="008A1245" w:rsidRPr="0004433D" w:rsidRDefault="008A1245" w:rsidP="00741173">
            <w:pPr>
              <w:jc w:val="both"/>
              <w:rPr>
                <w:rFonts w:ascii="Arial" w:hAnsi="Arial" w:cs="Arial"/>
              </w:rPr>
            </w:pPr>
            <w:r>
              <w:rPr>
                <w:rFonts w:ascii="Arial" w:hAnsi="Arial" w:cs="Arial"/>
              </w:rPr>
              <w:t>Předkládá</w:t>
            </w:r>
          </w:p>
        </w:tc>
        <w:tc>
          <w:tcPr>
            <w:tcW w:w="3452" w:type="dxa"/>
            <w:vAlign w:val="center"/>
          </w:tcPr>
          <w:p w:rsidR="008A1245" w:rsidRPr="0004433D" w:rsidRDefault="008A1245" w:rsidP="00741173">
            <w:pPr>
              <w:ind w:left="80"/>
              <w:jc w:val="both"/>
              <w:rPr>
                <w:rFonts w:ascii="Arial" w:hAnsi="Arial" w:cs="Arial"/>
                <w:b/>
              </w:rPr>
            </w:pPr>
            <w:r>
              <w:rPr>
                <w:rFonts w:ascii="Arial" w:hAnsi="Arial" w:cs="Arial"/>
                <w:b/>
              </w:rPr>
              <w:t>Ing. Michal Jarco</w:t>
            </w:r>
          </w:p>
        </w:tc>
        <w:tc>
          <w:tcPr>
            <w:tcW w:w="1684" w:type="dxa"/>
            <w:vAlign w:val="center"/>
          </w:tcPr>
          <w:p w:rsidR="008A1245" w:rsidRPr="0004433D" w:rsidRDefault="008A1245" w:rsidP="00741173">
            <w:pPr>
              <w:jc w:val="both"/>
              <w:rPr>
                <w:rFonts w:ascii="Arial" w:hAnsi="Arial" w:cs="Arial"/>
              </w:rPr>
            </w:pPr>
            <w:r w:rsidRPr="0004433D">
              <w:rPr>
                <w:rFonts w:ascii="Arial" w:hAnsi="Arial" w:cs="Arial"/>
              </w:rPr>
              <w:t>Odbor</w:t>
            </w:r>
          </w:p>
        </w:tc>
        <w:tc>
          <w:tcPr>
            <w:tcW w:w="2514" w:type="dxa"/>
            <w:vAlign w:val="center"/>
          </w:tcPr>
          <w:p w:rsidR="008A1245" w:rsidRPr="0004433D" w:rsidRDefault="008A1245" w:rsidP="00741173">
            <w:pPr>
              <w:jc w:val="both"/>
              <w:rPr>
                <w:rFonts w:ascii="Arial" w:hAnsi="Arial" w:cs="Arial"/>
                <w:b/>
              </w:rPr>
            </w:pPr>
            <w:bookmarkStart w:id="14" w:name="SÚ"/>
            <w:r>
              <w:rPr>
                <w:rFonts w:ascii="Arial" w:hAnsi="Arial" w:cs="Arial"/>
                <w:b/>
              </w:rPr>
              <w:t>SÚ</w:t>
            </w:r>
            <w:bookmarkEnd w:id="14"/>
          </w:p>
        </w:tc>
      </w:tr>
    </w:tbl>
    <w:p w:rsidR="008A1245" w:rsidRPr="008A1245" w:rsidRDefault="008A1245" w:rsidP="003105BB">
      <w:pPr>
        <w:pStyle w:val="Bezmezer"/>
        <w:jc w:val="both"/>
        <w:rPr>
          <w:rFonts w:ascii="Arial" w:hAnsi="Arial" w:cs="Arial"/>
          <w:sz w:val="24"/>
          <w:szCs w:val="24"/>
        </w:rPr>
      </w:pPr>
    </w:p>
    <w:p w:rsidR="002268D9" w:rsidRPr="002268D9" w:rsidRDefault="002268D9" w:rsidP="002268D9">
      <w:pPr>
        <w:spacing w:after="0" w:line="240" w:lineRule="auto"/>
        <w:ind w:firstLine="708"/>
        <w:jc w:val="both"/>
        <w:rPr>
          <w:rFonts w:ascii="Arial" w:hAnsi="Arial" w:cs="Arial"/>
          <w:sz w:val="24"/>
          <w:szCs w:val="24"/>
        </w:rPr>
      </w:pPr>
      <w:r w:rsidRPr="002268D9">
        <w:rPr>
          <w:rFonts w:ascii="Arial" w:hAnsi="Arial" w:cs="Arial"/>
          <w:sz w:val="24"/>
          <w:szCs w:val="24"/>
        </w:rPr>
        <w:t xml:space="preserve">Odbor Stavební úřad zajišťuje v přenesené působnosti výkon státní správy na třech úsecích státní správy. Tři oddělení zajišťují činnosti </w:t>
      </w:r>
      <w:r w:rsidRPr="002268D9">
        <w:rPr>
          <w:rFonts w:ascii="Arial" w:hAnsi="Arial" w:cs="Arial"/>
          <w:b/>
          <w:sz w:val="24"/>
          <w:szCs w:val="24"/>
        </w:rPr>
        <w:t>obecného stavebního úřadu</w:t>
      </w:r>
      <w:r w:rsidRPr="002268D9">
        <w:rPr>
          <w:rFonts w:ascii="Arial" w:hAnsi="Arial" w:cs="Arial"/>
          <w:sz w:val="24"/>
          <w:szCs w:val="24"/>
        </w:rPr>
        <w:t xml:space="preserve"> dle stavebního zákona č. 183/2006 Sb. v platném znění a </w:t>
      </w:r>
      <w:r w:rsidRPr="002268D9">
        <w:rPr>
          <w:rFonts w:ascii="Arial" w:hAnsi="Arial" w:cs="Arial"/>
          <w:b/>
          <w:sz w:val="24"/>
          <w:szCs w:val="24"/>
        </w:rPr>
        <w:t xml:space="preserve">obecního stavebního úřadu </w:t>
      </w:r>
      <w:r w:rsidRPr="002268D9">
        <w:rPr>
          <w:rFonts w:ascii="Arial" w:hAnsi="Arial" w:cs="Arial"/>
          <w:sz w:val="24"/>
          <w:szCs w:val="24"/>
        </w:rPr>
        <w:t xml:space="preserve">dle stavebního zákona č. 283/2021 Sb. v platném znění, jedno oddělení zajišťuje činnost </w:t>
      </w:r>
      <w:r w:rsidRPr="002268D9">
        <w:rPr>
          <w:rFonts w:ascii="Arial" w:hAnsi="Arial" w:cs="Arial"/>
          <w:b/>
          <w:sz w:val="24"/>
          <w:szCs w:val="24"/>
        </w:rPr>
        <w:t>Úřadu územního plánování</w:t>
      </w:r>
      <w:r w:rsidRPr="002268D9">
        <w:rPr>
          <w:rFonts w:ascii="Arial" w:hAnsi="Arial" w:cs="Arial"/>
          <w:sz w:val="24"/>
          <w:szCs w:val="24"/>
        </w:rPr>
        <w:t xml:space="preserve"> v rozsahu, který úřadům územního plánování ukládá stavební zákon a jedno oddělení zajišťuje výkon </w:t>
      </w:r>
      <w:r w:rsidRPr="002268D9">
        <w:rPr>
          <w:rFonts w:ascii="Arial" w:hAnsi="Arial" w:cs="Arial"/>
          <w:b/>
          <w:sz w:val="24"/>
          <w:szCs w:val="24"/>
        </w:rPr>
        <w:t>orgánu památkové péče</w:t>
      </w:r>
      <w:r w:rsidRPr="002268D9">
        <w:rPr>
          <w:rFonts w:ascii="Arial" w:hAnsi="Arial" w:cs="Arial"/>
          <w:sz w:val="24"/>
          <w:szCs w:val="24"/>
        </w:rPr>
        <w:t xml:space="preserve"> dle zákona č. 20/1987 Sb., o státní památkové péči (dále zákon o památkové péči) v platném znění. Jedná se tedy o tři v rozhodování zcela nezávislé orgány státní správy, kterou v rámci pověření k zajišťování přenesené působnosti vykonávají obecní úřady, v našich podmínkách tedy Magistrát města Jihlavy.</w:t>
      </w:r>
    </w:p>
    <w:p w:rsidR="002268D9" w:rsidRPr="002268D9" w:rsidRDefault="002268D9" w:rsidP="002268D9">
      <w:pPr>
        <w:spacing w:after="0" w:line="240" w:lineRule="auto"/>
        <w:ind w:firstLine="708"/>
        <w:jc w:val="both"/>
        <w:rPr>
          <w:rFonts w:ascii="Arial" w:hAnsi="Arial" w:cs="Arial"/>
          <w:sz w:val="24"/>
          <w:szCs w:val="24"/>
        </w:rPr>
      </w:pPr>
      <w:r w:rsidRPr="002268D9">
        <w:rPr>
          <w:rFonts w:ascii="Arial" w:hAnsi="Arial" w:cs="Arial"/>
          <w:sz w:val="24"/>
          <w:szCs w:val="24"/>
        </w:rPr>
        <w:t>Jelikož se jedná o činnosti v přenesené působnosti, omezuje se tato zpráva o činnosti pouze na základní obecné informace o činnosti a náplni práce stavebního úřadu, Úřadu územního plánování a orgánu památkové péče, na případné personální či organizační změny a na základní statistické údaje o počtech rozhodnutí a jiných opatření vydaných příslušnými orgány státní správy v sledovaném období. Konkrétní informace z jednotlivých správních řízení nelze ve zprávě uvádět, jelikož řízení správních orgánů jsou ze zákona neveřejná.</w:t>
      </w:r>
    </w:p>
    <w:p w:rsidR="002268D9" w:rsidRPr="002268D9" w:rsidRDefault="002268D9" w:rsidP="002268D9">
      <w:pPr>
        <w:spacing w:after="0" w:line="240" w:lineRule="auto"/>
        <w:ind w:firstLine="708"/>
        <w:jc w:val="both"/>
        <w:rPr>
          <w:rFonts w:ascii="Arial" w:hAnsi="Arial" w:cs="Arial"/>
          <w:sz w:val="24"/>
          <w:szCs w:val="24"/>
        </w:rPr>
      </w:pPr>
    </w:p>
    <w:p w:rsidR="002268D9" w:rsidRPr="002268D9" w:rsidRDefault="002268D9" w:rsidP="002268D9">
      <w:pPr>
        <w:pStyle w:val="Odstavecseseznamem"/>
        <w:numPr>
          <w:ilvl w:val="0"/>
          <w:numId w:val="123"/>
        </w:numPr>
        <w:ind w:left="0" w:hanging="357"/>
        <w:jc w:val="both"/>
        <w:rPr>
          <w:rFonts w:ascii="Arial" w:hAnsi="Arial" w:cs="Arial"/>
          <w:b/>
          <w:sz w:val="24"/>
          <w:szCs w:val="24"/>
        </w:rPr>
      </w:pPr>
      <w:r w:rsidRPr="002268D9">
        <w:rPr>
          <w:rFonts w:ascii="Arial" w:hAnsi="Arial" w:cs="Arial"/>
          <w:b/>
          <w:sz w:val="24"/>
          <w:szCs w:val="24"/>
        </w:rPr>
        <w:t>Činnost odboru.</w:t>
      </w:r>
    </w:p>
    <w:p w:rsidR="002268D9" w:rsidRPr="002268D9" w:rsidRDefault="002268D9" w:rsidP="002268D9">
      <w:pPr>
        <w:pStyle w:val="Odstavecseseznamem"/>
        <w:numPr>
          <w:ilvl w:val="0"/>
          <w:numId w:val="124"/>
        </w:numPr>
        <w:ind w:left="0"/>
        <w:jc w:val="both"/>
        <w:rPr>
          <w:rFonts w:ascii="Arial" w:hAnsi="Arial" w:cs="Arial"/>
          <w:b/>
          <w:sz w:val="24"/>
          <w:szCs w:val="24"/>
        </w:rPr>
      </w:pPr>
      <w:r w:rsidRPr="002268D9">
        <w:rPr>
          <w:rFonts w:ascii="Arial" w:hAnsi="Arial" w:cs="Arial"/>
          <w:b/>
          <w:sz w:val="24"/>
          <w:szCs w:val="24"/>
        </w:rPr>
        <w:t>Obecní stavební úřad.</w:t>
      </w:r>
    </w:p>
    <w:p w:rsidR="002268D9" w:rsidRPr="002268D9" w:rsidRDefault="002268D9" w:rsidP="002268D9">
      <w:pPr>
        <w:spacing w:after="0" w:line="240" w:lineRule="auto"/>
        <w:ind w:firstLine="708"/>
        <w:jc w:val="both"/>
        <w:rPr>
          <w:rFonts w:ascii="Arial" w:hAnsi="Arial" w:cs="Arial"/>
          <w:sz w:val="24"/>
          <w:szCs w:val="24"/>
        </w:rPr>
      </w:pPr>
      <w:r w:rsidRPr="002268D9">
        <w:rPr>
          <w:rFonts w:ascii="Arial" w:hAnsi="Arial" w:cs="Arial"/>
          <w:sz w:val="24"/>
          <w:szCs w:val="24"/>
        </w:rPr>
        <w:t xml:space="preserve">Činnost obecního stavebního úřadu je dána v současném období dvěma stavebními zákony a prováděcími vyhláškami. Dle starého stavebního zákona budeme žádosti zpracovávat ještě minimálně do konce roku, protože v posledním červnovém týdnu jsme byli zavaleni ohromným množstvím žádostí. Žádosti podané do 30. 6. 2024 se posuzují ještě podle starého stavebního zákona. Stavební úřad zajišťuje činnosti dle stavebního zákona ve dvou rozdílných správních územích, v závislosti od toho, jestli povolování běží podle starého nebo nového stavebního zákona. </w:t>
      </w:r>
    </w:p>
    <w:p w:rsidR="002268D9" w:rsidRPr="002268D9" w:rsidRDefault="002268D9" w:rsidP="002268D9">
      <w:pPr>
        <w:spacing w:after="0" w:line="240" w:lineRule="auto"/>
        <w:ind w:firstLine="708"/>
        <w:jc w:val="both"/>
        <w:rPr>
          <w:rFonts w:ascii="Arial" w:hAnsi="Arial" w:cs="Arial"/>
          <w:sz w:val="24"/>
          <w:szCs w:val="24"/>
        </w:rPr>
      </w:pPr>
      <w:r w:rsidRPr="002268D9">
        <w:rPr>
          <w:rFonts w:ascii="Arial" w:hAnsi="Arial" w:cs="Arial"/>
          <w:sz w:val="24"/>
          <w:szCs w:val="24"/>
        </w:rPr>
        <w:t xml:space="preserve">Kromě uvedeného je Magistrát města Jihlavy </w:t>
      </w:r>
      <w:r w:rsidRPr="002268D9">
        <w:rPr>
          <w:rFonts w:ascii="Arial" w:hAnsi="Arial" w:cs="Arial"/>
          <w:b/>
          <w:sz w:val="24"/>
          <w:szCs w:val="24"/>
        </w:rPr>
        <w:t>vyvlastňovacím úřadem</w:t>
      </w:r>
      <w:r w:rsidRPr="002268D9">
        <w:rPr>
          <w:rFonts w:ascii="Arial" w:hAnsi="Arial" w:cs="Arial"/>
          <w:sz w:val="24"/>
          <w:szCs w:val="24"/>
        </w:rPr>
        <w:t xml:space="preserve"> dle zák. č. 184/2006 Sb. o odnětí nebo omezení vlastnického práva k pozemku nebo stavbě (zákon o vyvlastnění). Provádění vyvlastňovacího řízení svěřil organizačním řádem odboru Stavební úřad. </w:t>
      </w:r>
    </w:p>
    <w:p w:rsidR="002268D9" w:rsidRPr="002268D9" w:rsidRDefault="002268D9" w:rsidP="002268D9">
      <w:pPr>
        <w:pStyle w:val="Zkladntextodsazen2"/>
        <w:spacing w:after="0" w:line="240" w:lineRule="auto"/>
        <w:ind w:left="0" w:firstLine="709"/>
        <w:jc w:val="both"/>
        <w:rPr>
          <w:rFonts w:ascii="Arial" w:hAnsi="Arial" w:cs="Arial"/>
          <w:sz w:val="24"/>
          <w:szCs w:val="24"/>
        </w:rPr>
      </w:pPr>
      <w:r w:rsidRPr="002268D9">
        <w:rPr>
          <w:rFonts w:ascii="Arial" w:hAnsi="Arial" w:cs="Arial"/>
          <w:sz w:val="24"/>
          <w:szCs w:val="24"/>
        </w:rPr>
        <w:t xml:space="preserve">Stavební úřad dále provádí zápisy dokončených staveb a zápisy změn těchto staveb do základního registru územní identifikace, adres a nemovitostí </w:t>
      </w:r>
      <w:r w:rsidRPr="002268D9">
        <w:rPr>
          <w:rFonts w:ascii="Arial" w:hAnsi="Arial" w:cs="Arial"/>
          <w:b/>
          <w:sz w:val="24"/>
          <w:szCs w:val="24"/>
        </w:rPr>
        <w:t>RUIAN</w:t>
      </w:r>
      <w:r w:rsidRPr="002268D9">
        <w:rPr>
          <w:rFonts w:ascii="Arial" w:hAnsi="Arial" w:cs="Arial"/>
          <w:sz w:val="24"/>
          <w:szCs w:val="24"/>
        </w:rPr>
        <w:t xml:space="preserve">, kam zapisuje dokončené stavby včetně jejich provázání s parcelou a zápis jejich technickoekonomických atributů. V neposlední řadě vyplňuje SÚ také </w:t>
      </w:r>
      <w:r w:rsidRPr="002268D9">
        <w:rPr>
          <w:rFonts w:ascii="Arial" w:hAnsi="Arial" w:cs="Arial"/>
          <w:b/>
          <w:sz w:val="24"/>
          <w:szCs w:val="24"/>
        </w:rPr>
        <w:t>statistická hlášení pro ČSÚ.</w:t>
      </w:r>
      <w:r w:rsidRPr="002268D9">
        <w:rPr>
          <w:rFonts w:ascii="Arial" w:hAnsi="Arial" w:cs="Arial"/>
          <w:sz w:val="24"/>
          <w:szCs w:val="24"/>
        </w:rPr>
        <w:t xml:space="preserve"> </w:t>
      </w:r>
    </w:p>
    <w:p w:rsidR="002268D9" w:rsidRPr="002268D9" w:rsidRDefault="002268D9" w:rsidP="002268D9">
      <w:pPr>
        <w:pStyle w:val="Zkladntextodsazen2"/>
        <w:spacing w:after="0" w:line="240" w:lineRule="auto"/>
        <w:ind w:left="0" w:firstLine="709"/>
        <w:jc w:val="both"/>
        <w:rPr>
          <w:rFonts w:ascii="Arial" w:hAnsi="Arial" w:cs="Arial"/>
          <w:sz w:val="24"/>
          <w:szCs w:val="24"/>
        </w:rPr>
      </w:pPr>
    </w:p>
    <w:p w:rsidR="002268D9" w:rsidRPr="002268D9" w:rsidRDefault="002268D9" w:rsidP="002268D9">
      <w:pPr>
        <w:pStyle w:val="Zkladntextodsazen2"/>
        <w:numPr>
          <w:ilvl w:val="0"/>
          <w:numId w:val="124"/>
        </w:numPr>
        <w:spacing w:after="0" w:line="240" w:lineRule="auto"/>
        <w:ind w:left="0"/>
        <w:jc w:val="both"/>
        <w:rPr>
          <w:rFonts w:ascii="Arial" w:hAnsi="Arial" w:cs="Arial"/>
          <w:b/>
          <w:sz w:val="24"/>
          <w:szCs w:val="24"/>
        </w:rPr>
      </w:pPr>
      <w:r w:rsidRPr="002268D9">
        <w:rPr>
          <w:rFonts w:ascii="Arial" w:hAnsi="Arial" w:cs="Arial"/>
          <w:b/>
          <w:sz w:val="24"/>
          <w:szCs w:val="24"/>
        </w:rPr>
        <w:t>Úřad územního plánování</w:t>
      </w:r>
    </w:p>
    <w:p w:rsidR="002268D9" w:rsidRPr="002268D9" w:rsidRDefault="002268D9" w:rsidP="002268D9">
      <w:pPr>
        <w:pStyle w:val="Zkladntextodsazen2"/>
        <w:spacing w:after="0" w:line="240" w:lineRule="auto"/>
        <w:ind w:left="0" w:firstLine="708"/>
        <w:jc w:val="both"/>
        <w:rPr>
          <w:rFonts w:ascii="Arial" w:hAnsi="Arial" w:cs="Arial"/>
          <w:sz w:val="24"/>
          <w:szCs w:val="24"/>
        </w:rPr>
      </w:pPr>
      <w:r w:rsidRPr="002268D9">
        <w:rPr>
          <w:rFonts w:ascii="Arial" w:hAnsi="Arial" w:cs="Arial"/>
          <w:sz w:val="24"/>
          <w:szCs w:val="24"/>
        </w:rPr>
        <w:t xml:space="preserve">Úřad územního plánování vykonává státní správu dle stavebního zákona na úseku územního plánování, kde má funkci pořizovatele, dále působí jako dotčený orgán v řízeních před stavebním úřadem, kde posuzuje stavební záměry z pohledu souladu s územním plánem a s cíli a úkoly územního plánování. Ve správním území obce s rozšířenou působností, které zahrnuje </w:t>
      </w:r>
      <w:r w:rsidRPr="002268D9">
        <w:rPr>
          <w:rFonts w:ascii="Arial" w:hAnsi="Arial" w:cs="Arial"/>
          <w:b/>
          <w:sz w:val="24"/>
          <w:szCs w:val="24"/>
        </w:rPr>
        <w:t>79</w:t>
      </w:r>
      <w:r w:rsidRPr="002268D9">
        <w:rPr>
          <w:rFonts w:ascii="Arial" w:hAnsi="Arial" w:cs="Arial"/>
          <w:sz w:val="24"/>
          <w:szCs w:val="24"/>
        </w:rPr>
        <w:t xml:space="preserve"> obcí, ÚÚP ze zákona pořizuje územní a regulační plány pro území obce, pořizuje územně plánovací podklady, pořizuje vymezení zastavěného území </w:t>
      </w:r>
      <w:r w:rsidRPr="002268D9">
        <w:rPr>
          <w:rFonts w:ascii="Arial" w:hAnsi="Arial" w:cs="Arial"/>
          <w:sz w:val="24"/>
          <w:szCs w:val="24"/>
        </w:rPr>
        <w:lastRenderedPageBreak/>
        <w:t xml:space="preserve">na žádost obce ve svém správním obvodu, jako dotčený orgán v řízeních podle stavebního zákona vydává závazná stanoviska ke stavebním záměrům  </w:t>
      </w:r>
    </w:p>
    <w:p w:rsidR="002268D9" w:rsidRPr="002268D9" w:rsidRDefault="002268D9" w:rsidP="002268D9">
      <w:pPr>
        <w:pStyle w:val="Zkladntextodsazen2"/>
        <w:spacing w:after="0" w:line="240" w:lineRule="auto"/>
        <w:ind w:left="0" w:firstLine="708"/>
        <w:jc w:val="both"/>
        <w:rPr>
          <w:rFonts w:ascii="Arial" w:hAnsi="Arial" w:cs="Arial"/>
          <w:sz w:val="24"/>
          <w:szCs w:val="24"/>
        </w:rPr>
      </w:pPr>
      <w:r w:rsidRPr="002268D9">
        <w:rPr>
          <w:rFonts w:ascii="Arial" w:hAnsi="Arial" w:cs="Arial"/>
          <w:sz w:val="24"/>
          <w:szCs w:val="24"/>
        </w:rPr>
        <w:t xml:space="preserve">  </w:t>
      </w:r>
    </w:p>
    <w:p w:rsidR="002268D9" w:rsidRPr="002268D9" w:rsidRDefault="002268D9" w:rsidP="002268D9">
      <w:pPr>
        <w:pStyle w:val="Zkladntextodsazen2"/>
        <w:numPr>
          <w:ilvl w:val="0"/>
          <w:numId w:val="124"/>
        </w:numPr>
        <w:spacing w:after="0" w:line="240" w:lineRule="auto"/>
        <w:ind w:left="0"/>
        <w:jc w:val="both"/>
        <w:rPr>
          <w:rFonts w:ascii="Arial" w:hAnsi="Arial" w:cs="Arial"/>
          <w:b/>
          <w:sz w:val="24"/>
          <w:szCs w:val="24"/>
        </w:rPr>
      </w:pPr>
      <w:r w:rsidRPr="002268D9">
        <w:rPr>
          <w:rFonts w:ascii="Arial" w:hAnsi="Arial" w:cs="Arial"/>
          <w:b/>
          <w:sz w:val="24"/>
          <w:szCs w:val="24"/>
        </w:rPr>
        <w:t>Orgán státní památkové péče</w:t>
      </w:r>
    </w:p>
    <w:p w:rsidR="002268D9" w:rsidRPr="002268D9" w:rsidRDefault="002268D9" w:rsidP="002268D9">
      <w:pPr>
        <w:pStyle w:val="Zkladntextodsazen2"/>
        <w:spacing w:after="0" w:line="240" w:lineRule="auto"/>
        <w:ind w:left="0"/>
        <w:jc w:val="both"/>
        <w:rPr>
          <w:rFonts w:ascii="Arial" w:hAnsi="Arial" w:cs="Arial"/>
          <w:b/>
          <w:sz w:val="24"/>
          <w:szCs w:val="24"/>
        </w:rPr>
      </w:pPr>
    </w:p>
    <w:p w:rsidR="002268D9" w:rsidRPr="002268D9" w:rsidRDefault="002268D9" w:rsidP="002268D9">
      <w:pPr>
        <w:pStyle w:val="Zkladntextodsazen2"/>
        <w:spacing w:after="0" w:line="240" w:lineRule="auto"/>
        <w:ind w:left="0" w:firstLine="708"/>
        <w:jc w:val="both"/>
        <w:rPr>
          <w:rFonts w:ascii="Arial" w:hAnsi="Arial" w:cs="Arial"/>
          <w:sz w:val="24"/>
          <w:szCs w:val="24"/>
        </w:rPr>
      </w:pPr>
      <w:r w:rsidRPr="002268D9">
        <w:rPr>
          <w:rFonts w:ascii="Arial" w:hAnsi="Arial" w:cs="Arial"/>
          <w:sz w:val="24"/>
          <w:szCs w:val="24"/>
        </w:rPr>
        <w:t xml:space="preserve">Pracovní náplni oddělení je výkon státní správy na úseku památkové péče, v rámci kterého vydávají rozhodnutí, závazná stanoviska a vyjádření či sdělení dle zákona o památkové péči. Při jejich vydání orgán PP úzce spolupracuje s Památkovým ústavem v Telči, který jednotlivé stavební záměry odborně posuzuje a jejich odborné posouzení slouží jako podklad pro vyjádření orgánu památkové péče. Kromě uvedeného průběžně provádí kontrolu a monitoring stavebních prací ve svém správním obvodě, jakož i metodickou pomoc vlastníkům jednotlivých objektů v řešeném území. V rámci jednotlivých akcí probíhá soustavná spolupráce s odbornou organizací památkové péče – Národním památkovým ústavem, ÚOP v Telči.). Správní orgán provádí i poradenskou činnost, před zahájením správního řízení je vlastníkům poskytována odborná konzultace, většinou na místě stavby. Orgán památkové péče provádí také správní řízení ve věci přestupků proti zákonu o památkové péči. </w:t>
      </w:r>
    </w:p>
    <w:p w:rsidR="002268D9" w:rsidRPr="002268D9" w:rsidRDefault="002268D9" w:rsidP="002268D9">
      <w:pPr>
        <w:pStyle w:val="Zkladntextodsazen2"/>
        <w:spacing w:after="0" w:line="240" w:lineRule="auto"/>
        <w:ind w:left="0"/>
        <w:jc w:val="both"/>
        <w:rPr>
          <w:rFonts w:ascii="Arial" w:hAnsi="Arial" w:cs="Arial"/>
          <w:sz w:val="24"/>
          <w:szCs w:val="24"/>
        </w:rPr>
      </w:pPr>
      <w:r w:rsidRPr="002268D9">
        <w:rPr>
          <w:rFonts w:ascii="Arial" w:hAnsi="Arial" w:cs="Arial"/>
          <w:sz w:val="24"/>
          <w:szCs w:val="24"/>
        </w:rPr>
        <w:t xml:space="preserve">   </w:t>
      </w:r>
    </w:p>
    <w:p w:rsidR="002268D9" w:rsidRPr="002268D9" w:rsidRDefault="002268D9" w:rsidP="002268D9">
      <w:pPr>
        <w:pStyle w:val="Odstavecseseznamem"/>
        <w:numPr>
          <w:ilvl w:val="0"/>
          <w:numId w:val="123"/>
        </w:numPr>
        <w:ind w:left="0" w:hanging="357"/>
        <w:jc w:val="both"/>
        <w:rPr>
          <w:rFonts w:ascii="Arial" w:hAnsi="Arial" w:cs="Arial"/>
          <w:b/>
          <w:sz w:val="24"/>
          <w:szCs w:val="24"/>
        </w:rPr>
      </w:pPr>
      <w:r w:rsidRPr="002268D9">
        <w:rPr>
          <w:rFonts w:ascii="Arial" w:hAnsi="Arial" w:cs="Arial"/>
          <w:b/>
          <w:sz w:val="24"/>
          <w:szCs w:val="24"/>
        </w:rPr>
        <w:t>Struktura a personální obsazení.</w:t>
      </w:r>
    </w:p>
    <w:p w:rsidR="002268D9" w:rsidRPr="002268D9" w:rsidRDefault="002268D9" w:rsidP="002268D9">
      <w:pPr>
        <w:pStyle w:val="Zkladntextodsazen"/>
        <w:spacing w:after="0"/>
        <w:ind w:left="0" w:firstLine="708"/>
        <w:jc w:val="both"/>
        <w:rPr>
          <w:rFonts w:ascii="Arial" w:hAnsi="Arial" w:cs="Arial"/>
        </w:rPr>
      </w:pPr>
    </w:p>
    <w:p w:rsidR="002268D9" w:rsidRPr="002268D9" w:rsidRDefault="002268D9" w:rsidP="002268D9">
      <w:pPr>
        <w:spacing w:after="0" w:line="240" w:lineRule="auto"/>
        <w:ind w:firstLine="708"/>
        <w:jc w:val="both"/>
        <w:rPr>
          <w:rFonts w:ascii="Arial" w:hAnsi="Arial" w:cs="Arial"/>
          <w:sz w:val="24"/>
          <w:szCs w:val="24"/>
        </w:rPr>
      </w:pPr>
      <w:r w:rsidRPr="002268D9">
        <w:rPr>
          <w:rFonts w:ascii="Arial" w:hAnsi="Arial" w:cs="Arial"/>
          <w:sz w:val="24"/>
          <w:szCs w:val="24"/>
        </w:rPr>
        <w:t xml:space="preserve">Na odboru pracuje v současnosti 28 pracovníků. Z toho na obecním stavebním úřadě (3 oddělení) 19 pracovníků, na Úřadě územního plánování (1 oddělení) 6 pracovníků a na památkové péči (1 oddělení) 3 pracovníci. Oddělení památkové péče fungovalo určitou dobu pouze s jedním odborným památkářem. Dnes je konečně po delší době plně obsazeno třemi pracovníky. </w:t>
      </w:r>
    </w:p>
    <w:p w:rsidR="002268D9" w:rsidRPr="002268D9" w:rsidRDefault="002268D9" w:rsidP="002268D9">
      <w:pPr>
        <w:spacing w:after="0" w:line="240" w:lineRule="auto"/>
        <w:ind w:firstLine="708"/>
        <w:jc w:val="both"/>
        <w:rPr>
          <w:rFonts w:ascii="Arial" w:hAnsi="Arial" w:cs="Arial"/>
          <w:sz w:val="24"/>
          <w:szCs w:val="24"/>
        </w:rPr>
      </w:pPr>
    </w:p>
    <w:p w:rsidR="002268D9" w:rsidRPr="002268D9" w:rsidRDefault="002268D9" w:rsidP="002268D9">
      <w:pPr>
        <w:pStyle w:val="Odstavecseseznamem"/>
        <w:numPr>
          <w:ilvl w:val="0"/>
          <w:numId w:val="123"/>
        </w:numPr>
        <w:ind w:left="0" w:hanging="357"/>
        <w:jc w:val="both"/>
        <w:rPr>
          <w:rFonts w:ascii="Arial" w:hAnsi="Arial" w:cs="Arial"/>
          <w:sz w:val="24"/>
          <w:szCs w:val="24"/>
        </w:rPr>
      </w:pPr>
      <w:r w:rsidRPr="002268D9">
        <w:rPr>
          <w:rFonts w:ascii="Arial" w:hAnsi="Arial" w:cs="Arial"/>
          <w:b/>
          <w:sz w:val="24"/>
          <w:szCs w:val="24"/>
        </w:rPr>
        <w:t>Přehled činnosti odboru za 2. čtvrtletí 2024.</w:t>
      </w:r>
    </w:p>
    <w:p w:rsidR="002268D9" w:rsidRPr="002268D9" w:rsidRDefault="002268D9" w:rsidP="002268D9">
      <w:pPr>
        <w:pStyle w:val="Zkladntextodsazen2"/>
        <w:spacing w:after="0" w:line="240" w:lineRule="auto"/>
        <w:ind w:left="0" w:firstLine="708"/>
        <w:jc w:val="both"/>
        <w:rPr>
          <w:rFonts w:ascii="Arial" w:hAnsi="Arial" w:cs="Arial"/>
          <w:i/>
          <w:sz w:val="24"/>
          <w:szCs w:val="24"/>
        </w:rPr>
      </w:pPr>
    </w:p>
    <w:p w:rsidR="002268D9" w:rsidRPr="002268D9" w:rsidRDefault="002268D9" w:rsidP="002268D9">
      <w:pPr>
        <w:pStyle w:val="Zkladntextodsazen2"/>
        <w:spacing w:after="0" w:line="240" w:lineRule="auto"/>
        <w:ind w:left="0"/>
        <w:jc w:val="both"/>
        <w:rPr>
          <w:rFonts w:ascii="Arial" w:hAnsi="Arial" w:cs="Arial"/>
          <w:b/>
          <w:i/>
          <w:sz w:val="24"/>
          <w:szCs w:val="24"/>
        </w:rPr>
      </w:pPr>
      <w:r w:rsidRPr="002268D9">
        <w:rPr>
          <w:rFonts w:ascii="Arial" w:hAnsi="Arial" w:cs="Arial"/>
          <w:b/>
          <w:i/>
          <w:sz w:val="24"/>
          <w:szCs w:val="24"/>
        </w:rPr>
        <w:t>SÚ:</w:t>
      </w:r>
    </w:p>
    <w:p w:rsidR="002268D9" w:rsidRPr="002268D9" w:rsidRDefault="002268D9" w:rsidP="002268D9">
      <w:pPr>
        <w:pStyle w:val="Zkladntextodsazen2"/>
        <w:spacing w:after="0" w:line="240" w:lineRule="auto"/>
        <w:ind w:left="0"/>
        <w:jc w:val="both"/>
        <w:rPr>
          <w:rFonts w:ascii="Arial" w:hAnsi="Arial" w:cs="Arial"/>
          <w:b/>
          <w:i/>
          <w:sz w:val="24"/>
          <w:szCs w:val="24"/>
        </w:rPr>
      </w:pPr>
    </w:p>
    <w:p w:rsidR="002268D9" w:rsidRPr="002268D9" w:rsidRDefault="002268D9" w:rsidP="002268D9">
      <w:pPr>
        <w:pStyle w:val="Zkladntextodsazen2"/>
        <w:spacing w:after="0" w:line="240" w:lineRule="auto"/>
        <w:ind w:left="0"/>
        <w:jc w:val="both"/>
        <w:rPr>
          <w:rFonts w:ascii="Arial" w:hAnsi="Arial" w:cs="Arial"/>
          <w:sz w:val="24"/>
          <w:szCs w:val="24"/>
        </w:rPr>
      </w:pPr>
      <w:r w:rsidRPr="002268D9">
        <w:rPr>
          <w:rFonts w:ascii="Arial" w:hAnsi="Arial" w:cs="Arial"/>
          <w:sz w:val="24"/>
          <w:szCs w:val="24"/>
        </w:rPr>
        <w:t xml:space="preserve">- vydaná rozhodnutí SÚ ve správním řízení </w:t>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t>179</w:t>
      </w:r>
    </w:p>
    <w:p w:rsidR="002268D9" w:rsidRPr="002268D9" w:rsidRDefault="002268D9" w:rsidP="002268D9">
      <w:pPr>
        <w:pStyle w:val="Zkladntextodsazen2"/>
        <w:spacing w:after="0" w:line="240" w:lineRule="auto"/>
        <w:ind w:left="0" w:firstLine="708"/>
        <w:jc w:val="both"/>
        <w:rPr>
          <w:rFonts w:ascii="Arial" w:hAnsi="Arial" w:cs="Arial"/>
          <w:sz w:val="24"/>
          <w:szCs w:val="24"/>
        </w:rPr>
      </w:pPr>
      <w:r w:rsidRPr="002268D9">
        <w:rPr>
          <w:rFonts w:ascii="Arial" w:hAnsi="Arial" w:cs="Arial"/>
          <w:sz w:val="24"/>
          <w:szCs w:val="24"/>
        </w:rPr>
        <w:t>z toho:</w:t>
      </w:r>
      <w:r w:rsidRPr="002268D9">
        <w:rPr>
          <w:rFonts w:ascii="Arial" w:hAnsi="Arial" w:cs="Arial"/>
          <w:sz w:val="24"/>
          <w:szCs w:val="24"/>
        </w:rPr>
        <w:tab/>
        <w:t>územních rozhodnutí</w:t>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t xml:space="preserve">  23</w:t>
      </w:r>
    </w:p>
    <w:p w:rsidR="002268D9" w:rsidRPr="002268D9" w:rsidRDefault="002268D9" w:rsidP="002268D9">
      <w:pPr>
        <w:pStyle w:val="Zkladntextodsazen2"/>
        <w:spacing w:after="0" w:line="240" w:lineRule="auto"/>
        <w:ind w:left="0"/>
        <w:jc w:val="both"/>
        <w:rPr>
          <w:rFonts w:ascii="Arial" w:hAnsi="Arial" w:cs="Arial"/>
          <w:sz w:val="24"/>
          <w:szCs w:val="24"/>
        </w:rPr>
      </w:pPr>
      <w:r w:rsidRPr="002268D9">
        <w:rPr>
          <w:rFonts w:ascii="Arial" w:hAnsi="Arial" w:cs="Arial"/>
          <w:sz w:val="24"/>
          <w:szCs w:val="24"/>
        </w:rPr>
        <w:t xml:space="preserve">  stavebních povolení</w:t>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t xml:space="preserve">  </w:t>
      </w:r>
      <w:r w:rsidR="00AE0EAC">
        <w:rPr>
          <w:rFonts w:ascii="Arial" w:hAnsi="Arial" w:cs="Arial"/>
          <w:sz w:val="24"/>
          <w:szCs w:val="24"/>
        </w:rPr>
        <w:tab/>
        <w:t xml:space="preserve">  </w:t>
      </w:r>
      <w:r w:rsidRPr="002268D9">
        <w:rPr>
          <w:rFonts w:ascii="Arial" w:hAnsi="Arial" w:cs="Arial"/>
          <w:sz w:val="24"/>
          <w:szCs w:val="24"/>
        </w:rPr>
        <w:t>28</w:t>
      </w:r>
    </w:p>
    <w:p w:rsidR="002268D9" w:rsidRPr="002268D9" w:rsidRDefault="002268D9" w:rsidP="002268D9">
      <w:pPr>
        <w:pStyle w:val="Zkladntextodsazen2"/>
        <w:spacing w:after="0" w:line="240" w:lineRule="auto"/>
        <w:ind w:left="0"/>
        <w:jc w:val="both"/>
        <w:rPr>
          <w:rFonts w:ascii="Arial" w:hAnsi="Arial" w:cs="Arial"/>
          <w:sz w:val="24"/>
          <w:szCs w:val="24"/>
        </w:rPr>
      </w:pPr>
      <w:r w:rsidRPr="002268D9">
        <w:rPr>
          <w:rFonts w:ascii="Arial" w:hAnsi="Arial" w:cs="Arial"/>
          <w:sz w:val="24"/>
          <w:szCs w:val="24"/>
        </w:rPr>
        <w:t xml:space="preserve">  společných povolení</w:t>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t xml:space="preserve">  </w:t>
      </w:r>
      <w:r w:rsidR="00AE0EAC">
        <w:rPr>
          <w:rFonts w:ascii="Arial" w:hAnsi="Arial" w:cs="Arial"/>
          <w:sz w:val="24"/>
          <w:szCs w:val="24"/>
        </w:rPr>
        <w:t xml:space="preserve">           </w:t>
      </w:r>
      <w:r w:rsidRPr="002268D9">
        <w:rPr>
          <w:rFonts w:ascii="Arial" w:hAnsi="Arial" w:cs="Arial"/>
          <w:sz w:val="24"/>
          <w:szCs w:val="24"/>
        </w:rPr>
        <w:t>24</w:t>
      </w:r>
    </w:p>
    <w:p w:rsidR="002268D9" w:rsidRPr="002268D9" w:rsidRDefault="002268D9" w:rsidP="002268D9">
      <w:pPr>
        <w:pStyle w:val="Zkladntextodsazen2"/>
        <w:spacing w:after="0" w:line="240" w:lineRule="auto"/>
        <w:ind w:left="0"/>
        <w:jc w:val="both"/>
        <w:rPr>
          <w:rFonts w:ascii="Arial" w:hAnsi="Arial" w:cs="Arial"/>
          <w:sz w:val="24"/>
          <w:szCs w:val="24"/>
        </w:rPr>
      </w:pPr>
      <w:r w:rsidRPr="002268D9">
        <w:rPr>
          <w:rFonts w:ascii="Arial" w:hAnsi="Arial" w:cs="Arial"/>
          <w:sz w:val="24"/>
          <w:szCs w:val="24"/>
        </w:rPr>
        <w:t xml:space="preserve">  kolaudačních rozhodnutí</w:t>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t xml:space="preserve">    </w:t>
      </w:r>
      <w:r w:rsidR="00AE0EAC">
        <w:rPr>
          <w:rFonts w:ascii="Arial" w:hAnsi="Arial" w:cs="Arial"/>
          <w:sz w:val="24"/>
          <w:szCs w:val="24"/>
        </w:rPr>
        <w:t xml:space="preserve">                     </w:t>
      </w:r>
      <w:r w:rsidRPr="002268D9">
        <w:rPr>
          <w:rFonts w:ascii="Arial" w:hAnsi="Arial" w:cs="Arial"/>
          <w:sz w:val="24"/>
          <w:szCs w:val="24"/>
        </w:rPr>
        <w:t>8</w:t>
      </w:r>
    </w:p>
    <w:p w:rsidR="002268D9" w:rsidRPr="002268D9" w:rsidRDefault="002268D9" w:rsidP="002268D9">
      <w:pPr>
        <w:pStyle w:val="Zkladntextodsazen2"/>
        <w:spacing w:after="0" w:line="240" w:lineRule="auto"/>
        <w:ind w:left="0"/>
        <w:jc w:val="both"/>
        <w:rPr>
          <w:rFonts w:ascii="Arial" w:hAnsi="Arial" w:cs="Arial"/>
          <w:sz w:val="24"/>
          <w:szCs w:val="24"/>
        </w:rPr>
      </w:pPr>
      <w:r w:rsidRPr="002268D9">
        <w:rPr>
          <w:rFonts w:ascii="Arial" w:hAnsi="Arial" w:cs="Arial"/>
          <w:sz w:val="24"/>
          <w:szCs w:val="24"/>
        </w:rPr>
        <w:t xml:space="preserve">    </w:t>
      </w:r>
      <w:r w:rsidRPr="002268D9">
        <w:rPr>
          <w:rFonts w:ascii="Arial" w:hAnsi="Arial" w:cs="Arial"/>
          <w:sz w:val="24"/>
          <w:szCs w:val="24"/>
        </w:rPr>
        <w:tab/>
      </w:r>
      <w:r w:rsidRPr="002268D9">
        <w:rPr>
          <w:rFonts w:ascii="Arial" w:hAnsi="Arial" w:cs="Arial"/>
          <w:sz w:val="24"/>
          <w:szCs w:val="24"/>
        </w:rPr>
        <w:tab/>
        <w:t>ostatních správních rozhodnutí nebo usnesení</w:t>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t xml:space="preserve">  96</w:t>
      </w:r>
    </w:p>
    <w:p w:rsidR="002268D9" w:rsidRPr="002268D9" w:rsidRDefault="002268D9" w:rsidP="002268D9">
      <w:pPr>
        <w:pStyle w:val="Zkladntextodsazen2"/>
        <w:spacing w:after="0" w:line="240" w:lineRule="auto"/>
        <w:ind w:left="0"/>
        <w:jc w:val="both"/>
        <w:rPr>
          <w:rFonts w:ascii="Arial" w:hAnsi="Arial" w:cs="Arial"/>
          <w:sz w:val="24"/>
          <w:szCs w:val="24"/>
        </w:rPr>
      </w:pPr>
    </w:p>
    <w:p w:rsidR="002268D9" w:rsidRPr="002268D9" w:rsidRDefault="002268D9" w:rsidP="002268D9">
      <w:pPr>
        <w:pStyle w:val="Zkladntextodsazen2"/>
        <w:spacing w:after="0" w:line="240" w:lineRule="auto"/>
        <w:ind w:left="0"/>
        <w:jc w:val="both"/>
        <w:rPr>
          <w:rFonts w:ascii="Arial" w:hAnsi="Arial" w:cs="Arial"/>
          <w:sz w:val="24"/>
          <w:szCs w:val="24"/>
        </w:rPr>
      </w:pPr>
      <w:r w:rsidRPr="002268D9">
        <w:rPr>
          <w:rFonts w:ascii="Arial" w:hAnsi="Arial" w:cs="Arial"/>
          <w:sz w:val="24"/>
          <w:szCs w:val="24"/>
        </w:rPr>
        <w:t>- vydaná ostatní opatření SÚ</w:t>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t>590</w:t>
      </w:r>
    </w:p>
    <w:p w:rsidR="002268D9" w:rsidRPr="002268D9" w:rsidRDefault="002268D9" w:rsidP="002268D9">
      <w:pPr>
        <w:pStyle w:val="Zkladntextodsazen2"/>
        <w:spacing w:after="0" w:line="240" w:lineRule="auto"/>
        <w:ind w:left="0" w:firstLine="708"/>
        <w:jc w:val="both"/>
        <w:rPr>
          <w:rFonts w:ascii="Arial" w:hAnsi="Arial" w:cs="Arial"/>
          <w:sz w:val="24"/>
          <w:szCs w:val="24"/>
        </w:rPr>
      </w:pPr>
      <w:r w:rsidRPr="002268D9">
        <w:rPr>
          <w:rFonts w:ascii="Arial" w:hAnsi="Arial" w:cs="Arial"/>
          <w:sz w:val="24"/>
          <w:szCs w:val="24"/>
        </w:rPr>
        <w:t>z toho: územní souhlas</w:t>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t xml:space="preserve">  59</w:t>
      </w:r>
    </w:p>
    <w:p w:rsidR="002268D9" w:rsidRPr="002268D9" w:rsidRDefault="002268D9" w:rsidP="002268D9">
      <w:pPr>
        <w:pStyle w:val="Zkladntextodsazen2"/>
        <w:spacing w:after="0" w:line="240" w:lineRule="auto"/>
        <w:ind w:left="0" w:firstLine="708"/>
        <w:jc w:val="both"/>
        <w:rPr>
          <w:rFonts w:ascii="Arial" w:hAnsi="Arial" w:cs="Arial"/>
          <w:sz w:val="24"/>
          <w:szCs w:val="24"/>
        </w:rPr>
      </w:pPr>
      <w:r w:rsidRPr="002268D9">
        <w:rPr>
          <w:rFonts w:ascii="Arial" w:hAnsi="Arial" w:cs="Arial"/>
          <w:sz w:val="24"/>
          <w:szCs w:val="24"/>
        </w:rPr>
        <w:t>souhlas s ohlášenou stavbou, st. úpravami</w:t>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t xml:space="preserve">  12</w:t>
      </w:r>
    </w:p>
    <w:p w:rsidR="002268D9" w:rsidRPr="002268D9" w:rsidRDefault="002268D9" w:rsidP="002268D9">
      <w:pPr>
        <w:pStyle w:val="Zkladntextodsazen2"/>
        <w:spacing w:after="0" w:line="240" w:lineRule="auto"/>
        <w:ind w:left="0" w:firstLine="708"/>
        <w:jc w:val="both"/>
        <w:rPr>
          <w:rFonts w:ascii="Arial" w:hAnsi="Arial" w:cs="Arial"/>
          <w:sz w:val="24"/>
          <w:szCs w:val="24"/>
        </w:rPr>
      </w:pPr>
      <w:r w:rsidRPr="002268D9">
        <w:rPr>
          <w:rFonts w:ascii="Arial" w:hAnsi="Arial" w:cs="Arial"/>
          <w:sz w:val="24"/>
          <w:szCs w:val="24"/>
        </w:rPr>
        <w:t>společný souhlas</w:t>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t xml:space="preserve">  </w:t>
      </w:r>
      <w:r w:rsidR="00AE0EAC">
        <w:rPr>
          <w:rFonts w:ascii="Arial" w:hAnsi="Arial" w:cs="Arial"/>
          <w:sz w:val="24"/>
          <w:szCs w:val="24"/>
        </w:rPr>
        <w:t xml:space="preserve">           </w:t>
      </w:r>
      <w:r w:rsidRPr="002268D9">
        <w:rPr>
          <w:rFonts w:ascii="Arial" w:hAnsi="Arial" w:cs="Arial"/>
          <w:sz w:val="24"/>
          <w:szCs w:val="24"/>
        </w:rPr>
        <w:t>35</w:t>
      </w:r>
    </w:p>
    <w:p w:rsidR="002268D9" w:rsidRPr="002268D9" w:rsidRDefault="002268D9" w:rsidP="002268D9">
      <w:pPr>
        <w:pStyle w:val="Zkladntextodsazen2"/>
        <w:spacing w:after="0" w:line="240" w:lineRule="auto"/>
        <w:ind w:left="0" w:firstLine="708"/>
        <w:jc w:val="both"/>
        <w:rPr>
          <w:rFonts w:ascii="Arial" w:hAnsi="Arial" w:cs="Arial"/>
          <w:sz w:val="24"/>
          <w:szCs w:val="24"/>
        </w:rPr>
      </w:pPr>
      <w:r w:rsidRPr="002268D9">
        <w:rPr>
          <w:rFonts w:ascii="Arial" w:hAnsi="Arial" w:cs="Arial"/>
          <w:sz w:val="24"/>
          <w:szCs w:val="24"/>
        </w:rPr>
        <w:t>kolaudační souhlas</w:t>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t xml:space="preserve">              </w:t>
      </w:r>
      <w:r w:rsidR="00AE0EAC">
        <w:rPr>
          <w:rFonts w:ascii="Arial" w:hAnsi="Arial" w:cs="Arial"/>
          <w:sz w:val="24"/>
          <w:szCs w:val="24"/>
        </w:rPr>
        <w:t xml:space="preserve">          </w:t>
      </w:r>
      <w:r w:rsidRPr="002268D9">
        <w:rPr>
          <w:rFonts w:ascii="Arial" w:hAnsi="Arial" w:cs="Arial"/>
          <w:sz w:val="24"/>
          <w:szCs w:val="24"/>
        </w:rPr>
        <w:t>73</w:t>
      </w:r>
    </w:p>
    <w:p w:rsidR="002268D9" w:rsidRPr="002268D9" w:rsidRDefault="002268D9" w:rsidP="002268D9">
      <w:pPr>
        <w:pStyle w:val="Zkladntextodsazen2"/>
        <w:spacing w:after="0" w:line="240" w:lineRule="auto"/>
        <w:ind w:left="0" w:firstLine="708"/>
        <w:jc w:val="both"/>
        <w:rPr>
          <w:rFonts w:ascii="Arial" w:hAnsi="Arial" w:cs="Arial"/>
          <w:sz w:val="24"/>
          <w:szCs w:val="24"/>
        </w:rPr>
      </w:pPr>
      <w:r w:rsidRPr="002268D9">
        <w:rPr>
          <w:rFonts w:ascii="Arial" w:hAnsi="Arial" w:cs="Arial"/>
          <w:sz w:val="24"/>
          <w:szCs w:val="24"/>
        </w:rPr>
        <w:t xml:space="preserve">oznámení o ukončení stavby </w:t>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t xml:space="preserve">  </w:t>
      </w:r>
      <w:r w:rsidR="00AE0EAC">
        <w:rPr>
          <w:rFonts w:ascii="Arial" w:hAnsi="Arial" w:cs="Arial"/>
          <w:sz w:val="24"/>
          <w:szCs w:val="24"/>
        </w:rPr>
        <w:t xml:space="preserve">            </w:t>
      </w:r>
      <w:r w:rsidRPr="002268D9">
        <w:rPr>
          <w:rFonts w:ascii="Arial" w:hAnsi="Arial" w:cs="Arial"/>
          <w:sz w:val="24"/>
          <w:szCs w:val="24"/>
        </w:rPr>
        <w:t>33</w:t>
      </w:r>
    </w:p>
    <w:p w:rsidR="002268D9" w:rsidRPr="002268D9" w:rsidRDefault="002268D9" w:rsidP="002268D9">
      <w:pPr>
        <w:pStyle w:val="Zkladntextodsazen2"/>
        <w:spacing w:after="0" w:line="240" w:lineRule="auto"/>
        <w:ind w:left="0" w:firstLine="708"/>
        <w:jc w:val="both"/>
        <w:rPr>
          <w:rFonts w:ascii="Arial" w:hAnsi="Arial" w:cs="Arial"/>
          <w:b/>
          <w:sz w:val="24"/>
          <w:szCs w:val="24"/>
        </w:rPr>
      </w:pPr>
      <w:r w:rsidRPr="002268D9">
        <w:rPr>
          <w:rFonts w:ascii="Arial" w:hAnsi="Arial" w:cs="Arial"/>
          <w:sz w:val="24"/>
          <w:szCs w:val="24"/>
        </w:rPr>
        <w:t>jiná opatření</w:t>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00AE0EAC">
        <w:rPr>
          <w:rFonts w:ascii="Arial" w:hAnsi="Arial" w:cs="Arial"/>
          <w:sz w:val="24"/>
          <w:szCs w:val="24"/>
        </w:rPr>
        <w:t xml:space="preserve">            </w:t>
      </w:r>
      <w:r w:rsidRPr="002268D9">
        <w:rPr>
          <w:rFonts w:ascii="Arial" w:hAnsi="Arial" w:cs="Arial"/>
          <w:sz w:val="24"/>
          <w:szCs w:val="24"/>
        </w:rPr>
        <w:t>378</w:t>
      </w:r>
    </w:p>
    <w:p w:rsidR="002268D9" w:rsidRPr="002268D9" w:rsidRDefault="002268D9" w:rsidP="002268D9">
      <w:pPr>
        <w:pStyle w:val="Zkladntextodsazen2"/>
        <w:spacing w:after="0" w:line="240" w:lineRule="auto"/>
        <w:ind w:left="0"/>
        <w:jc w:val="both"/>
        <w:rPr>
          <w:rFonts w:ascii="Arial" w:hAnsi="Arial" w:cs="Arial"/>
          <w:sz w:val="24"/>
          <w:szCs w:val="24"/>
        </w:rPr>
      </w:pPr>
    </w:p>
    <w:p w:rsidR="002268D9" w:rsidRPr="002268D9" w:rsidRDefault="002268D9" w:rsidP="002268D9">
      <w:pPr>
        <w:pStyle w:val="Zkladntextodsazen2"/>
        <w:spacing w:after="0" w:line="240" w:lineRule="auto"/>
        <w:ind w:left="0" w:firstLine="709"/>
        <w:jc w:val="both"/>
        <w:rPr>
          <w:rFonts w:ascii="Arial" w:hAnsi="Arial" w:cs="Arial"/>
          <w:sz w:val="24"/>
          <w:szCs w:val="24"/>
        </w:rPr>
      </w:pPr>
      <w:r w:rsidRPr="002268D9">
        <w:rPr>
          <w:rFonts w:ascii="Arial" w:hAnsi="Arial" w:cs="Arial"/>
          <w:sz w:val="24"/>
          <w:szCs w:val="24"/>
        </w:rPr>
        <w:t xml:space="preserve">Tabulka zahrnuje všechna rozhodnutí a opatření, která obecný stavební úřad vydává. Pod položkou „ ostatní správní rozhodnutí nebo usnesení“ a „jiná opatření“ jsou zahrnuty různá rozhodnutí a opatření či úkony dle stavebního zákona, kterých je celá řada a namátkou byly zmíněny v bodě 1) Činnosti odboru. V sledovaném období jsme např. ověřovali 38 zjednodušených dokumentací (pasportů) staveb, které vlastník musí zpracovat, pokud se žádná dokumentace stavby nedochovala, ale má se za to, že stavba byla v minulosti řádně povolena. Výrazný nárůst ověřování dokumentací oproti předchozímu </w:t>
      </w:r>
      <w:r w:rsidRPr="002268D9">
        <w:rPr>
          <w:rFonts w:ascii="Arial" w:hAnsi="Arial" w:cs="Arial"/>
          <w:sz w:val="24"/>
          <w:szCs w:val="24"/>
        </w:rPr>
        <w:lastRenderedPageBreak/>
        <w:t xml:space="preserve">období souvisí s pokračující revizí katastrů, při kterém poskytujeme zásadní součinnost katastrálnímu úřadu. V takovém případě potvrzujeme existenci stavby a ověřujeme její pasport. Dále vydáváme souhlasy podle § 15 stavebního zákona pro potřeby speciálních stavebních úřadů. Ty vydávají stavební povolení pro některé druhy staveb - zejména se jedná o vodní díla nebo dopravní stavby a obecný stavební úřad svým souhlasem ověřuje, že povolovaný záměr je v souladu s již vydaným územním rozhodnutím. Dále jsme zaslali 22 výzev obcím na přidělení popisného nebo evidenčního čísla pro dokončenou nemovitost. Stavební úřad dále vydává souhlasy s dělením nebo scelováním pozemků, kterých jsme vydali 50, nebo další desítky vyjádření a stanovisek včetně úkonů souvisejících s revizí katastru nemovitostí prováděné katastrálním úřadem. </w:t>
      </w:r>
    </w:p>
    <w:p w:rsidR="002268D9" w:rsidRPr="002268D9" w:rsidRDefault="002268D9" w:rsidP="002268D9">
      <w:pPr>
        <w:pStyle w:val="Zkladntextodsazen2"/>
        <w:spacing w:after="0" w:line="240" w:lineRule="auto"/>
        <w:ind w:left="0" w:firstLine="709"/>
        <w:jc w:val="both"/>
        <w:rPr>
          <w:rFonts w:ascii="Arial" w:hAnsi="Arial" w:cs="Arial"/>
          <w:sz w:val="24"/>
          <w:szCs w:val="24"/>
        </w:rPr>
      </w:pPr>
      <w:r w:rsidRPr="002268D9">
        <w:rPr>
          <w:rFonts w:ascii="Arial" w:hAnsi="Arial" w:cs="Arial"/>
          <w:sz w:val="24"/>
          <w:szCs w:val="24"/>
        </w:rPr>
        <w:t xml:space="preserve">Ve 2. čtvrtletí jsme řešili několik staveb prováděných v rozporu nebo bez povolení. Stavební úřad rozhoduje o jejich odstranění případně dodatečném povolení a v samostatném řízení rozhoduje o pokutě za porušení stavebního zákona. Konečné rozhodnutí jsme vydali v případě 8 staveb prováděných v rozporu anebo bez příslušných povolení vyžadovaných zákonem. Za provádění staveb nebo jejich změn bez povolení nebo v rozporu s ním jsme ve všech případech rozhodli příkazem nebo rozhodnutím ve správním řízení o udělení pokuty za porušení stavebního zákona v souhrnné výši 162 000 Kč. </w:t>
      </w:r>
    </w:p>
    <w:p w:rsidR="002268D9" w:rsidRPr="002268D9" w:rsidRDefault="002268D9" w:rsidP="002268D9">
      <w:pPr>
        <w:spacing w:after="0" w:line="240" w:lineRule="auto"/>
        <w:jc w:val="both"/>
        <w:rPr>
          <w:rFonts w:ascii="Arial" w:hAnsi="Arial" w:cs="Arial"/>
          <w:sz w:val="24"/>
          <w:szCs w:val="24"/>
        </w:rPr>
      </w:pPr>
      <w:r w:rsidRPr="002268D9">
        <w:rPr>
          <w:rFonts w:ascii="Arial" w:hAnsi="Arial" w:cs="Arial"/>
          <w:sz w:val="24"/>
          <w:szCs w:val="24"/>
        </w:rPr>
        <w:tab/>
        <w:t>Nedílnou součástí práce stavebního úřadu je zápis dokončených staveb do centrálního registru územní identifikace, adres a nemovitostí RUIAN. V uplynulém čtvrtletí jsme provedli v registru 231 záznamů – číslo zahrnuje zápisy dokončených staveb nebo jejich změn a odstraňování chyb a nesouladů v registru na základě evidovaných reklamací údajů v registru.</w:t>
      </w:r>
    </w:p>
    <w:p w:rsidR="002268D9" w:rsidRPr="002268D9" w:rsidRDefault="002268D9" w:rsidP="002268D9">
      <w:pPr>
        <w:spacing w:after="0" w:line="240" w:lineRule="auto"/>
        <w:jc w:val="both"/>
        <w:rPr>
          <w:rFonts w:ascii="Arial" w:hAnsi="Arial" w:cs="Arial"/>
          <w:sz w:val="24"/>
          <w:szCs w:val="24"/>
        </w:rPr>
      </w:pPr>
      <w:r w:rsidRPr="002268D9">
        <w:rPr>
          <w:rFonts w:ascii="Arial" w:hAnsi="Arial" w:cs="Arial"/>
          <w:sz w:val="24"/>
          <w:szCs w:val="24"/>
        </w:rPr>
        <w:tab/>
        <w:t>V posledním týdnu měsíce června byl stavební úřad doslova zahlcen nebývalým množstvím žádostí stavebníků, kteří tím chtěli dosáhnout, aby jejich žádost byla posuzována ještě podle starého stavebního zákona. V důsledku toho budeme ještě stovky řízení vést podle starého stavebního zákona, ač od 1. 7. 2024 platí již nový. Dle něho budeme postupovat až v řízeních o žádostech podaných od července.</w:t>
      </w:r>
    </w:p>
    <w:p w:rsidR="002268D9" w:rsidRPr="002268D9" w:rsidRDefault="002268D9" w:rsidP="002268D9">
      <w:pPr>
        <w:spacing w:after="0" w:line="240" w:lineRule="auto"/>
        <w:jc w:val="both"/>
        <w:rPr>
          <w:rFonts w:ascii="Arial" w:hAnsi="Arial" w:cs="Arial"/>
          <w:i/>
          <w:sz w:val="24"/>
          <w:szCs w:val="24"/>
        </w:rPr>
      </w:pPr>
      <w:r w:rsidRPr="002268D9">
        <w:rPr>
          <w:rFonts w:ascii="Arial" w:hAnsi="Arial" w:cs="Arial"/>
          <w:i/>
          <w:sz w:val="24"/>
          <w:szCs w:val="24"/>
        </w:rPr>
        <w:tab/>
      </w:r>
    </w:p>
    <w:p w:rsidR="002268D9" w:rsidRPr="002268D9" w:rsidRDefault="002268D9" w:rsidP="002268D9">
      <w:pPr>
        <w:spacing w:after="0" w:line="240" w:lineRule="auto"/>
        <w:jc w:val="both"/>
        <w:rPr>
          <w:rFonts w:ascii="Arial" w:hAnsi="Arial" w:cs="Arial"/>
          <w:b/>
          <w:i/>
          <w:sz w:val="24"/>
          <w:szCs w:val="24"/>
        </w:rPr>
      </w:pPr>
      <w:r w:rsidRPr="002268D9">
        <w:rPr>
          <w:rFonts w:ascii="Arial" w:hAnsi="Arial" w:cs="Arial"/>
          <w:b/>
          <w:i/>
          <w:sz w:val="24"/>
          <w:szCs w:val="24"/>
        </w:rPr>
        <w:t>ÚÚP:</w:t>
      </w:r>
    </w:p>
    <w:p w:rsidR="002268D9" w:rsidRPr="002268D9" w:rsidRDefault="002268D9" w:rsidP="002268D9">
      <w:pPr>
        <w:spacing w:after="0" w:line="240" w:lineRule="auto"/>
        <w:jc w:val="both"/>
        <w:rPr>
          <w:rFonts w:ascii="Arial" w:hAnsi="Arial" w:cs="Arial"/>
          <w:b/>
          <w:i/>
          <w:sz w:val="24"/>
          <w:szCs w:val="24"/>
        </w:rPr>
      </w:pPr>
    </w:p>
    <w:p w:rsidR="002268D9" w:rsidRPr="002268D9" w:rsidRDefault="002268D9" w:rsidP="002268D9">
      <w:pPr>
        <w:pStyle w:val="Odstavecseseznamem"/>
        <w:numPr>
          <w:ilvl w:val="0"/>
          <w:numId w:val="125"/>
        </w:numPr>
        <w:ind w:left="0"/>
        <w:jc w:val="both"/>
        <w:rPr>
          <w:rFonts w:ascii="Arial" w:hAnsi="Arial" w:cs="Arial"/>
          <w:sz w:val="24"/>
          <w:szCs w:val="24"/>
        </w:rPr>
      </w:pPr>
      <w:r w:rsidRPr="002268D9">
        <w:rPr>
          <w:rFonts w:ascii="Arial" w:hAnsi="Arial" w:cs="Arial"/>
          <w:sz w:val="24"/>
          <w:szCs w:val="24"/>
        </w:rPr>
        <w:t>Pořizování územních plánů nebo jejich změn:</w:t>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t xml:space="preserve">  24</w:t>
      </w:r>
    </w:p>
    <w:p w:rsidR="002268D9" w:rsidRPr="002268D9" w:rsidRDefault="002268D9" w:rsidP="002268D9">
      <w:pPr>
        <w:pStyle w:val="Odstavecseseznamem"/>
        <w:numPr>
          <w:ilvl w:val="0"/>
          <w:numId w:val="125"/>
        </w:numPr>
        <w:ind w:left="0"/>
        <w:jc w:val="both"/>
        <w:rPr>
          <w:rFonts w:ascii="Arial" w:hAnsi="Arial" w:cs="Arial"/>
          <w:sz w:val="24"/>
          <w:szCs w:val="24"/>
        </w:rPr>
      </w:pPr>
      <w:r w:rsidRPr="002268D9">
        <w:rPr>
          <w:rFonts w:ascii="Arial" w:hAnsi="Arial" w:cs="Arial"/>
          <w:sz w:val="24"/>
          <w:szCs w:val="24"/>
        </w:rPr>
        <w:t>Zprávy o uplatňování ÚP</w:t>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t xml:space="preserve">    </w:t>
      </w:r>
      <w:r w:rsidR="00220196">
        <w:rPr>
          <w:rFonts w:ascii="Arial" w:hAnsi="Arial" w:cs="Arial"/>
          <w:sz w:val="24"/>
          <w:szCs w:val="24"/>
        </w:rPr>
        <w:t xml:space="preserve">          </w:t>
      </w:r>
      <w:r w:rsidRPr="002268D9">
        <w:rPr>
          <w:rFonts w:ascii="Arial" w:hAnsi="Arial" w:cs="Arial"/>
          <w:sz w:val="24"/>
          <w:szCs w:val="24"/>
        </w:rPr>
        <w:t>7</w:t>
      </w:r>
    </w:p>
    <w:p w:rsidR="002268D9" w:rsidRPr="002268D9" w:rsidRDefault="002268D9" w:rsidP="002268D9">
      <w:pPr>
        <w:pStyle w:val="Odstavecseseznamem"/>
        <w:numPr>
          <w:ilvl w:val="0"/>
          <w:numId w:val="125"/>
        </w:numPr>
        <w:ind w:left="0"/>
        <w:jc w:val="both"/>
        <w:rPr>
          <w:rFonts w:ascii="Arial" w:hAnsi="Arial" w:cs="Arial"/>
          <w:sz w:val="24"/>
          <w:szCs w:val="24"/>
        </w:rPr>
      </w:pPr>
      <w:r w:rsidRPr="002268D9">
        <w:rPr>
          <w:rFonts w:ascii="Arial" w:hAnsi="Arial" w:cs="Arial"/>
          <w:sz w:val="24"/>
          <w:szCs w:val="24"/>
        </w:rPr>
        <w:t>Pořizování územních studií:</w:t>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t xml:space="preserve">  11</w:t>
      </w:r>
    </w:p>
    <w:p w:rsidR="002268D9" w:rsidRPr="002268D9" w:rsidRDefault="002268D9" w:rsidP="002268D9">
      <w:pPr>
        <w:pStyle w:val="Odstavecseseznamem"/>
        <w:numPr>
          <w:ilvl w:val="0"/>
          <w:numId w:val="125"/>
        </w:numPr>
        <w:ind w:left="0"/>
        <w:jc w:val="both"/>
        <w:rPr>
          <w:rFonts w:ascii="Arial" w:hAnsi="Arial" w:cs="Arial"/>
          <w:sz w:val="24"/>
          <w:szCs w:val="24"/>
        </w:rPr>
      </w:pPr>
      <w:r w:rsidRPr="002268D9">
        <w:rPr>
          <w:rFonts w:ascii="Arial" w:hAnsi="Arial" w:cs="Arial"/>
          <w:sz w:val="24"/>
          <w:szCs w:val="24"/>
        </w:rPr>
        <w:t xml:space="preserve">Regulační plán: </w:t>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t xml:space="preserve">    1</w:t>
      </w:r>
    </w:p>
    <w:p w:rsidR="002268D9" w:rsidRPr="002268D9" w:rsidRDefault="002268D9" w:rsidP="002268D9">
      <w:pPr>
        <w:pStyle w:val="Odstavecseseznamem"/>
        <w:numPr>
          <w:ilvl w:val="0"/>
          <w:numId w:val="125"/>
        </w:numPr>
        <w:ind w:left="0"/>
        <w:jc w:val="both"/>
        <w:rPr>
          <w:rFonts w:ascii="Arial" w:hAnsi="Arial" w:cs="Arial"/>
          <w:sz w:val="24"/>
          <w:szCs w:val="24"/>
        </w:rPr>
      </w:pPr>
      <w:r w:rsidRPr="002268D9">
        <w:rPr>
          <w:rFonts w:ascii="Arial" w:hAnsi="Arial" w:cs="Arial"/>
          <w:sz w:val="24"/>
          <w:szCs w:val="24"/>
        </w:rPr>
        <w:t>Závazná stanoviska:</w:t>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t>240</w:t>
      </w:r>
    </w:p>
    <w:p w:rsidR="002268D9" w:rsidRPr="002268D9" w:rsidRDefault="002268D9" w:rsidP="002268D9">
      <w:pPr>
        <w:pStyle w:val="Odstavecseseznamem"/>
        <w:numPr>
          <w:ilvl w:val="0"/>
          <w:numId w:val="125"/>
        </w:numPr>
        <w:ind w:left="0"/>
        <w:jc w:val="both"/>
        <w:rPr>
          <w:rFonts w:ascii="Arial" w:hAnsi="Arial" w:cs="Arial"/>
          <w:sz w:val="24"/>
          <w:szCs w:val="24"/>
        </w:rPr>
      </w:pPr>
      <w:r w:rsidRPr="002268D9">
        <w:rPr>
          <w:rFonts w:ascii="Arial" w:hAnsi="Arial" w:cs="Arial"/>
          <w:sz w:val="24"/>
          <w:szCs w:val="24"/>
        </w:rPr>
        <w:t>Koordinovaná závazná stanoviska:</w:t>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t xml:space="preserve">    3</w:t>
      </w:r>
    </w:p>
    <w:p w:rsidR="002268D9" w:rsidRPr="002268D9" w:rsidRDefault="002268D9" w:rsidP="002268D9">
      <w:pPr>
        <w:pStyle w:val="Odstavecseseznamem"/>
        <w:numPr>
          <w:ilvl w:val="0"/>
          <w:numId w:val="125"/>
        </w:numPr>
        <w:ind w:left="0"/>
        <w:jc w:val="both"/>
        <w:rPr>
          <w:rFonts w:ascii="Arial" w:hAnsi="Arial" w:cs="Arial"/>
          <w:sz w:val="24"/>
          <w:szCs w:val="24"/>
        </w:rPr>
      </w:pPr>
      <w:r w:rsidRPr="002268D9">
        <w:rPr>
          <w:rFonts w:ascii="Arial" w:hAnsi="Arial" w:cs="Arial"/>
          <w:sz w:val="24"/>
          <w:szCs w:val="24"/>
        </w:rPr>
        <w:t>Vyjádření k záměru a sdělení:</w:t>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t xml:space="preserve">  50</w:t>
      </w:r>
    </w:p>
    <w:p w:rsidR="002268D9" w:rsidRPr="002268D9" w:rsidRDefault="002268D9" w:rsidP="002268D9">
      <w:pPr>
        <w:pStyle w:val="Odstavecseseznamem"/>
        <w:numPr>
          <w:ilvl w:val="0"/>
          <w:numId w:val="125"/>
        </w:numPr>
        <w:ind w:left="0"/>
        <w:jc w:val="both"/>
        <w:rPr>
          <w:rFonts w:ascii="Arial" w:hAnsi="Arial" w:cs="Arial"/>
          <w:sz w:val="24"/>
          <w:szCs w:val="24"/>
        </w:rPr>
      </w:pPr>
      <w:r w:rsidRPr="002268D9">
        <w:rPr>
          <w:rFonts w:ascii="Arial" w:hAnsi="Arial" w:cs="Arial"/>
          <w:sz w:val="24"/>
          <w:szCs w:val="24"/>
        </w:rPr>
        <w:t>Územně plánovací informace:</w:t>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r>
      <w:r w:rsidRPr="002268D9">
        <w:rPr>
          <w:rFonts w:ascii="Arial" w:hAnsi="Arial" w:cs="Arial"/>
          <w:sz w:val="24"/>
          <w:szCs w:val="24"/>
        </w:rPr>
        <w:tab/>
        <w:t xml:space="preserve">    9</w:t>
      </w:r>
    </w:p>
    <w:p w:rsidR="002268D9" w:rsidRPr="002268D9" w:rsidRDefault="002268D9" w:rsidP="002268D9">
      <w:pPr>
        <w:spacing w:after="0" w:line="240" w:lineRule="auto"/>
        <w:jc w:val="both"/>
        <w:rPr>
          <w:rFonts w:ascii="Arial" w:hAnsi="Arial" w:cs="Arial"/>
          <w:sz w:val="24"/>
          <w:szCs w:val="24"/>
        </w:rPr>
      </w:pPr>
    </w:p>
    <w:p w:rsidR="002268D9" w:rsidRPr="002268D9" w:rsidRDefault="002268D9" w:rsidP="002268D9">
      <w:pPr>
        <w:spacing w:after="0" w:line="240" w:lineRule="auto"/>
        <w:ind w:firstLine="708"/>
        <w:jc w:val="both"/>
        <w:rPr>
          <w:rFonts w:ascii="Arial" w:hAnsi="Arial" w:cs="Arial"/>
          <w:sz w:val="24"/>
          <w:szCs w:val="24"/>
        </w:rPr>
      </w:pPr>
      <w:r w:rsidRPr="002268D9">
        <w:rPr>
          <w:rFonts w:ascii="Arial" w:hAnsi="Arial" w:cs="Arial"/>
          <w:sz w:val="24"/>
          <w:szCs w:val="24"/>
        </w:rPr>
        <w:t xml:space="preserve">Úřad územního plánování </w:t>
      </w:r>
      <w:r w:rsidRPr="002268D9">
        <w:rPr>
          <w:rFonts w:ascii="Arial" w:hAnsi="Arial" w:cs="Arial"/>
          <w:b/>
          <w:sz w:val="24"/>
          <w:szCs w:val="24"/>
        </w:rPr>
        <w:t>je ze zákona pořizovatelem územních plánů</w:t>
      </w:r>
      <w:r w:rsidRPr="002268D9">
        <w:rPr>
          <w:rFonts w:ascii="Arial" w:hAnsi="Arial" w:cs="Arial"/>
          <w:sz w:val="24"/>
          <w:szCs w:val="24"/>
        </w:rPr>
        <w:t xml:space="preserve"> obcí ve správním obvodu ORP a tyto pořizuje postupem daným stavebním zákonem. ÚÚP pořizuje v současnosti územní plány nebo jejich změny v Jihlavě:</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b/>
          <w:sz w:val="24"/>
          <w:szCs w:val="24"/>
        </w:rPr>
        <w:t xml:space="preserve">Změna ÚP č. 5 - zkrácené projednání - </w:t>
      </w:r>
      <w:r w:rsidRPr="002268D9">
        <w:rPr>
          <w:rFonts w:ascii="Arial" w:hAnsi="Arial" w:cs="Arial"/>
          <w:sz w:val="24"/>
          <w:szCs w:val="24"/>
        </w:rPr>
        <w:t>Dne 10. 6. 2024 podepsáno vyhodnocení ZM 5A. 27. 6. 2024 odeslány žádosti o stanoviska KÚ (SEA + nadřízený orgán)</w:t>
      </w:r>
    </w:p>
    <w:p w:rsidR="002268D9" w:rsidRPr="002268D9" w:rsidRDefault="002268D9" w:rsidP="002268D9">
      <w:pPr>
        <w:spacing w:after="0" w:line="240" w:lineRule="auto"/>
        <w:jc w:val="both"/>
        <w:rPr>
          <w:rFonts w:ascii="Arial" w:hAnsi="Arial" w:cs="Arial"/>
          <w:sz w:val="24"/>
          <w:szCs w:val="24"/>
        </w:rPr>
      </w:pPr>
      <w:r w:rsidRPr="002268D9">
        <w:rPr>
          <w:rFonts w:ascii="Arial" w:hAnsi="Arial" w:cs="Arial"/>
          <w:b/>
          <w:sz w:val="24"/>
          <w:szCs w:val="24"/>
        </w:rPr>
        <w:t xml:space="preserve">Změna ÚP č. 6 - </w:t>
      </w:r>
      <w:r w:rsidRPr="002268D9">
        <w:rPr>
          <w:rFonts w:ascii="Arial" w:hAnsi="Arial" w:cs="Arial"/>
          <w:sz w:val="24"/>
          <w:szCs w:val="24"/>
        </w:rPr>
        <w:t>Průběžné konzultace nad návrhem s ÚMA a zpracovatelem. Kontrola předaného návrhu.</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b/>
          <w:sz w:val="24"/>
          <w:szCs w:val="24"/>
        </w:rPr>
        <w:t xml:space="preserve">Změna ÚP č. 7 - </w:t>
      </w:r>
      <w:r w:rsidRPr="002268D9">
        <w:rPr>
          <w:rFonts w:ascii="Arial" w:hAnsi="Arial" w:cs="Arial"/>
          <w:sz w:val="24"/>
          <w:szCs w:val="24"/>
        </w:rPr>
        <w:t>Posouzení dílčích požadavků na změnu 7.19 – 7.23 (Lakomý, Razimová)</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b/>
          <w:sz w:val="24"/>
          <w:szCs w:val="24"/>
        </w:rPr>
        <w:t xml:space="preserve">Regulační plán Jihlava </w:t>
      </w:r>
      <w:r w:rsidRPr="002268D9">
        <w:rPr>
          <w:rFonts w:ascii="Arial" w:hAnsi="Arial" w:cs="Arial"/>
          <w:sz w:val="24"/>
          <w:szCs w:val="24"/>
        </w:rPr>
        <w:t>- o</w:t>
      </w:r>
      <w:r w:rsidRPr="002268D9">
        <w:rPr>
          <w:rFonts w:ascii="Arial" w:hAnsi="Arial" w:cs="Arial"/>
          <w:sz w:val="24"/>
          <w:szCs w:val="24"/>
        </w:rPr>
        <w:tab/>
        <w:t>informace od ÚMA, že do výběrového řízení se přihlásil pouze jeden zpracovatel - Ing. arch. Filip Tittl. Uzavření smlouvy je v řešení.</w:t>
      </w:r>
    </w:p>
    <w:p w:rsidR="002268D9" w:rsidRPr="002268D9" w:rsidRDefault="002268D9" w:rsidP="002268D9">
      <w:pPr>
        <w:spacing w:after="0" w:line="240" w:lineRule="auto"/>
        <w:ind w:firstLine="708"/>
        <w:jc w:val="both"/>
        <w:outlineLvl w:val="0"/>
        <w:rPr>
          <w:rFonts w:ascii="Arial" w:hAnsi="Arial" w:cs="Arial"/>
          <w:sz w:val="24"/>
          <w:szCs w:val="24"/>
        </w:rPr>
      </w:pPr>
    </w:p>
    <w:p w:rsidR="00915265" w:rsidRDefault="00915265" w:rsidP="002268D9">
      <w:pPr>
        <w:spacing w:after="0" w:line="240" w:lineRule="auto"/>
        <w:ind w:firstLine="708"/>
        <w:jc w:val="both"/>
        <w:outlineLvl w:val="0"/>
        <w:rPr>
          <w:rFonts w:ascii="Arial" w:hAnsi="Arial" w:cs="Arial"/>
          <w:sz w:val="24"/>
          <w:szCs w:val="24"/>
        </w:rPr>
      </w:pPr>
    </w:p>
    <w:p w:rsidR="00915265" w:rsidRDefault="00915265" w:rsidP="002268D9">
      <w:pPr>
        <w:spacing w:after="0" w:line="240" w:lineRule="auto"/>
        <w:ind w:firstLine="708"/>
        <w:jc w:val="both"/>
        <w:outlineLvl w:val="0"/>
        <w:rPr>
          <w:rFonts w:ascii="Arial" w:hAnsi="Arial" w:cs="Arial"/>
          <w:sz w:val="24"/>
          <w:szCs w:val="24"/>
        </w:rPr>
      </w:pPr>
    </w:p>
    <w:p w:rsidR="00915265" w:rsidRDefault="00915265" w:rsidP="002268D9">
      <w:pPr>
        <w:spacing w:after="0" w:line="240" w:lineRule="auto"/>
        <w:ind w:firstLine="708"/>
        <w:jc w:val="both"/>
        <w:outlineLvl w:val="0"/>
        <w:rPr>
          <w:rFonts w:ascii="Arial" w:hAnsi="Arial" w:cs="Arial"/>
          <w:sz w:val="24"/>
          <w:szCs w:val="24"/>
        </w:rPr>
      </w:pP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sz w:val="24"/>
          <w:szCs w:val="24"/>
        </w:rPr>
        <w:t>V rámci ORP jsou pořizovány územní plány:</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b/>
          <w:i/>
          <w:sz w:val="24"/>
          <w:szCs w:val="24"/>
        </w:rPr>
        <w:t xml:space="preserve">ÚP Vílanec - </w:t>
      </w:r>
      <w:r w:rsidRPr="002268D9">
        <w:rPr>
          <w:rFonts w:ascii="Arial" w:hAnsi="Arial" w:cs="Arial"/>
          <w:sz w:val="24"/>
          <w:szCs w:val="24"/>
        </w:rPr>
        <w:t>Na návrhu ÚP pracuje zpracovatel.</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b/>
          <w:i/>
          <w:sz w:val="24"/>
          <w:szCs w:val="24"/>
        </w:rPr>
        <w:t xml:space="preserve">Z1 ÚP Střítež - </w:t>
      </w:r>
      <w:r w:rsidRPr="002268D9">
        <w:rPr>
          <w:rFonts w:ascii="Arial" w:hAnsi="Arial" w:cs="Arial"/>
          <w:sz w:val="24"/>
          <w:szCs w:val="24"/>
        </w:rPr>
        <w:t>2. 5. 2024 odeslány podklady ke schválení. Zastupitelstvo by mělo návrh odmítnout a vrátit pořizovateli s pokyny pro úpravu. Chtějí nastavit výškový limit pro stavby pro stavby v areálu firmy LCJ Invest, a. s.</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b/>
          <w:i/>
          <w:sz w:val="24"/>
          <w:szCs w:val="24"/>
        </w:rPr>
        <w:t xml:space="preserve">Z1 ÚP Ždírec - </w:t>
      </w:r>
      <w:r w:rsidRPr="002268D9">
        <w:rPr>
          <w:rFonts w:ascii="Arial" w:hAnsi="Arial" w:cs="Arial"/>
          <w:sz w:val="24"/>
          <w:szCs w:val="24"/>
        </w:rPr>
        <w:t>Dílčí změna Z1/5 byla doplněna do návrhu Z1 16. 5. 2024 (usn. 15/08/2024). 24. 6. 2024 bylo vypsáno veřejné projednání Z1.</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b/>
          <w:i/>
          <w:sz w:val="24"/>
          <w:szCs w:val="24"/>
        </w:rPr>
        <w:t xml:space="preserve">Z3 ÚP Jamné - </w:t>
      </w:r>
      <w:r w:rsidRPr="002268D9">
        <w:rPr>
          <w:rFonts w:ascii="Arial" w:hAnsi="Arial" w:cs="Arial"/>
          <w:sz w:val="24"/>
          <w:szCs w:val="24"/>
        </w:rPr>
        <w:t>23. 2. 2024 vypsáno veřejné projednání. Veřejné projednání s odborným výkladem uskutečnilo 3. 4. 2024. V projednání došla negativní stanoviska OOP a ZPF (KÚ). Svoláno jednání za účasti zástupců obce, zpracovatele a investora. Dohodnut další postup. Kladné stanovisko k posudku SEA 3. 6. 2024. Žádosti o přehodnocení záporných stanovisek a stanovisko nadřízeného orgánu odeslány 18. 6. 2024. Žádost o stanovisko k návrhu rozhodnutí o námitce odeslána 20. 6. 2024.</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b/>
          <w:i/>
          <w:sz w:val="24"/>
          <w:szCs w:val="24"/>
        </w:rPr>
        <w:t xml:space="preserve">Z3 ÚP Brtnice - </w:t>
      </w:r>
      <w:r w:rsidRPr="002268D9">
        <w:rPr>
          <w:rFonts w:ascii="Arial" w:hAnsi="Arial" w:cs="Arial"/>
          <w:sz w:val="24"/>
          <w:szCs w:val="24"/>
        </w:rPr>
        <w:t>Posouzení a doplnění dílčí změny Z 128 do souboru změn Z3 ÚP Brtnice. Na návrhu změny ÚP pracuje zpracovatel.</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b/>
          <w:i/>
          <w:sz w:val="24"/>
          <w:szCs w:val="24"/>
        </w:rPr>
        <w:t xml:space="preserve">Z7 ÚP Polná - </w:t>
      </w:r>
      <w:r w:rsidRPr="002268D9">
        <w:rPr>
          <w:rFonts w:ascii="Arial" w:hAnsi="Arial" w:cs="Arial"/>
          <w:sz w:val="24"/>
          <w:szCs w:val="24"/>
        </w:rPr>
        <w:t>Posouzení a doplnění dílčích změn Z.26, Z.27 a Z.28 do souboru změn Z7 ÚP Polná. Na návrhu změn ÚP pracuje zpracovatel.</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b/>
          <w:i/>
          <w:sz w:val="24"/>
          <w:szCs w:val="24"/>
        </w:rPr>
        <w:t xml:space="preserve">Z2 ÚP Dobronín - </w:t>
      </w:r>
      <w:r w:rsidRPr="002268D9">
        <w:rPr>
          <w:rFonts w:ascii="Arial" w:hAnsi="Arial" w:cs="Arial"/>
          <w:sz w:val="24"/>
          <w:szCs w:val="24"/>
        </w:rPr>
        <w:t>10. 6. žádost o přehodnocení stanoviska SEA. Z2 vyplynula ze zprávy u uplatňování. 13. 6. vypsáno veřejné projednání Z2.</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b/>
          <w:i/>
          <w:sz w:val="24"/>
          <w:szCs w:val="24"/>
        </w:rPr>
        <w:t xml:space="preserve">Z1 ÚP Opatov - </w:t>
      </w:r>
      <w:r w:rsidRPr="002268D9">
        <w:rPr>
          <w:rFonts w:ascii="Arial" w:hAnsi="Arial" w:cs="Arial"/>
          <w:sz w:val="24"/>
          <w:szCs w:val="24"/>
        </w:rPr>
        <w:t>Veřejné projednání proběhlo 17. 6. 2024</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sz w:val="24"/>
          <w:szCs w:val="24"/>
        </w:rPr>
        <w:t>Posouzení požadavku na změnu ÚP Čížov a výzva k doplnění požadavku na změnu Velkého Beranova.</w:t>
      </w:r>
    </w:p>
    <w:p w:rsidR="002268D9" w:rsidRPr="002268D9" w:rsidRDefault="002268D9" w:rsidP="002268D9">
      <w:pPr>
        <w:spacing w:after="0" w:line="240" w:lineRule="auto"/>
        <w:ind w:firstLine="708"/>
        <w:jc w:val="both"/>
        <w:outlineLvl w:val="0"/>
        <w:rPr>
          <w:rFonts w:ascii="Arial" w:hAnsi="Arial" w:cs="Arial"/>
          <w:b/>
          <w:sz w:val="24"/>
          <w:szCs w:val="24"/>
        </w:rPr>
      </w:pPr>
      <w:r w:rsidRPr="002268D9">
        <w:rPr>
          <w:rFonts w:ascii="Arial" w:hAnsi="Arial" w:cs="Arial"/>
          <w:b/>
          <w:i/>
          <w:sz w:val="24"/>
          <w:szCs w:val="24"/>
        </w:rPr>
        <w:t xml:space="preserve">Z1 ÚP Kněžice – </w:t>
      </w:r>
      <w:r w:rsidRPr="002268D9">
        <w:rPr>
          <w:rFonts w:ascii="Arial" w:hAnsi="Arial" w:cs="Arial"/>
          <w:sz w:val="24"/>
          <w:szCs w:val="24"/>
        </w:rPr>
        <w:t>projednáno s dotčenými orgány, proto projektant připravil data na kontrolu dat pomocí ETL nástroje pro účely standardizace. Změnu i úplné znění ÚP Kněžice pořizovatel zaslal ke kontrole 22. 4. 2024. Kontrola dopadla v pořádku. Zastupitelstvo na svém zasedání dne 16. 5. 2024 schválilo Změnu č. 1 ÚP Kněžice. Účinnosti nabyla dne 15. 6. 2024. Pořizovatel zaslal registrační list k zaevidování do centrální evidence, provedl znovu kontrolu ETL nástrojem se správným datem účinnosti a protokol založil do spisu. Dokumentace byla nahrána do krajského geoportálu. Dne 24. 6. 2024 bylo dotčeným orgánů oznámeno podle § 165 stavebního zákona č. 183/2006 Sb., že změna nabyla účinnosti a kde je na ní možné nahlédnout.</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b/>
          <w:i/>
          <w:sz w:val="24"/>
          <w:szCs w:val="24"/>
        </w:rPr>
        <w:t xml:space="preserve">ÚP Hladov - </w:t>
      </w:r>
      <w:r w:rsidRPr="002268D9">
        <w:rPr>
          <w:rFonts w:ascii="Arial" w:hAnsi="Arial" w:cs="Arial"/>
          <w:sz w:val="24"/>
          <w:szCs w:val="24"/>
        </w:rPr>
        <w:t xml:space="preserve">4. 4. 2024 vypsáno veřejné projednání ÚP Hladov, které se konalo 6. 5. 2024, sbírání stanovisek, připomínek a námitek, 20. 5. 2024 proběhla schůzka u pořizovatele s určeným zastupitelem a zpracovatelem, aby vyhodnotili výsledky veřejného projednání. Bylo dohodnuto, že relevantním námitkám se vyhoví a veřejné projednání se zopakuje. 19. 6. 2024 poslal pořizovatel zpracovateli pokyny k úpravě návrhu ÚP Hladov pro veřejné projednání. </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b/>
          <w:i/>
          <w:sz w:val="24"/>
          <w:szCs w:val="24"/>
        </w:rPr>
        <w:t xml:space="preserve">Z1 ÚP Dlouhá Brtnice - </w:t>
      </w:r>
      <w:r w:rsidRPr="002268D9">
        <w:rPr>
          <w:rFonts w:ascii="Arial" w:hAnsi="Arial" w:cs="Arial"/>
          <w:sz w:val="24"/>
          <w:szCs w:val="24"/>
        </w:rPr>
        <w:t>dne 29. 3. 2024 zpracovatel předal návrh pro veřejné projednání Změny č. 1 ÚP Dlouhá Brtnice. V průběhu dubna a května 2024 proběhlo několik emailový a telefonických jednání se zpracovatelem ohledně návrhu. Zpracovatel návrh upravil podle zprávy o uplatňování, požadavků na změnu a platné legislativy. Dne 28. 5. 2024 s panem starostou Dlouhé Brtnice dohodnuto, že pro větrné elektrárny bude vymezen překryvný koridor. Obratem zpracovatel připravil návrh pro veřejné projednání. Dne 3. 6. 2024 vypsáno veřejné projednání, které se uskuteční 22. 7. 2024 v 15 h v kulturním domě Dlouhá Brtnice, sbírání stanovisek, připomínek a námitek</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b/>
          <w:i/>
          <w:sz w:val="24"/>
          <w:szCs w:val="24"/>
        </w:rPr>
        <w:t xml:space="preserve">Z1 ÚP Mirošov - </w:t>
      </w:r>
      <w:r w:rsidRPr="002268D9">
        <w:rPr>
          <w:rFonts w:ascii="Arial" w:hAnsi="Arial" w:cs="Arial"/>
          <w:sz w:val="24"/>
          <w:szCs w:val="24"/>
        </w:rPr>
        <w:t xml:space="preserve">Vyhodnoceny výsledky veřejného projednání s určeným zastupitelem. Finální znění odsouhlaseno určeným zastupitelem 24. 4. 2024, 25. 4. 2024 žádost o stanovisko podle § 55b odst. 4 stavebního zákona č. 183/2006 Sb. nadřízený orgán Krajský úřad Kraje Vysočina, odbor územního plánování a stavebního řádu – stanovisko přišlo 16. 5. 2024. Dne 24. 5. 2024 proběhlo jednání ohledně dalšího postupu týkající se </w:t>
      </w:r>
      <w:r w:rsidRPr="002268D9">
        <w:rPr>
          <w:rFonts w:ascii="Arial" w:hAnsi="Arial" w:cs="Arial"/>
          <w:sz w:val="24"/>
          <w:szCs w:val="24"/>
        </w:rPr>
        <w:lastRenderedPageBreak/>
        <w:t>podaných námitek. Bylo dohodnuto, že námitky zůstanou navrženy jako zamítnuté a umístění fotovoltaických elektráren bude prověřeno samostatnou změnou č. 2. 19. 6. 2024 zaslal pořizovatel podklady obci ke chválení Změny č. 1 ÚP Mirošov ke schválení v zastupitelstvu</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b/>
          <w:i/>
          <w:sz w:val="24"/>
          <w:szCs w:val="24"/>
        </w:rPr>
        <w:t xml:space="preserve">Z1 ÚP Stonařov - </w:t>
      </w:r>
      <w:r w:rsidRPr="002268D9">
        <w:rPr>
          <w:rFonts w:ascii="Arial" w:hAnsi="Arial" w:cs="Arial"/>
          <w:sz w:val="24"/>
          <w:szCs w:val="24"/>
        </w:rPr>
        <w:t xml:space="preserve">20. 6. 2024 nás obec Stonařov požádala o pořízení Změny č. 1 ÚP. Pan starosta nejprve uvažoval, že by si najali létajícího pořizovatele, aby měli změnu pořízenou rychleji. Zastupitelstvo na svém jednání dne 16. 6. 2024 rozhodlo, že si přeje, aby pořizovatelem byl Úřad územního plánování. Zpracovatele ještě vybraného nemají. </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b/>
          <w:i/>
          <w:sz w:val="24"/>
          <w:szCs w:val="24"/>
        </w:rPr>
        <w:t xml:space="preserve">Z1 ÚP Ježená - </w:t>
      </w:r>
      <w:r w:rsidRPr="002268D9">
        <w:rPr>
          <w:rFonts w:ascii="Arial" w:hAnsi="Arial" w:cs="Arial"/>
          <w:sz w:val="24"/>
          <w:szCs w:val="24"/>
        </w:rPr>
        <w:t xml:space="preserve">Dne 14. 6. 2024 telefonický dotaz na pana starostu, jak to vypadá se změnou č. 1 ÚP Ježená? Odpověď, že pan starosta oslovil 12 zpracovatelů územních plánů a všichni ho odmítli, nikdo nemá čas. Pořizovatel zaslal starostovi kontakt na zpracovatele, kteří na území ORP Jihlava působí. </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b/>
          <w:i/>
          <w:sz w:val="24"/>
          <w:szCs w:val="24"/>
        </w:rPr>
        <w:t xml:space="preserve">Z1 ÚP Hubenov - </w:t>
      </w:r>
      <w:r w:rsidRPr="002268D9">
        <w:rPr>
          <w:rFonts w:ascii="Arial" w:hAnsi="Arial" w:cs="Arial"/>
          <w:sz w:val="24"/>
          <w:szCs w:val="24"/>
        </w:rPr>
        <w:t>Veřejné projednání se konalo 18. 6. 2024; došla nesouhlasná stanoviska OŽPZ KrÚ – nesouhlasí s navrhovanými plochami ani s redukcí stávajících zastavitelných ploch, bude nutné vyvolat dohadovací řízení.</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b/>
          <w:i/>
          <w:sz w:val="24"/>
          <w:szCs w:val="24"/>
        </w:rPr>
        <w:t xml:space="preserve">Z4 ÚP Puklice - </w:t>
      </w:r>
      <w:r w:rsidRPr="002268D9">
        <w:rPr>
          <w:rFonts w:ascii="Arial" w:hAnsi="Arial" w:cs="Arial"/>
          <w:sz w:val="24"/>
          <w:szCs w:val="24"/>
        </w:rPr>
        <w:t>29. 2. 2024 byla schválena ZOÚP s požadavky na změnu č. 4. 12. 3. 2024 byla doručena žádost o pořízení změny č. 4, zatím není dokumentace.</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b/>
          <w:i/>
          <w:sz w:val="24"/>
          <w:szCs w:val="24"/>
        </w:rPr>
        <w:t xml:space="preserve">Z1 ÚP Růžená - </w:t>
      </w:r>
      <w:r w:rsidRPr="002268D9">
        <w:rPr>
          <w:rFonts w:ascii="Arial" w:hAnsi="Arial" w:cs="Arial"/>
          <w:sz w:val="24"/>
          <w:szCs w:val="24"/>
        </w:rPr>
        <w:t>Zastupitelstvo schválilo změnu ÚP 17. 4. 2024, dokumentace však dosud nebyla předána k potvrzení nabytí účinnosti (grafická část byla zpracována v jednotném standardu, probíhá kontrola projektantem před předáním).</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b/>
          <w:i/>
          <w:sz w:val="24"/>
          <w:szCs w:val="24"/>
        </w:rPr>
        <w:t xml:space="preserve">Z2 ÚP Švábov - </w:t>
      </w:r>
      <w:r w:rsidRPr="002268D9">
        <w:rPr>
          <w:rFonts w:ascii="Arial" w:hAnsi="Arial" w:cs="Arial"/>
          <w:sz w:val="24"/>
          <w:szCs w:val="24"/>
        </w:rPr>
        <w:t>Opakované veřejné jednání proběhlo 26. 6. 2024, pokud budou doručená kladná stanoviska a nebudou podány námitky, budou zastupitelstvu obce předány podklady ke schválení změny ÚP.</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b/>
          <w:i/>
          <w:sz w:val="24"/>
          <w:szCs w:val="24"/>
        </w:rPr>
        <w:t xml:space="preserve">Z1 ÚP Luka nad Jihlavou - </w:t>
      </w:r>
      <w:r w:rsidRPr="002268D9">
        <w:rPr>
          <w:rFonts w:ascii="Arial" w:hAnsi="Arial" w:cs="Arial"/>
          <w:sz w:val="24"/>
          <w:szCs w:val="24"/>
        </w:rPr>
        <w:t>Jednání s panem starostou o možném zařazení dalšího požadavku do Změny č. 1, jednání s projektantem o rozšíření obsahu Změny č. 1, vypracování rozšíření obsahu Změny č. 1 o další požadavek obce a zaslání žádosti o stanoviska KrÚ, odbor ŽP.</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b/>
          <w:i/>
          <w:sz w:val="24"/>
          <w:szCs w:val="24"/>
        </w:rPr>
        <w:t>Z1 ÚP Rybné -</w:t>
      </w:r>
      <w:r w:rsidRPr="002268D9">
        <w:rPr>
          <w:rFonts w:ascii="Arial" w:hAnsi="Arial" w:cs="Arial"/>
          <w:sz w:val="24"/>
          <w:szCs w:val="24"/>
        </w:rPr>
        <w:t>Pořizovatel vypracoval opatření obecné povahy a odůvodnění pořizovatele, které předal do zastupitelstva obce ke schválení. Zastupitelstvo obce dne 6. 5. 2024 vydalo Změnu č. 1 ÚP, poté obec zveřejnila veřejnou vyhlášku, kterou pořizovatel obci připravil.</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b/>
          <w:i/>
          <w:sz w:val="24"/>
          <w:szCs w:val="24"/>
        </w:rPr>
        <w:t xml:space="preserve">Nadějov-Změna č. 1- </w:t>
      </w:r>
      <w:r w:rsidRPr="002268D9">
        <w:rPr>
          <w:rFonts w:ascii="Arial" w:hAnsi="Arial" w:cs="Arial"/>
          <w:sz w:val="24"/>
          <w:szCs w:val="24"/>
        </w:rPr>
        <w:t xml:space="preserve">Zpracovatel předal pořizovateli dokumentaci k veřejnému projednání. Zveřejnění návrhu na krajském portálu k veřejnému nahlédnutí. Po dohodě s panem starostou se bude veřejné projednání konat na obecním úřadě v Nadějově v měsíci květnu. Pořizovatel vypsal veřejné projednání, které se konalo dne 21. května 2024 v 15:00 na Obecním úřadě v Nadějově. Pořizovatel obdržel negativní stanovisko k návrhu Změny č. 1 ÚP Nadějov od Krajského úřadu, odbor ŽP, ochrana přírody a krajiny. Z toho důvodu zařídil jednání na krajském úřadě s panem Ing. Stříteským, kterého se účastnil projektant, pan starosta a pořizovatel. Bylo dohodnuto řešení, projektant na tomto základě upraví návrh Změny č. 1 a bude nutné konat opakované veřejné projednání. </w:t>
      </w:r>
    </w:p>
    <w:p w:rsidR="002268D9" w:rsidRPr="002268D9" w:rsidRDefault="002268D9" w:rsidP="002268D9">
      <w:pPr>
        <w:spacing w:after="0" w:line="240" w:lineRule="auto"/>
        <w:ind w:firstLine="708"/>
        <w:jc w:val="both"/>
        <w:outlineLvl w:val="0"/>
        <w:rPr>
          <w:rFonts w:ascii="Arial" w:hAnsi="Arial" w:cs="Arial"/>
          <w:sz w:val="24"/>
          <w:szCs w:val="24"/>
        </w:rPr>
      </w:pPr>
    </w:p>
    <w:p w:rsidR="002268D9" w:rsidRPr="002268D9" w:rsidRDefault="002268D9" w:rsidP="002268D9">
      <w:pPr>
        <w:spacing w:after="0" w:line="240" w:lineRule="auto"/>
        <w:ind w:firstLine="708"/>
        <w:jc w:val="both"/>
        <w:outlineLvl w:val="0"/>
        <w:rPr>
          <w:rFonts w:ascii="Arial" w:hAnsi="Arial" w:cs="Arial"/>
          <w:sz w:val="24"/>
          <w:szCs w:val="24"/>
        </w:rPr>
      </w:pPr>
    </w:p>
    <w:p w:rsidR="002268D9" w:rsidRPr="002268D9" w:rsidRDefault="002268D9" w:rsidP="002268D9">
      <w:pPr>
        <w:spacing w:after="0" w:line="240" w:lineRule="auto"/>
        <w:ind w:firstLine="708"/>
        <w:jc w:val="both"/>
        <w:outlineLvl w:val="0"/>
        <w:rPr>
          <w:rFonts w:ascii="Arial" w:hAnsi="Arial" w:cs="Arial"/>
          <w:b/>
          <w:sz w:val="24"/>
          <w:szCs w:val="24"/>
        </w:rPr>
      </w:pPr>
      <w:r w:rsidRPr="002268D9">
        <w:rPr>
          <w:rFonts w:ascii="Arial" w:hAnsi="Arial" w:cs="Arial"/>
          <w:sz w:val="24"/>
          <w:szCs w:val="24"/>
        </w:rPr>
        <w:t xml:space="preserve">Úřad územního plánování zpracovává ze zákona </w:t>
      </w:r>
      <w:r w:rsidRPr="002268D9">
        <w:rPr>
          <w:rFonts w:ascii="Arial" w:hAnsi="Arial" w:cs="Arial"/>
          <w:b/>
          <w:sz w:val="24"/>
          <w:szCs w:val="24"/>
        </w:rPr>
        <w:t>zprávy o uplatňování ÚP:</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sz w:val="24"/>
          <w:szCs w:val="24"/>
        </w:rPr>
        <w:t xml:space="preserve">Ve 2. čtvrtletí byly zpracovány nebo jsou ve stádiu rozpracovanosti Zprávy o uplatňování ÚP pro obce Vyskytná, Rantířov, Třešť, Zhoř, Arnolec, Kostelec, Větrný Jeníkov. </w:t>
      </w:r>
    </w:p>
    <w:p w:rsidR="002268D9" w:rsidRPr="002268D9" w:rsidRDefault="002268D9" w:rsidP="002268D9">
      <w:pPr>
        <w:spacing w:after="0" w:line="240" w:lineRule="auto"/>
        <w:ind w:firstLine="708"/>
        <w:jc w:val="both"/>
        <w:outlineLvl w:val="0"/>
        <w:rPr>
          <w:rFonts w:ascii="Arial" w:hAnsi="Arial" w:cs="Arial"/>
          <w:sz w:val="24"/>
          <w:szCs w:val="24"/>
        </w:rPr>
      </w:pP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sz w:val="24"/>
          <w:szCs w:val="24"/>
        </w:rPr>
        <w:t xml:space="preserve">Zajišťované </w:t>
      </w:r>
      <w:r w:rsidRPr="002268D9">
        <w:rPr>
          <w:rFonts w:ascii="Arial" w:hAnsi="Arial" w:cs="Arial"/>
          <w:b/>
          <w:sz w:val="24"/>
          <w:szCs w:val="24"/>
        </w:rPr>
        <w:t xml:space="preserve">územní studie </w:t>
      </w:r>
      <w:r w:rsidRPr="002268D9">
        <w:rPr>
          <w:rFonts w:ascii="Arial" w:hAnsi="Arial" w:cs="Arial"/>
          <w:sz w:val="24"/>
          <w:szCs w:val="24"/>
        </w:rPr>
        <w:t xml:space="preserve">v rámci města Jihlavy: </w:t>
      </w:r>
      <w:r w:rsidRPr="002268D9">
        <w:rPr>
          <w:rFonts w:ascii="Arial" w:hAnsi="Arial" w:cs="Arial"/>
          <w:b/>
          <w:sz w:val="24"/>
          <w:szCs w:val="24"/>
        </w:rPr>
        <w:t xml:space="preserve">územní studie ÚS2 Hruškové Dvory - </w:t>
      </w:r>
      <w:r w:rsidRPr="002268D9">
        <w:rPr>
          <w:rFonts w:ascii="Arial" w:hAnsi="Arial" w:cs="Arial"/>
          <w:sz w:val="24"/>
          <w:szCs w:val="24"/>
        </w:rPr>
        <w:t xml:space="preserve">Studie není dokončena, připomínky ÚÚP nejsou vypořádány. ÚS bude zaevidována po schválení změny č. 6 ÚP Jihlava, </w:t>
      </w:r>
      <w:r w:rsidRPr="002268D9">
        <w:rPr>
          <w:rFonts w:ascii="Arial" w:hAnsi="Arial" w:cs="Arial"/>
          <w:b/>
          <w:sz w:val="24"/>
          <w:szCs w:val="24"/>
        </w:rPr>
        <w:t xml:space="preserve">územní studie ÚS4 Rantířovská - </w:t>
      </w:r>
      <w:r w:rsidRPr="002268D9">
        <w:rPr>
          <w:rFonts w:ascii="Arial" w:hAnsi="Arial" w:cs="Arial"/>
          <w:sz w:val="24"/>
          <w:szCs w:val="24"/>
        </w:rPr>
        <w:t xml:space="preserve">Proběhl 3. výrobní výbor. Vzneseny připomínky ÚÚP, doporučeno ÚS projednat s DO, především s KHS. ÚS bude zaevidována po schválení změny č. 6 ÚP Jihlava, </w:t>
      </w:r>
      <w:r w:rsidRPr="002268D9">
        <w:rPr>
          <w:rFonts w:ascii="Arial" w:hAnsi="Arial" w:cs="Arial"/>
          <w:b/>
          <w:sz w:val="24"/>
          <w:szCs w:val="24"/>
        </w:rPr>
        <w:t xml:space="preserve">ÚS1 Lesnov – </w:t>
      </w:r>
      <w:r w:rsidRPr="002268D9">
        <w:rPr>
          <w:rFonts w:ascii="Arial" w:hAnsi="Arial" w:cs="Arial"/>
          <w:sz w:val="24"/>
          <w:szCs w:val="24"/>
        </w:rPr>
        <w:t xml:space="preserve">územní studie je </w:t>
      </w:r>
      <w:r w:rsidRPr="002268D9">
        <w:rPr>
          <w:rFonts w:ascii="Arial" w:hAnsi="Arial" w:cs="Arial"/>
          <w:sz w:val="24"/>
          <w:szCs w:val="24"/>
        </w:rPr>
        <w:lastRenderedPageBreak/>
        <w:t xml:space="preserve">zaevidovaná, </w:t>
      </w:r>
      <w:r w:rsidRPr="002268D9">
        <w:rPr>
          <w:rFonts w:ascii="Arial" w:hAnsi="Arial" w:cs="Arial"/>
          <w:b/>
          <w:sz w:val="24"/>
          <w:szCs w:val="24"/>
        </w:rPr>
        <w:t xml:space="preserve">ÚS7 Henčov - </w:t>
      </w:r>
      <w:r w:rsidRPr="002268D9">
        <w:rPr>
          <w:rFonts w:ascii="Arial" w:hAnsi="Arial" w:cs="Arial"/>
          <w:sz w:val="24"/>
          <w:szCs w:val="24"/>
        </w:rPr>
        <w:t xml:space="preserve">ÚS je zaevidovaná, </w:t>
      </w:r>
      <w:r w:rsidRPr="002268D9">
        <w:rPr>
          <w:rFonts w:ascii="Arial" w:hAnsi="Arial" w:cs="Arial"/>
          <w:b/>
          <w:sz w:val="24"/>
          <w:szCs w:val="24"/>
        </w:rPr>
        <w:t xml:space="preserve">ÚS3 Buková, koordinace území - </w:t>
      </w:r>
      <w:r w:rsidRPr="002268D9">
        <w:rPr>
          <w:rFonts w:ascii="Arial" w:hAnsi="Arial" w:cs="Arial"/>
          <w:sz w:val="24"/>
          <w:szCs w:val="24"/>
        </w:rPr>
        <w:t>územní studie je zaevidovaná</w:t>
      </w:r>
    </w:p>
    <w:p w:rsidR="002268D9" w:rsidRPr="002268D9" w:rsidRDefault="002268D9" w:rsidP="002268D9">
      <w:pPr>
        <w:spacing w:after="0" w:line="240" w:lineRule="auto"/>
        <w:ind w:firstLine="708"/>
        <w:jc w:val="both"/>
        <w:outlineLvl w:val="0"/>
        <w:rPr>
          <w:rFonts w:ascii="Arial" w:hAnsi="Arial" w:cs="Arial"/>
          <w:sz w:val="24"/>
          <w:szCs w:val="24"/>
        </w:rPr>
      </w:pP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sz w:val="24"/>
          <w:szCs w:val="24"/>
        </w:rPr>
        <w:t xml:space="preserve">Územní studie v obcích </w:t>
      </w:r>
      <w:r w:rsidRPr="002268D9">
        <w:rPr>
          <w:rFonts w:ascii="Arial" w:hAnsi="Arial" w:cs="Arial"/>
          <w:b/>
          <w:sz w:val="24"/>
          <w:szCs w:val="24"/>
        </w:rPr>
        <w:t>ORP</w:t>
      </w:r>
      <w:r w:rsidRPr="002268D9">
        <w:rPr>
          <w:rFonts w:ascii="Arial" w:hAnsi="Arial" w:cs="Arial"/>
          <w:sz w:val="24"/>
          <w:szCs w:val="24"/>
        </w:rPr>
        <w:t xml:space="preserve">: </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b/>
          <w:sz w:val="24"/>
          <w:szCs w:val="24"/>
        </w:rPr>
        <w:t xml:space="preserve">Luka nad Jihlavou ÚSZ4,47 - </w:t>
      </w:r>
      <w:r w:rsidRPr="002268D9">
        <w:rPr>
          <w:rFonts w:ascii="Arial" w:hAnsi="Arial" w:cs="Arial"/>
          <w:sz w:val="24"/>
          <w:szCs w:val="24"/>
        </w:rPr>
        <w:t xml:space="preserve">Konzultace, odsouhlasení konečného znění, nové ZO nemá zájem studii zaevidovat. </w:t>
      </w:r>
      <w:r w:rsidRPr="002268D9">
        <w:rPr>
          <w:rFonts w:ascii="Arial" w:hAnsi="Arial" w:cs="Arial"/>
          <w:b/>
          <w:sz w:val="24"/>
          <w:szCs w:val="24"/>
        </w:rPr>
        <w:t xml:space="preserve">Růžená ÚS4 - </w:t>
      </w:r>
      <w:r w:rsidRPr="002268D9">
        <w:rPr>
          <w:rFonts w:ascii="Arial" w:hAnsi="Arial" w:cs="Arial"/>
          <w:sz w:val="24"/>
          <w:szCs w:val="24"/>
        </w:rPr>
        <w:t xml:space="preserve">Konzultace, odsouhlasení konečného znění, studie není dokončena. </w:t>
      </w:r>
      <w:r w:rsidRPr="002268D9">
        <w:rPr>
          <w:rFonts w:ascii="Arial" w:hAnsi="Arial" w:cs="Arial"/>
          <w:b/>
          <w:sz w:val="24"/>
          <w:szCs w:val="24"/>
        </w:rPr>
        <w:t xml:space="preserve">Dušejov ÚS sever - </w:t>
      </w:r>
      <w:r w:rsidRPr="002268D9">
        <w:rPr>
          <w:rFonts w:ascii="Arial" w:hAnsi="Arial" w:cs="Arial"/>
          <w:sz w:val="24"/>
          <w:szCs w:val="24"/>
        </w:rPr>
        <w:t xml:space="preserve">zpracování zadání, konzultace s projektantem a určeným zastupitelem, obec jedná s vlastníky pozemků o podmínkách realizace, srpen 2023 obec zvažuje ukončení prací. </w:t>
      </w:r>
      <w:r w:rsidRPr="002268D9">
        <w:rPr>
          <w:rFonts w:ascii="Arial" w:hAnsi="Arial" w:cs="Arial"/>
          <w:b/>
          <w:sz w:val="24"/>
          <w:szCs w:val="24"/>
        </w:rPr>
        <w:t xml:space="preserve">Polná ÚS P3-SM-po - </w:t>
      </w:r>
      <w:r w:rsidRPr="002268D9">
        <w:rPr>
          <w:rFonts w:ascii="Arial" w:hAnsi="Arial" w:cs="Arial"/>
          <w:sz w:val="24"/>
          <w:szCs w:val="24"/>
        </w:rPr>
        <w:t xml:space="preserve">Koordinační schůzka se zástupci investora, zástupci města a projektanty, žádost o pořízení, formulace zadání, práce na studii nepokračují. </w:t>
      </w:r>
      <w:r w:rsidRPr="002268D9">
        <w:rPr>
          <w:rFonts w:ascii="Arial" w:hAnsi="Arial" w:cs="Arial"/>
          <w:b/>
          <w:sz w:val="24"/>
          <w:szCs w:val="24"/>
        </w:rPr>
        <w:t xml:space="preserve">Jezdovice ÚS Pod kopcem - </w:t>
      </w:r>
      <w:r w:rsidRPr="002268D9">
        <w:rPr>
          <w:rFonts w:ascii="Arial" w:hAnsi="Arial" w:cs="Arial"/>
          <w:sz w:val="24"/>
          <w:szCs w:val="24"/>
        </w:rPr>
        <w:t xml:space="preserve">Koordinační schůzka s určeným zastupitelem, je zpracované a odeslané zadání. </w:t>
      </w:r>
      <w:r w:rsidRPr="002268D9">
        <w:rPr>
          <w:rFonts w:ascii="Arial" w:hAnsi="Arial" w:cs="Arial"/>
          <w:b/>
          <w:sz w:val="24"/>
          <w:szCs w:val="24"/>
        </w:rPr>
        <w:t xml:space="preserve">Jamné ÚS východ - </w:t>
      </w:r>
      <w:r w:rsidRPr="002268D9">
        <w:rPr>
          <w:rFonts w:ascii="Arial" w:hAnsi="Arial" w:cs="Arial"/>
          <w:sz w:val="24"/>
          <w:szCs w:val="24"/>
        </w:rPr>
        <w:t>Koordinační schůzka s určeným zastupitelem, je zpracované a odeslané zadání.</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sz w:val="24"/>
          <w:szCs w:val="24"/>
        </w:rPr>
        <w:t xml:space="preserve"> </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sz w:val="24"/>
          <w:szCs w:val="24"/>
        </w:rPr>
        <w:t xml:space="preserve">V rámci své správní činnosti vydává úřad územního plánování jako dotčený orgán v řízeních dle stavebního zákona </w:t>
      </w:r>
      <w:r w:rsidRPr="002268D9">
        <w:rPr>
          <w:rFonts w:ascii="Arial" w:hAnsi="Arial" w:cs="Arial"/>
          <w:b/>
          <w:sz w:val="24"/>
          <w:szCs w:val="24"/>
        </w:rPr>
        <w:t xml:space="preserve">závazná stanoviska. </w:t>
      </w:r>
      <w:r w:rsidRPr="002268D9">
        <w:rPr>
          <w:rFonts w:ascii="Arial" w:hAnsi="Arial" w:cs="Arial"/>
          <w:sz w:val="24"/>
          <w:szCs w:val="24"/>
        </w:rPr>
        <w:t xml:space="preserve">Ve druhém čtvrtletí zpracoval 240 závazných stanovisek a 3 koordinovaná závazná stanoviska. Kromě toho se vyjadřoval ke stavebním záměrům v 50 případech a 9 územně plánovacích informací. </w:t>
      </w:r>
    </w:p>
    <w:p w:rsidR="002268D9" w:rsidRPr="002268D9" w:rsidRDefault="002268D9" w:rsidP="002268D9">
      <w:pPr>
        <w:spacing w:after="0" w:line="240" w:lineRule="auto"/>
        <w:ind w:firstLine="708"/>
        <w:jc w:val="both"/>
        <w:outlineLvl w:val="0"/>
        <w:rPr>
          <w:rFonts w:ascii="Arial" w:hAnsi="Arial" w:cs="Arial"/>
          <w:sz w:val="24"/>
          <w:szCs w:val="24"/>
        </w:rPr>
      </w:pPr>
      <w:r w:rsidRPr="002268D9">
        <w:rPr>
          <w:rFonts w:ascii="Arial" w:hAnsi="Arial" w:cs="Arial"/>
          <w:sz w:val="24"/>
          <w:szCs w:val="24"/>
        </w:rPr>
        <w:t>Zástupce ÚÚP se účastní zasedání pracovní skupiny pro výstavbu a komise pro územní plánování, průběžné provádí konzultace stavebních záměrů s investory nebo projektanty a provádí zanášení záměrů do mapového projektu. Zpracovává vyjádření pro Úřad pro zastupování státu ve věcech majetkových ve věci využití dotazovaných parcel dle ÚP</w:t>
      </w:r>
    </w:p>
    <w:p w:rsidR="002268D9" w:rsidRPr="002268D9" w:rsidRDefault="002268D9" w:rsidP="002268D9">
      <w:pPr>
        <w:spacing w:after="0" w:line="240" w:lineRule="auto"/>
        <w:jc w:val="both"/>
        <w:outlineLvl w:val="0"/>
        <w:rPr>
          <w:rFonts w:ascii="Arial" w:hAnsi="Arial" w:cs="Arial"/>
          <w:sz w:val="24"/>
          <w:szCs w:val="24"/>
        </w:rPr>
      </w:pPr>
      <w:r w:rsidRPr="002268D9">
        <w:rPr>
          <w:rFonts w:ascii="Arial" w:hAnsi="Arial" w:cs="Arial"/>
          <w:sz w:val="24"/>
          <w:szCs w:val="24"/>
        </w:rPr>
        <w:t>ÚÚP provádí jednou za čtyři roky aktualizace územně analytických podkladů - 6. úplná aktualizace v současnosti probíhá, ještě není ukončena.</w:t>
      </w:r>
    </w:p>
    <w:p w:rsidR="002268D9" w:rsidRPr="002268D9" w:rsidRDefault="002268D9" w:rsidP="002268D9">
      <w:pPr>
        <w:spacing w:after="0" w:line="240" w:lineRule="auto"/>
        <w:ind w:firstLine="708"/>
        <w:jc w:val="both"/>
        <w:outlineLvl w:val="0"/>
        <w:rPr>
          <w:rFonts w:ascii="Arial" w:hAnsi="Arial" w:cs="Arial"/>
          <w:sz w:val="24"/>
          <w:szCs w:val="24"/>
        </w:rPr>
      </w:pPr>
    </w:p>
    <w:p w:rsidR="002268D9" w:rsidRPr="002268D9" w:rsidRDefault="002268D9" w:rsidP="002268D9">
      <w:pPr>
        <w:spacing w:after="0" w:line="240" w:lineRule="auto"/>
        <w:jc w:val="both"/>
        <w:rPr>
          <w:rFonts w:ascii="Arial" w:hAnsi="Arial" w:cs="Arial"/>
          <w:b/>
          <w:i/>
          <w:sz w:val="24"/>
          <w:szCs w:val="24"/>
        </w:rPr>
      </w:pPr>
      <w:r w:rsidRPr="002268D9">
        <w:rPr>
          <w:rFonts w:ascii="Arial" w:hAnsi="Arial" w:cs="Arial"/>
          <w:b/>
          <w:i/>
          <w:sz w:val="24"/>
          <w:szCs w:val="24"/>
        </w:rPr>
        <w:t>Oddělení památkové péče:</w:t>
      </w:r>
    </w:p>
    <w:p w:rsidR="002268D9" w:rsidRPr="002268D9" w:rsidRDefault="002268D9" w:rsidP="002268D9">
      <w:pPr>
        <w:spacing w:after="0" w:line="240" w:lineRule="auto"/>
        <w:jc w:val="both"/>
        <w:rPr>
          <w:rFonts w:ascii="Arial" w:hAnsi="Arial" w:cs="Arial"/>
          <w:sz w:val="24"/>
          <w:szCs w:val="24"/>
        </w:rPr>
      </w:pPr>
    </w:p>
    <w:p w:rsidR="002268D9" w:rsidRPr="002268D9" w:rsidRDefault="002268D9" w:rsidP="002268D9">
      <w:pPr>
        <w:widowControl w:val="0"/>
        <w:spacing w:after="0" w:line="240" w:lineRule="auto"/>
        <w:jc w:val="both"/>
        <w:rPr>
          <w:rFonts w:ascii="Arial" w:hAnsi="Arial" w:cs="Arial"/>
          <w:sz w:val="24"/>
          <w:szCs w:val="24"/>
        </w:rPr>
      </w:pPr>
      <w:r w:rsidRPr="002268D9">
        <w:rPr>
          <w:rFonts w:ascii="Arial" w:hAnsi="Arial" w:cs="Arial"/>
          <w:sz w:val="24"/>
          <w:szCs w:val="24"/>
        </w:rPr>
        <w:t xml:space="preserve">V hlavní pracovní náplni pracovníků oddělení v souvislosti s výkonem státní správy na úseku památkové péče dle zákona č. 20/1987 Sb., o státní památkové péči, ve znění pozdějších předpisů, v období od 1. 4. 2024 do 30. 6. 2024 bylo dle ustanovení tohoto zákona vydáno </w:t>
      </w:r>
      <w:r w:rsidRPr="002268D9">
        <w:rPr>
          <w:rFonts w:ascii="Arial" w:hAnsi="Arial" w:cs="Arial"/>
          <w:b/>
          <w:sz w:val="24"/>
          <w:szCs w:val="24"/>
        </w:rPr>
        <w:t>132 rozhodnutí + závazných stanovisek + usnesení a 26 vyjádření/sdělení</w:t>
      </w:r>
      <w:r w:rsidRPr="002268D9">
        <w:rPr>
          <w:rFonts w:ascii="Arial" w:hAnsi="Arial" w:cs="Arial"/>
          <w:sz w:val="24"/>
          <w:szCs w:val="24"/>
        </w:rPr>
        <w:t xml:space="preserve">. </w:t>
      </w:r>
    </w:p>
    <w:p w:rsidR="002268D9" w:rsidRPr="002268D9" w:rsidRDefault="002268D9" w:rsidP="002268D9">
      <w:pPr>
        <w:widowControl w:val="0"/>
        <w:spacing w:after="0" w:line="240" w:lineRule="auto"/>
        <w:jc w:val="both"/>
        <w:rPr>
          <w:rFonts w:ascii="Arial" w:hAnsi="Arial" w:cs="Arial"/>
          <w:sz w:val="24"/>
          <w:szCs w:val="24"/>
        </w:rPr>
      </w:pPr>
    </w:p>
    <w:p w:rsidR="002268D9" w:rsidRPr="002268D9" w:rsidRDefault="002268D9" w:rsidP="002268D9">
      <w:pPr>
        <w:spacing w:after="0" w:line="240" w:lineRule="auto"/>
        <w:jc w:val="both"/>
        <w:rPr>
          <w:rFonts w:ascii="Arial" w:hAnsi="Arial" w:cs="Arial"/>
          <w:sz w:val="24"/>
          <w:szCs w:val="24"/>
        </w:rPr>
      </w:pPr>
      <w:r w:rsidRPr="002268D9">
        <w:rPr>
          <w:rFonts w:ascii="Arial" w:hAnsi="Arial" w:cs="Arial"/>
          <w:sz w:val="24"/>
          <w:szCs w:val="24"/>
        </w:rPr>
        <w:t xml:space="preserve">V předmětném období byla </w:t>
      </w:r>
      <w:r w:rsidRPr="002268D9">
        <w:rPr>
          <w:rFonts w:ascii="Arial" w:hAnsi="Arial" w:cs="Arial"/>
          <w:b/>
          <w:sz w:val="24"/>
          <w:szCs w:val="24"/>
        </w:rPr>
        <w:t>vydána závazná stanoviska/rozhodnutí</w:t>
      </w:r>
      <w:r w:rsidRPr="002268D9">
        <w:rPr>
          <w:rFonts w:ascii="Arial" w:hAnsi="Arial" w:cs="Arial"/>
          <w:sz w:val="24"/>
          <w:szCs w:val="24"/>
        </w:rPr>
        <w:t>, např. výstavba multigolfového hřiště Na Skalce v Jihlavě, výstavba nového veřejného osvětlení na Heulose v Jihlavě, vybudování dvou přístaveb s výtahy a nástavba vnitrobloku  ve vnitrobloku VŠPJ v Jihlavě, restaurování sochy sv. Jana Nepomuckého na ulici Křižíkova v Jihlavě, sanační a ventilační opatření v kostele sv. Václava ve Ždírci, obnova střešní konstrukce a pláště na kostelu sv. Bartoloměje v Dušejově, obnova zámeckého rybníka v Brtnici aj.</w:t>
      </w:r>
    </w:p>
    <w:p w:rsidR="002268D9" w:rsidRPr="002268D9" w:rsidRDefault="002268D9" w:rsidP="002268D9">
      <w:pPr>
        <w:spacing w:after="0" w:line="240" w:lineRule="auto"/>
        <w:jc w:val="both"/>
        <w:rPr>
          <w:rFonts w:ascii="Arial" w:hAnsi="Arial" w:cs="Arial"/>
          <w:sz w:val="24"/>
          <w:szCs w:val="24"/>
        </w:rPr>
      </w:pPr>
    </w:p>
    <w:p w:rsidR="002268D9" w:rsidRPr="002268D9" w:rsidRDefault="002268D9" w:rsidP="002268D9">
      <w:pPr>
        <w:widowControl w:val="0"/>
        <w:spacing w:after="0" w:line="240" w:lineRule="auto"/>
        <w:jc w:val="both"/>
        <w:rPr>
          <w:rFonts w:ascii="Arial" w:hAnsi="Arial" w:cs="Arial"/>
          <w:sz w:val="24"/>
          <w:szCs w:val="24"/>
        </w:rPr>
      </w:pPr>
      <w:r w:rsidRPr="002268D9">
        <w:rPr>
          <w:rFonts w:ascii="Arial" w:hAnsi="Arial" w:cs="Arial"/>
          <w:sz w:val="24"/>
          <w:szCs w:val="24"/>
        </w:rPr>
        <w:t xml:space="preserve">V současné době </w:t>
      </w:r>
      <w:r w:rsidRPr="002268D9">
        <w:rPr>
          <w:rFonts w:ascii="Arial" w:hAnsi="Arial" w:cs="Arial"/>
          <w:b/>
          <w:sz w:val="24"/>
          <w:szCs w:val="24"/>
        </w:rPr>
        <w:t>probíhá 56 správních řízení</w:t>
      </w:r>
      <w:r w:rsidRPr="002268D9">
        <w:rPr>
          <w:rFonts w:ascii="Arial" w:hAnsi="Arial" w:cs="Arial"/>
          <w:sz w:val="24"/>
          <w:szCs w:val="24"/>
        </w:rPr>
        <w:t xml:space="preserve"> na žádost. Z nejvýznamnějších probíhajících akcí lze zmínit: Centrální dopravní terminál Jihlava (I.etapa), obnova fasády Oblastní galerie v Jihlavě, oprava střešní krytiny v Kině Dukla v Jihlavě, stavební úpravy ZŠ Komenského v Polné, stavba sportoviště a nafukovací haly v Brtnici, úpravy vstupního prostoru ve špýcharu v Prostředkovicích aj.</w:t>
      </w:r>
    </w:p>
    <w:p w:rsidR="002268D9" w:rsidRPr="002268D9" w:rsidRDefault="002268D9" w:rsidP="002268D9">
      <w:pPr>
        <w:widowControl w:val="0"/>
        <w:spacing w:after="0" w:line="240" w:lineRule="auto"/>
        <w:jc w:val="both"/>
        <w:rPr>
          <w:rFonts w:ascii="Arial" w:hAnsi="Arial" w:cs="Arial"/>
          <w:sz w:val="24"/>
          <w:szCs w:val="24"/>
        </w:rPr>
      </w:pPr>
    </w:p>
    <w:p w:rsidR="002268D9" w:rsidRPr="002268D9" w:rsidRDefault="002268D9" w:rsidP="002268D9">
      <w:pPr>
        <w:widowControl w:val="0"/>
        <w:spacing w:after="0" w:line="240" w:lineRule="auto"/>
        <w:jc w:val="both"/>
        <w:rPr>
          <w:rFonts w:ascii="Arial" w:hAnsi="Arial" w:cs="Arial"/>
          <w:sz w:val="24"/>
          <w:szCs w:val="24"/>
        </w:rPr>
      </w:pPr>
      <w:r w:rsidRPr="002268D9">
        <w:rPr>
          <w:rFonts w:ascii="Arial" w:hAnsi="Arial" w:cs="Arial"/>
          <w:sz w:val="24"/>
          <w:szCs w:val="24"/>
        </w:rPr>
        <w:t>MMJ SÚ, oddělení památkové péče i nadále provádí kontrolu a monitoring stavebních prací ve svém správním obvodě, jakož i metodickou pomoc vlastníkům jednotlivých objektů v řešeném území. V rámci jednotlivých akcí probíhá soustavná spolupráce s odbornou organizací památkové péče – Národním památkovým ústavem, ÚOP v Telči, AV Archeologickým ústavem a Dřevařským ústavem a MUNI Archeologickým ústavem.</w:t>
      </w:r>
    </w:p>
    <w:p w:rsidR="002268D9" w:rsidRPr="002268D9" w:rsidRDefault="002268D9" w:rsidP="002268D9">
      <w:pPr>
        <w:widowControl w:val="0"/>
        <w:spacing w:after="0" w:line="240" w:lineRule="auto"/>
        <w:jc w:val="both"/>
        <w:rPr>
          <w:rFonts w:ascii="Arial" w:hAnsi="Arial" w:cs="Arial"/>
          <w:sz w:val="24"/>
          <w:szCs w:val="24"/>
        </w:rPr>
      </w:pPr>
    </w:p>
    <w:p w:rsidR="002268D9" w:rsidRPr="002268D9" w:rsidRDefault="002268D9" w:rsidP="002268D9">
      <w:pPr>
        <w:widowControl w:val="0"/>
        <w:spacing w:after="0" w:line="240" w:lineRule="auto"/>
        <w:jc w:val="both"/>
        <w:outlineLvl w:val="0"/>
        <w:rPr>
          <w:rFonts w:ascii="Arial" w:hAnsi="Arial" w:cs="Arial"/>
          <w:sz w:val="24"/>
          <w:szCs w:val="24"/>
        </w:rPr>
      </w:pPr>
      <w:r w:rsidRPr="002268D9">
        <w:rPr>
          <w:rFonts w:ascii="Arial" w:hAnsi="Arial" w:cs="Arial"/>
          <w:sz w:val="24"/>
          <w:szCs w:val="24"/>
        </w:rPr>
        <w:lastRenderedPageBreak/>
        <w:t xml:space="preserve">Od ledna 2024 je novým vedoucím oddělení památkové péče Mgr. Bc. Jindřich Kadlec. Od března 2024 působí na oddělení nově referentka Mgr. Bc. Dita Machová (poloviční úvazek). Od dubna 2024 nově působí na oddělení referentka Mgr. Bc. Darina Holeczyová. Všichni pracovníci oddělení památkové péče provádějí místní šetření společně s garanty NPÚ, pro Městskou památkovou rezervaci Jihlava a pro ochranné pásmo MPR Jihlava PhDr. Anna Hamrlová Ph.D. a Mgr. Jakubem Svobodou. Pro celé ORP Jihlava s Mgr. Petrem Severou. Místní šetření probíhá se zástupci NPÚ v Telči také ve správně přidružených městských památkových zónách v Brtnici (Mgr. Jakubem Svobodou), v Třešti (Mgr. Michaela Růžičková) a v Polné (Bc. Gabriela Kaščáková). </w:t>
      </w:r>
    </w:p>
    <w:p w:rsidR="002268D9" w:rsidRPr="002268D9" w:rsidRDefault="002268D9" w:rsidP="002268D9">
      <w:pPr>
        <w:widowControl w:val="0"/>
        <w:spacing w:after="0" w:line="240" w:lineRule="auto"/>
        <w:jc w:val="both"/>
        <w:rPr>
          <w:rFonts w:ascii="Arial" w:hAnsi="Arial" w:cs="Arial"/>
          <w:sz w:val="24"/>
          <w:szCs w:val="24"/>
        </w:rPr>
      </w:pPr>
    </w:p>
    <w:p w:rsidR="002268D9" w:rsidRPr="002268D9" w:rsidRDefault="002268D9" w:rsidP="002268D9">
      <w:pPr>
        <w:widowControl w:val="0"/>
        <w:spacing w:after="0" w:line="240" w:lineRule="auto"/>
        <w:jc w:val="both"/>
        <w:rPr>
          <w:rFonts w:ascii="Arial" w:hAnsi="Arial" w:cs="Arial"/>
          <w:sz w:val="24"/>
          <w:szCs w:val="24"/>
        </w:rPr>
      </w:pPr>
      <w:r w:rsidRPr="002268D9">
        <w:rPr>
          <w:rFonts w:ascii="Arial" w:hAnsi="Arial" w:cs="Arial"/>
          <w:sz w:val="24"/>
          <w:szCs w:val="24"/>
        </w:rPr>
        <w:t xml:space="preserve">Všichni pracovníci oddělení památkové péče absolvovali odborné semináře STOP Drobná architektura v krajině (06. 06. 2024) a Keramická staviva v historických stavbách (25. 04. 2024) https://www.pamatky-stop.cz/seminare-kurzy-setkani/. </w:t>
      </w:r>
    </w:p>
    <w:p w:rsidR="002268D9" w:rsidRPr="002268D9" w:rsidRDefault="002268D9" w:rsidP="002268D9">
      <w:pPr>
        <w:widowControl w:val="0"/>
        <w:spacing w:after="0" w:line="240" w:lineRule="auto"/>
        <w:jc w:val="both"/>
        <w:rPr>
          <w:rFonts w:ascii="Arial" w:hAnsi="Arial" w:cs="Arial"/>
          <w:sz w:val="24"/>
          <w:szCs w:val="24"/>
        </w:rPr>
      </w:pPr>
    </w:p>
    <w:p w:rsidR="002268D9" w:rsidRPr="002268D9" w:rsidRDefault="002268D9" w:rsidP="002268D9">
      <w:pPr>
        <w:widowControl w:val="0"/>
        <w:spacing w:after="0" w:line="240" w:lineRule="auto"/>
        <w:jc w:val="both"/>
        <w:rPr>
          <w:rFonts w:ascii="Arial" w:hAnsi="Arial" w:cs="Arial"/>
          <w:sz w:val="24"/>
          <w:szCs w:val="24"/>
        </w:rPr>
      </w:pPr>
      <w:r w:rsidRPr="002268D9">
        <w:rPr>
          <w:rFonts w:ascii="Arial" w:hAnsi="Arial" w:cs="Arial"/>
          <w:sz w:val="24"/>
          <w:szCs w:val="24"/>
        </w:rPr>
        <w:t>Správní orgán provádí i poradenskou činnost, před zahájením správního řízení je vlastníkům poskytována odborná konzultace, většinou na místě stavby. Bylo tomu tak např. při výměně reklamního označení České spořitelny a.s. na Masarykově náměstí v Jihlavě, oprava pily – vodní šindelny v obci Zbilidy, osvětlení hřbitova a stavba chodníku v Kostelci u Jihlavy aj.</w:t>
      </w:r>
    </w:p>
    <w:p w:rsidR="002268D9" w:rsidRPr="002268D9" w:rsidRDefault="002268D9" w:rsidP="002268D9">
      <w:pPr>
        <w:pStyle w:val="Zkladntextodsazen2"/>
        <w:spacing w:after="0" w:line="240" w:lineRule="auto"/>
        <w:ind w:left="0" w:firstLine="709"/>
        <w:jc w:val="both"/>
        <w:rPr>
          <w:rFonts w:ascii="Arial" w:hAnsi="Arial" w:cs="Arial"/>
          <w:sz w:val="24"/>
          <w:szCs w:val="24"/>
        </w:rPr>
      </w:pPr>
    </w:p>
    <w:p w:rsidR="002268D9" w:rsidRPr="002268D9" w:rsidRDefault="002268D9" w:rsidP="002268D9">
      <w:pPr>
        <w:pStyle w:val="Zkladntext0"/>
        <w:spacing w:after="0"/>
        <w:jc w:val="both"/>
        <w:outlineLvl w:val="0"/>
        <w:rPr>
          <w:rFonts w:ascii="Arial" w:hAnsi="Arial" w:cs="Arial"/>
        </w:rPr>
      </w:pPr>
    </w:p>
    <w:p w:rsidR="002268D9" w:rsidRPr="002268D9" w:rsidRDefault="002268D9" w:rsidP="002268D9">
      <w:pPr>
        <w:pStyle w:val="Zkladntextodsazen2"/>
        <w:spacing w:after="0" w:line="240" w:lineRule="auto"/>
        <w:ind w:left="0" w:firstLine="709"/>
        <w:jc w:val="both"/>
        <w:rPr>
          <w:rFonts w:ascii="Arial" w:hAnsi="Arial" w:cs="Arial"/>
          <w:sz w:val="24"/>
          <w:szCs w:val="24"/>
        </w:rPr>
      </w:pPr>
    </w:p>
    <w:p w:rsidR="008A1245" w:rsidRDefault="008A1245"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E43890" w:rsidRPr="0004433D" w:rsidTr="00741173">
        <w:trPr>
          <w:trHeight w:val="567"/>
        </w:trPr>
        <w:tc>
          <w:tcPr>
            <w:tcW w:w="9062" w:type="dxa"/>
            <w:gridSpan w:val="4"/>
            <w:vAlign w:val="center"/>
          </w:tcPr>
          <w:p w:rsidR="00E43890" w:rsidRPr="0004433D" w:rsidRDefault="00E43890" w:rsidP="00741173">
            <w:pPr>
              <w:jc w:val="both"/>
              <w:rPr>
                <w:rFonts w:ascii="Arial" w:hAnsi="Arial" w:cs="Arial"/>
                <w:b/>
                <w:sz w:val="28"/>
                <w:szCs w:val="28"/>
              </w:rPr>
            </w:pPr>
            <w:r w:rsidRPr="0004433D">
              <w:rPr>
                <w:rFonts w:ascii="Arial" w:hAnsi="Arial" w:cs="Arial"/>
                <w:b/>
                <w:noProof/>
                <w:sz w:val="28"/>
                <w:szCs w:val="28"/>
                <w:lang w:eastAsia="cs-CZ"/>
              </w:rPr>
              <w:drawing>
                <wp:anchor distT="0" distB="0" distL="114300" distR="114300" simplePos="0" relativeHeight="251692032" behindDoc="1" locked="0" layoutInCell="1" allowOverlap="1" wp14:anchorId="4A681694" wp14:editId="163714E5">
                  <wp:simplePos x="0" y="0"/>
                  <wp:positionH relativeFrom="column">
                    <wp:posOffset>1295400</wp:posOffset>
                  </wp:positionH>
                  <wp:positionV relativeFrom="page">
                    <wp:posOffset>-6350</wp:posOffset>
                  </wp:positionV>
                  <wp:extent cx="2260600" cy="360045"/>
                  <wp:effectExtent l="0" t="0" r="6350" b="1905"/>
                  <wp:wrapNone/>
                  <wp:docPr id="34" name="Obrázek 34"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43890" w:rsidRPr="0004433D" w:rsidTr="00741173">
        <w:trPr>
          <w:trHeight w:val="567"/>
        </w:trPr>
        <w:tc>
          <w:tcPr>
            <w:tcW w:w="6548" w:type="dxa"/>
            <w:gridSpan w:val="3"/>
            <w:vAlign w:val="center"/>
          </w:tcPr>
          <w:p w:rsidR="00E43890" w:rsidRPr="0004433D" w:rsidRDefault="00E43890" w:rsidP="00741173">
            <w:pPr>
              <w:jc w:val="both"/>
              <w:rPr>
                <w:rFonts w:ascii="Arial" w:hAnsi="Arial" w:cs="Arial"/>
              </w:rPr>
            </w:pPr>
            <w:r w:rsidRPr="0004433D">
              <w:rPr>
                <w:rFonts w:ascii="Arial" w:hAnsi="Arial" w:cs="Arial"/>
              </w:rPr>
              <w:t>Zpráva o činnosti za období</w:t>
            </w:r>
          </w:p>
        </w:tc>
        <w:tc>
          <w:tcPr>
            <w:tcW w:w="2514" w:type="dxa"/>
            <w:vAlign w:val="center"/>
          </w:tcPr>
          <w:p w:rsidR="00E43890" w:rsidRPr="0004433D" w:rsidRDefault="00E43890" w:rsidP="00741173">
            <w:pPr>
              <w:jc w:val="both"/>
              <w:rPr>
                <w:rFonts w:ascii="Arial" w:hAnsi="Arial" w:cs="Arial"/>
                <w:b/>
              </w:rPr>
            </w:pPr>
            <w:r>
              <w:rPr>
                <w:rFonts w:ascii="Arial" w:hAnsi="Arial" w:cs="Arial"/>
                <w:b/>
              </w:rPr>
              <w:t>II</w:t>
            </w:r>
            <w:r w:rsidRPr="0004433D">
              <w:rPr>
                <w:rFonts w:ascii="Arial" w:hAnsi="Arial" w:cs="Arial"/>
                <w:b/>
              </w:rPr>
              <w:t>. Q</w:t>
            </w:r>
            <w:r>
              <w:rPr>
                <w:rFonts w:ascii="Arial" w:hAnsi="Arial" w:cs="Arial"/>
                <w:b/>
              </w:rPr>
              <w:t>.</w:t>
            </w:r>
            <w:r w:rsidRPr="0004433D">
              <w:rPr>
                <w:rFonts w:ascii="Arial" w:hAnsi="Arial" w:cs="Arial"/>
                <w:b/>
              </w:rPr>
              <w:t xml:space="preserve"> 20</w:t>
            </w:r>
            <w:r>
              <w:rPr>
                <w:rFonts w:ascii="Arial" w:hAnsi="Arial" w:cs="Arial"/>
                <w:b/>
              </w:rPr>
              <w:t>24</w:t>
            </w:r>
          </w:p>
        </w:tc>
      </w:tr>
      <w:tr w:rsidR="00E43890" w:rsidRPr="0004433D" w:rsidTr="00741173">
        <w:trPr>
          <w:trHeight w:val="567"/>
        </w:trPr>
        <w:tc>
          <w:tcPr>
            <w:tcW w:w="1412" w:type="dxa"/>
            <w:vAlign w:val="center"/>
          </w:tcPr>
          <w:p w:rsidR="00E43890" w:rsidRPr="0004433D" w:rsidRDefault="00E43890" w:rsidP="00741173">
            <w:pPr>
              <w:jc w:val="both"/>
              <w:rPr>
                <w:rFonts w:ascii="Arial" w:hAnsi="Arial" w:cs="Arial"/>
              </w:rPr>
            </w:pPr>
            <w:r>
              <w:rPr>
                <w:rFonts w:ascii="Arial" w:hAnsi="Arial" w:cs="Arial"/>
              </w:rPr>
              <w:t>Předkládá</w:t>
            </w:r>
          </w:p>
        </w:tc>
        <w:tc>
          <w:tcPr>
            <w:tcW w:w="3452" w:type="dxa"/>
            <w:vAlign w:val="center"/>
          </w:tcPr>
          <w:p w:rsidR="00E43890" w:rsidRPr="0004433D" w:rsidRDefault="00E43890" w:rsidP="00741173">
            <w:pPr>
              <w:ind w:left="80"/>
              <w:jc w:val="both"/>
              <w:rPr>
                <w:rFonts w:ascii="Arial" w:hAnsi="Arial" w:cs="Arial"/>
                <w:b/>
              </w:rPr>
            </w:pPr>
            <w:r>
              <w:rPr>
                <w:rFonts w:ascii="Arial" w:hAnsi="Arial" w:cs="Arial"/>
                <w:b/>
              </w:rPr>
              <w:t>PhDr. Jana Batoušková</w:t>
            </w:r>
          </w:p>
        </w:tc>
        <w:tc>
          <w:tcPr>
            <w:tcW w:w="1684" w:type="dxa"/>
            <w:vAlign w:val="center"/>
          </w:tcPr>
          <w:p w:rsidR="00E43890" w:rsidRPr="0004433D" w:rsidRDefault="00E43890" w:rsidP="00741173">
            <w:pPr>
              <w:jc w:val="both"/>
              <w:rPr>
                <w:rFonts w:ascii="Arial" w:hAnsi="Arial" w:cs="Arial"/>
              </w:rPr>
            </w:pPr>
            <w:r w:rsidRPr="0004433D">
              <w:rPr>
                <w:rFonts w:ascii="Arial" w:hAnsi="Arial" w:cs="Arial"/>
              </w:rPr>
              <w:t>Odbor</w:t>
            </w:r>
          </w:p>
        </w:tc>
        <w:tc>
          <w:tcPr>
            <w:tcW w:w="2514" w:type="dxa"/>
            <w:vAlign w:val="center"/>
          </w:tcPr>
          <w:p w:rsidR="00E43890" w:rsidRPr="0004433D" w:rsidRDefault="00E43890" w:rsidP="00741173">
            <w:pPr>
              <w:jc w:val="both"/>
              <w:rPr>
                <w:rFonts w:ascii="Arial" w:hAnsi="Arial" w:cs="Arial"/>
                <w:b/>
              </w:rPr>
            </w:pPr>
            <w:bookmarkStart w:id="15" w:name="SPO"/>
            <w:r>
              <w:rPr>
                <w:rFonts w:ascii="Arial" w:hAnsi="Arial" w:cs="Arial"/>
                <w:b/>
              </w:rPr>
              <w:t>SPO</w:t>
            </w:r>
            <w:bookmarkEnd w:id="15"/>
          </w:p>
        </w:tc>
      </w:tr>
    </w:tbl>
    <w:p w:rsidR="00E43890" w:rsidRDefault="00E43890" w:rsidP="002268D9">
      <w:pPr>
        <w:pStyle w:val="Bezmezer"/>
        <w:jc w:val="both"/>
        <w:rPr>
          <w:rFonts w:ascii="Arial" w:hAnsi="Arial" w:cs="Arial"/>
          <w:sz w:val="24"/>
          <w:szCs w:val="24"/>
        </w:rPr>
      </w:pPr>
    </w:p>
    <w:p w:rsidR="00E43890" w:rsidRDefault="00E43890" w:rsidP="002268D9">
      <w:pPr>
        <w:pStyle w:val="Bezmezer"/>
        <w:jc w:val="both"/>
        <w:rPr>
          <w:rFonts w:ascii="Arial" w:hAnsi="Arial" w:cs="Arial"/>
          <w:sz w:val="24"/>
          <w:szCs w:val="24"/>
        </w:rPr>
      </w:pPr>
    </w:p>
    <w:p w:rsidR="00E43890" w:rsidRPr="00E43890" w:rsidRDefault="00E43890" w:rsidP="00E43890">
      <w:pPr>
        <w:pStyle w:val="NormlnIMP"/>
        <w:jc w:val="both"/>
        <w:rPr>
          <w:rFonts w:ascii="Arial" w:hAnsi="Arial" w:cs="Arial"/>
          <w:b/>
          <w:color w:val="000000"/>
          <w:sz w:val="24"/>
          <w:szCs w:val="24"/>
        </w:rPr>
      </w:pPr>
      <w:r w:rsidRPr="00E43890">
        <w:rPr>
          <w:rFonts w:ascii="Arial" w:hAnsi="Arial" w:cs="Arial"/>
          <w:b/>
          <w:color w:val="000000"/>
          <w:sz w:val="24"/>
          <w:szCs w:val="24"/>
        </w:rPr>
        <w:t>Evidence obyvatel</w:t>
      </w:r>
    </w:p>
    <w:p w:rsidR="00E43890" w:rsidRPr="00E43890" w:rsidRDefault="00E43890" w:rsidP="00E43890">
      <w:pPr>
        <w:pStyle w:val="NormlnIMP"/>
        <w:jc w:val="both"/>
        <w:rPr>
          <w:rFonts w:ascii="Arial" w:hAnsi="Arial" w:cs="Arial"/>
          <w:b/>
          <w:color w:val="000000"/>
          <w:sz w:val="24"/>
          <w:szCs w:val="24"/>
        </w:rPr>
      </w:pPr>
    </w:p>
    <w:tbl>
      <w:tblPr>
        <w:tblW w:w="9808" w:type="dxa"/>
        <w:tblInd w:w="148" w:type="dxa"/>
        <w:tblBorders>
          <w:top w:val="none" w:sz="0" w:space="0" w:color="000000"/>
          <w:left w:val="none" w:sz="0" w:space="0" w:color="000000"/>
          <w:bottom w:val="none" w:sz="0" w:space="0" w:color="000000"/>
          <w:right w:val="none" w:sz="0" w:space="0" w:color="000000"/>
        </w:tblBorders>
        <w:tblLayout w:type="fixed"/>
        <w:tblCellMar>
          <w:left w:w="112" w:type="dxa"/>
          <w:right w:w="112" w:type="dxa"/>
        </w:tblCellMar>
        <w:tblLook w:val="0000" w:firstRow="0" w:lastRow="0" w:firstColumn="0" w:lastColumn="0" w:noHBand="0" w:noVBand="0"/>
      </w:tblPr>
      <w:tblGrid>
        <w:gridCol w:w="7296"/>
        <w:gridCol w:w="2512"/>
      </w:tblGrid>
      <w:tr w:rsidR="00E43890" w:rsidRPr="00E43890" w:rsidTr="00741173">
        <w:tc>
          <w:tcPr>
            <w:tcW w:w="7296" w:type="dxa"/>
            <w:tcBorders>
              <w:top w:val="nil"/>
              <w:left w:val="nil"/>
              <w:bottom w:val="nil"/>
              <w:right w:val="nil"/>
            </w:tcBorders>
            <w:shd w:val="clear" w:color="000000" w:fill="auto"/>
          </w:tcPr>
          <w:p w:rsidR="00E43890" w:rsidRPr="00E43890" w:rsidRDefault="00E43890" w:rsidP="00E43890">
            <w:pPr>
              <w:pStyle w:val="Zkladntext"/>
              <w:jc w:val="both"/>
              <w:rPr>
                <w:rFonts w:ascii="Arial" w:hAnsi="Arial" w:cs="Arial"/>
                <w:b/>
                <w:color w:val="000000"/>
                <w:szCs w:val="24"/>
              </w:rPr>
            </w:pPr>
            <w:r w:rsidRPr="00E43890">
              <w:rPr>
                <w:rFonts w:ascii="Arial" w:hAnsi="Arial" w:cs="Arial"/>
                <w:b/>
                <w:color w:val="000000"/>
                <w:szCs w:val="24"/>
              </w:rPr>
              <w:t>Počet obyvatel</w:t>
            </w:r>
          </w:p>
        </w:tc>
        <w:tc>
          <w:tcPr>
            <w:tcW w:w="2512" w:type="dxa"/>
            <w:tcBorders>
              <w:top w:val="nil"/>
              <w:left w:val="nil"/>
              <w:bottom w:val="nil"/>
              <w:right w:val="nil"/>
            </w:tcBorders>
            <w:shd w:val="clear" w:color="000000" w:fill="auto"/>
          </w:tcPr>
          <w:p w:rsidR="00E43890" w:rsidRPr="00E43890" w:rsidRDefault="00E43890" w:rsidP="00E43890">
            <w:pPr>
              <w:spacing w:after="0" w:line="240" w:lineRule="auto"/>
              <w:jc w:val="both"/>
              <w:rPr>
                <w:rFonts w:ascii="Arial" w:hAnsi="Arial" w:cs="Arial"/>
                <w:b/>
                <w:color w:val="000000"/>
                <w:sz w:val="24"/>
                <w:szCs w:val="24"/>
              </w:rPr>
            </w:pPr>
            <w:r w:rsidRPr="00E43890">
              <w:rPr>
                <w:rFonts w:ascii="Arial" w:hAnsi="Arial" w:cs="Arial"/>
                <w:b/>
                <w:color w:val="000000"/>
                <w:sz w:val="24"/>
                <w:szCs w:val="24"/>
              </w:rPr>
              <w:t xml:space="preserve">  II. Q 2024</w:t>
            </w:r>
          </w:p>
        </w:tc>
      </w:tr>
      <w:tr w:rsidR="00E43890" w:rsidRPr="00E43890" w:rsidTr="00741173">
        <w:tc>
          <w:tcPr>
            <w:tcW w:w="7296" w:type="dxa"/>
            <w:tcBorders>
              <w:top w:val="nil"/>
              <w:left w:val="nil"/>
              <w:bottom w:val="nil"/>
              <w:right w:val="nil"/>
            </w:tcBorders>
            <w:shd w:val="clear" w:color="000000" w:fill="auto"/>
          </w:tcPr>
          <w:p w:rsidR="00E43890" w:rsidRPr="00E43890" w:rsidRDefault="00E43890" w:rsidP="00E43890">
            <w:pPr>
              <w:pStyle w:val="Zkladntext"/>
              <w:jc w:val="both"/>
              <w:rPr>
                <w:rFonts w:ascii="Arial" w:hAnsi="Arial" w:cs="Arial"/>
                <w:color w:val="000000"/>
                <w:szCs w:val="24"/>
              </w:rPr>
            </w:pPr>
            <w:r w:rsidRPr="00E43890">
              <w:rPr>
                <w:rFonts w:ascii="Arial" w:hAnsi="Arial" w:cs="Arial"/>
                <w:color w:val="000000"/>
                <w:szCs w:val="24"/>
              </w:rPr>
              <w:t xml:space="preserve">Přihlášeno k TP                                                                                                                                                                                                            </w:t>
            </w:r>
          </w:p>
        </w:tc>
        <w:tc>
          <w:tcPr>
            <w:tcW w:w="2512" w:type="dxa"/>
            <w:tcBorders>
              <w:top w:val="nil"/>
              <w:left w:val="nil"/>
              <w:bottom w:val="nil"/>
              <w:right w:val="nil"/>
            </w:tcBorders>
            <w:shd w:val="clear" w:color="000000" w:fill="auto"/>
          </w:tcPr>
          <w:p w:rsidR="00E43890" w:rsidRPr="00E43890" w:rsidRDefault="00E43890" w:rsidP="00E43890">
            <w:pPr>
              <w:pStyle w:val="Zkladntext"/>
              <w:jc w:val="both"/>
              <w:rPr>
                <w:rFonts w:ascii="Arial" w:hAnsi="Arial" w:cs="Arial"/>
                <w:color w:val="000000"/>
                <w:szCs w:val="24"/>
              </w:rPr>
            </w:pPr>
            <w:r w:rsidRPr="00E43890">
              <w:rPr>
                <w:rFonts w:ascii="Arial" w:hAnsi="Arial" w:cs="Arial"/>
                <w:color w:val="000000"/>
                <w:szCs w:val="24"/>
              </w:rPr>
              <w:t>248</w:t>
            </w:r>
          </w:p>
        </w:tc>
      </w:tr>
      <w:tr w:rsidR="00E43890" w:rsidRPr="00E43890" w:rsidTr="00741173">
        <w:tc>
          <w:tcPr>
            <w:tcW w:w="7296" w:type="dxa"/>
            <w:tcBorders>
              <w:top w:val="nil"/>
              <w:left w:val="nil"/>
              <w:bottom w:val="nil"/>
              <w:right w:val="nil"/>
            </w:tcBorders>
            <w:shd w:val="clear" w:color="000000" w:fill="auto"/>
          </w:tcPr>
          <w:p w:rsidR="00E43890" w:rsidRPr="00E43890" w:rsidRDefault="00E43890" w:rsidP="00E43890">
            <w:pPr>
              <w:pStyle w:val="Zkladntext"/>
              <w:jc w:val="both"/>
              <w:rPr>
                <w:rFonts w:ascii="Arial" w:hAnsi="Arial" w:cs="Arial"/>
                <w:color w:val="000000"/>
                <w:szCs w:val="24"/>
              </w:rPr>
            </w:pPr>
            <w:r w:rsidRPr="00E43890">
              <w:rPr>
                <w:rFonts w:ascii="Arial" w:hAnsi="Arial" w:cs="Arial"/>
                <w:color w:val="000000"/>
                <w:szCs w:val="24"/>
              </w:rPr>
              <w:t>Narozených dětí</w:t>
            </w:r>
          </w:p>
        </w:tc>
        <w:tc>
          <w:tcPr>
            <w:tcW w:w="2512" w:type="dxa"/>
            <w:tcBorders>
              <w:top w:val="nil"/>
              <w:left w:val="nil"/>
              <w:bottom w:val="nil"/>
              <w:right w:val="nil"/>
            </w:tcBorders>
            <w:shd w:val="clear" w:color="000000" w:fill="auto"/>
          </w:tcPr>
          <w:p w:rsidR="00E43890" w:rsidRPr="00E43890" w:rsidRDefault="00E43890" w:rsidP="00E43890">
            <w:pPr>
              <w:pStyle w:val="Zkladntext"/>
              <w:jc w:val="both"/>
              <w:rPr>
                <w:rFonts w:ascii="Arial" w:hAnsi="Arial" w:cs="Arial"/>
                <w:color w:val="000000"/>
                <w:szCs w:val="24"/>
              </w:rPr>
            </w:pPr>
            <w:r w:rsidRPr="00E43890">
              <w:rPr>
                <w:rFonts w:ascii="Arial" w:hAnsi="Arial" w:cs="Arial"/>
                <w:color w:val="000000"/>
                <w:szCs w:val="24"/>
              </w:rPr>
              <w:t>84</w:t>
            </w:r>
          </w:p>
        </w:tc>
      </w:tr>
      <w:tr w:rsidR="00E43890" w:rsidRPr="00E43890" w:rsidTr="00741173">
        <w:tc>
          <w:tcPr>
            <w:tcW w:w="7296" w:type="dxa"/>
            <w:tcBorders>
              <w:top w:val="nil"/>
              <w:left w:val="nil"/>
              <w:bottom w:val="nil"/>
              <w:right w:val="nil"/>
            </w:tcBorders>
            <w:shd w:val="clear" w:color="000000" w:fill="auto"/>
          </w:tcPr>
          <w:p w:rsidR="00E43890" w:rsidRPr="00E43890" w:rsidRDefault="00E43890" w:rsidP="00E43890">
            <w:pPr>
              <w:pStyle w:val="Zkladntext"/>
              <w:jc w:val="both"/>
              <w:rPr>
                <w:rFonts w:ascii="Arial" w:hAnsi="Arial" w:cs="Arial"/>
                <w:color w:val="000000"/>
                <w:szCs w:val="24"/>
              </w:rPr>
            </w:pPr>
            <w:r w:rsidRPr="00E43890">
              <w:rPr>
                <w:rFonts w:ascii="Arial" w:hAnsi="Arial" w:cs="Arial"/>
                <w:color w:val="000000"/>
                <w:szCs w:val="24"/>
              </w:rPr>
              <w:t>Zemřelých občanů</w:t>
            </w:r>
          </w:p>
        </w:tc>
        <w:tc>
          <w:tcPr>
            <w:tcW w:w="2512" w:type="dxa"/>
            <w:tcBorders>
              <w:top w:val="nil"/>
              <w:left w:val="nil"/>
              <w:bottom w:val="nil"/>
              <w:right w:val="nil"/>
            </w:tcBorders>
            <w:shd w:val="clear" w:color="000000" w:fill="auto"/>
          </w:tcPr>
          <w:p w:rsidR="00E43890" w:rsidRPr="00E43890" w:rsidRDefault="00E43890" w:rsidP="00E43890">
            <w:pPr>
              <w:pStyle w:val="Zkladntext"/>
              <w:jc w:val="both"/>
              <w:rPr>
                <w:rFonts w:ascii="Arial" w:hAnsi="Arial" w:cs="Arial"/>
                <w:color w:val="000000"/>
                <w:szCs w:val="24"/>
              </w:rPr>
            </w:pPr>
            <w:r w:rsidRPr="00E43890">
              <w:rPr>
                <w:rFonts w:ascii="Arial" w:hAnsi="Arial" w:cs="Arial"/>
                <w:color w:val="000000"/>
                <w:szCs w:val="24"/>
              </w:rPr>
              <w:t>113</w:t>
            </w:r>
          </w:p>
        </w:tc>
      </w:tr>
      <w:tr w:rsidR="00E43890" w:rsidRPr="00E43890" w:rsidTr="00741173">
        <w:trPr>
          <w:trHeight w:val="217"/>
        </w:trPr>
        <w:tc>
          <w:tcPr>
            <w:tcW w:w="7296" w:type="dxa"/>
            <w:tcBorders>
              <w:top w:val="nil"/>
              <w:left w:val="nil"/>
              <w:bottom w:val="nil"/>
              <w:right w:val="nil"/>
            </w:tcBorders>
            <w:shd w:val="clear" w:color="000000" w:fill="auto"/>
          </w:tcPr>
          <w:p w:rsidR="00E43890" w:rsidRPr="00E43890" w:rsidRDefault="00E43890" w:rsidP="00E43890">
            <w:pPr>
              <w:pStyle w:val="Zkladntext"/>
              <w:jc w:val="both"/>
              <w:rPr>
                <w:rFonts w:ascii="Arial" w:hAnsi="Arial" w:cs="Arial"/>
                <w:color w:val="000000"/>
                <w:szCs w:val="24"/>
              </w:rPr>
            </w:pPr>
            <w:r w:rsidRPr="00E43890">
              <w:rPr>
                <w:rFonts w:ascii="Arial" w:hAnsi="Arial" w:cs="Arial"/>
                <w:color w:val="000000"/>
                <w:szCs w:val="24"/>
              </w:rPr>
              <w:t>Provedeno změn TP</w:t>
            </w:r>
          </w:p>
        </w:tc>
        <w:tc>
          <w:tcPr>
            <w:tcW w:w="2512" w:type="dxa"/>
            <w:tcBorders>
              <w:top w:val="nil"/>
              <w:left w:val="nil"/>
              <w:bottom w:val="nil"/>
              <w:right w:val="nil"/>
            </w:tcBorders>
            <w:shd w:val="clear" w:color="000000" w:fill="auto"/>
          </w:tcPr>
          <w:p w:rsidR="00E43890" w:rsidRPr="00E43890" w:rsidRDefault="00E43890" w:rsidP="00E43890">
            <w:pPr>
              <w:pStyle w:val="Zkladntext"/>
              <w:jc w:val="both"/>
              <w:rPr>
                <w:rFonts w:ascii="Arial" w:hAnsi="Arial" w:cs="Arial"/>
                <w:color w:val="000000"/>
                <w:szCs w:val="24"/>
              </w:rPr>
            </w:pPr>
            <w:r w:rsidRPr="00E43890">
              <w:rPr>
                <w:rFonts w:ascii="Arial" w:hAnsi="Arial" w:cs="Arial"/>
                <w:color w:val="000000"/>
                <w:szCs w:val="24"/>
              </w:rPr>
              <w:t>388</w:t>
            </w:r>
          </w:p>
        </w:tc>
      </w:tr>
      <w:tr w:rsidR="00E43890" w:rsidRPr="00E43890" w:rsidTr="00741173">
        <w:tc>
          <w:tcPr>
            <w:tcW w:w="7296" w:type="dxa"/>
            <w:tcBorders>
              <w:top w:val="nil"/>
              <w:left w:val="nil"/>
              <w:bottom w:val="nil"/>
              <w:right w:val="nil"/>
            </w:tcBorders>
            <w:shd w:val="clear" w:color="000000" w:fill="auto"/>
          </w:tcPr>
          <w:p w:rsidR="00E43890" w:rsidRPr="00E43890" w:rsidRDefault="00E43890" w:rsidP="00E43890">
            <w:pPr>
              <w:pStyle w:val="Zkladntext"/>
              <w:jc w:val="both"/>
              <w:rPr>
                <w:rFonts w:ascii="Arial" w:hAnsi="Arial" w:cs="Arial"/>
                <w:color w:val="000000"/>
                <w:szCs w:val="24"/>
              </w:rPr>
            </w:pPr>
            <w:r w:rsidRPr="00E43890">
              <w:rPr>
                <w:rFonts w:ascii="Arial" w:hAnsi="Arial" w:cs="Arial"/>
                <w:color w:val="000000"/>
                <w:szCs w:val="24"/>
              </w:rPr>
              <w:t>Provedeno odhlášek</w:t>
            </w:r>
          </w:p>
        </w:tc>
        <w:tc>
          <w:tcPr>
            <w:tcW w:w="2512" w:type="dxa"/>
            <w:tcBorders>
              <w:top w:val="nil"/>
              <w:left w:val="nil"/>
              <w:bottom w:val="nil"/>
              <w:right w:val="nil"/>
            </w:tcBorders>
            <w:shd w:val="clear" w:color="000000" w:fill="auto"/>
          </w:tcPr>
          <w:p w:rsidR="00E43890" w:rsidRPr="00E43890" w:rsidRDefault="00E43890" w:rsidP="00E43890">
            <w:pPr>
              <w:pStyle w:val="Zkladntext"/>
              <w:jc w:val="both"/>
              <w:rPr>
                <w:rFonts w:ascii="Arial" w:hAnsi="Arial" w:cs="Arial"/>
                <w:color w:val="000000"/>
                <w:szCs w:val="24"/>
              </w:rPr>
            </w:pPr>
            <w:r w:rsidRPr="00E43890">
              <w:rPr>
                <w:rFonts w:ascii="Arial" w:hAnsi="Arial" w:cs="Arial"/>
                <w:color w:val="000000"/>
                <w:szCs w:val="24"/>
              </w:rPr>
              <w:t>221</w:t>
            </w:r>
          </w:p>
        </w:tc>
      </w:tr>
      <w:tr w:rsidR="00E43890" w:rsidRPr="00E43890" w:rsidTr="00741173">
        <w:tc>
          <w:tcPr>
            <w:tcW w:w="7296" w:type="dxa"/>
            <w:tcBorders>
              <w:top w:val="nil"/>
              <w:left w:val="nil"/>
              <w:bottom w:val="nil"/>
              <w:right w:val="nil"/>
            </w:tcBorders>
            <w:shd w:val="clear" w:color="000000" w:fill="auto"/>
          </w:tcPr>
          <w:p w:rsidR="00E43890" w:rsidRPr="00E43890" w:rsidRDefault="00E43890" w:rsidP="00E43890">
            <w:pPr>
              <w:pStyle w:val="Zkladntext"/>
              <w:jc w:val="both"/>
              <w:rPr>
                <w:rFonts w:ascii="Arial" w:hAnsi="Arial" w:cs="Arial"/>
                <w:color w:val="000000"/>
                <w:szCs w:val="24"/>
              </w:rPr>
            </w:pPr>
            <w:r w:rsidRPr="00E43890">
              <w:rPr>
                <w:rFonts w:ascii="Arial" w:hAnsi="Arial" w:cs="Arial"/>
                <w:color w:val="000000"/>
                <w:szCs w:val="24"/>
              </w:rPr>
              <w:t>Změny v AISEO (opravy na žádost zapisovatele, reklamace)</w:t>
            </w:r>
          </w:p>
        </w:tc>
        <w:tc>
          <w:tcPr>
            <w:tcW w:w="2512" w:type="dxa"/>
            <w:tcBorders>
              <w:top w:val="nil"/>
              <w:left w:val="nil"/>
              <w:bottom w:val="nil"/>
              <w:right w:val="nil"/>
            </w:tcBorders>
            <w:shd w:val="clear" w:color="000000" w:fill="auto"/>
          </w:tcPr>
          <w:p w:rsidR="00E43890" w:rsidRPr="00E43890" w:rsidRDefault="00E43890" w:rsidP="00E43890">
            <w:pPr>
              <w:pStyle w:val="Zkladntext"/>
              <w:jc w:val="both"/>
              <w:rPr>
                <w:rFonts w:ascii="Arial" w:hAnsi="Arial" w:cs="Arial"/>
                <w:color w:val="000000"/>
                <w:szCs w:val="24"/>
              </w:rPr>
            </w:pPr>
            <w:r w:rsidRPr="00E43890">
              <w:rPr>
                <w:rFonts w:ascii="Arial" w:hAnsi="Arial" w:cs="Arial"/>
                <w:color w:val="000000"/>
                <w:szCs w:val="24"/>
              </w:rPr>
              <w:t>28</w:t>
            </w:r>
          </w:p>
        </w:tc>
      </w:tr>
      <w:tr w:rsidR="00E43890" w:rsidRPr="00E43890" w:rsidTr="00741173">
        <w:tc>
          <w:tcPr>
            <w:tcW w:w="7296" w:type="dxa"/>
            <w:tcBorders>
              <w:top w:val="nil"/>
              <w:left w:val="nil"/>
              <w:bottom w:val="nil"/>
              <w:right w:val="nil"/>
            </w:tcBorders>
            <w:shd w:val="clear" w:color="000000" w:fill="auto"/>
          </w:tcPr>
          <w:p w:rsidR="00E43890" w:rsidRPr="00E43890" w:rsidRDefault="00E43890" w:rsidP="00E43890">
            <w:pPr>
              <w:pStyle w:val="Zkladntext"/>
              <w:jc w:val="both"/>
              <w:rPr>
                <w:rFonts w:ascii="Arial" w:hAnsi="Arial" w:cs="Arial"/>
                <w:color w:val="000000"/>
                <w:szCs w:val="24"/>
              </w:rPr>
            </w:pPr>
            <w:r w:rsidRPr="00E43890">
              <w:rPr>
                <w:rFonts w:ascii="Arial" w:hAnsi="Arial" w:cs="Arial"/>
                <w:szCs w:val="24"/>
              </w:rPr>
              <w:t>Výpis z informačního systému pro vlastníka objektu</w:t>
            </w:r>
          </w:p>
        </w:tc>
        <w:tc>
          <w:tcPr>
            <w:tcW w:w="2512" w:type="dxa"/>
            <w:tcBorders>
              <w:top w:val="nil"/>
              <w:left w:val="nil"/>
              <w:bottom w:val="nil"/>
              <w:right w:val="nil"/>
            </w:tcBorders>
            <w:shd w:val="clear" w:color="000000" w:fill="auto"/>
          </w:tcPr>
          <w:p w:rsidR="00E43890" w:rsidRPr="00E43890" w:rsidRDefault="00E43890" w:rsidP="00E43890">
            <w:pPr>
              <w:pStyle w:val="Zkladntext"/>
              <w:jc w:val="both"/>
              <w:rPr>
                <w:rFonts w:ascii="Arial" w:hAnsi="Arial" w:cs="Arial"/>
                <w:color w:val="000000"/>
                <w:szCs w:val="24"/>
              </w:rPr>
            </w:pPr>
            <w:r w:rsidRPr="00E43890">
              <w:rPr>
                <w:rFonts w:ascii="Arial" w:hAnsi="Arial" w:cs="Arial"/>
                <w:color w:val="000000"/>
                <w:szCs w:val="24"/>
              </w:rPr>
              <w:t>7</w:t>
            </w:r>
          </w:p>
        </w:tc>
      </w:tr>
      <w:tr w:rsidR="00E43890" w:rsidRPr="00E43890" w:rsidTr="00741173">
        <w:tc>
          <w:tcPr>
            <w:tcW w:w="7296" w:type="dxa"/>
            <w:tcBorders>
              <w:top w:val="nil"/>
              <w:left w:val="nil"/>
              <w:bottom w:val="nil"/>
              <w:right w:val="nil"/>
            </w:tcBorders>
            <w:shd w:val="clear" w:color="000000" w:fill="auto"/>
          </w:tcPr>
          <w:p w:rsidR="00E43890" w:rsidRPr="00E43890" w:rsidRDefault="00E43890" w:rsidP="00E43890">
            <w:pPr>
              <w:pStyle w:val="Zkladntext"/>
              <w:jc w:val="both"/>
              <w:rPr>
                <w:rFonts w:ascii="Arial" w:hAnsi="Arial" w:cs="Arial"/>
                <w:color w:val="000000"/>
                <w:szCs w:val="24"/>
              </w:rPr>
            </w:pPr>
            <w:r w:rsidRPr="00E43890">
              <w:rPr>
                <w:rFonts w:ascii="Arial" w:hAnsi="Arial" w:cs="Arial"/>
                <w:color w:val="000000"/>
                <w:szCs w:val="24"/>
              </w:rPr>
              <w:t>Výpis z informačního systému pro občana</w:t>
            </w:r>
          </w:p>
        </w:tc>
        <w:tc>
          <w:tcPr>
            <w:tcW w:w="2512" w:type="dxa"/>
            <w:tcBorders>
              <w:top w:val="nil"/>
              <w:left w:val="nil"/>
              <w:bottom w:val="nil"/>
              <w:right w:val="nil"/>
            </w:tcBorders>
            <w:shd w:val="clear" w:color="000000" w:fill="auto"/>
          </w:tcPr>
          <w:p w:rsidR="00E43890" w:rsidRPr="00E43890" w:rsidRDefault="00E43890" w:rsidP="00E43890">
            <w:pPr>
              <w:pStyle w:val="Zkladntext"/>
              <w:jc w:val="both"/>
              <w:rPr>
                <w:rFonts w:ascii="Arial" w:hAnsi="Arial" w:cs="Arial"/>
                <w:color w:val="000000"/>
                <w:szCs w:val="24"/>
              </w:rPr>
            </w:pPr>
            <w:r w:rsidRPr="00E43890">
              <w:rPr>
                <w:rFonts w:ascii="Arial" w:hAnsi="Arial" w:cs="Arial"/>
                <w:color w:val="000000"/>
                <w:szCs w:val="24"/>
              </w:rPr>
              <w:t>32</w:t>
            </w:r>
          </w:p>
        </w:tc>
      </w:tr>
      <w:tr w:rsidR="00E43890" w:rsidRPr="00E43890" w:rsidTr="00741173">
        <w:trPr>
          <w:trHeight w:val="257"/>
        </w:trPr>
        <w:tc>
          <w:tcPr>
            <w:tcW w:w="7296" w:type="dxa"/>
            <w:tcBorders>
              <w:top w:val="nil"/>
              <w:left w:val="nil"/>
              <w:bottom w:val="nil"/>
              <w:right w:val="nil"/>
            </w:tcBorders>
            <w:shd w:val="clear" w:color="000000" w:fill="auto"/>
          </w:tcPr>
          <w:p w:rsidR="00E43890" w:rsidRPr="00E43890" w:rsidRDefault="00E43890" w:rsidP="00E43890">
            <w:pPr>
              <w:pStyle w:val="Zkladntext"/>
              <w:jc w:val="both"/>
              <w:rPr>
                <w:rFonts w:ascii="Arial" w:hAnsi="Arial" w:cs="Arial"/>
                <w:color w:val="000000"/>
                <w:szCs w:val="24"/>
              </w:rPr>
            </w:pPr>
            <w:r w:rsidRPr="00E43890">
              <w:rPr>
                <w:rFonts w:ascii="Arial" w:hAnsi="Arial" w:cs="Arial"/>
                <w:color w:val="000000"/>
                <w:szCs w:val="24"/>
              </w:rPr>
              <w:t>Výpis z informačního systému na základě zvláštního právního předpisu</w:t>
            </w:r>
          </w:p>
        </w:tc>
        <w:tc>
          <w:tcPr>
            <w:tcW w:w="2512" w:type="dxa"/>
            <w:tcBorders>
              <w:top w:val="nil"/>
              <w:left w:val="nil"/>
              <w:bottom w:val="nil"/>
              <w:right w:val="nil"/>
            </w:tcBorders>
            <w:shd w:val="clear" w:color="000000" w:fill="auto"/>
          </w:tcPr>
          <w:p w:rsidR="00E43890" w:rsidRPr="00E43890" w:rsidRDefault="00E43890" w:rsidP="00E43890">
            <w:pPr>
              <w:pStyle w:val="Zkladntext"/>
              <w:jc w:val="both"/>
              <w:rPr>
                <w:rFonts w:ascii="Arial" w:hAnsi="Arial" w:cs="Arial"/>
                <w:color w:val="000000"/>
                <w:szCs w:val="24"/>
              </w:rPr>
            </w:pPr>
            <w:r w:rsidRPr="00E43890">
              <w:rPr>
                <w:rFonts w:ascii="Arial" w:hAnsi="Arial" w:cs="Arial"/>
                <w:color w:val="000000"/>
                <w:szCs w:val="24"/>
              </w:rPr>
              <w:t>8</w:t>
            </w:r>
          </w:p>
        </w:tc>
      </w:tr>
      <w:tr w:rsidR="00E43890" w:rsidRPr="00E43890" w:rsidTr="00741173">
        <w:trPr>
          <w:trHeight w:val="257"/>
        </w:trPr>
        <w:tc>
          <w:tcPr>
            <w:tcW w:w="7296" w:type="dxa"/>
            <w:tcBorders>
              <w:top w:val="nil"/>
              <w:left w:val="nil"/>
              <w:bottom w:val="nil"/>
              <w:right w:val="nil"/>
            </w:tcBorders>
            <w:shd w:val="clear" w:color="000000" w:fill="auto"/>
          </w:tcPr>
          <w:p w:rsidR="00E43890" w:rsidRPr="00E43890" w:rsidRDefault="00E43890" w:rsidP="00E43890">
            <w:pPr>
              <w:pStyle w:val="Zkladntext"/>
              <w:jc w:val="both"/>
              <w:rPr>
                <w:rFonts w:ascii="Arial" w:hAnsi="Arial" w:cs="Arial"/>
                <w:color w:val="000000"/>
                <w:szCs w:val="24"/>
              </w:rPr>
            </w:pPr>
            <w:r w:rsidRPr="00E43890">
              <w:rPr>
                <w:rFonts w:ascii="Arial" w:hAnsi="Arial" w:cs="Arial"/>
                <w:color w:val="000000"/>
                <w:szCs w:val="24"/>
              </w:rPr>
              <w:t>Žádost o zprostředkování kontaktu</w:t>
            </w:r>
          </w:p>
        </w:tc>
        <w:tc>
          <w:tcPr>
            <w:tcW w:w="2512" w:type="dxa"/>
            <w:tcBorders>
              <w:top w:val="nil"/>
              <w:left w:val="nil"/>
              <w:bottom w:val="nil"/>
              <w:right w:val="nil"/>
            </w:tcBorders>
            <w:shd w:val="clear" w:color="000000" w:fill="auto"/>
          </w:tcPr>
          <w:p w:rsidR="00E43890" w:rsidRPr="00E43890" w:rsidRDefault="00E43890" w:rsidP="00E43890">
            <w:pPr>
              <w:pStyle w:val="Zkladntext"/>
              <w:jc w:val="both"/>
              <w:rPr>
                <w:rFonts w:ascii="Arial" w:hAnsi="Arial" w:cs="Arial"/>
                <w:color w:val="000000"/>
                <w:szCs w:val="24"/>
              </w:rPr>
            </w:pPr>
            <w:r w:rsidRPr="00E43890">
              <w:rPr>
                <w:rFonts w:ascii="Arial" w:hAnsi="Arial" w:cs="Arial"/>
                <w:color w:val="000000"/>
                <w:szCs w:val="24"/>
              </w:rPr>
              <w:t>-</w:t>
            </w:r>
          </w:p>
        </w:tc>
      </w:tr>
      <w:tr w:rsidR="00E43890" w:rsidRPr="00E43890" w:rsidTr="00741173">
        <w:tc>
          <w:tcPr>
            <w:tcW w:w="7296" w:type="dxa"/>
            <w:tcBorders>
              <w:top w:val="nil"/>
              <w:left w:val="nil"/>
              <w:bottom w:val="nil"/>
              <w:right w:val="nil"/>
            </w:tcBorders>
            <w:shd w:val="clear" w:color="000000" w:fill="auto"/>
          </w:tcPr>
          <w:p w:rsidR="00E43890" w:rsidRPr="00E43890" w:rsidRDefault="00E43890" w:rsidP="00E43890">
            <w:pPr>
              <w:pStyle w:val="Zkladntext"/>
              <w:jc w:val="both"/>
              <w:rPr>
                <w:rFonts w:ascii="Arial" w:hAnsi="Arial" w:cs="Arial"/>
                <w:color w:val="000000"/>
                <w:szCs w:val="24"/>
              </w:rPr>
            </w:pPr>
            <w:r w:rsidRPr="00E43890">
              <w:rPr>
                <w:rFonts w:ascii="Arial" w:hAnsi="Arial" w:cs="Arial"/>
                <w:color w:val="000000"/>
                <w:szCs w:val="24"/>
              </w:rPr>
              <w:t>Správní poplatky</w:t>
            </w:r>
          </w:p>
        </w:tc>
        <w:tc>
          <w:tcPr>
            <w:tcW w:w="2512" w:type="dxa"/>
            <w:tcBorders>
              <w:top w:val="nil"/>
              <w:left w:val="nil"/>
              <w:bottom w:val="nil"/>
              <w:right w:val="nil"/>
            </w:tcBorders>
            <w:shd w:val="clear" w:color="000000" w:fill="auto"/>
          </w:tcPr>
          <w:p w:rsidR="00E43890" w:rsidRPr="00E43890" w:rsidRDefault="00E43890" w:rsidP="00E43890">
            <w:pPr>
              <w:pStyle w:val="Zkladntext"/>
              <w:jc w:val="both"/>
              <w:rPr>
                <w:rFonts w:ascii="Arial" w:hAnsi="Arial" w:cs="Arial"/>
                <w:color w:val="000000"/>
                <w:szCs w:val="24"/>
              </w:rPr>
            </w:pPr>
            <w:r w:rsidRPr="00E43890">
              <w:rPr>
                <w:rFonts w:ascii="Arial" w:hAnsi="Arial" w:cs="Arial"/>
                <w:color w:val="000000"/>
                <w:szCs w:val="24"/>
              </w:rPr>
              <w:t>24.410 Kč</w:t>
            </w:r>
          </w:p>
        </w:tc>
      </w:tr>
    </w:tbl>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Pracoviště evidence obyvatel se ve II. čtvrtletí 2024 podílelo na přípravě voleb do Evropského parlamentu. Do Oznámení o době a místě konání voleb byly doplněny nové domy vzniklé v Jihlavě v období mezi volbami. Zaniklé objekty, jejichž existence byla ve spolupráci s OI ověřena, byly z Oznámení vyřazeny. </w:t>
      </w:r>
    </w:p>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Seznam voličů se pro tyto volby sestavuje samostatně postupem daným zákonem. Základem je stálý seznam voličů, který se používá pro všechny druhy voleb. V souladu s vyhláškou        č. 59/2002 Sb., o provedení některých ustanovení zákona o volbách do zastupitelstev obcí byla provedena kontrola správnosti a úplnosti seznamu voličů s využitím referenčních údajů ze základních registrů. </w:t>
      </w:r>
    </w:p>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Ze základních registrů bylo současně požádáno i o seznam voličů občanů jiných členských států EU přihlášených k trvalému či přechodnému pobytu v Jihlavě. Voliči, kteří jsou zapsáni na základě své žádosti do dodatku stálého seznamu voličů pro komunální volby, byli písemně vyzváni s tím, že je možné přenést jejich údaje také do seznamu voličů pro volby do Evropského parlamentu, pokud o to ve lhůtě do 28.04.2024 požádají. Pracovnice evidence obyvatel zajistily z důvodu zápisu občanů jiných členských států EU v neděli 28.04.2024 do 16:00 hodin zajistily na Magistrátu města Jihlavy službu. </w:t>
      </w:r>
    </w:p>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Do seznamu voličů pro volby do Evropského parlamentu byli zaneseni i voliči, kteří nemají v Jihlavě trvalý pobyt, ale v době voleb se nacházeli ve zdravotnickém zařízení v Jihlavě. O tento zápis by měl volič požádat pouze v případě, že jeho pobyt ve zdravotnickém zařízení je zřejmý. Pokud však volič neví, kde se bude v době voleb zdržovat, doporučuje se požádat o voličský průkaz, na který lze volit v jakémkoliv volebním okrsku na území České republiky. </w:t>
      </w:r>
    </w:p>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lastRenderedPageBreak/>
        <w:t xml:space="preserve">Ve spolupráci se zdravotnickými zařízeními v Jihlavě bylo do seznamu voličů zapsáno 49 voličů s poznámkou NAHL. Na základě nahlášení do tohoto seznamu mohou voliči zde zapsaní z důvodu hospitalizace hlasovat v příslušném zdravotnickém zařízení. </w:t>
      </w: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Ve spolupráci se zařízeními mimo území Jihlavy bylo do seznamu voličů zapsáno 41 voličů s poznámkou NEM, OSVT. Na základě tohoto nahlášení, bylo voličům umožněno volit v zařízení nacházející se mimo území Jihlavy. </w:t>
      </w:r>
    </w:p>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Pro volby do Evropského parlamentu bylo jihlavským voličům vydáno celkem 400 voličských průkazů, z toho 138 bylo odesláno poštou.</w:t>
      </w:r>
    </w:p>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Volby do Evropského parlamentu neprobíhají na zastupitelských úřadech České republiky v zahraničí, z toho důvodu je možné, aby se občané ČR žijící v zahraničí, kteří chtějí hlasovat ve volbách do Evropského parlamentu v zemi, ve které žijí (EU), nahlásili do seznamu vedeného Ministerstvem vnitra. Ministerstvo vnitra poskytlo seznam občanů ČR žijících v zahraničí, kteří projevili zájem hlasovat v zemi, ve které žijí, celkem v počtu 19 občanů. Těmto občanům byla v seznamu voličů přidělena poznámka MV. Tito občané tak již nemohli hlasovat v České republice. </w:t>
      </w:r>
    </w:p>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Volič, který po 28.04.2024 změnil adresu místa trvalého pobytu na území jiné obce v České republice, byl vyškrtnut ze seznamu voličů pro volby do Evropského parlamentu vedeného obecním úřadem v místě předchozího trvalého pobytu. Aby mohl tento volič hlasovat, musel požádat obecní úřad v místě předchozího trvalého pobytu o vydání potvrzení o vyškrtnutí ze seznamu voličů a předložit toto potvrzení obecnímu úřadu v místě nového trvalého pobytu, nejpozději však do uzavření seznamu dne 05.06.2024 do 16:00 hodin, nebo ve dnech voleb okrskové volební komisi. Všichni voliči, kteří si po 28.04.2024 měnili trvalý pobyt z jiné obce do Jihlavy, byli upozorněni na tuto skutečnost. Potvrzení obecnímu úřadu předložili 2 voliči. Tito voliči měli v seznamu voličů zapsanou poznámku PMO. Naopak odstěhovaní voliči, kteří si u Magistrátu města Jihlavy požádali o vydání tohoto potvrzení, byli v počtu 4. Všichni odstěhovaní voliči v období mezi 28.04.2024 do uzavření seznamu, tj. do 05.06.2024 měli v seznamu voličů zapsanou poznámku OMO a nemohli tak volit na území Jihlavy. </w:t>
      </w:r>
    </w:p>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Seznam voličů, který je zpracováním agendy evidence obyvatel průběžně aktualizován, vygenerován z programu VERA byl vytištěn pro roznos hlasovacích lístků a následně i pro okrskové volební komise.</w:t>
      </w:r>
    </w:p>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V květnu 2024 zveřejnil ČSÚ počet obyvatel Jihlavy k 31.12.2023, který činí 53 986 obyvatel.</w:t>
      </w:r>
    </w:p>
    <w:p w:rsidR="00E43890" w:rsidRPr="00E43890" w:rsidRDefault="00E43890" w:rsidP="00E43890">
      <w:pPr>
        <w:spacing w:after="0" w:line="240" w:lineRule="auto"/>
        <w:jc w:val="both"/>
        <w:rPr>
          <w:rFonts w:ascii="Arial" w:hAnsi="Arial" w:cs="Arial"/>
          <w:color w:val="000000"/>
          <w:sz w:val="24"/>
          <w:szCs w:val="24"/>
        </w:rPr>
      </w:pPr>
    </w:p>
    <w:p w:rsidR="00E43890" w:rsidRPr="00E43890" w:rsidRDefault="00E43890" w:rsidP="00E43890">
      <w:pPr>
        <w:spacing w:after="0" w:line="240" w:lineRule="auto"/>
        <w:jc w:val="both"/>
        <w:rPr>
          <w:rFonts w:ascii="Arial" w:hAnsi="Arial" w:cs="Arial"/>
          <w:b/>
          <w:bCs/>
          <w:sz w:val="24"/>
          <w:szCs w:val="24"/>
        </w:rPr>
      </w:pPr>
    </w:p>
    <w:p w:rsidR="00E43890" w:rsidRPr="00E43890" w:rsidRDefault="00E43890" w:rsidP="00E43890">
      <w:pPr>
        <w:pStyle w:val="NormlnIMP"/>
        <w:jc w:val="both"/>
        <w:rPr>
          <w:rFonts w:ascii="Arial" w:hAnsi="Arial" w:cs="Arial"/>
          <w:b/>
          <w:sz w:val="24"/>
          <w:szCs w:val="24"/>
        </w:rPr>
      </w:pPr>
      <w:r w:rsidRPr="00E43890">
        <w:rPr>
          <w:rFonts w:ascii="Arial" w:hAnsi="Arial" w:cs="Arial"/>
          <w:b/>
          <w:sz w:val="24"/>
          <w:szCs w:val="24"/>
        </w:rPr>
        <w:t xml:space="preserve">Správní řízení ve věci rušení údaje o místu trvalého pobytu  </w:t>
      </w:r>
    </w:p>
    <w:p w:rsidR="00E43890" w:rsidRPr="00E43890" w:rsidRDefault="00E43890" w:rsidP="00E43890">
      <w:pPr>
        <w:pStyle w:val="NormlnIMP"/>
        <w:jc w:val="both"/>
        <w:rPr>
          <w:rFonts w:ascii="Arial" w:hAnsi="Arial" w:cs="Arial"/>
          <w:b/>
          <w:color w:val="000000"/>
          <w:sz w:val="24"/>
          <w:szCs w:val="24"/>
        </w:rPr>
      </w:pPr>
    </w:p>
    <w:tbl>
      <w:tblPr>
        <w:tblW w:w="9859" w:type="dxa"/>
        <w:tblInd w:w="-34" w:type="dxa"/>
        <w:tblLook w:val="01E0" w:firstRow="1" w:lastRow="1" w:firstColumn="1" w:lastColumn="1" w:noHBand="0" w:noVBand="0"/>
      </w:tblPr>
      <w:tblGrid>
        <w:gridCol w:w="170"/>
        <w:gridCol w:w="7513"/>
        <w:gridCol w:w="86"/>
        <w:gridCol w:w="170"/>
        <w:gridCol w:w="1664"/>
        <w:gridCol w:w="86"/>
        <w:gridCol w:w="170"/>
      </w:tblGrid>
      <w:tr w:rsidR="00E43890" w:rsidRPr="00E43890" w:rsidTr="00741173">
        <w:trPr>
          <w:gridBefore w:val="1"/>
          <w:wBefore w:w="170" w:type="dxa"/>
        </w:trPr>
        <w:tc>
          <w:tcPr>
            <w:tcW w:w="7769" w:type="dxa"/>
            <w:gridSpan w:val="3"/>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b/>
                <w:color w:val="000000"/>
                <w:sz w:val="24"/>
                <w:szCs w:val="24"/>
              </w:rPr>
              <w:t>Statistika</w:t>
            </w:r>
            <w:r w:rsidRPr="00E43890">
              <w:rPr>
                <w:rFonts w:ascii="Arial" w:hAnsi="Arial" w:cs="Arial"/>
                <w:b/>
                <w:sz w:val="24"/>
                <w:szCs w:val="24"/>
              </w:rPr>
              <w:t xml:space="preserve"> </w:t>
            </w:r>
          </w:p>
        </w:tc>
        <w:tc>
          <w:tcPr>
            <w:tcW w:w="1920" w:type="dxa"/>
            <w:gridSpan w:val="3"/>
          </w:tcPr>
          <w:p w:rsidR="00E43890" w:rsidRPr="00E43890" w:rsidRDefault="00E43890" w:rsidP="00E43890">
            <w:pPr>
              <w:spacing w:after="0" w:line="240" w:lineRule="auto"/>
              <w:jc w:val="both"/>
              <w:rPr>
                <w:rFonts w:ascii="Arial" w:hAnsi="Arial" w:cs="Arial"/>
                <w:b/>
                <w:color w:val="000000"/>
                <w:sz w:val="24"/>
                <w:szCs w:val="24"/>
              </w:rPr>
            </w:pPr>
            <w:r w:rsidRPr="00E43890">
              <w:rPr>
                <w:rFonts w:ascii="Arial" w:hAnsi="Arial" w:cs="Arial"/>
                <w:b/>
                <w:color w:val="000000"/>
                <w:sz w:val="24"/>
                <w:szCs w:val="24"/>
              </w:rPr>
              <w:t>II. Q 2024</w:t>
            </w:r>
          </w:p>
        </w:tc>
      </w:tr>
      <w:tr w:rsidR="00E43890" w:rsidRPr="00E43890" w:rsidTr="00741173">
        <w:trPr>
          <w:gridAfter w:val="1"/>
          <w:wAfter w:w="170" w:type="dxa"/>
        </w:trPr>
        <w:tc>
          <w:tcPr>
            <w:tcW w:w="7769" w:type="dxa"/>
            <w:gridSpan w:val="3"/>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xml:space="preserve"> Počet obyvatel s úřední adresou k 30.06.2024</w:t>
            </w:r>
          </w:p>
        </w:tc>
        <w:tc>
          <w:tcPr>
            <w:tcW w:w="1920" w:type="dxa"/>
            <w:gridSpan w:val="3"/>
            <w:tcBorders>
              <w:left w:val="nil"/>
            </w:tcBorders>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xml:space="preserve">     2 448</w:t>
            </w:r>
          </w:p>
        </w:tc>
      </w:tr>
      <w:tr w:rsidR="00E43890" w:rsidRPr="00E43890" w:rsidTr="00741173">
        <w:trPr>
          <w:gridAfter w:val="1"/>
          <w:wAfter w:w="170" w:type="dxa"/>
        </w:trPr>
        <w:tc>
          <w:tcPr>
            <w:tcW w:w="7769" w:type="dxa"/>
            <w:gridSpan w:val="3"/>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xml:space="preserve"> Počet podaných návrhů ve věci zrušení údaje o místu</w:t>
            </w: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color w:val="000000"/>
                <w:sz w:val="24"/>
                <w:szCs w:val="24"/>
              </w:rPr>
              <w:t xml:space="preserve"> trvalého pobytu dle ust. § 12 odst. 1 písm. c)</w:t>
            </w:r>
          </w:p>
        </w:tc>
        <w:tc>
          <w:tcPr>
            <w:tcW w:w="1920" w:type="dxa"/>
            <w:gridSpan w:val="3"/>
            <w:tcBorders>
              <w:left w:val="nil"/>
            </w:tcBorders>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     23</w:t>
            </w:r>
          </w:p>
        </w:tc>
      </w:tr>
      <w:tr w:rsidR="00E43890" w:rsidRPr="00E43890" w:rsidTr="00741173">
        <w:trPr>
          <w:gridAfter w:val="1"/>
          <w:wAfter w:w="170" w:type="dxa"/>
        </w:trPr>
        <w:tc>
          <w:tcPr>
            <w:tcW w:w="7769" w:type="dxa"/>
            <w:gridSpan w:val="3"/>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xml:space="preserve"> Počet podaných návrhů ve věci zrušení údaje o místu</w:t>
            </w:r>
          </w:p>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xml:space="preserve"> trvalého pobytu dle ust. § 12 odst. 1 písm. b)</w:t>
            </w:r>
          </w:p>
        </w:tc>
        <w:tc>
          <w:tcPr>
            <w:tcW w:w="1920" w:type="dxa"/>
            <w:gridSpan w:val="3"/>
            <w:tcBorders>
              <w:left w:val="nil"/>
            </w:tcBorders>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     0</w:t>
            </w:r>
          </w:p>
        </w:tc>
      </w:tr>
      <w:tr w:rsidR="00E43890" w:rsidRPr="00E43890" w:rsidTr="00741173">
        <w:trPr>
          <w:gridAfter w:val="1"/>
          <w:wAfter w:w="170" w:type="dxa"/>
        </w:trPr>
        <w:tc>
          <w:tcPr>
            <w:tcW w:w="7769" w:type="dxa"/>
            <w:gridSpan w:val="3"/>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xml:space="preserve"> Počet podaných návrhů ve věci zrušení údaje o místu</w:t>
            </w:r>
          </w:p>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xml:space="preserve"> trvalého pobytu dle ust. § 12 odst. 1 písm. a)</w:t>
            </w:r>
          </w:p>
        </w:tc>
        <w:tc>
          <w:tcPr>
            <w:tcW w:w="1920" w:type="dxa"/>
            <w:gridSpan w:val="3"/>
            <w:tcBorders>
              <w:left w:val="nil"/>
            </w:tcBorders>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     0</w:t>
            </w:r>
          </w:p>
        </w:tc>
      </w:tr>
      <w:tr w:rsidR="00E43890" w:rsidRPr="00E43890" w:rsidTr="00741173">
        <w:trPr>
          <w:gridAfter w:val="1"/>
          <w:wAfter w:w="170" w:type="dxa"/>
        </w:trPr>
        <w:tc>
          <w:tcPr>
            <w:tcW w:w="7769" w:type="dxa"/>
            <w:gridSpan w:val="3"/>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xml:space="preserve"> Pořádkové pokuty</w:t>
            </w:r>
          </w:p>
        </w:tc>
        <w:tc>
          <w:tcPr>
            <w:tcW w:w="1920" w:type="dxa"/>
            <w:gridSpan w:val="3"/>
            <w:tcBorders>
              <w:left w:val="nil"/>
            </w:tcBorders>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     0</w:t>
            </w:r>
          </w:p>
        </w:tc>
      </w:tr>
      <w:tr w:rsidR="00E43890" w:rsidRPr="00E43890" w:rsidTr="00741173">
        <w:trPr>
          <w:gridBefore w:val="1"/>
          <w:gridAfter w:val="2"/>
          <w:wBefore w:w="170" w:type="dxa"/>
          <w:wAfter w:w="256" w:type="dxa"/>
        </w:trPr>
        <w:tc>
          <w:tcPr>
            <w:tcW w:w="7513" w:type="dxa"/>
          </w:tcPr>
          <w:p w:rsidR="00E43890" w:rsidRPr="00E43890" w:rsidRDefault="00E43890" w:rsidP="00E43890">
            <w:pPr>
              <w:spacing w:after="0" w:line="240" w:lineRule="auto"/>
              <w:jc w:val="both"/>
              <w:rPr>
                <w:rFonts w:ascii="Arial" w:hAnsi="Arial" w:cs="Arial"/>
                <w:b/>
                <w:color w:val="000000"/>
                <w:sz w:val="24"/>
                <w:szCs w:val="24"/>
              </w:rPr>
            </w:pPr>
          </w:p>
          <w:p w:rsidR="00E43890" w:rsidRPr="00E43890" w:rsidRDefault="00E43890" w:rsidP="00E43890">
            <w:pPr>
              <w:spacing w:after="0" w:line="240" w:lineRule="auto"/>
              <w:jc w:val="both"/>
              <w:rPr>
                <w:rFonts w:ascii="Arial" w:hAnsi="Arial" w:cs="Arial"/>
                <w:b/>
                <w:color w:val="000000"/>
                <w:sz w:val="24"/>
                <w:szCs w:val="24"/>
              </w:rPr>
            </w:pPr>
            <w:r w:rsidRPr="00E43890">
              <w:rPr>
                <w:rFonts w:ascii="Arial" w:hAnsi="Arial" w:cs="Arial"/>
                <w:b/>
                <w:color w:val="000000"/>
                <w:sz w:val="24"/>
                <w:szCs w:val="24"/>
              </w:rPr>
              <w:lastRenderedPageBreak/>
              <w:t>Správní poplatky</w:t>
            </w:r>
          </w:p>
        </w:tc>
        <w:tc>
          <w:tcPr>
            <w:tcW w:w="1920" w:type="dxa"/>
            <w:gridSpan w:val="3"/>
          </w:tcPr>
          <w:p w:rsidR="00E43890" w:rsidRPr="00E43890" w:rsidRDefault="00E43890" w:rsidP="00E43890">
            <w:pPr>
              <w:spacing w:after="0" w:line="240" w:lineRule="auto"/>
              <w:jc w:val="both"/>
              <w:rPr>
                <w:rFonts w:ascii="Arial" w:hAnsi="Arial" w:cs="Arial"/>
                <w:b/>
                <w:sz w:val="24"/>
                <w:szCs w:val="24"/>
              </w:rPr>
            </w:pPr>
          </w:p>
        </w:tc>
      </w:tr>
      <w:tr w:rsidR="00E43890" w:rsidRPr="00E43890" w:rsidTr="00741173">
        <w:trPr>
          <w:gridBefore w:val="1"/>
          <w:gridAfter w:val="2"/>
          <w:wBefore w:w="170" w:type="dxa"/>
          <w:wAfter w:w="256" w:type="dxa"/>
        </w:trPr>
        <w:tc>
          <w:tcPr>
            <w:tcW w:w="7513" w:type="dxa"/>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Podání návrhu na zrušení údaje o místu trvalého pobytu</w:t>
            </w:r>
          </w:p>
        </w:tc>
        <w:tc>
          <w:tcPr>
            <w:tcW w:w="1920" w:type="dxa"/>
            <w:gridSpan w:val="3"/>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       2 300 Kč</w:t>
            </w:r>
          </w:p>
        </w:tc>
      </w:tr>
      <w:tr w:rsidR="00E43890" w:rsidRPr="00E43890" w:rsidTr="00741173">
        <w:trPr>
          <w:gridBefore w:val="1"/>
          <w:gridAfter w:val="2"/>
          <w:wBefore w:w="170" w:type="dxa"/>
          <w:wAfter w:w="256" w:type="dxa"/>
        </w:trPr>
        <w:tc>
          <w:tcPr>
            <w:tcW w:w="7513" w:type="dxa"/>
          </w:tcPr>
          <w:p w:rsidR="00E43890" w:rsidRPr="00E43890" w:rsidRDefault="00E43890" w:rsidP="00E43890">
            <w:pPr>
              <w:spacing w:after="0" w:line="240" w:lineRule="auto"/>
              <w:jc w:val="both"/>
              <w:rPr>
                <w:rFonts w:ascii="Arial" w:hAnsi="Arial" w:cs="Arial"/>
                <w:b/>
                <w:color w:val="000000"/>
                <w:sz w:val="24"/>
                <w:szCs w:val="24"/>
              </w:rPr>
            </w:pPr>
          </w:p>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b/>
                <w:color w:val="000000"/>
                <w:sz w:val="24"/>
                <w:szCs w:val="24"/>
              </w:rPr>
              <w:t>Odvolání</w:t>
            </w:r>
            <w:r w:rsidRPr="00E43890">
              <w:rPr>
                <w:rFonts w:ascii="Arial" w:hAnsi="Arial" w:cs="Arial"/>
                <w:color w:val="000000"/>
                <w:sz w:val="24"/>
                <w:szCs w:val="24"/>
              </w:rPr>
              <w:t xml:space="preserve"> – podané </w:t>
            </w:r>
          </w:p>
        </w:tc>
        <w:tc>
          <w:tcPr>
            <w:tcW w:w="1920" w:type="dxa"/>
            <w:gridSpan w:val="3"/>
          </w:tcPr>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        0</w:t>
            </w:r>
          </w:p>
        </w:tc>
      </w:tr>
      <w:tr w:rsidR="00E43890" w:rsidRPr="00E43890" w:rsidTr="00741173">
        <w:trPr>
          <w:gridBefore w:val="1"/>
          <w:gridAfter w:val="2"/>
          <w:wBefore w:w="170" w:type="dxa"/>
          <w:wAfter w:w="256" w:type="dxa"/>
        </w:trPr>
        <w:tc>
          <w:tcPr>
            <w:tcW w:w="7513" w:type="dxa"/>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xml:space="preserve"> z toho vráceno k novému projednávání</w:t>
            </w:r>
          </w:p>
        </w:tc>
        <w:tc>
          <w:tcPr>
            <w:tcW w:w="1920" w:type="dxa"/>
            <w:gridSpan w:val="3"/>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        0</w:t>
            </w:r>
          </w:p>
        </w:tc>
      </w:tr>
      <w:tr w:rsidR="00E43890" w:rsidRPr="00E43890" w:rsidTr="00741173">
        <w:trPr>
          <w:gridBefore w:val="1"/>
          <w:gridAfter w:val="2"/>
          <w:wBefore w:w="170" w:type="dxa"/>
          <w:wAfter w:w="256" w:type="dxa"/>
        </w:trPr>
        <w:tc>
          <w:tcPr>
            <w:tcW w:w="7513" w:type="dxa"/>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xml:space="preserve"> z toho napadené rozhodnutí potvrzeno</w:t>
            </w:r>
          </w:p>
        </w:tc>
        <w:tc>
          <w:tcPr>
            <w:tcW w:w="1920" w:type="dxa"/>
            <w:gridSpan w:val="3"/>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        0</w:t>
            </w:r>
          </w:p>
        </w:tc>
      </w:tr>
      <w:tr w:rsidR="00E43890" w:rsidRPr="00E43890" w:rsidTr="00741173">
        <w:trPr>
          <w:gridBefore w:val="1"/>
          <w:gridAfter w:val="2"/>
          <w:wBefore w:w="170" w:type="dxa"/>
          <w:wAfter w:w="256" w:type="dxa"/>
        </w:trPr>
        <w:tc>
          <w:tcPr>
            <w:tcW w:w="7513" w:type="dxa"/>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xml:space="preserve"> z toho napadené rozhodnutí zastaveno</w:t>
            </w:r>
          </w:p>
        </w:tc>
        <w:tc>
          <w:tcPr>
            <w:tcW w:w="1920" w:type="dxa"/>
            <w:gridSpan w:val="3"/>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        0</w:t>
            </w:r>
          </w:p>
        </w:tc>
      </w:tr>
    </w:tbl>
    <w:p w:rsidR="00E43890" w:rsidRPr="00E43890" w:rsidRDefault="00E43890" w:rsidP="00E43890">
      <w:pPr>
        <w:spacing w:after="0" w:line="240" w:lineRule="auto"/>
        <w:jc w:val="both"/>
        <w:rPr>
          <w:rFonts w:ascii="Arial" w:hAnsi="Arial" w:cs="Arial"/>
          <w:b/>
          <w:sz w:val="24"/>
          <w:szCs w:val="24"/>
        </w:rPr>
      </w:pPr>
    </w:p>
    <w:p w:rsidR="00E43890" w:rsidRPr="00E43890" w:rsidRDefault="00E43890" w:rsidP="00E43890">
      <w:pPr>
        <w:spacing w:after="0" w:line="240" w:lineRule="auto"/>
        <w:jc w:val="both"/>
        <w:rPr>
          <w:rFonts w:ascii="Arial" w:hAnsi="Arial" w:cs="Arial"/>
          <w:b/>
          <w:sz w:val="24"/>
          <w:szCs w:val="24"/>
        </w:rPr>
      </w:pPr>
    </w:p>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b/>
          <w:sz w:val="24"/>
          <w:szCs w:val="24"/>
        </w:rPr>
        <w:t>Ztráty a nálezy</w:t>
      </w:r>
    </w:p>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Ve II. čtvrtletí roku 2024 bylo odevzdáno 104 nalezených věcí. Z toho 37 položek bylo odevzdáno fyzickou osobou, 22 právnickou osobou, 40 Městskou policií Jihlava a 5 Policií České republiky. Z celkového počtu odevzdaných věcí bylo 41 nálezů vráceno zpět majiteli. Součástí nálezů byla zároveň finanční částka 14 284 Kč, která byla odevzdána na depozitní účet města. Informace o nálezech ve smyslu § 1053 zákona č. 89/2012 Sb., občanský zákoník, ve znění pozdějších předpisů, byly zveřejněny na webových stránkách města. Tímto vyhlášením správní odbor informuje občany o uložení konkrétních nálezů a vyzývá vlastníky věcí, aby se o ně přihlásili.</w:t>
      </w:r>
    </w:p>
    <w:p w:rsidR="00E43890" w:rsidRPr="00E43890" w:rsidRDefault="00E43890" w:rsidP="00E43890">
      <w:pPr>
        <w:spacing w:after="0" w:line="240" w:lineRule="auto"/>
        <w:jc w:val="both"/>
        <w:rPr>
          <w:rFonts w:ascii="Arial" w:hAnsi="Arial" w:cs="Arial"/>
          <w:color w:val="000000"/>
          <w:sz w:val="24"/>
          <w:szCs w:val="24"/>
        </w:rPr>
      </w:pPr>
    </w:p>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Pracovnice evidence obyvatel provedly kategorizaci 238 nevydaných nálezů z roku 2020, které se po uplynutí 3 let od vyhlášení staly majetkem města. V souladu s  Pravidly pro nakládání s nálezy byly předměty kategorizovány podle povahy nalezené věci. Záznam o vyhodnocení povahy nalezených věcí byl schválen Majetkovou komisí Rady města Jihlavy dne 28.05.2024 a následně Radou města Jihlavy usnesením č. 2346/24-RM ze dne 06.06.2024. Na základě těchto skutečností nadále probíhá proces vyřazení těchto nálezů v souladu se Záznamem o vyhodnocení povahy nalezených věcí.</w:t>
      </w:r>
    </w:p>
    <w:p w:rsidR="00E43890" w:rsidRPr="00E43890" w:rsidRDefault="00E43890" w:rsidP="00E43890">
      <w:pPr>
        <w:spacing w:after="0" w:line="240" w:lineRule="auto"/>
        <w:jc w:val="both"/>
        <w:rPr>
          <w:rFonts w:ascii="Arial" w:hAnsi="Arial" w:cs="Arial"/>
          <w:b/>
          <w:sz w:val="24"/>
          <w:szCs w:val="24"/>
        </w:rPr>
      </w:pPr>
    </w:p>
    <w:p w:rsidR="00E43890" w:rsidRPr="00E43890" w:rsidRDefault="00E43890" w:rsidP="00E43890">
      <w:pPr>
        <w:spacing w:after="0" w:line="240" w:lineRule="auto"/>
        <w:jc w:val="both"/>
        <w:rPr>
          <w:rFonts w:ascii="Arial" w:hAnsi="Arial" w:cs="Arial"/>
          <w:b/>
          <w:sz w:val="24"/>
          <w:szCs w:val="24"/>
        </w:rPr>
      </w:pPr>
    </w:p>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b/>
          <w:sz w:val="24"/>
          <w:szCs w:val="24"/>
        </w:rPr>
        <w:t>Občanské průkazy a cestovní doklady</w:t>
      </w:r>
    </w:p>
    <w:p w:rsidR="00E43890" w:rsidRPr="00E43890" w:rsidRDefault="00E43890" w:rsidP="00E43890">
      <w:pPr>
        <w:spacing w:after="0" w:line="240" w:lineRule="auto"/>
        <w:jc w:val="both"/>
        <w:rPr>
          <w:rFonts w:ascii="Arial" w:hAnsi="Arial" w:cs="Arial"/>
          <w:b/>
          <w:sz w:val="24"/>
          <w:szCs w:val="24"/>
        </w:rPr>
      </w:pPr>
    </w:p>
    <w:tbl>
      <w:tblPr>
        <w:tblW w:w="9605" w:type="dxa"/>
        <w:tblLook w:val="01E0" w:firstRow="1" w:lastRow="1" w:firstColumn="1" w:lastColumn="1" w:noHBand="0" w:noVBand="0"/>
      </w:tblPr>
      <w:tblGrid>
        <w:gridCol w:w="7621"/>
        <w:gridCol w:w="1984"/>
      </w:tblGrid>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b/>
                <w:sz w:val="24"/>
                <w:szCs w:val="24"/>
              </w:rPr>
              <w:t>Statistika občanských průkazů</w:t>
            </w:r>
          </w:p>
        </w:tc>
        <w:tc>
          <w:tcPr>
            <w:tcW w:w="1984" w:type="dxa"/>
            <w:shd w:val="clear" w:color="auto" w:fill="auto"/>
          </w:tcPr>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b/>
                <w:sz w:val="24"/>
                <w:szCs w:val="24"/>
              </w:rPr>
              <w:t>II. Q 2024</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Počet žádostí o občanský průkaz (e-OP)</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3 287</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Počet žádostí o občanský průkaz bez strojově čitelných údajů</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2</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Počet žádostí o e-OP blesk</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278</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Počet žádostí o e-OP super blesk</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19</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Počet vydaných OP</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3 082</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Počet výjezdů k imobilním občanům</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19</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Počet žádostí pro imobilní občany</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85</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Počet OP předaných imobilním občanům</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74</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Ztráty a odcizení OP</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190 (166 + 24)</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Poškození a zničení OP</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0</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Počet skartovaných OP</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2 741</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Postoupeno přestupků na přestupkové oddělení</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0</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b/>
                <w:sz w:val="24"/>
                <w:szCs w:val="24"/>
              </w:rPr>
              <w:t>Statistika cestovních dokladů</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Počet žádostí o e-CP</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2 346</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Počet žádostí o e-CP blesk</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75</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Počet žádostí o e-CP super blesk</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11</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Počet žádostí ze ZÚ</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24</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Počet e-pasů zaslaných na ZÚ</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21</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Ztráty a odcizení CP</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77 (74 + 3)</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lastRenderedPageBreak/>
              <w:t>Poškození, zničení CP</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2</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Počet skartovaných CP</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1 756</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Postoupeno přestupků na přestupkové oddělení</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0</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sz w:val="24"/>
                <w:szCs w:val="24"/>
              </w:rPr>
            </w:pP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b/>
                <w:sz w:val="24"/>
                <w:szCs w:val="24"/>
              </w:rPr>
              <w:t>Správní poplatky</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Občanské průkazy</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   219 550 Kč</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Cestovní doklady</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1 103 000 Kč</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Celkem OP + CD</w:t>
            </w:r>
          </w:p>
        </w:tc>
        <w:tc>
          <w:tcPr>
            <w:tcW w:w="1984" w:type="dxa"/>
            <w:shd w:val="clear" w:color="auto" w:fill="auto"/>
          </w:tcPr>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b/>
                <w:sz w:val="24"/>
                <w:szCs w:val="24"/>
              </w:rPr>
              <w:t>1 322 550 Kč</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b/>
                <w:sz w:val="24"/>
                <w:szCs w:val="24"/>
              </w:rPr>
              <w:t>Blokové pokuty</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Počet udělených blokových pokut</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28 (22 + 6)</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Celková částka za blokové pokuty</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6 600 Kč (5 100 + 1 500)</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sz w:val="24"/>
                <w:szCs w:val="24"/>
              </w:rPr>
            </w:pP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b/>
                <w:sz w:val="24"/>
                <w:szCs w:val="24"/>
              </w:rPr>
              <w:t>Celkem žádostí o vydání nového dokladu (OP + CD)</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b/>
                <w:sz w:val="24"/>
                <w:szCs w:val="24"/>
              </w:rPr>
              <w:t>5 633</w:t>
            </w:r>
            <w:r w:rsidRPr="00E43890">
              <w:rPr>
                <w:rFonts w:ascii="Arial" w:hAnsi="Arial" w:cs="Arial"/>
                <w:sz w:val="24"/>
                <w:szCs w:val="24"/>
              </w:rPr>
              <w:t xml:space="preserve"> (3 287 + 2 346)</w:t>
            </w:r>
          </w:p>
        </w:tc>
      </w:tr>
      <w:tr w:rsidR="00E43890" w:rsidRPr="00E43890" w:rsidTr="00741173">
        <w:tc>
          <w:tcPr>
            <w:tcW w:w="7621" w:type="dxa"/>
            <w:shd w:val="clear" w:color="auto" w:fill="auto"/>
          </w:tcPr>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b/>
                <w:sz w:val="24"/>
                <w:szCs w:val="24"/>
              </w:rPr>
              <w:t>Celkem obslouženo klientů (OP + CD)</w:t>
            </w:r>
          </w:p>
        </w:tc>
        <w:tc>
          <w:tcPr>
            <w:tcW w:w="1984"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b/>
                <w:sz w:val="24"/>
                <w:szCs w:val="24"/>
              </w:rPr>
              <w:t>11 779</w:t>
            </w:r>
            <w:r w:rsidRPr="00E43890">
              <w:rPr>
                <w:rFonts w:ascii="Arial" w:hAnsi="Arial" w:cs="Arial"/>
                <w:sz w:val="24"/>
                <w:szCs w:val="24"/>
              </w:rPr>
              <w:t xml:space="preserve"> (6 713 + 4 814)</w:t>
            </w:r>
          </w:p>
        </w:tc>
      </w:tr>
    </w:tbl>
    <w:p w:rsidR="00E43890" w:rsidRPr="00E43890" w:rsidRDefault="00E43890" w:rsidP="00E43890">
      <w:pPr>
        <w:spacing w:after="0" w:line="240" w:lineRule="auto"/>
        <w:jc w:val="both"/>
        <w:rPr>
          <w:rFonts w:ascii="Arial" w:hAnsi="Arial" w:cs="Arial"/>
          <w:b/>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Statistika:</w:t>
      </w:r>
    </w:p>
    <w:p w:rsidR="00E43890" w:rsidRPr="00E43890" w:rsidRDefault="00E43890" w:rsidP="00E43890">
      <w:pPr>
        <w:spacing w:after="0" w:line="240" w:lineRule="auto"/>
        <w:jc w:val="both"/>
        <w:rPr>
          <w:rFonts w:ascii="Arial" w:hAnsi="Arial" w:cs="Arial"/>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127"/>
        <w:gridCol w:w="2126"/>
        <w:gridCol w:w="2016"/>
      </w:tblGrid>
      <w:tr w:rsidR="00E43890" w:rsidRPr="00E43890" w:rsidTr="00741173">
        <w:trPr>
          <w:trHeight w:val="715"/>
        </w:trPr>
        <w:tc>
          <w:tcPr>
            <w:tcW w:w="2943"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činnost</w:t>
            </w:r>
          </w:p>
        </w:tc>
        <w:tc>
          <w:tcPr>
            <w:tcW w:w="2127" w:type="dxa"/>
            <w:shd w:val="clear" w:color="auto" w:fill="auto"/>
          </w:tcPr>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b/>
                <w:sz w:val="24"/>
                <w:szCs w:val="24"/>
              </w:rPr>
              <w:t>Počet klientů</w:t>
            </w:r>
          </w:p>
        </w:tc>
        <w:tc>
          <w:tcPr>
            <w:tcW w:w="2126" w:type="dxa"/>
            <w:shd w:val="clear" w:color="auto" w:fill="auto"/>
          </w:tcPr>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b/>
                <w:sz w:val="24"/>
                <w:szCs w:val="24"/>
              </w:rPr>
              <w:t>Průměrná doba čekání</w:t>
            </w:r>
          </w:p>
        </w:tc>
        <w:tc>
          <w:tcPr>
            <w:tcW w:w="2016" w:type="dxa"/>
            <w:shd w:val="clear" w:color="auto" w:fill="auto"/>
          </w:tcPr>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b/>
                <w:sz w:val="24"/>
                <w:szCs w:val="24"/>
              </w:rPr>
              <w:t>Průměrná doba obsluhy</w:t>
            </w:r>
          </w:p>
        </w:tc>
      </w:tr>
      <w:tr w:rsidR="00E43890" w:rsidRPr="00E43890" w:rsidTr="00741173">
        <w:tc>
          <w:tcPr>
            <w:tcW w:w="2943"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OP</w:t>
            </w:r>
          </w:p>
        </w:tc>
        <w:tc>
          <w:tcPr>
            <w:tcW w:w="2127"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6 713</w:t>
            </w:r>
          </w:p>
        </w:tc>
        <w:tc>
          <w:tcPr>
            <w:tcW w:w="2126"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 12:32</w:t>
            </w:r>
          </w:p>
        </w:tc>
        <w:tc>
          <w:tcPr>
            <w:tcW w:w="2016"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4:40</w:t>
            </w:r>
          </w:p>
        </w:tc>
      </w:tr>
      <w:tr w:rsidR="00E43890" w:rsidRPr="00E43890" w:rsidTr="00741173">
        <w:tc>
          <w:tcPr>
            <w:tcW w:w="2943"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ZTP</w:t>
            </w:r>
          </w:p>
        </w:tc>
        <w:tc>
          <w:tcPr>
            <w:tcW w:w="2127"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72</w:t>
            </w:r>
          </w:p>
        </w:tc>
        <w:tc>
          <w:tcPr>
            <w:tcW w:w="2126"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   2:21</w:t>
            </w:r>
          </w:p>
        </w:tc>
        <w:tc>
          <w:tcPr>
            <w:tcW w:w="2016"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4:43</w:t>
            </w:r>
          </w:p>
        </w:tc>
      </w:tr>
      <w:tr w:rsidR="00E43890" w:rsidRPr="00E43890" w:rsidTr="00741173">
        <w:tc>
          <w:tcPr>
            <w:tcW w:w="2943"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CP</w:t>
            </w:r>
          </w:p>
        </w:tc>
        <w:tc>
          <w:tcPr>
            <w:tcW w:w="2127"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4 814</w:t>
            </w:r>
          </w:p>
        </w:tc>
        <w:tc>
          <w:tcPr>
            <w:tcW w:w="2126"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           11:35</w:t>
            </w:r>
          </w:p>
        </w:tc>
        <w:tc>
          <w:tcPr>
            <w:tcW w:w="2016"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4:44</w:t>
            </w:r>
          </w:p>
        </w:tc>
      </w:tr>
      <w:tr w:rsidR="00E43890" w:rsidRPr="00E43890" w:rsidTr="00741173">
        <w:tc>
          <w:tcPr>
            <w:tcW w:w="2943"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Mimo frontu</w:t>
            </w:r>
          </w:p>
        </w:tc>
        <w:tc>
          <w:tcPr>
            <w:tcW w:w="2127"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180</w:t>
            </w:r>
          </w:p>
        </w:tc>
        <w:tc>
          <w:tcPr>
            <w:tcW w:w="2126"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  0:00</w:t>
            </w:r>
          </w:p>
        </w:tc>
        <w:tc>
          <w:tcPr>
            <w:tcW w:w="2016" w:type="dxa"/>
            <w:shd w:val="clear" w:color="auto" w:fill="auto"/>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6:12</w:t>
            </w:r>
          </w:p>
        </w:tc>
      </w:tr>
      <w:tr w:rsidR="00E43890" w:rsidRPr="00E43890" w:rsidTr="00741173">
        <w:tc>
          <w:tcPr>
            <w:tcW w:w="2943" w:type="dxa"/>
            <w:shd w:val="clear" w:color="auto" w:fill="auto"/>
          </w:tcPr>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b/>
                <w:sz w:val="24"/>
                <w:szCs w:val="24"/>
              </w:rPr>
              <w:t>CELKEM</w:t>
            </w:r>
          </w:p>
        </w:tc>
        <w:tc>
          <w:tcPr>
            <w:tcW w:w="2127" w:type="dxa"/>
            <w:shd w:val="clear" w:color="auto" w:fill="auto"/>
          </w:tcPr>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b/>
                <w:sz w:val="24"/>
                <w:szCs w:val="24"/>
              </w:rPr>
              <w:t>11 779</w:t>
            </w:r>
          </w:p>
        </w:tc>
        <w:tc>
          <w:tcPr>
            <w:tcW w:w="2126" w:type="dxa"/>
            <w:shd w:val="clear" w:color="auto" w:fill="auto"/>
          </w:tcPr>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b/>
                <w:sz w:val="24"/>
                <w:szCs w:val="24"/>
              </w:rPr>
              <w:t>11:53</w:t>
            </w:r>
          </w:p>
        </w:tc>
        <w:tc>
          <w:tcPr>
            <w:tcW w:w="2016" w:type="dxa"/>
            <w:shd w:val="clear" w:color="auto" w:fill="auto"/>
          </w:tcPr>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b/>
                <w:sz w:val="24"/>
                <w:szCs w:val="24"/>
              </w:rPr>
              <w:t>4:43</w:t>
            </w:r>
          </w:p>
        </w:tc>
      </w:tr>
    </w:tbl>
    <w:p w:rsidR="00E43890" w:rsidRPr="00E43890" w:rsidRDefault="00E43890" w:rsidP="00E43890">
      <w:pPr>
        <w:spacing w:after="0" w:line="240" w:lineRule="auto"/>
        <w:jc w:val="both"/>
        <w:rPr>
          <w:rFonts w:ascii="Arial" w:hAnsi="Arial" w:cs="Arial"/>
          <w:color w:val="FF0000"/>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V průměru bylo denně obslouženo 190 občanů.</w:t>
      </w:r>
    </w:p>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b/>
          <w:sz w:val="24"/>
          <w:szCs w:val="24"/>
        </w:rPr>
      </w:pPr>
    </w:p>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b/>
          <w:sz w:val="24"/>
          <w:szCs w:val="24"/>
        </w:rPr>
        <w:t xml:space="preserve">Oddělení matrik </w:t>
      </w:r>
      <w:r w:rsidRPr="00E43890">
        <w:rPr>
          <w:rFonts w:ascii="Arial" w:hAnsi="Arial" w:cs="Arial"/>
          <w:b/>
          <w:sz w:val="24"/>
          <w:szCs w:val="24"/>
        </w:rPr>
        <w:tab/>
      </w:r>
      <w:r w:rsidRPr="00E43890">
        <w:rPr>
          <w:rFonts w:ascii="Arial" w:hAnsi="Arial" w:cs="Arial"/>
          <w:b/>
          <w:sz w:val="24"/>
          <w:szCs w:val="24"/>
        </w:rPr>
        <w:tab/>
      </w:r>
      <w:r w:rsidRPr="00E43890">
        <w:rPr>
          <w:rFonts w:ascii="Arial" w:hAnsi="Arial" w:cs="Arial"/>
          <w:b/>
          <w:sz w:val="24"/>
          <w:szCs w:val="24"/>
        </w:rPr>
        <w:tab/>
      </w:r>
      <w:r w:rsidRPr="00E43890">
        <w:rPr>
          <w:rFonts w:ascii="Arial" w:hAnsi="Arial" w:cs="Arial"/>
          <w:b/>
          <w:sz w:val="24"/>
          <w:szCs w:val="24"/>
        </w:rPr>
        <w:tab/>
      </w:r>
      <w:r w:rsidRPr="00E43890">
        <w:rPr>
          <w:rFonts w:ascii="Arial" w:hAnsi="Arial" w:cs="Arial"/>
          <w:b/>
          <w:sz w:val="24"/>
          <w:szCs w:val="24"/>
        </w:rPr>
        <w:tab/>
      </w:r>
      <w:r w:rsidRPr="00E43890">
        <w:rPr>
          <w:rFonts w:ascii="Arial" w:hAnsi="Arial" w:cs="Arial"/>
          <w:b/>
          <w:sz w:val="24"/>
          <w:szCs w:val="24"/>
        </w:rPr>
        <w:tab/>
      </w:r>
      <w:r w:rsidRPr="00E43890">
        <w:rPr>
          <w:rFonts w:ascii="Arial" w:hAnsi="Arial" w:cs="Arial"/>
          <w:b/>
          <w:sz w:val="24"/>
          <w:szCs w:val="24"/>
        </w:rPr>
        <w:tab/>
      </w:r>
      <w:r w:rsidRPr="00E43890">
        <w:rPr>
          <w:rFonts w:ascii="Arial" w:hAnsi="Arial" w:cs="Arial"/>
          <w:b/>
          <w:sz w:val="24"/>
          <w:szCs w:val="24"/>
        </w:rPr>
        <w:tab/>
      </w:r>
      <w:r w:rsidRPr="00E43890">
        <w:rPr>
          <w:rFonts w:ascii="Arial" w:hAnsi="Arial" w:cs="Arial"/>
          <w:b/>
          <w:sz w:val="24"/>
          <w:szCs w:val="24"/>
        </w:rPr>
        <w:tab/>
      </w:r>
      <w:r w:rsidRPr="00E43890">
        <w:rPr>
          <w:rFonts w:ascii="Arial" w:hAnsi="Arial" w:cs="Arial"/>
          <w:b/>
          <w:sz w:val="24"/>
          <w:szCs w:val="24"/>
        </w:rPr>
        <w:tab/>
      </w:r>
      <w:r w:rsidRPr="00E43890">
        <w:rPr>
          <w:rFonts w:ascii="Arial" w:hAnsi="Arial" w:cs="Arial"/>
          <w:b/>
          <w:color w:val="000000"/>
          <w:sz w:val="24"/>
          <w:szCs w:val="24"/>
        </w:rPr>
        <w:t>II. Q 2024</w:t>
      </w:r>
    </w:p>
    <w:p w:rsidR="00E43890" w:rsidRPr="00E43890" w:rsidRDefault="00E43890" w:rsidP="00E43890">
      <w:pPr>
        <w:spacing w:after="0" w:line="240" w:lineRule="auto"/>
        <w:jc w:val="both"/>
        <w:rPr>
          <w:rFonts w:ascii="Arial" w:hAnsi="Arial" w:cs="Arial"/>
          <w:b/>
          <w:sz w:val="24"/>
          <w:szCs w:val="24"/>
        </w:rPr>
      </w:pPr>
    </w:p>
    <w:tbl>
      <w:tblPr>
        <w:tblpPr w:leftFromText="142" w:rightFromText="142" w:vertAnchor="text" w:horzAnchor="margin" w:tblpY="1"/>
        <w:tblOverlap w:val="never"/>
        <w:tblW w:w="9747" w:type="dxa"/>
        <w:tblLook w:val="04A0" w:firstRow="1" w:lastRow="0" w:firstColumn="1" w:lastColumn="0" w:noHBand="0" w:noVBand="1"/>
      </w:tblPr>
      <w:tblGrid>
        <w:gridCol w:w="8046"/>
        <w:gridCol w:w="1701"/>
      </w:tblGrid>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b/>
                <w:sz w:val="24"/>
                <w:szCs w:val="24"/>
              </w:rPr>
            </w:pPr>
            <w:r w:rsidRPr="00E43890">
              <w:rPr>
                <w:rFonts w:ascii="Arial" w:hAnsi="Arial" w:cs="Arial"/>
                <w:color w:val="000000"/>
                <w:sz w:val="24"/>
                <w:szCs w:val="24"/>
              </w:rPr>
              <w:t>Počet narozených dětí</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285</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color w:val="000000"/>
                <w:sz w:val="24"/>
                <w:szCs w:val="24"/>
              </w:rPr>
            </w:pPr>
            <w:r w:rsidRPr="00E43890">
              <w:rPr>
                <w:rFonts w:ascii="Arial" w:hAnsi="Arial" w:cs="Arial"/>
                <w:color w:val="000000"/>
                <w:sz w:val="24"/>
                <w:szCs w:val="24"/>
              </w:rPr>
              <w:t>Uznání otcovství</w:t>
            </w:r>
          </w:p>
          <w:p w:rsidR="00E43890" w:rsidRPr="00E43890" w:rsidRDefault="00E43890" w:rsidP="00E43890">
            <w:pPr>
              <w:widowControl w:val="0"/>
              <w:spacing w:after="0" w:line="240" w:lineRule="auto"/>
              <w:jc w:val="both"/>
              <w:rPr>
                <w:rFonts w:ascii="Arial" w:hAnsi="Arial" w:cs="Arial"/>
                <w:b/>
                <w:sz w:val="24"/>
                <w:szCs w:val="24"/>
              </w:rPr>
            </w:pPr>
            <w:r w:rsidRPr="00E43890">
              <w:rPr>
                <w:rFonts w:ascii="Arial" w:hAnsi="Arial" w:cs="Arial"/>
                <w:color w:val="000000"/>
                <w:sz w:val="24"/>
                <w:szCs w:val="24"/>
              </w:rPr>
              <w:t>Uznání otcovství – „trojdohoda“</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58</w:t>
            </w: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0</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b/>
                <w:sz w:val="24"/>
                <w:szCs w:val="24"/>
              </w:rPr>
            </w:pPr>
            <w:r w:rsidRPr="00E43890">
              <w:rPr>
                <w:rFonts w:ascii="Arial" w:hAnsi="Arial" w:cs="Arial"/>
                <w:color w:val="000000"/>
                <w:sz w:val="24"/>
                <w:szCs w:val="24"/>
              </w:rPr>
              <w:t>Uznání otcovství z jiných úřadů a soudu</w:t>
            </w:r>
          </w:p>
        </w:tc>
        <w:tc>
          <w:tcPr>
            <w:tcW w:w="1701" w:type="dxa"/>
          </w:tcPr>
          <w:p w:rsidR="00E43890" w:rsidRPr="00E43890" w:rsidRDefault="00E43890" w:rsidP="00387ED9">
            <w:pPr>
              <w:spacing w:after="0" w:line="240" w:lineRule="auto"/>
              <w:jc w:val="both"/>
              <w:rPr>
                <w:rFonts w:ascii="Arial" w:hAnsi="Arial" w:cs="Arial"/>
                <w:sz w:val="24"/>
                <w:szCs w:val="24"/>
                <w:highlight w:val="yellow"/>
              </w:rPr>
            </w:pPr>
            <w:r w:rsidRPr="00E43890">
              <w:rPr>
                <w:rFonts w:ascii="Arial" w:hAnsi="Arial" w:cs="Arial"/>
                <w:sz w:val="24"/>
                <w:szCs w:val="24"/>
              </w:rPr>
              <w:t>4</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b/>
                <w:sz w:val="24"/>
                <w:szCs w:val="24"/>
              </w:rPr>
            </w:pPr>
            <w:r w:rsidRPr="00E43890">
              <w:rPr>
                <w:rFonts w:ascii="Arial" w:hAnsi="Arial" w:cs="Arial"/>
                <w:color w:val="000000"/>
                <w:sz w:val="24"/>
                <w:szCs w:val="24"/>
              </w:rPr>
              <w:t>Popření otcovství</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2</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color w:val="000000"/>
                <w:sz w:val="24"/>
                <w:szCs w:val="24"/>
              </w:rPr>
            </w:pPr>
            <w:r w:rsidRPr="00E43890">
              <w:rPr>
                <w:rFonts w:ascii="Arial" w:hAnsi="Arial" w:cs="Arial"/>
                <w:color w:val="000000"/>
                <w:sz w:val="24"/>
                <w:szCs w:val="24"/>
              </w:rPr>
              <w:t>Určení jména a příjmení dítěti soudem</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0</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b/>
                <w:sz w:val="24"/>
                <w:szCs w:val="24"/>
              </w:rPr>
            </w:pPr>
            <w:r w:rsidRPr="00E43890">
              <w:rPr>
                <w:rFonts w:ascii="Arial" w:hAnsi="Arial" w:cs="Arial"/>
                <w:color w:val="000000"/>
                <w:sz w:val="24"/>
                <w:szCs w:val="24"/>
              </w:rPr>
              <w:t>Osvojení</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1</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b/>
                <w:sz w:val="24"/>
                <w:szCs w:val="24"/>
              </w:rPr>
            </w:pPr>
            <w:r w:rsidRPr="00E43890">
              <w:rPr>
                <w:rFonts w:ascii="Arial" w:hAnsi="Arial" w:cs="Arial"/>
                <w:color w:val="000000"/>
                <w:sz w:val="24"/>
                <w:szCs w:val="24"/>
              </w:rPr>
              <w:t>Vydaných duplikátů rodných listů</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93</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b/>
                <w:sz w:val="24"/>
                <w:szCs w:val="24"/>
              </w:rPr>
            </w:pPr>
            <w:r w:rsidRPr="00E43890">
              <w:rPr>
                <w:rFonts w:ascii="Arial" w:hAnsi="Arial" w:cs="Arial"/>
                <w:color w:val="000000"/>
                <w:sz w:val="24"/>
                <w:szCs w:val="24"/>
              </w:rPr>
              <w:t>Nahlížení do matriky</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8</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color w:val="000000"/>
                <w:sz w:val="24"/>
                <w:szCs w:val="24"/>
              </w:rPr>
            </w:pPr>
            <w:r w:rsidRPr="00E43890">
              <w:rPr>
                <w:rFonts w:ascii="Arial" w:hAnsi="Arial" w:cs="Arial"/>
                <w:color w:val="000000"/>
                <w:sz w:val="24"/>
                <w:szCs w:val="24"/>
              </w:rPr>
              <w:t>Vyhledávání podkladů pro rodokmen (vč. do ciziny)</w:t>
            </w:r>
          </w:p>
          <w:p w:rsidR="00E43890" w:rsidRPr="00E43890" w:rsidRDefault="00E43890" w:rsidP="00E43890">
            <w:pPr>
              <w:widowControl w:val="0"/>
              <w:spacing w:after="0" w:line="240" w:lineRule="auto"/>
              <w:jc w:val="both"/>
              <w:rPr>
                <w:rFonts w:ascii="Arial" w:hAnsi="Arial" w:cs="Arial"/>
                <w:color w:val="000000"/>
                <w:sz w:val="24"/>
                <w:szCs w:val="24"/>
              </w:rPr>
            </w:pPr>
            <w:r w:rsidRPr="00E43890">
              <w:rPr>
                <w:rFonts w:ascii="Arial" w:hAnsi="Arial" w:cs="Arial"/>
                <w:color w:val="000000"/>
                <w:sz w:val="24"/>
                <w:szCs w:val="24"/>
              </w:rPr>
              <w:t>Vydaných duplikátů dokladu o registrovaném partnerství</w:t>
            </w:r>
          </w:p>
          <w:p w:rsidR="00E43890" w:rsidRPr="00E43890" w:rsidRDefault="00E43890" w:rsidP="00E43890">
            <w:pPr>
              <w:widowControl w:val="0"/>
              <w:numPr>
                <w:ilvl w:val="0"/>
                <w:numId w:val="127"/>
              </w:numPr>
              <w:spacing w:after="0" w:line="240" w:lineRule="auto"/>
              <w:ind w:left="0"/>
              <w:jc w:val="both"/>
              <w:rPr>
                <w:rFonts w:ascii="Arial" w:hAnsi="Arial" w:cs="Arial"/>
                <w:b/>
                <w:sz w:val="24"/>
                <w:szCs w:val="24"/>
              </w:rPr>
            </w:pPr>
            <w:r w:rsidRPr="00E43890">
              <w:rPr>
                <w:rFonts w:ascii="Arial" w:hAnsi="Arial" w:cs="Arial"/>
                <w:color w:val="000000"/>
                <w:sz w:val="24"/>
                <w:szCs w:val="24"/>
              </w:rPr>
              <w:t xml:space="preserve">z toho s vícejazyčným formulářem                                                                                                        </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16</w:t>
            </w: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0</w:t>
            </w: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0</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b/>
                <w:sz w:val="24"/>
                <w:szCs w:val="24"/>
              </w:rPr>
            </w:pPr>
            <w:r w:rsidRPr="00E43890">
              <w:rPr>
                <w:rFonts w:ascii="Arial" w:hAnsi="Arial" w:cs="Arial"/>
                <w:color w:val="000000"/>
                <w:sz w:val="24"/>
                <w:szCs w:val="24"/>
              </w:rPr>
              <w:t>Počet uzavřených registrovaných partnerství</w:t>
            </w:r>
          </w:p>
        </w:tc>
        <w:tc>
          <w:tcPr>
            <w:tcW w:w="1701" w:type="dxa"/>
          </w:tcPr>
          <w:p w:rsidR="00E43890" w:rsidRPr="00E43890" w:rsidRDefault="00387ED9" w:rsidP="00E43890">
            <w:pPr>
              <w:tabs>
                <w:tab w:val="center" w:pos="742"/>
              </w:tabs>
              <w:spacing w:after="0" w:line="240" w:lineRule="auto"/>
              <w:jc w:val="both"/>
              <w:rPr>
                <w:rFonts w:ascii="Arial" w:hAnsi="Arial" w:cs="Arial"/>
                <w:sz w:val="24"/>
                <w:szCs w:val="24"/>
              </w:rPr>
            </w:pPr>
            <w:r>
              <w:rPr>
                <w:rFonts w:ascii="Arial" w:hAnsi="Arial" w:cs="Arial"/>
                <w:sz w:val="24"/>
                <w:szCs w:val="24"/>
              </w:rPr>
              <w:t>1</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color w:val="000000"/>
                <w:sz w:val="24"/>
                <w:szCs w:val="24"/>
              </w:rPr>
            </w:pPr>
            <w:r w:rsidRPr="00E43890">
              <w:rPr>
                <w:rFonts w:ascii="Arial" w:hAnsi="Arial" w:cs="Arial"/>
                <w:color w:val="000000"/>
                <w:sz w:val="24"/>
                <w:szCs w:val="24"/>
              </w:rPr>
              <w:t xml:space="preserve">Počet uzavřených manželství </w:t>
            </w:r>
          </w:p>
          <w:p w:rsidR="00E43890" w:rsidRPr="00E43890" w:rsidRDefault="00E43890" w:rsidP="00E43890">
            <w:pPr>
              <w:widowControl w:val="0"/>
              <w:numPr>
                <w:ilvl w:val="0"/>
                <w:numId w:val="126"/>
              </w:numPr>
              <w:spacing w:after="0" w:line="240" w:lineRule="auto"/>
              <w:ind w:left="0"/>
              <w:jc w:val="both"/>
              <w:rPr>
                <w:rFonts w:ascii="Arial" w:hAnsi="Arial" w:cs="Arial"/>
                <w:color w:val="000000"/>
                <w:sz w:val="24"/>
                <w:szCs w:val="24"/>
              </w:rPr>
            </w:pPr>
            <w:r w:rsidRPr="00E43890">
              <w:rPr>
                <w:rFonts w:ascii="Arial" w:hAnsi="Arial" w:cs="Arial"/>
                <w:color w:val="000000"/>
                <w:sz w:val="24"/>
                <w:szCs w:val="24"/>
              </w:rPr>
              <w:t xml:space="preserve">z toho cizinců                                                                                                        </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48</w:t>
            </w: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6</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b/>
                <w:sz w:val="24"/>
                <w:szCs w:val="24"/>
              </w:rPr>
            </w:pPr>
            <w:r w:rsidRPr="00E43890">
              <w:rPr>
                <w:rFonts w:ascii="Arial" w:hAnsi="Arial" w:cs="Arial"/>
                <w:color w:val="000000"/>
                <w:sz w:val="24"/>
                <w:szCs w:val="24"/>
              </w:rPr>
              <w:t>Počet zlatých, diamantových a kamenných svateb</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0</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b/>
                <w:sz w:val="24"/>
                <w:szCs w:val="24"/>
              </w:rPr>
            </w:pPr>
            <w:r w:rsidRPr="00E43890">
              <w:rPr>
                <w:rFonts w:ascii="Arial" w:hAnsi="Arial" w:cs="Arial"/>
                <w:color w:val="000000"/>
                <w:sz w:val="24"/>
                <w:szCs w:val="24"/>
              </w:rPr>
              <w:lastRenderedPageBreak/>
              <w:t>Povolení – uzavření manželství na kterémkoli vhodném místě + mimo dobu stanov. radou obce</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9</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b/>
                <w:sz w:val="24"/>
                <w:szCs w:val="24"/>
              </w:rPr>
            </w:pPr>
            <w:r w:rsidRPr="00E43890">
              <w:rPr>
                <w:rFonts w:ascii="Arial" w:hAnsi="Arial" w:cs="Arial"/>
                <w:color w:val="000000"/>
                <w:sz w:val="24"/>
                <w:szCs w:val="24"/>
              </w:rPr>
              <w:t>Prominutí dokladů/sňatek cizinci (správní řízení)</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10</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b/>
                <w:sz w:val="24"/>
                <w:szCs w:val="24"/>
              </w:rPr>
            </w:pPr>
            <w:r w:rsidRPr="00E43890">
              <w:rPr>
                <w:rFonts w:ascii="Arial" w:hAnsi="Arial" w:cs="Arial"/>
                <w:color w:val="000000"/>
                <w:sz w:val="24"/>
                <w:szCs w:val="24"/>
              </w:rPr>
              <w:t>Zapsáno rozvodů</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27</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b/>
                <w:sz w:val="24"/>
                <w:szCs w:val="24"/>
              </w:rPr>
            </w:pPr>
            <w:r w:rsidRPr="00E43890">
              <w:rPr>
                <w:rFonts w:ascii="Arial" w:hAnsi="Arial" w:cs="Arial"/>
                <w:color w:val="000000"/>
                <w:sz w:val="24"/>
                <w:szCs w:val="24"/>
              </w:rPr>
              <w:t>Zánik registrovaného partnerství</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1</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color w:val="000000"/>
                <w:sz w:val="24"/>
                <w:szCs w:val="24"/>
              </w:rPr>
            </w:pPr>
            <w:r w:rsidRPr="00E43890">
              <w:rPr>
                <w:rFonts w:ascii="Arial" w:hAnsi="Arial" w:cs="Arial"/>
                <w:color w:val="000000"/>
                <w:sz w:val="24"/>
                <w:szCs w:val="24"/>
              </w:rPr>
              <w:t>Vysvědčení o právní způsobilosti</w:t>
            </w:r>
          </w:p>
          <w:p w:rsidR="00E43890" w:rsidRPr="00E43890" w:rsidRDefault="00E43890" w:rsidP="00E43890">
            <w:pPr>
              <w:widowControl w:val="0"/>
              <w:numPr>
                <w:ilvl w:val="0"/>
                <w:numId w:val="126"/>
              </w:numPr>
              <w:spacing w:after="0" w:line="240" w:lineRule="auto"/>
              <w:ind w:left="0"/>
              <w:jc w:val="both"/>
              <w:rPr>
                <w:rFonts w:ascii="Arial" w:hAnsi="Arial" w:cs="Arial"/>
                <w:b/>
                <w:sz w:val="24"/>
                <w:szCs w:val="24"/>
              </w:rPr>
            </w:pPr>
            <w:r w:rsidRPr="00E43890">
              <w:rPr>
                <w:rFonts w:ascii="Arial" w:hAnsi="Arial" w:cs="Arial"/>
                <w:sz w:val="24"/>
                <w:szCs w:val="24"/>
              </w:rPr>
              <w:t xml:space="preserve">z toho </w:t>
            </w:r>
            <w:r w:rsidRPr="00E43890">
              <w:rPr>
                <w:rFonts w:ascii="Arial" w:hAnsi="Arial" w:cs="Arial"/>
                <w:color w:val="000000"/>
                <w:sz w:val="24"/>
                <w:szCs w:val="24"/>
              </w:rPr>
              <w:t xml:space="preserve">s vícejazyčným formulářem                                                                                                        </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3</w:t>
            </w: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1</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b/>
                <w:sz w:val="24"/>
                <w:szCs w:val="24"/>
              </w:rPr>
            </w:pPr>
            <w:r w:rsidRPr="00E43890">
              <w:rPr>
                <w:rFonts w:ascii="Arial" w:hAnsi="Arial" w:cs="Arial"/>
                <w:color w:val="000000"/>
                <w:sz w:val="24"/>
                <w:szCs w:val="24"/>
              </w:rPr>
              <w:t>Osvědčení k uzavření manželství pro církevní sňatek</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12</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b/>
                <w:sz w:val="24"/>
                <w:szCs w:val="24"/>
              </w:rPr>
            </w:pPr>
            <w:r w:rsidRPr="00E43890">
              <w:rPr>
                <w:rFonts w:ascii="Arial" w:hAnsi="Arial" w:cs="Arial"/>
                <w:color w:val="000000"/>
                <w:sz w:val="24"/>
                <w:szCs w:val="24"/>
              </w:rPr>
              <w:t>Duplikáty oddacích listů</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9</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color w:val="000000"/>
                <w:sz w:val="24"/>
                <w:szCs w:val="24"/>
              </w:rPr>
            </w:pPr>
            <w:r w:rsidRPr="00E43890">
              <w:rPr>
                <w:rFonts w:ascii="Arial" w:hAnsi="Arial" w:cs="Arial"/>
                <w:color w:val="000000"/>
                <w:sz w:val="24"/>
                <w:szCs w:val="24"/>
              </w:rPr>
              <w:t>Počet úmrtí (+ obce)</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235</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color w:val="000000"/>
                <w:sz w:val="24"/>
                <w:szCs w:val="24"/>
              </w:rPr>
            </w:pPr>
            <w:r w:rsidRPr="00E43890">
              <w:rPr>
                <w:rFonts w:ascii="Arial" w:hAnsi="Arial" w:cs="Arial"/>
                <w:color w:val="000000"/>
                <w:sz w:val="24"/>
                <w:szCs w:val="24"/>
              </w:rPr>
              <w:t>Určení data úmrtí soudem</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2</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color w:val="000000"/>
                <w:sz w:val="24"/>
                <w:szCs w:val="24"/>
              </w:rPr>
            </w:pPr>
            <w:r w:rsidRPr="00E43890">
              <w:rPr>
                <w:rFonts w:ascii="Arial" w:hAnsi="Arial" w:cs="Arial"/>
                <w:color w:val="000000"/>
                <w:sz w:val="24"/>
                <w:szCs w:val="24"/>
              </w:rPr>
              <w:t>Duplikáty úmrtních listů</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16</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color w:val="000000"/>
                <w:sz w:val="24"/>
                <w:szCs w:val="24"/>
              </w:rPr>
            </w:pPr>
            <w:r w:rsidRPr="00E43890">
              <w:rPr>
                <w:rFonts w:ascii="Arial" w:hAnsi="Arial" w:cs="Arial"/>
                <w:color w:val="000000"/>
                <w:sz w:val="24"/>
                <w:szCs w:val="24"/>
              </w:rPr>
              <w:t>Uzavření manželství rodičů po narození dítěte</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28</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color w:val="000000"/>
                <w:sz w:val="24"/>
                <w:szCs w:val="24"/>
              </w:rPr>
            </w:pPr>
            <w:r w:rsidRPr="00E43890">
              <w:rPr>
                <w:rFonts w:ascii="Arial" w:hAnsi="Arial" w:cs="Arial"/>
                <w:color w:val="000000"/>
                <w:sz w:val="24"/>
                <w:szCs w:val="24"/>
              </w:rPr>
              <w:t>Prohlášení o volbě druhého jména do knihy narození</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3</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color w:val="000000"/>
                <w:sz w:val="24"/>
                <w:szCs w:val="24"/>
              </w:rPr>
            </w:pPr>
            <w:r w:rsidRPr="00E43890">
              <w:rPr>
                <w:rFonts w:ascii="Arial" w:hAnsi="Arial" w:cs="Arial"/>
                <w:color w:val="000000"/>
                <w:sz w:val="24"/>
                <w:szCs w:val="24"/>
              </w:rPr>
              <w:t>Změna jména a příjmení</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6</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color w:val="000000"/>
                <w:sz w:val="24"/>
                <w:szCs w:val="24"/>
              </w:rPr>
            </w:pPr>
            <w:r w:rsidRPr="00E43890">
              <w:rPr>
                <w:rFonts w:ascii="Arial" w:hAnsi="Arial" w:cs="Arial"/>
                <w:color w:val="000000"/>
                <w:sz w:val="24"/>
                <w:szCs w:val="24"/>
              </w:rPr>
              <w:t>Zkrácené příjmení (mužský tvar)</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2</w:t>
            </w:r>
          </w:p>
        </w:tc>
      </w:tr>
      <w:tr w:rsidR="00E43890" w:rsidRPr="00E43890" w:rsidTr="00741173">
        <w:trPr>
          <w:trHeight w:val="249"/>
        </w:trPr>
        <w:tc>
          <w:tcPr>
            <w:tcW w:w="8046" w:type="dxa"/>
            <w:hideMark/>
          </w:tcPr>
          <w:p w:rsidR="00E43890" w:rsidRPr="00E43890" w:rsidRDefault="00E43890" w:rsidP="00E43890">
            <w:pPr>
              <w:widowControl w:val="0"/>
              <w:spacing w:after="0" w:line="240" w:lineRule="auto"/>
              <w:jc w:val="both"/>
              <w:rPr>
                <w:rFonts w:ascii="Arial" w:hAnsi="Arial" w:cs="Arial"/>
                <w:color w:val="000000"/>
                <w:sz w:val="24"/>
                <w:szCs w:val="24"/>
              </w:rPr>
            </w:pPr>
            <w:r w:rsidRPr="00E43890">
              <w:rPr>
                <w:rFonts w:ascii="Arial" w:hAnsi="Arial" w:cs="Arial"/>
                <w:color w:val="000000"/>
                <w:sz w:val="24"/>
                <w:szCs w:val="24"/>
              </w:rPr>
              <w:t>Změna příjmení – prohlášením</w:t>
            </w:r>
          </w:p>
        </w:tc>
        <w:tc>
          <w:tcPr>
            <w:tcW w:w="1701"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7</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color w:val="000000"/>
                <w:sz w:val="24"/>
                <w:szCs w:val="24"/>
              </w:rPr>
            </w:pPr>
            <w:r w:rsidRPr="00E43890">
              <w:rPr>
                <w:rFonts w:ascii="Arial" w:hAnsi="Arial" w:cs="Arial"/>
                <w:color w:val="000000"/>
                <w:sz w:val="24"/>
                <w:szCs w:val="24"/>
              </w:rPr>
              <w:t>Změna příjmení upuštění od druhého příjmení</w:t>
            </w:r>
          </w:p>
        </w:tc>
        <w:tc>
          <w:tcPr>
            <w:tcW w:w="1701" w:type="dxa"/>
            <w:vAlign w:val="center"/>
          </w:tcPr>
          <w:p w:rsidR="00E43890" w:rsidRPr="00E43890" w:rsidRDefault="00E43890" w:rsidP="00E43890">
            <w:pPr>
              <w:tabs>
                <w:tab w:val="center" w:pos="2225"/>
              </w:tabs>
              <w:spacing w:after="0" w:line="240" w:lineRule="auto"/>
              <w:jc w:val="both"/>
              <w:rPr>
                <w:rFonts w:ascii="Arial" w:hAnsi="Arial" w:cs="Arial"/>
                <w:sz w:val="24"/>
                <w:szCs w:val="24"/>
              </w:rPr>
            </w:pPr>
            <w:r w:rsidRPr="00E43890">
              <w:rPr>
                <w:rFonts w:ascii="Arial" w:hAnsi="Arial" w:cs="Arial"/>
                <w:sz w:val="24"/>
                <w:szCs w:val="24"/>
              </w:rPr>
              <w:t>0</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color w:val="000000"/>
                <w:sz w:val="24"/>
                <w:szCs w:val="24"/>
              </w:rPr>
            </w:pPr>
            <w:r w:rsidRPr="00E43890">
              <w:rPr>
                <w:rFonts w:ascii="Arial" w:hAnsi="Arial" w:cs="Arial"/>
                <w:color w:val="000000"/>
                <w:sz w:val="24"/>
                <w:szCs w:val="24"/>
              </w:rPr>
              <w:t>Změna jména a příjmení z jiných úřadů</w:t>
            </w:r>
          </w:p>
        </w:tc>
        <w:tc>
          <w:tcPr>
            <w:tcW w:w="1701" w:type="dxa"/>
            <w:vAlign w:val="center"/>
          </w:tcPr>
          <w:p w:rsidR="00E43890" w:rsidRPr="00E43890" w:rsidRDefault="00E43890" w:rsidP="00E43890">
            <w:pPr>
              <w:tabs>
                <w:tab w:val="center" w:pos="2225"/>
              </w:tabs>
              <w:spacing w:after="0" w:line="240" w:lineRule="auto"/>
              <w:jc w:val="both"/>
              <w:rPr>
                <w:rFonts w:ascii="Arial" w:hAnsi="Arial" w:cs="Arial"/>
                <w:sz w:val="24"/>
                <w:szCs w:val="24"/>
              </w:rPr>
            </w:pPr>
            <w:r w:rsidRPr="00E43890">
              <w:rPr>
                <w:rFonts w:ascii="Arial" w:hAnsi="Arial" w:cs="Arial"/>
                <w:sz w:val="24"/>
                <w:szCs w:val="24"/>
              </w:rPr>
              <w:t>13</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color w:val="000000"/>
                <w:sz w:val="24"/>
                <w:szCs w:val="24"/>
              </w:rPr>
            </w:pPr>
            <w:r w:rsidRPr="00E43890">
              <w:rPr>
                <w:rFonts w:ascii="Arial" w:hAnsi="Arial" w:cs="Arial"/>
                <w:color w:val="000000"/>
                <w:sz w:val="24"/>
                <w:szCs w:val="24"/>
              </w:rPr>
              <w:t>Vystavení matričních dokladů do zahraničí</w:t>
            </w:r>
          </w:p>
          <w:p w:rsidR="00E43890" w:rsidRPr="00E43890" w:rsidRDefault="00E43890" w:rsidP="00E43890">
            <w:pPr>
              <w:widowControl w:val="0"/>
              <w:numPr>
                <w:ilvl w:val="0"/>
                <w:numId w:val="126"/>
              </w:numPr>
              <w:spacing w:after="0" w:line="240" w:lineRule="auto"/>
              <w:ind w:left="0"/>
              <w:jc w:val="both"/>
              <w:rPr>
                <w:rFonts w:ascii="Arial" w:hAnsi="Arial" w:cs="Arial"/>
                <w:color w:val="000000"/>
                <w:sz w:val="24"/>
                <w:szCs w:val="24"/>
              </w:rPr>
            </w:pPr>
            <w:r w:rsidRPr="00E43890">
              <w:rPr>
                <w:rFonts w:ascii="Arial" w:hAnsi="Arial" w:cs="Arial"/>
                <w:color w:val="000000"/>
                <w:sz w:val="24"/>
                <w:szCs w:val="24"/>
              </w:rPr>
              <w:t>z toho s vícejazyčným formulářem</w:t>
            </w:r>
          </w:p>
        </w:tc>
        <w:tc>
          <w:tcPr>
            <w:tcW w:w="1701" w:type="dxa"/>
          </w:tcPr>
          <w:p w:rsidR="00E43890" w:rsidRPr="00E43890" w:rsidRDefault="00E43890" w:rsidP="00E43890">
            <w:pPr>
              <w:tabs>
                <w:tab w:val="center" w:pos="2225"/>
              </w:tabs>
              <w:spacing w:after="0" w:line="240" w:lineRule="auto"/>
              <w:jc w:val="both"/>
              <w:rPr>
                <w:rFonts w:ascii="Arial" w:hAnsi="Arial" w:cs="Arial"/>
                <w:sz w:val="24"/>
                <w:szCs w:val="24"/>
              </w:rPr>
            </w:pPr>
            <w:r w:rsidRPr="00E43890">
              <w:rPr>
                <w:rFonts w:ascii="Arial" w:hAnsi="Arial" w:cs="Arial"/>
                <w:sz w:val="24"/>
                <w:szCs w:val="24"/>
              </w:rPr>
              <w:t>27</w:t>
            </w: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14</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color w:val="000000"/>
                <w:sz w:val="24"/>
                <w:szCs w:val="24"/>
              </w:rPr>
            </w:pPr>
            <w:r w:rsidRPr="00E43890">
              <w:rPr>
                <w:rFonts w:ascii="Arial" w:hAnsi="Arial" w:cs="Arial"/>
                <w:color w:val="000000"/>
                <w:sz w:val="24"/>
                <w:szCs w:val="24"/>
              </w:rPr>
              <w:t>Zápisy do zvláštní matriky</w:t>
            </w:r>
          </w:p>
        </w:tc>
        <w:tc>
          <w:tcPr>
            <w:tcW w:w="1701" w:type="dxa"/>
          </w:tcPr>
          <w:p w:rsidR="00E43890" w:rsidRPr="00E43890" w:rsidRDefault="00E43890" w:rsidP="00E43890">
            <w:pPr>
              <w:tabs>
                <w:tab w:val="center" w:pos="2225"/>
              </w:tabs>
              <w:spacing w:after="0" w:line="240" w:lineRule="auto"/>
              <w:jc w:val="both"/>
              <w:rPr>
                <w:rFonts w:ascii="Arial" w:hAnsi="Arial" w:cs="Arial"/>
                <w:sz w:val="24"/>
                <w:szCs w:val="24"/>
              </w:rPr>
            </w:pPr>
            <w:r w:rsidRPr="00E43890">
              <w:rPr>
                <w:rFonts w:ascii="Arial" w:hAnsi="Arial" w:cs="Arial"/>
                <w:sz w:val="24"/>
                <w:szCs w:val="24"/>
              </w:rPr>
              <w:t>7</w:t>
            </w:r>
          </w:p>
        </w:tc>
      </w:tr>
      <w:tr w:rsidR="00E43890" w:rsidRPr="00E43890" w:rsidTr="00741173">
        <w:trPr>
          <w:trHeight w:val="118"/>
        </w:trPr>
        <w:tc>
          <w:tcPr>
            <w:tcW w:w="8046" w:type="dxa"/>
            <w:hideMark/>
          </w:tcPr>
          <w:p w:rsidR="00E43890" w:rsidRPr="00E43890" w:rsidRDefault="00E43890" w:rsidP="00E43890">
            <w:pPr>
              <w:widowControl w:val="0"/>
              <w:spacing w:after="0" w:line="240" w:lineRule="auto"/>
              <w:jc w:val="both"/>
              <w:rPr>
                <w:rFonts w:ascii="Arial" w:hAnsi="Arial" w:cs="Arial"/>
                <w:color w:val="000000"/>
                <w:sz w:val="24"/>
                <w:szCs w:val="24"/>
              </w:rPr>
            </w:pPr>
            <w:r w:rsidRPr="00E43890">
              <w:rPr>
                <w:rFonts w:ascii="Arial" w:hAnsi="Arial" w:cs="Arial"/>
                <w:color w:val="000000"/>
                <w:sz w:val="24"/>
                <w:szCs w:val="24"/>
              </w:rPr>
              <w:t>Částečné výpisy z matriky narození pro NBÚ</w:t>
            </w:r>
          </w:p>
        </w:tc>
        <w:tc>
          <w:tcPr>
            <w:tcW w:w="1701" w:type="dxa"/>
          </w:tcPr>
          <w:p w:rsidR="00E43890" w:rsidRPr="00E43890" w:rsidRDefault="00E43890" w:rsidP="00E43890">
            <w:pPr>
              <w:tabs>
                <w:tab w:val="center" w:pos="2225"/>
              </w:tabs>
              <w:spacing w:after="0" w:line="240" w:lineRule="auto"/>
              <w:jc w:val="both"/>
              <w:rPr>
                <w:rFonts w:ascii="Arial" w:hAnsi="Arial" w:cs="Arial"/>
                <w:sz w:val="24"/>
                <w:szCs w:val="24"/>
              </w:rPr>
            </w:pPr>
            <w:r w:rsidRPr="00E43890">
              <w:rPr>
                <w:rFonts w:ascii="Arial" w:hAnsi="Arial" w:cs="Arial"/>
                <w:sz w:val="24"/>
                <w:szCs w:val="24"/>
              </w:rPr>
              <w:t>9</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color w:val="000000"/>
                <w:sz w:val="24"/>
                <w:szCs w:val="24"/>
              </w:rPr>
            </w:pPr>
            <w:r w:rsidRPr="00E43890">
              <w:rPr>
                <w:rFonts w:ascii="Arial" w:hAnsi="Arial" w:cs="Arial"/>
                <w:color w:val="000000"/>
                <w:sz w:val="24"/>
                <w:szCs w:val="24"/>
              </w:rPr>
              <w:t>Doslovné výpisy z matrik pro státní orgány</w:t>
            </w:r>
          </w:p>
        </w:tc>
        <w:tc>
          <w:tcPr>
            <w:tcW w:w="1701" w:type="dxa"/>
          </w:tcPr>
          <w:p w:rsidR="00E43890" w:rsidRPr="00E43890" w:rsidRDefault="00E43890" w:rsidP="00E43890">
            <w:pPr>
              <w:tabs>
                <w:tab w:val="center" w:pos="2225"/>
              </w:tabs>
              <w:spacing w:after="0" w:line="240" w:lineRule="auto"/>
              <w:jc w:val="both"/>
              <w:rPr>
                <w:rFonts w:ascii="Arial" w:hAnsi="Arial" w:cs="Arial"/>
                <w:sz w:val="24"/>
                <w:szCs w:val="24"/>
              </w:rPr>
            </w:pPr>
            <w:r w:rsidRPr="00E43890">
              <w:rPr>
                <w:rFonts w:ascii="Arial" w:hAnsi="Arial" w:cs="Arial"/>
                <w:sz w:val="24"/>
                <w:szCs w:val="24"/>
              </w:rPr>
              <w:t>8</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color w:val="000000"/>
                <w:sz w:val="24"/>
                <w:szCs w:val="24"/>
              </w:rPr>
            </w:pPr>
            <w:r w:rsidRPr="00E43890">
              <w:rPr>
                <w:rFonts w:ascii="Arial" w:hAnsi="Arial" w:cs="Arial"/>
                <w:color w:val="000000"/>
                <w:sz w:val="24"/>
                <w:szCs w:val="24"/>
              </w:rPr>
              <w:t>Doslovné výpisy z matrik pro FO</w:t>
            </w:r>
          </w:p>
        </w:tc>
        <w:tc>
          <w:tcPr>
            <w:tcW w:w="1701" w:type="dxa"/>
          </w:tcPr>
          <w:p w:rsidR="00E43890" w:rsidRPr="00E43890" w:rsidRDefault="00E43890" w:rsidP="00E43890">
            <w:pPr>
              <w:tabs>
                <w:tab w:val="center" w:pos="2225"/>
              </w:tabs>
              <w:spacing w:after="0" w:line="240" w:lineRule="auto"/>
              <w:jc w:val="both"/>
              <w:rPr>
                <w:rFonts w:ascii="Arial" w:hAnsi="Arial" w:cs="Arial"/>
                <w:sz w:val="24"/>
                <w:szCs w:val="24"/>
              </w:rPr>
            </w:pPr>
            <w:r w:rsidRPr="00E43890">
              <w:rPr>
                <w:rFonts w:ascii="Arial" w:hAnsi="Arial" w:cs="Arial"/>
                <w:sz w:val="24"/>
                <w:szCs w:val="24"/>
              </w:rPr>
              <w:t>5</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color w:val="000000"/>
                <w:sz w:val="24"/>
                <w:szCs w:val="24"/>
              </w:rPr>
            </w:pPr>
            <w:r w:rsidRPr="00E43890">
              <w:rPr>
                <w:rFonts w:ascii="Arial" w:hAnsi="Arial" w:cs="Arial"/>
                <w:color w:val="000000"/>
                <w:sz w:val="24"/>
                <w:szCs w:val="24"/>
              </w:rPr>
              <w:t>Jméno v cizojazyčné podobě</w:t>
            </w:r>
          </w:p>
        </w:tc>
        <w:tc>
          <w:tcPr>
            <w:tcW w:w="1701" w:type="dxa"/>
          </w:tcPr>
          <w:p w:rsidR="00E43890" w:rsidRPr="00E43890" w:rsidRDefault="00E43890" w:rsidP="00E43890">
            <w:pPr>
              <w:tabs>
                <w:tab w:val="center" w:pos="2225"/>
              </w:tabs>
              <w:spacing w:after="0" w:line="240" w:lineRule="auto"/>
              <w:jc w:val="both"/>
              <w:rPr>
                <w:rFonts w:ascii="Arial" w:hAnsi="Arial" w:cs="Arial"/>
                <w:sz w:val="24"/>
                <w:szCs w:val="24"/>
              </w:rPr>
            </w:pPr>
            <w:r w:rsidRPr="00E43890">
              <w:rPr>
                <w:rFonts w:ascii="Arial" w:hAnsi="Arial" w:cs="Arial"/>
                <w:sz w:val="24"/>
                <w:szCs w:val="24"/>
              </w:rPr>
              <w:t>0</w:t>
            </w:r>
          </w:p>
        </w:tc>
      </w:tr>
      <w:tr w:rsidR="00E43890" w:rsidRPr="00E43890" w:rsidTr="00741173">
        <w:tc>
          <w:tcPr>
            <w:tcW w:w="8046" w:type="dxa"/>
            <w:hideMark/>
          </w:tcPr>
          <w:p w:rsidR="00E43890" w:rsidRPr="00E43890" w:rsidRDefault="00E43890" w:rsidP="00E43890">
            <w:pPr>
              <w:widowControl w:val="0"/>
              <w:spacing w:after="0" w:line="240" w:lineRule="auto"/>
              <w:jc w:val="both"/>
              <w:rPr>
                <w:rFonts w:ascii="Arial" w:hAnsi="Arial" w:cs="Arial"/>
                <w:color w:val="000000"/>
                <w:sz w:val="24"/>
                <w:szCs w:val="24"/>
              </w:rPr>
            </w:pPr>
            <w:r w:rsidRPr="00E43890">
              <w:rPr>
                <w:rFonts w:ascii="Arial" w:hAnsi="Arial" w:cs="Arial"/>
                <w:color w:val="000000"/>
                <w:sz w:val="24"/>
                <w:szCs w:val="24"/>
              </w:rPr>
              <w:t>Opravy dokladů</w:t>
            </w:r>
          </w:p>
        </w:tc>
        <w:tc>
          <w:tcPr>
            <w:tcW w:w="1701" w:type="dxa"/>
          </w:tcPr>
          <w:p w:rsidR="00E43890" w:rsidRPr="00E43890" w:rsidRDefault="00E43890" w:rsidP="00E43890">
            <w:pPr>
              <w:tabs>
                <w:tab w:val="center" w:pos="2225"/>
              </w:tabs>
              <w:spacing w:after="0" w:line="240" w:lineRule="auto"/>
              <w:jc w:val="both"/>
              <w:rPr>
                <w:rFonts w:ascii="Arial" w:hAnsi="Arial" w:cs="Arial"/>
                <w:sz w:val="24"/>
                <w:szCs w:val="24"/>
              </w:rPr>
            </w:pPr>
            <w:r w:rsidRPr="00E43890">
              <w:rPr>
                <w:rFonts w:ascii="Arial" w:hAnsi="Arial" w:cs="Arial"/>
                <w:sz w:val="24"/>
                <w:szCs w:val="24"/>
              </w:rPr>
              <w:t>2</w:t>
            </w:r>
          </w:p>
        </w:tc>
      </w:tr>
    </w:tbl>
    <w:p w:rsidR="00E43890" w:rsidRPr="00E43890" w:rsidRDefault="00E43890" w:rsidP="00E43890">
      <w:pPr>
        <w:spacing w:after="0" w:line="240" w:lineRule="auto"/>
        <w:jc w:val="both"/>
        <w:rPr>
          <w:rFonts w:ascii="Arial" w:hAnsi="Arial" w:cs="Arial"/>
          <w:vanish/>
          <w:sz w:val="24"/>
          <w:szCs w:val="24"/>
        </w:rPr>
      </w:pPr>
    </w:p>
    <w:tbl>
      <w:tblPr>
        <w:tblW w:w="9747" w:type="dxa"/>
        <w:tblLook w:val="04A0" w:firstRow="1" w:lastRow="0" w:firstColumn="1" w:lastColumn="0" w:noHBand="0" w:noVBand="1"/>
      </w:tblPr>
      <w:tblGrid>
        <w:gridCol w:w="7905"/>
        <w:gridCol w:w="141"/>
        <w:gridCol w:w="1701"/>
      </w:tblGrid>
      <w:tr w:rsidR="00E43890" w:rsidRPr="00E43890" w:rsidTr="00741173">
        <w:tc>
          <w:tcPr>
            <w:tcW w:w="7905" w:type="dxa"/>
            <w:hideMark/>
          </w:tcPr>
          <w:p w:rsidR="00E43890" w:rsidRPr="00E43890" w:rsidRDefault="00E43890" w:rsidP="00E43890">
            <w:pPr>
              <w:spacing w:after="0" w:line="240" w:lineRule="auto"/>
              <w:jc w:val="both"/>
              <w:rPr>
                <w:rFonts w:ascii="Arial" w:hAnsi="Arial" w:cs="Arial"/>
                <w:b/>
                <w:sz w:val="24"/>
                <w:szCs w:val="24"/>
              </w:rPr>
            </w:pPr>
          </w:p>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b/>
                <w:sz w:val="24"/>
                <w:szCs w:val="24"/>
              </w:rPr>
              <w:t>Poplatky</w:t>
            </w:r>
          </w:p>
        </w:tc>
        <w:tc>
          <w:tcPr>
            <w:tcW w:w="1842" w:type="dxa"/>
            <w:gridSpan w:val="2"/>
            <w:hideMark/>
          </w:tcPr>
          <w:p w:rsidR="00E43890" w:rsidRPr="00E43890" w:rsidRDefault="00E43890" w:rsidP="00E43890">
            <w:pPr>
              <w:spacing w:after="0" w:line="240" w:lineRule="auto"/>
              <w:jc w:val="both"/>
              <w:rPr>
                <w:rFonts w:ascii="Arial" w:hAnsi="Arial" w:cs="Arial"/>
                <w:b/>
                <w:color w:val="000000"/>
                <w:sz w:val="24"/>
                <w:szCs w:val="24"/>
              </w:rPr>
            </w:pPr>
          </w:p>
          <w:p w:rsidR="00E43890" w:rsidRPr="00E43890" w:rsidRDefault="00E43890" w:rsidP="00387ED9">
            <w:pPr>
              <w:spacing w:after="0" w:line="240" w:lineRule="auto"/>
              <w:jc w:val="both"/>
              <w:rPr>
                <w:rFonts w:ascii="Arial" w:hAnsi="Arial" w:cs="Arial"/>
                <w:b/>
                <w:sz w:val="24"/>
                <w:szCs w:val="24"/>
              </w:rPr>
            </w:pPr>
            <w:r w:rsidRPr="00E43890">
              <w:rPr>
                <w:rFonts w:ascii="Arial" w:hAnsi="Arial" w:cs="Arial"/>
                <w:b/>
                <w:color w:val="000000"/>
                <w:sz w:val="24"/>
                <w:szCs w:val="24"/>
              </w:rPr>
              <w:t xml:space="preserve">   II. Q 2024</w:t>
            </w:r>
          </w:p>
        </w:tc>
      </w:tr>
      <w:tr w:rsidR="00E43890" w:rsidRPr="00E43890" w:rsidTr="00741173">
        <w:tc>
          <w:tcPr>
            <w:tcW w:w="8046" w:type="dxa"/>
            <w:gridSpan w:val="2"/>
            <w:hideMark/>
          </w:tcPr>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color w:val="000000"/>
                <w:sz w:val="24"/>
                <w:szCs w:val="24"/>
              </w:rPr>
              <w:t>Změna jména a příjmení</w:t>
            </w:r>
          </w:p>
        </w:tc>
        <w:tc>
          <w:tcPr>
            <w:tcW w:w="1701"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18.000,- Kč</w:t>
            </w:r>
          </w:p>
        </w:tc>
      </w:tr>
      <w:tr w:rsidR="00E43890" w:rsidRPr="00E43890" w:rsidTr="00741173">
        <w:tc>
          <w:tcPr>
            <w:tcW w:w="8046" w:type="dxa"/>
            <w:gridSpan w:val="2"/>
            <w:hideMark/>
          </w:tcPr>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color w:val="000000"/>
                <w:sz w:val="24"/>
                <w:szCs w:val="24"/>
              </w:rPr>
              <w:t>Doklady do zahraničí</w:t>
            </w:r>
          </w:p>
        </w:tc>
        <w:tc>
          <w:tcPr>
            <w:tcW w:w="1701"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8.100,- Kč</w:t>
            </w:r>
          </w:p>
        </w:tc>
      </w:tr>
      <w:tr w:rsidR="00E43890" w:rsidRPr="00E43890" w:rsidTr="00741173">
        <w:tc>
          <w:tcPr>
            <w:tcW w:w="8046" w:type="dxa"/>
            <w:gridSpan w:val="2"/>
            <w:hideMark/>
          </w:tcPr>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color w:val="000000"/>
                <w:sz w:val="24"/>
                <w:szCs w:val="24"/>
              </w:rPr>
              <w:t>Duplikáty rodných listů</w:t>
            </w:r>
          </w:p>
        </w:tc>
        <w:tc>
          <w:tcPr>
            <w:tcW w:w="1701"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25.800,- Kč</w:t>
            </w:r>
          </w:p>
        </w:tc>
      </w:tr>
      <w:tr w:rsidR="00E43890" w:rsidRPr="00E43890" w:rsidTr="00741173">
        <w:tc>
          <w:tcPr>
            <w:tcW w:w="8046" w:type="dxa"/>
            <w:gridSpan w:val="2"/>
            <w:hideMark/>
          </w:tcPr>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color w:val="000000"/>
                <w:sz w:val="24"/>
                <w:szCs w:val="24"/>
              </w:rPr>
              <w:t>Duplikáty úmrtních listů</w:t>
            </w:r>
          </w:p>
        </w:tc>
        <w:tc>
          <w:tcPr>
            <w:tcW w:w="1701"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3.000,- Kč</w:t>
            </w:r>
          </w:p>
        </w:tc>
      </w:tr>
      <w:tr w:rsidR="00E43890" w:rsidRPr="00E43890" w:rsidTr="00741173">
        <w:tc>
          <w:tcPr>
            <w:tcW w:w="8046" w:type="dxa"/>
            <w:gridSpan w:val="2"/>
            <w:hideMark/>
          </w:tcPr>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color w:val="000000"/>
                <w:sz w:val="24"/>
                <w:szCs w:val="24"/>
              </w:rPr>
              <w:t>Duplikáty oddacích listů</w:t>
            </w:r>
          </w:p>
        </w:tc>
        <w:tc>
          <w:tcPr>
            <w:tcW w:w="1701"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2.700,- Kč</w:t>
            </w:r>
          </w:p>
        </w:tc>
      </w:tr>
      <w:tr w:rsidR="00E43890" w:rsidRPr="00E43890" w:rsidTr="00741173">
        <w:tc>
          <w:tcPr>
            <w:tcW w:w="8046" w:type="dxa"/>
            <w:gridSpan w:val="2"/>
            <w:hideMark/>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Vysvědčení o právní způsobilosti</w:t>
            </w:r>
          </w:p>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color w:val="000000"/>
                <w:sz w:val="24"/>
                <w:szCs w:val="24"/>
              </w:rPr>
              <w:t>Vícejazyčný standardní formulář pro použití v EU</w:t>
            </w:r>
          </w:p>
        </w:tc>
        <w:tc>
          <w:tcPr>
            <w:tcW w:w="1701"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1.500,- Kč</w:t>
            </w: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1.500,- Kč</w:t>
            </w:r>
          </w:p>
        </w:tc>
      </w:tr>
      <w:tr w:rsidR="00E43890" w:rsidRPr="00E43890" w:rsidTr="00741173">
        <w:tc>
          <w:tcPr>
            <w:tcW w:w="8046" w:type="dxa"/>
            <w:gridSpan w:val="2"/>
            <w:hideMark/>
          </w:tcPr>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color w:val="000000"/>
                <w:sz w:val="24"/>
                <w:szCs w:val="24"/>
              </w:rPr>
              <w:t>Uzavření registrovaného partnerství mimo obřad. síň a stan. dobu</w:t>
            </w:r>
          </w:p>
        </w:tc>
        <w:tc>
          <w:tcPr>
            <w:tcW w:w="1701"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0,- Kč</w:t>
            </w:r>
          </w:p>
        </w:tc>
      </w:tr>
      <w:tr w:rsidR="00E43890" w:rsidRPr="00E43890" w:rsidTr="00741173">
        <w:tc>
          <w:tcPr>
            <w:tcW w:w="8046" w:type="dxa"/>
            <w:gridSpan w:val="2"/>
            <w:hideMark/>
          </w:tcPr>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color w:val="000000"/>
                <w:sz w:val="24"/>
                <w:szCs w:val="24"/>
              </w:rPr>
              <w:t>Uzavření manželství mimo obřad. síň a stan. dobu a sňatky s cizinci, církevní sňatky</w:t>
            </w:r>
          </w:p>
        </w:tc>
        <w:tc>
          <w:tcPr>
            <w:tcW w:w="1701"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56.000,- Kč</w:t>
            </w:r>
          </w:p>
        </w:tc>
      </w:tr>
      <w:tr w:rsidR="00E43890" w:rsidRPr="00E43890" w:rsidTr="00741173">
        <w:tc>
          <w:tcPr>
            <w:tcW w:w="8046" w:type="dxa"/>
            <w:gridSpan w:val="2"/>
            <w:hideMark/>
          </w:tcPr>
          <w:p w:rsidR="00E43890" w:rsidRPr="00E43890" w:rsidRDefault="00E43890" w:rsidP="00E43890">
            <w:pPr>
              <w:spacing w:after="0" w:line="240" w:lineRule="auto"/>
              <w:jc w:val="both"/>
              <w:rPr>
                <w:rFonts w:ascii="Arial" w:hAnsi="Arial" w:cs="Arial"/>
                <w:b/>
                <w:color w:val="000000"/>
                <w:sz w:val="24"/>
                <w:szCs w:val="24"/>
              </w:rPr>
            </w:pPr>
          </w:p>
          <w:p w:rsidR="00E43890" w:rsidRPr="00E43890" w:rsidRDefault="00E43890" w:rsidP="00E43890">
            <w:pPr>
              <w:spacing w:after="0" w:line="240" w:lineRule="auto"/>
              <w:jc w:val="both"/>
              <w:rPr>
                <w:rFonts w:ascii="Arial" w:hAnsi="Arial" w:cs="Arial"/>
                <w:b/>
                <w:color w:val="000000"/>
                <w:sz w:val="24"/>
                <w:szCs w:val="24"/>
              </w:rPr>
            </w:pPr>
            <w:r w:rsidRPr="00E43890">
              <w:rPr>
                <w:rFonts w:ascii="Arial" w:hAnsi="Arial" w:cs="Arial"/>
                <w:b/>
                <w:color w:val="000000"/>
                <w:sz w:val="24"/>
                <w:szCs w:val="24"/>
              </w:rPr>
              <w:t xml:space="preserve">Celkem                                                                                                </w:t>
            </w:r>
          </w:p>
        </w:tc>
        <w:tc>
          <w:tcPr>
            <w:tcW w:w="1701" w:type="dxa"/>
            <w:hideMark/>
          </w:tcPr>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116.600,- Kč</w:t>
            </w:r>
          </w:p>
        </w:tc>
      </w:tr>
    </w:tbl>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eastAsia="Calibri" w:hAnsi="Arial" w:cs="Arial"/>
          <w:b/>
          <w:sz w:val="24"/>
          <w:szCs w:val="24"/>
        </w:rPr>
      </w:pPr>
    </w:p>
    <w:p w:rsidR="00E43890" w:rsidRPr="00E43890" w:rsidRDefault="00E43890" w:rsidP="00E43890">
      <w:pPr>
        <w:spacing w:after="0" w:line="240" w:lineRule="auto"/>
        <w:jc w:val="both"/>
        <w:rPr>
          <w:rFonts w:ascii="Arial" w:eastAsia="Calibri" w:hAnsi="Arial" w:cs="Arial"/>
          <w:sz w:val="24"/>
          <w:szCs w:val="24"/>
        </w:rPr>
      </w:pPr>
      <w:r w:rsidRPr="00E43890">
        <w:rPr>
          <w:rFonts w:ascii="Arial" w:eastAsia="Calibri" w:hAnsi="Arial" w:cs="Arial"/>
          <w:b/>
          <w:sz w:val="24"/>
          <w:szCs w:val="24"/>
        </w:rPr>
        <w:t>Vybrané provozní platby za uzavřená RP a manželství</w:t>
      </w:r>
      <w:r w:rsidRPr="00E43890">
        <w:rPr>
          <w:rFonts w:ascii="Arial" w:eastAsia="Calibri" w:hAnsi="Arial" w:cs="Arial"/>
          <w:b/>
          <w:sz w:val="24"/>
          <w:szCs w:val="24"/>
        </w:rPr>
        <w:tab/>
      </w:r>
      <w:r w:rsidRPr="00E43890">
        <w:rPr>
          <w:rFonts w:ascii="Arial" w:eastAsia="Calibri" w:hAnsi="Arial" w:cs="Arial"/>
          <w:b/>
          <w:sz w:val="24"/>
          <w:szCs w:val="24"/>
        </w:rPr>
        <w:tab/>
      </w:r>
      <w:r w:rsidRPr="00E43890">
        <w:rPr>
          <w:rFonts w:ascii="Arial" w:eastAsia="Calibri" w:hAnsi="Arial" w:cs="Arial"/>
          <w:b/>
          <w:sz w:val="24"/>
          <w:szCs w:val="24"/>
        </w:rPr>
        <w:tab/>
        <w:t xml:space="preserve">        12.800,- Kč</w:t>
      </w:r>
    </w:p>
    <w:p w:rsidR="00E43890" w:rsidRPr="00E43890" w:rsidRDefault="00E43890" w:rsidP="00E43890">
      <w:pPr>
        <w:spacing w:after="0" w:line="240" w:lineRule="auto"/>
        <w:jc w:val="both"/>
        <w:rPr>
          <w:rFonts w:ascii="Arial" w:eastAsia="Calibri" w:hAnsi="Arial" w:cs="Arial"/>
          <w:sz w:val="24"/>
          <w:szCs w:val="24"/>
        </w:rPr>
      </w:pPr>
    </w:p>
    <w:p w:rsidR="00E43890" w:rsidRPr="00E43890" w:rsidRDefault="00E43890" w:rsidP="00E43890">
      <w:pPr>
        <w:spacing w:after="0" w:line="240" w:lineRule="auto"/>
        <w:jc w:val="both"/>
        <w:rPr>
          <w:rFonts w:ascii="Arial" w:eastAsia="Calibri" w:hAnsi="Arial" w:cs="Arial"/>
          <w:sz w:val="24"/>
          <w:szCs w:val="24"/>
        </w:rPr>
      </w:pPr>
    </w:p>
    <w:p w:rsidR="00E43890" w:rsidRPr="00E43890" w:rsidRDefault="00E43890" w:rsidP="00E43890">
      <w:pPr>
        <w:spacing w:after="0" w:line="240" w:lineRule="auto"/>
        <w:jc w:val="both"/>
        <w:rPr>
          <w:rFonts w:ascii="Arial" w:eastAsia="Calibri" w:hAnsi="Arial" w:cs="Arial"/>
          <w:sz w:val="24"/>
          <w:szCs w:val="24"/>
        </w:rPr>
      </w:pPr>
      <w:r w:rsidRPr="00E43890">
        <w:rPr>
          <w:rFonts w:ascii="Arial" w:eastAsia="Calibri" w:hAnsi="Arial" w:cs="Arial"/>
          <w:sz w:val="24"/>
          <w:szCs w:val="24"/>
        </w:rPr>
        <w:t>Ministerstvo vnitra, odbor všeobecné správy vydalo v průběhu II. čtvrtletí pět metodických informací a jednu směrnici a odbor správních činností vydal jeden metodický pokyn.</w:t>
      </w:r>
    </w:p>
    <w:p w:rsidR="00E43890" w:rsidRPr="00E43890" w:rsidRDefault="00E43890" w:rsidP="00E43890">
      <w:pPr>
        <w:spacing w:after="0" w:line="240" w:lineRule="auto"/>
        <w:jc w:val="both"/>
        <w:rPr>
          <w:rFonts w:ascii="Arial" w:eastAsia="Calibri" w:hAnsi="Arial" w:cs="Arial"/>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Informace MV č. 5/2024 stanovuje povinnost nadále zasílat kopie matričních dokladů cizinců datovou schránkou Ředitelství služby cizinecké policie. A to vzhledem k tomu, že stále není zajištěno vkládání kopií přímo do informačního systému cizinců. Informace dále řeší </w:t>
      </w:r>
      <w:r w:rsidRPr="00E43890">
        <w:rPr>
          <w:rFonts w:ascii="Arial" w:hAnsi="Arial" w:cs="Arial"/>
          <w:sz w:val="24"/>
          <w:szCs w:val="24"/>
        </w:rPr>
        <w:lastRenderedPageBreak/>
        <w:t>Potvrzení o oprávněnosti pobytu na území České republiky. Odbor cizinecké policie zašle potvrzení o oprávněnosti pobytu e-mailem na matriční úřad. Pokud odbor cizinecké policie potvrzení nezašle, obrátí se na něj matriční úřad telefonicky, e-mailem nebo datovou schránkou a informuje se o pravosti vydání potvrzení pro konkrétního cizince. Informace stanovuje přesný postup matričního úřadu. Součástí informace je vzor Potvrzení o oprávněnosti pobytu cizince na území České republiky.</w:t>
      </w:r>
    </w:p>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Informace MV č. 6/2024 řeší předkládání listin vystavených v Běloruské republice. Výnosem prezidenta Běloruské republiky došlo ke zhoršení situace běloruských občanů žijících v ČR. Z tohoto důvodu byla dočasně zmírněna reciprocita – veřejné listiny vystavené v Bělorusku lze předložit bez doložky Apostille, toto se týkalo občanů Běloruska, kteří disponují vízem k pobytu nad 90 dnů nebo povolením k dlouhodobému, případně trvalému pobytu na území ČR. Na základě nejnovějšího stanoviska Ministerstva spravedlnosti ČR lze toto vztáhnout i na případ, kdy běloruský státní občan nabude české státní občanství a požádá o zápis do zvláštní matriky. Obdobně bude postupováno v případě, kdy český státní občan předloží cizozemský matriční doklad vydaný na území Běloruska při zápisu do zvláštní matriky. V ostatních případech stále platí nutnost předkládat dokumenty ověřené apostilní doložkou. </w:t>
      </w: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   </w:t>
      </w: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Informace MV č. 7/2024 řeší kontrolu výkonu přenesené působnosti na úseku matrik a užívání a změny jména a příjmení. Konkrétně periodicitu kontrol, předmět kontrol, otázku kontroly agendy správního řízení, doporučení, ve kterém období je vhodné kontroly provádět. Rozhodnutí o časovém období provádění kontrol nechává MV na posouzení kontrolního orgánu. </w:t>
      </w:r>
    </w:p>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Informace MV č. 8/2024 se zabývá kanadskými veřejnými listinami. Od 11. ledna 2024 musí být kanadské veřejné listiny opatřeny doložkou Apostille, kterou vydá Ministerstvo zahraničních věcí Kanady, nebo příslušný úřad provincie či teritoria. Informace obsahuje taxativní výčet provincií, teritorií a úřadů, které mohou vydávat doložku Apostille. Součástí informace jsou vzory apostilních doložek jednotlivých provincií.  </w:t>
      </w: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 </w:t>
      </w: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Informace MV č. 9/2024 upozorňuje na skutečnost, že turečtí občané mohou žádat o elektronickou doložku Apostille. Informace stanovuje postup při ověřování apostilní doložky na elektronických dokumentech vydaných tureckými úřady. České orgány mohou ověřit platnost předkládaných dokumentů prostřednictvím oficiálních stránek. Vzor tiskopisu pro ověření je uveden v příloze této informace. </w:t>
      </w:r>
    </w:p>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Směrnice Ministerstva vnitra č.j. MV-39911-9/VS-2024 ze dne 29. května 2024 stanoví postup při zápisu jmen do matriční knihy, přesný postup při pochybnostech o existenci jména nebo jeho správě pravopisné podobě. Dále povinnost zaslat MV oznámení o novém jménu, které bylo zapsáno do matriční knihy, včetně kopie odborného stanoviska. Tato směrnice ruší směrnici ministerstva č.j. MV-72740-32/VS-2023.</w:t>
      </w:r>
    </w:p>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Dále byla dne 23. května 2024 vydána MV ČR, odborem správních činností, metodika týkající se postupu matričních úřadů při zápisu údajů do AISEO. Metodika byla vydána pro zajištění informovanosti o změnách týkajících se formulářů dostupných v CzechPOINT@office a pro sjednocení postupů při zápisu do informačního systému evidence obyvatel. To vše v návaznosti na dopady legislativních změn nastalých k 1. lednu 2024.</w:t>
      </w:r>
    </w:p>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Správní odbor, oddělení matrik, provedl v měsíci dubnu kontrolu výkonu přenesené působnosti na úseku matrik v obcích Batelov, Jamné, Kamenice, Luka nad Jihlavou, Polná, Třešť a Větrný Jeníkov.</w:t>
      </w:r>
    </w:p>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V měsíci květnu proběhla na Krajském úřadě Kraje Vysočina pracovní porada zaměřená na výkon matriční agendy.</w:t>
      </w:r>
    </w:p>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Oddělení matrik i nadále řeší sňatky ukrajinských státních občanů a narození dětí státním občanům Ukrajiny, Mongolska, Indie, Itálie, Číny, Francie, Slovenska. </w:t>
      </w:r>
    </w:p>
    <w:p w:rsidR="00E43890" w:rsidRPr="00E43890" w:rsidRDefault="00E43890" w:rsidP="00E43890">
      <w:pPr>
        <w:spacing w:after="0" w:line="240" w:lineRule="auto"/>
        <w:jc w:val="both"/>
        <w:rPr>
          <w:rFonts w:ascii="Arial" w:eastAsia="Calibri" w:hAnsi="Arial" w:cs="Arial"/>
          <w:sz w:val="24"/>
          <w:szCs w:val="24"/>
        </w:rPr>
      </w:pPr>
    </w:p>
    <w:p w:rsidR="00E43890" w:rsidRPr="00E43890" w:rsidRDefault="00E43890" w:rsidP="00E43890">
      <w:pPr>
        <w:spacing w:after="0" w:line="240" w:lineRule="auto"/>
        <w:jc w:val="both"/>
        <w:rPr>
          <w:rFonts w:ascii="Arial" w:hAnsi="Arial" w:cs="Arial"/>
          <w:b/>
          <w:color w:val="000000"/>
          <w:sz w:val="24"/>
          <w:szCs w:val="24"/>
        </w:rPr>
      </w:pPr>
    </w:p>
    <w:p w:rsidR="00E43890" w:rsidRPr="00E43890" w:rsidRDefault="00E43890" w:rsidP="00E43890">
      <w:pPr>
        <w:spacing w:after="0" w:line="240" w:lineRule="auto"/>
        <w:jc w:val="both"/>
        <w:rPr>
          <w:rFonts w:ascii="Arial" w:hAnsi="Arial" w:cs="Arial"/>
          <w:b/>
          <w:color w:val="000000"/>
          <w:sz w:val="24"/>
          <w:szCs w:val="24"/>
        </w:rPr>
      </w:pPr>
    </w:p>
    <w:p w:rsidR="00E43890" w:rsidRPr="00E43890" w:rsidRDefault="00E43890" w:rsidP="00E43890">
      <w:pPr>
        <w:spacing w:after="0" w:line="240" w:lineRule="auto"/>
        <w:jc w:val="both"/>
        <w:rPr>
          <w:rFonts w:ascii="Arial" w:hAnsi="Arial" w:cs="Arial"/>
          <w:b/>
          <w:color w:val="000000"/>
          <w:sz w:val="24"/>
          <w:szCs w:val="24"/>
        </w:rPr>
      </w:pPr>
      <w:r w:rsidRPr="00E43890">
        <w:rPr>
          <w:rFonts w:ascii="Arial" w:hAnsi="Arial" w:cs="Arial"/>
          <w:b/>
          <w:color w:val="000000"/>
          <w:sz w:val="24"/>
          <w:szCs w:val="24"/>
        </w:rPr>
        <w:t>Czech POINT a ověřování</w:t>
      </w:r>
    </w:p>
    <w:p w:rsidR="00E43890" w:rsidRPr="00E43890" w:rsidRDefault="00E43890" w:rsidP="00E43890">
      <w:pPr>
        <w:spacing w:after="0" w:line="240" w:lineRule="auto"/>
        <w:jc w:val="both"/>
        <w:rPr>
          <w:rFonts w:ascii="Arial" w:hAnsi="Arial" w:cs="Arial"/>
          <w:b/>
          <w:color w:val="000000"/>
          <w:sz w:val="24"/>
          <w:szCs w:val="24"/>
        </w:rPr>
      </w:pPr>
    </w:p>
    <w:tbl>
      <w:tblPr>
        <w:tblW w:w="9778" w:type="dxa"/>
        <w:tblCellMar>
          <w:left w:w="0" w:type="dxa"/>
          <w:right w:w="0" w:type="dxa"/>
        </w:tblCellMar>
        <w:tblLook w:val="01E0" w:firstRow="1" w:lastRow="1" w:firstColumn="1" w:lastColumn="1" w:noHBand="0" w:noVBand="0"/>
      </w:tblPr>
      <w:tblGrid>
        <w:gridCol w:w="7488"/>
        <w:gridCol w:w="2290"/>
      </w:tblGrid>
      <w:tr w:rsidR="00E43890" w:rsidRPr="00E43890" w:rsidTr="00741173">
        <w:trPr>
          <w:trHeight w:val="254"/>
        </w:trPr>
        <w:tc>
          <w:tcPr>
            <w:tcW w:w="7467"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b/>
                <w:color w:val="000000"/>
                <w:sz w:val="24"/>
                <w:szCs w:val="24"/>
              </w:rPr>
              <w:t>Statistika</w:t>
            </w:r>
          </w:p>
        </w:tc>
        <w:tc>
          <w:tcPr>
            <w:tcW w:w="2283"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b/>
                <w:bCs/>
                <w:color w:val="000000"/>
                <w:sz w:val="24"/>
                <w:szCs w:val="24"/>
              </w:rPr>
              <w:t>II. Q 2024</w:t>
            </w:r>
          </w:p>
        </w:tc>
      </w:tr>
      <w:tr w:rsidR="00E43890" w:rsidRPr="00E43890" w:rsidTr="00741173">
        <w:trPr>
          <w:trHeight w:val="268"/>
        </w:trPr>
        <w:tc>
          <w:tcPr>
            <w:tcW w:w="7467"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xml:space="preserve">Výpisy z rejstříku trestů                                    </w:t>
            </w:r>
          </w:p>
        </w:tc>
        <w:tc>
          <w:tcPr>
            <w:tcW w:w="2283" w:type="dxa"/>
            <w:tcMar>
              <w:top w:w="0" w:type="dxa"/>
              <w:left w:w="108" w:type="dxa"/>
              <w:bottom w:w="0" w:type="dxa"/>
              <w:right w:w="108" w:type="dxa"/>
            </w:tcMar>
          </w:tcPr>
          <w:p w:rsidR="00E43890" w:rsidRPr="00E43890" w:rsidRDefault="00E43890" w:rsidP="00E43890">
            <w:pPr>
              <w:tabs>
                <w:tab w:val="left" w:pos="1080"/>
              </w:tabs>
              <w:spacing w:after="0" w:line="240" w:lineRule="auto"/>
              <w:jc w:val="both"/>
              <w:rPr>
                <w:rFonts w:ascii="Arial" w:hAnsi="Arial" w:cs="Arial"/>
                <w:color w:val="000000"/>
                <w:sz w:val="24"/>
                <w:szCs w:val="24"/>
              </w:rPr>
            </w:pPr>
            <w:r w:rsidRPr="00E43890">
              <w:rPr>
                <w:rFonts w:ascii="Arial" w:hAnsi="Arial" w:cs="Arial"/>
                <w:color w:val="000000"/>
                <w:sz w:val="24"/>
                <w:szCs w:val="24"/>
              </w:rPr>
              <w:t>147</w:t>
            </w:r>
          </w:p>
        </w:tc>
      </w:tr>
      <w:tr w:rsidR="00E43890" w:rsidRPr="00E43890" w:rsidTr="00741173">
        <w:trPr>
          <w:trHeight w:val="254"/>
        </w:trPr>
        <w:tc>
          <w:tcPr>
            <w:tcW w:w="7467"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Výpis z rejstříku trestů právnických osob</w:t>
            </w:r>
          </w:p>
        </w:tc>
        <w:tc>
          <w:tcPr>
            <w:tcW w:w="2283" w:type="dxa"/>
            <w:tcMar>
              <w:top w:w="0" w:type="dxa"/>
              <w:left w:w="108" w:type="dxa"/>
              <w:bottom w:w="0" w:type="dxa"/>
              <w:right w:w="108" w:type="dxa"/>
            </w:tcMar>
          </w:tcPr>
          <w:p w:rsidR="00E43890" w:rsidRPr="00E43890" w:rsidRDefault="00E43890" w:rsidP="00E43890">
            <w:pPr>
              <w:tabs>
                <w:tab w:val="left" w:pos="1080"/>
              </w:tabs>
              <w:spacing w:after="0" w:line="240" w:lineRule="auto"/>
              <w:jc w:val="both"/>
              <w:rPr>
                <w:rFonts w:ascii="Arial" w:hAnsi="Arial" w:cs="Arial"/>
                <w:color w:val="000000"/>
                <w:sz w:val="24"/>
                <w:szCs w:val="24"/>
              </w:rPr>
            </w:pPr>
            <w:r w:rsidRPr="00E43890">
              <w:rPr>
                <w:rFonts w:ascii="Arial" w:hAnsi="Arial" w:cs="Arial"/>
                <w:color w:val="000000"/>
                <w:sz w:val="24"/>
                <w:szCs w:val="24"/>
              </w:rPr>
              <w:t>4</w:t>
            </w:r>
          </w:p>
        </w:tc>
      </w:tr>
      <w:tr w:rsidR="00E43890" w:rsidRPr="00E43890" w:rsidTr="00741173">
        <w:trPr>
          <w:trHeight w:val="268"/>
        </w:trPr>
        <w:tc>
          <w:tcPr>
            <w:tcW w:w="7467"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Výpis z rejstříku trestů s vícejazyčným formulářem</w:t>
            </w:r>
          </w:p>
        </w:tc>
        <w:tc>
          <w:tcPr>
            <w:tcW w:w="2283" w:type="dxa"/>
            <w:tcMar>
              <w:top w:w="0" w:type="dxa"/>
              <w:left w:w="108" w:type="dxa"/>
              <w:bottom w:w="0" w:type="dxa"/>
              <w:right w:w="108" w:type="dxa"/>
            </w:tcMar>
          </w:tcPr>
          <w:p w:rsidR="00E43890" w:rsidRPr="00E43890" w:rsidRDefault="00E43890" w:rsidP="00E43890">
            <w:pPr>
              <w:tabs>
                <w:tab w:val="left" w:pos="1080"/>
              </w:tabs>
              <w:spacing w:after="0" w:line="240" w:lineRule="auto"/>
              <w:jc w:val="both"/>
              <w:rPr>
                <w:rFonts w:ascii="Arial" w:hAnsi="Arial" w:cs="Arial"/>
                <w:color w:val="000000"/>
                <w:sz w:val="24"/>
                <w:szCs w:val="24"/>
              </w:rPr>
            </w:pPr>
            <w:r w:rsidRPr="00E43890">
              <w:rPr>
                <w:rFonts w:ascii="Arial" w:hAnsi="Arial" w:cs="Arial"/>
                <w:color w:val="000000"/>
                <w:sz w:val="24"/>
                <w:szCs w:val="24"/>
              </w:rPr>
              <w:t>0</w:t>
            </w:r>
          </w:p>
        </w:tc>
      </w:tr>
      <w:tr w:rsidR="00E43890" w:rsidRPr="00E43890" w:rsidTr="00741173">
        <w:trPr>
          <w:trHeight w:val="254"/>
        </w:trPr>
        <w:tc>
          <w:tcPr>
            <w:tcW w:w="7467"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xml:space="preserve">Výpisy z katastru nemovitostí              </w:t>
            </w:r>
          </w:p>
        </w:tc>
        <w:tc>
          <w:tcPr>
            <w:tcW w:w="2283"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25</w:t>
            </w:r>
          </w:p>
        </w:tc>
      </w:tr>
      <w:tr w:rsidR="00E43890" w:rsidRPr="00E43890" w:rsidTr="00741173">
        <w:trPr>
          <w:trHeight w:val="254"/>
        </w:trPr>
        <w:tc>
          <w:tcPr>
            <w:tcW w:w="7467"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Výpis snímku z katastrální mapy</w:t>
            </w:r>
          </w:p>
        </w:tc>
        <w:tc>
          <w:tcPr>
            <w:tcW w:w="2283"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0</w:t>
            </w:r>
          </w:p>
        </w:tc>
      </w:tr>
      <w:tr w:rsidR="00E43890" w:rsidRPr="00E43890" w:rsidTr="00741173">
        <w:trPr>
          <w:trHeight w:val="268"/>
        </w:trPr>
        <w:tc>
          <w:tcPr>
            <w:tcW w:w="7467"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xml:space="preserve">Výpisy z obchodního rejstříku                                 </w:t>
            </w:r>
          </w:p>
        </w:tc>
        <w:tc>
          <w:tcPr>
            <w:tcW w:w="2283"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6</w:t>
            </w:r>
          </w:p>
        </w:tc>
      </w:tr>
      <w:tr w:rsidR="00E43890" w:rsidRPr="00E43890" w:rsidTr="00741173">
        <w:trPr>
          <w:trHeight w:val="254"/>
        </w:trPr>
        <w:tc>
          <w:tcPr>
            <w:tcW w:w="7467"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Výpisy z živnostenského rejstříku         </w:t>
            </w:r>
          </w:p>
        </w:tc>
        <w:tc>
          <w:tcPr>
            <w:tcW w:w="2283"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3</w:t>
            </w:r>
          </w:p>
        </w:tc>
      </w:tr>
      <w:tr w:rsidR="00E43890" w:rsidRPr="00E43890" w:rsidTr="00741173">
        <w:trPr>
          <w:trHeight w:val="268"/>
        </w:trPr>
        <w:tc>
          <w:tcPr>
            <w:tcW w:w="7467"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Výpis z bodového hodnocení řidiče       </w:t>
            </w:r>
          </w:p>
        </w:tc>
        <w:tc>
          <w:tcPr>
            <w:tcW w:w="2283"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10</w:t>
            </w:r>
          </w:p>
        </w:tc>
      </w:tr>
      <w:tr w:rsidR="00E43890" w:rsidRPr="00E43890" w:rsidTr="00741173">
        <w:trPr>
          <w:trHeight w:val="254"/>
        </w:trPr>
        <w:tc>
          <w:tcPr>
            <w:tcW w:w="7467"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Výpis z insolvenčního rejstříku</w:t>
            </w:r>
          </w:p>
        </w:tc>
        <w:tc>
          <w:tcPr>
            <w:tcW w:w="2283"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1</w:t>
            </w:r>
          </w:p>
        </w:tc>
      </w:tr>
      <w:tr w:rsidR="00E43890" w:rsidRPr="00E43890" w:rsidTr="00741173">
        <w:trPr>
          <w:trHeight w:val="254"/>
        </w:trPr>
        <w:tc>
          <w:tcPr>
            <w:tcW w:w="7467"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Výpis z registru obyvatel s vícejazyčným formulářem</w:t>
            </w:r>
          </w:p>
        </w:tc>
        <w:tc>
          <w:tcPr>
            <w:tcW w:w="2283"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0</w:t>
            </w:r>
          </w:p>
        </w:tc>
      </w:tr>
      <w:tr w:rsidR="00E43890" w:rsidRPr="00E43890" w:rsidTr="00741173">
        <w:trPr>
          <w:trHeight w:val="268"/>
        </w:trPr>
        <w:tc>
          <w:tcPr>
            <w:tcW w:w="7467"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Datové schránky - zřízení</w:t>
            </w:r>
          </w:p>
        </w:tc>
        <w:tc>
          <w:tcPr>
            <w:tcW w:w="2283"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7</w:t>
            </w:r>
          </w:p>
        </w:tc>
      </w:tr>
      <w:tr w:rsidR="00E43890" w:rsidRPr="00E43890" w:rsidTr="00741173">
        <w:trPr>
          <w:trHeight w:val="254"/>
        </w:trPr>
        <w:tc>
          <w:tcPr>
            <w:tcW w:w="7467"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Zrušení přihlašovacích údajů datové schránky a vydání nových</w:t>
            </w:r>
          </w:p>
        </w:tc>
        <w:tc>
          <w:tcPr>
            <w:tcW w:w="2283"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70</w:t>
            </w:r>
          </w:p>
        </w:tc>
      </w:tr>
      <w:tr w:rsidR="00E43890" w:rsidRPr="00E43890" w:rsidTr="00741173">
        <w:trPr>
          <w:trHeight w:val="268"/>
        </w:trPr>
        <w:tc>
          <w:tcPr>
            <w:tcW w:w="7467"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Vydání přihlašovacích údajů DS bez uvedení oprávněné osoby</w:t>
            </w:r>
          </w:p>
        </w:tc>
        <w:tc>
          <w:tcPr>
            <w:tcW w:w="2283"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0</w:t>
            </w:r>
          </w:p>
        </w:tc>
      </w:tr>
      <w:tr w:rsidR="00E43890" w:rsidRPr="00E43890" w:rsidTr="00741173">
        <w:trPr>
          <w:trHeight w:val="254"/>
        </w:trPr>
        <w:tc>
          <w:tcPr>
            <w:tcW w:w="7467"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Znepřístupnění datové schránky</w:t>
            </w:r>
          </w:p>
        </w:tc>
        <w:tc>
          <w:tcPr>
            <w:tcW w:w="2283"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0</w:t>
            </w:r>
          </w:p>
        </w:tc>
      </w:tr>
      <w:tr w:rsidR="00E43890" w:rsidRPr="00E43890" w:rsidTr="00741173">
        <w:trPr>
          <w:trHeight w:val="254"/>
        </w:trPr>
        <w:tc>
          <w:tcPr>
            <w:tcW w:w="7467"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Přidání pověřené osoby do datové schránky</w:t>
            </w:r>
          </w:p>
        </w:tc>
        <w:tc>
          <w:tcPr>
            <w:tcW w:w="2283"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0</w:t>
            </w:r>
          </w:p>
        </w:tc>
      </w:tr>
      <w:tr w:rsidR="00E43890" w:rsidRPr="00E43890" w:rsidTr="00741173">
        <w:trPr>
          <w:trHeight w:val="268"/>
        </w:trPr>
        <w:tc>
          <w:tcPr>
            <w:tcW w:w="7467"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Seznam kvalifikovaných dodavatelů</w:t>
            </w:r>
          </w:p>
        </w:tc>
        <w:tc>
          <w:tcPr>
            <w:tcW w:w="2283"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0</w:t>
            </w:r>
          </w:p>
        </w:tc>
      </w:tr>
      <w:tr w:rsidR="00E43890" w:rsidRPr="00E43890" w:rsidTr="00741173">
        <w:trPr>
          <w:trHeight w:val="254"/>
        </w:trPr>
        <w:tc>
          <w:tcPr>
            <w:tcW w:w="7467"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xml:space="preserve">Přijetí podání podle živnostenského zákona </w:t>
            </w:r>
          </w:p>
        </w:tc>
        <w:tc>
          <w:tcPr>
            <w:tcW w:w="2283"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0</w:t>
            </w:r>
          </w:p>
        </w:tc>
      </w:tr>
      <w:tr w:rsidR="00E43890" w:rsidRPr="00E43890" w:rsidTr="00741173">
        <w:trPr>
          <w:trHeight w:val="268"/>
        </w:trPr>
        <w:tc>
          <w:tcPr>
            <w:tcW w:w="7467"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Konverze dokumentů</w:t>
            </w:r>
          </w:p>
        </w:tc>
        <w:tc>
          <w:tcPr>
            <w:tcW w:w="2283"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251</w:t>
            </w:r>
          </w:p>
        </w:tc>
      </w:tr>
      <w:tr w:rsidR="00E43890" w:rsidRPr="00E43890" w:rsidTr="00741173">
        <w:trPr>
          <w:trHeight w:val="254"/>
        </w:trPr>
        <w:tc>
          <w:tcPr>
            <w:tcW w:w="7467"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Základní registry</w:t>
            </w:r>
          </w:p>
        </w:tc>
        <w:tc>
          <w:tcPr>
            <w:tcW w:w="2283"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53</w:t>
            </w:r>
          </w:p>
        </w:tc>
      </w:tr>
      <w:tr w:rsidR="00E43890" w:rsidRPr="00E43890" w:rsidTr="00741173">
        <w:trPr>
          <w:trHeight w:val="254"/>
        </w:trPr>
        <w:tc>
          <w:tcPr>
            <w:tcW w:w="7467"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Zprostředkovaná identifikace</w:t>
            </w:r>
          </w:p>
        </w:tc>
        <w:tc>
          <w:tcPr>
            <w:tcW w:w="2283"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10</w:t>
            </w:r>
          </w:p>
        </w:tc>
      </w:tr>
      <w:tr w:rsidR="00E43890" w:rsidRPr="00E43890" w:rsidTr="00741173">
        <w:trPr>
          <w:trHeight w:val="268"/>
        </w:trPr>
        <w:tc>
          <w:tcPr>
            <w:tcW w:w="7467"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Ověřování kopií listin</w:t>
            </w:r>
          </w:p>
        </w:tc>
        <w:tc>
          <w:tcPr>
            <w:tcW w:w="2283"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494</w:t>
            </w:r>
          </w:p>
        </w:tc>
      </w:tr>
      <w:tr w:rsidR="00E43890" w:rsidRPr="00E43890" w:rsidTr="00741173">
        <w:trPr>
          <w:trHeight w:val="268"/>
        </w:trPr>
        <w:tc>
          <w:tcPr>
            <w:tcW w:w="7467"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Ověřování podpisů</w:t>
            </w:r>
          </w:p>
        </w:tc>
        <w:tc>
          <w:tcPr>
            <w:tcW w:w="2283"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1839</w:t>
            </w:r>
          </w:p>
        </w:tc>
      </w:tr>
      <w:tr w:rsidR="00E43890" w:rsidRPr="00E43890" w:rsidTr="00741173">
        <w:trPr>
          <w:trHeight w:val="268"/>
        </w:trPr>
        <w:tc>
          <w:tcPr>
            <w:tcW w:w="7467"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Ověřování podpisů na jiném vhodném místě</w:t>
            </w:r>
          </w:p>
        </w:tc>
        <w:tc>
          <w:tcPr>
            <w:tcW w:w="2283"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90</w:t>
            </w:r>
          </w:p>
        </w:tc>
      </w:tr>
    </w:tbl>
    <w:p w:rsidR="00E43890" w:rsidRPr="00E43890" w:rsidRDefault="00E43890" w:rsidP="00E43890">
      <w:pPr>
        <w:spacing w:after="0" w:line="240" w:lineRule="auto"/>
        <w:jc w:val="both"/>
        <w:rPr>
          <w:rFonts w:ascii="Arial" w:hAnsi="Arial" w:cs="Arial"/>
          <w:vanish/>
          <w:sz w:val="24"/>
          <w:szCs w:val="24"/>
        </w:rPr>
      </w:pPr>
    </w:p>
    <w:tbl>
      <w:tblPr>
        <w:tblpPr w:leftFromText="141" w:rightFromText="141" w:vertAnchor="text" w:horzAnchor="margin" w:tblpY="498"/>
        <w:tblOverlap w:val="never"/>
        <w:tblW w:w="9670" w:type="dxa"/>
        <w:tblCellMar>
          <w:left w:w="0" w:type="dxa"/>
          <w:right w:w="0" w:type="dxa"/>
        </w:tblCellMar>
        <w:tblLook w:val="0000" w:firstRow="0" w:lastRow="0" w:firstColumn="0" w:lastColumn="0" w:noHBand="0" w:noVBand="0"/>
      </w:tblPr>
      <w:tblGrid>
        <w:gridCol w:w="7390"/>
        <w:gridCol w:w="2280"/>
      </w:tblGrid>
      <w:tr w:rsidR="00E43890" w:rsidRPr="00E43890" w:rsidTr="00741173">
        <w:tc>
          <w:tcPr>
            <w:tcW w:w="7390" w:type="dxa"/>
            <w:tcMar>
              <w:top w:w="0" w:type="dxa"/>
              <w:left w:w="70" w:type="dxa"/>
              <w:bottom w:w="0" w:type="dxa"/>
              <w:right w:w="70" w:type="dxa"/>
            </w:tcMar>
          </w:tcPr>
          <w:p w:rsidR="00E43890" w:rsidRPr="00E43890" w:rsidRDefault="00E43890" w:rsidP="00E43890">
            <w:pPr>
              <w:pStyle w:val="Nadpis1"/>
              <w:spacing w:before="0" w:line="240" w:lineRule="auto"/>
              <w:jc w:val="both"/>
              <w:rPr>
                <w:rFonts w:ascii="Arial" w:hAnsi="Arial" w:cs="Arial"/>
                <w:color w:val="000000"/>
                <w:sz w:val="24"/>
                <w:szCs w:val="24"/>
              </w:rPr>
            </w:pPr>
            <w:r w:rsidRPr="00E43890">
              <w:rPr>
                <w:rFonts w:ascii="Arial" w:hAnsi="Arial" w:cs="Arial"/>
                <w:color w:val="000000"/>
                <w:sz w:val="24"/>
                <w:szCs w:val="24"/>
              </w:rPr>
              <w:t>Poplatky</w:t>
            </w:r>
          </w:p>
        </w:tc>
        <w:tc>
          <w:tcPr>
            <w:tcW w:w="2280" w:type="dxa"/>
            <w:tcMar>
              <w:top w:w="0" w:type="dxa"/>
              <w:left w:w="70" w:type="dxa"/>
              <w:bottom w:w="0" w:type="dxa"/>
              <w:right w:w="70" w:type="dxa"/>
            </w:tcMar>
          </w:tcPr>
          <w:p w:rsidR="00E43890" w:rsidRPr="00E43890" w:rsidRDefault="00E43890" w:rsidP="00E43890">
            <w:pPr>
              <w:pStyle w:val="Zkladntext"/>
              <w:jc w:val="both"/>
              <w:rPr>
                <w:rFonts w:ascii="Arial" w:hAnsi="Arial" w:cs="Arial"/>
                <w:b/>
                <w:bCs/>
                <w:color w:val="000000"/>
                <w:szCs w:val="24"/>
              </w:rPr>
            </w:pPr>
            <w:r w:rsidRPr="00E43890">
              <w:rPr>
                <w:rFonts w:ascii="Arial" w:hAnsi="Arial" w:cs="Arial"/>
                <w:b/>
                <w:bCs/>
                <w:color w:val="000000"/>
                <w:szCs w:val="24"/>
              </w:rPr>
              <w:t xml:space="preserve">   II. Q 2024</w:t>
            </w:r>
          </w:p>
        </w:tc>
      </w:tr>
      <w:tr w:rsidR="00E43890" w:rsidRPr="00E43890" w:rsidTr="00741173">
        <w:tc>
          <w:tcPr>
            <w:tcW w:w="7390" w:type="dxa"/>
            <w:tcMar>
              <w:top w:w="0" w:type="dxa"/>
              <w:left w:w="70" w:type="dxa"/>
              <w:bottom w:w="0" w:type="dxa"/>
              <w:right w:w="70" w:type="dxa"/>
            </w:tcMar>
          </w:tcPr>
          <w:p w:rsidR="00E43890" w:rsidRPr="00E43890" w:rsidRDefault="00E43890" w:rsidP="00E43890">
            <w:pPr>
              <w:pStyle w:val="Nadpis1"/>
              <w:spacing w:before="0" w:line="240" w:lineRule="auto"/>
              <w:jc w:val="both"/>
              <w:rPr>
                <w:rFonts w:ascii="Arial" w:hAnsi="Arial" w:cs="Arial"/>
                <w:b/>
                <w:color w:val="000000"/>
                <w:sz w:val="24"/>
                <w:szCs w:val="24"/>
              </w:rPr>
            </w:pPr>
            <w:r w:rsidRPr="00E43890">
              <w:rPr>
                <w:rFonts w:ascii="Arial" w:hAnsi="Arial" w:cs="Arial"/>
                <w:b/>
                <w:bCs/>
                <w:color w:val="000000"/>
                <w:sz w:val="24"/>
                <w:szCs w:val="24"/>
              </w:rPr>
              <w:t>Czech POINT</w:t>
            </w:r>
          </w:p>
        </w:tc>
        <w:tc>
          <w:tcPr>
            <w:tcW w:w="2280" w:type="dxa"/>
            <w:tcMar>
              <w:top w:w="0" w:type="dxa"/>
              <w:left w:w="70" w:type="dxa"/>
              <w:bottom w:w="0" w:type="dxa"/>
              <w:right w:w="70" w:type="dxa"/>
            </w:tcMar>
          </w:tcPr>
          <w:p w:rsidR="00E43890" w:rsidRPr="00E43890" w:rsidRDefault="00E43890" w:rsidP="00E43890">
            <w:pPr>
              <w:spacing w:after="0" w:line="240" w:lineRule="auto"/>
              <w:ind w:hanging="1875"/>
              <w:jc w:val="both"/>
              <w:rPr>
                <w:rFonts w:ascii="Arial" w:hAnsi="Arial" w:cs="Arial"/>
                <w:bCs/>
                <w:color w:val="000000"/>
                <w:sz w:val="24"/>
                <w:szCs w:val="24"/>
              </w:rPr>
            </w:pPr>
            <w:r w:rsidRPr="00E43890">
              <w:rPr>
                <w:rFonts w:ascii="Arial" w:hAnsi="Arial" w:cs="Arial"/>
                <w:bCs/>
                <w:color w:val="000000"/>
                <w:sz w:val="24"/>
                <w:szCs w:val="24"/>
              </w:rPr>
              <w:t xml:space="preserve">              38 120 Kč</w:t>
            </w:r>
          </w:p>
        </w:tc>
      </w:tr>
      <w:tr w:rsidR="00E43890" w:rsidRPr="00E43890" w:rsidTr="00741173">
        <w:tc>
          <w:tcPr>
            <w:tcW w:w="7390" w:type="dxa"/>
            <w:tcMar>
              <w:top w:w="0" w:type="dxa"/>
              <w:left w:w="70" w:type="dxa"/>
              <w:bottom w:w="0" w:type="dxa"/>
              <w:right w:w="70" w:type="dxa"/>
            </w:tcMar>
          </w:tcPr>
          <w:p w:rsidR="00E43890" w:rsidRPr="00E43890" w:rsidRDefault="00E43890" w:rsidP="00E43890">
            <w:pPr>
              <w:pStyle w:val="Nadpis1"/>
              <w:spacing w:before="0" w:line="240" w:lineRule="auto"/>
              <w:jc w:val="both"/>
              <w:rPr>
                <w:rFonts w:ascii="Arial" w:hAnsi="Arial" w:cs="Arial"/>
                <w:b/>
                <w:color w:val="000000"/>
                <w:sz w:val="24"/>
                <w:szCs w:val="24"/>
              </w:rPr>
            </w:pPr>
            <w:r w:rsidRPr="00E43890">
              <w:rPr>
                <w:rFonts w:ascii="Arial" w:hAnsi="Arial" w:cs="Arial"/>
                <w:b/>
                <w:bCs/>
                <w:color w:val="000000"/>
                <w:sz w:val="24"/>
                <w:szCs w:val="24"/>
              </w:rPr>
              <w:t>Ověřování</w:t>
            </w:r>
          </w:p>
        </w:tc>
        <w:tc>
          <w:tcPr>
            <w:tcW w:w="2280" w:type="dxa"/>
            <w:tcMar>
              <w:top w:w="0" w:type="dxa"/>
              <w:left w:w="70" w:type="dxa"/>
              <w:bottom w:w="0" w:type="dxa"/>
              <w:right w:w="70" w:type="dxa"/>
            </w:tcMar>
          </w:tcPr>
          <w:p w:rsidR="00E43890" w:rsidRPr="00E43890" w:rsidRDefault="00E43890" w:rsidP="00E43890">
            <w:pPr>
              <w:spacing w:after="0" w:line="240" w:lineRule="auto"/>
              <w:ind w:hanging="1875"/>
              <w:jc w:val="both"/>
              <w:rPr>
                <w:rFonts w:ascii="Arial" w:hAnsi="Arial" w:cs="Arial"/>
                <w:bCs/>
                <w:color w:val="000000"/>
                <w:sz w:val="24"/>
                <w:szCs w:val="24"/>
              </w:rPr>
            </w:pPr>
            <w:r w:rsidRPr="00E43890">
              <w:rPr>
                <w:rFonts w:ascii="Arial" w:hAnsi="Arial" w:cs="Arial"/>
                <w:bCs/>
                <w:color w:val="000000"/>
                <w:sz w:val="24"/>
                <w:szCs w:val="24"/>
              </w:rPr>
              <w:t xml:space="preserve">   114 700 Kč</w:t>
            </w:r>
          </w:p>
        </w:tc>
      </w:tr>
      <w:tr w:rsidR="00E43890" w:rsidRPr="00E43890" w:rsidTr="00741173">
        <w:tc>
          <w:tcPr>
            <w:tcW w:w="7390" w:type="dxa"/>
            <w:tcMar>
              <w:top w:w="0" w:type="dxa"/>
              <w:left w:w="70" w:type="dxa"/>
              <w:bottom w:w="0" w:type="dxa"/>
              <w:right w:w="70"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Celkem</w:t>
            </w:r>
          </w:p>
        </w:tc>
        <w:tc>
          <w:tcPr>
            <w:tcW w:w="2280" w:type="dxa"/>
            <w:tcMar>
              <w:top w:w="0" w:type="dxa"/>
              <w:left w:w="70" w:type="dxa"/>
              <w:bottom w:w="0" w:type="dxa"/>
              <w:right w:w="70" w:type="dxa"/>
            </w:tcMar>
          </w:tcPr>
          <w:p w:rsidR="00E43890" w:rsidRPr="00E43890" w:rsidRDefault="00E43890" w:rsidP="00E43890">
            <w:pPr>
              <w:spacing w:after="0" w:line="240" w:lineRule="auto"/>
              <w:ind w:hanging="98"/>
              <w:jc w:val="both"/>
              <w:rPr>
                <w:rFonts w:ascii="Arial" w:hAnsi="Arial" w:cs="Arial"/>
                <w:b/>
                <w:color w:val="000000"/>
                <w:sz w:val="24"/>
                <w:szCs w:val="24"/>
              </w:rPr>
            </w:pPr>
            <w:r w:rsidRPr="00E43890">
              <w:rPr>
                <w:rFonts w:ascii="Arial" w:hAnsi="Arial" w:cs="Arial"/>
                <w:b/>
                <w:color w:val="000000"/>
                <w:sz w:val="24"/>
                <w:szCs w:val="24"/>
              </w:rPr>
              <w:t xml:space="preserve">     152 820 Kč  </w:t>
            </w:r>
          </w:p>
        </w:tc>
      </w:tr>
    </w:tbl>
    <w:p w:rsidR="00E43890" w:rsidRPr="00E43890" w:rsidRDefault="00E43890" w:rsidP="00E43890">
      <w:pPr>
        <w:spacing w:after="0" w:line="240" w:lineRule="auto"/>
        <w:jc w:val="both"/>
        <w:rPr>
          <w:rFonts w:ascii="Arial" w:hAnsi="Arial" w:cs="Arial"/>
          <w:b/>
          <w:color w:val="000000"/>
          <w:sz w:val="24"/>
          <w:szCs w:val="24"/>
        </w:rPr>
      </w:pPr>
    </w:p>
    <w:tbl>
      <w:tblPr>
        <w:tblW w:w="10174" w:type="dxa"/>
        <w:tblCellMar>
          <w:left w:w="0" w:type="dxa"/>
          <w:right w:w="0" w:type="dxa"/>
        </w:tblCellMar>
        <w:tblLook w:val="01E0" w:firstRow="1" w:lastRow="1" w:firstColumn="1" w:lastColumn="1" w:noHBand="0" w:noVBand="0"/>
      </w:tblPr>
      <w:tblGrid>
        <w:gridCol w:w="9952"/>
        <w:gridCol w:w="222"/>
      </w:tblGrid>
      <w:tr w:rsidR="00E43890" w:rsidRPr="00E43890" w:rsidTr="00741173">
        <w:tc>
          <w:tcPr>
            <w:tcW w:w="9952" w:type="dxa"/>
            <w:tcMar>
              <w:top w:w="0" w:type="dxa"/>
              <w:left w:w="108" w:type="dxa"/>
              <w:bottom w:w="0" w:type="dxa"/>
              <w:right w:w="108" w:type="dxa"/>
            </w:tcMar>
          </w:tcPr>
          <w:p w:rsidR="00E43890" w:rsidRPr="00E43890" w:rsidRDefault="00E43890" w:rsidP="00E43890">
            <w:pPr>
              <w:spacing w:after="0" w:line="240" w:lineRule="auto"/>
              <w:jc w:val="both"/>
              <w:rPr>
                <w:rFonts w:ascii="Arial" w:hAnsi="Arial" w:cs="Arial"/>
                <w:b/>
                <w:sz w:val="24"/>
                <w:szCs w:val="24"/>
              </w:rPr>
            </w:pPr>
          </w:p>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b/>
                <w:sz w:val="24"/>
                <w:szCs w:val="24"/>
              </w:rPr>
            </w:pPr>
            <w:r w:rsidRPr="00E43890">
              <w:rPr>
                <w:rFonts w:ascii="Arial" w:hAnsi="Arial" w:cs="Arial"/>
                <w:b/>
                <w:sz w:val="24"/>
                <w:szCs w:val="24"/>
              </w:rPr>
              <w:t>Sociální pohřby</w:t>
            </w:r>
          </w:p>
          <w:p w:rsidR="00E43890" w:rsidRPr="00E43890" w:rsidRDefault="00E43890" w:rsidP="00E43890">
            <w:pPr>
              <w:spacing w:after="0" w:line="240" w:lineRule="auto"/>
              <w:jc w:val="both"/>
              <w:rPr>
                <w:rFonts w:ascii="Arial" w:hAnsi="Arial" w:cs="Arial"/>
                <w:sz w:val="24"/>
                <w:szCs w:val="24"/>
              </w:rPr>
            </w:pPr>
          </w:p>
          <w:tbl>
            <w:tblPr>
              <w:tblW w:w="9640" w:type="dxa"/>
              <w:tblCellMar>
                <w:left w:w="112" w:type="dxa"/>
                <w:right w:w="112" w:type="dxa"/>
              </w:tblCellMar>
              <w:tblLook w:val="04A0" w:firstRow="1" w:lastRow="0" w:firstColumn="1" w:lastColumn="0" w:noHBand="0" w:noVBand="1"/>
            </w:tblPr>
            <w:tblGrid>
              <w:gridCol w:w="7655"/>
              <w:gridCol w:w="1985"/>
            </w:tblGrid>
            <w:tr w:rsidR="00E43890" w:rsidRPr="00E43890" w:rsidTr="00741173">
              <w:trPr>
                <w:trHeight w:val="128"/>
              </w:trPr>
              <w:tc>
                <w:tcPr>
                  <w:tcW w:w="7655" w:type="dxa"/>
                  <w:hideMark/>
                </w:tcPr>
                <w:p w:rsidR="00E43890" w:rsidRPr="00E43890" w:rsidRDefault="00E43890" w:rsidP="00E43890">
                  <w:pPr>
                    <w:spacing w:after="0" w:line="240" w:lineRule="auto"/>
                    <w:jc w:val="both"/>
                    <w:rPr>
                      <w:rFonts w:ascii="Arial" w:hAnsi="Arial" w:cs="Arial"/>
                      <w:b/>
                      <w:color w:val="000000"/>
                      <w:sz w:val="24"/>
                      <w:szCs w:val="24"/>
                    </w:rPr>
                  </w:pPr>
                  <w:r w:rsidRPr="00E43890">
                    <w:rPr>
                      <w:rFonts w:ascii="Arial" w:hAnsi="Arial" w:cs="Arial"/>
                      <w:b/>
                      <w:color w:val="000000"/>
                      <w:sz w:val="24"/>
                      <w:szCs w:val="24"/>
                    </w:rPr>
                    <w:t>Statistika s</w:t>
                  </w:r>
                  <w:r w:rsidRPr="00E43890">
                    <w:rPr>
                      <w:rFonts w:ascii="Arial" w:hAnsi="Arial" w:cs="Arial"/>
                      <w:b/>
                      <w:sz w:val="24"/>
                      <w:szCs w:val="24"/>
                    </w:rPr>
                    <w:t>ociálních pohřbů</w:t>
                  </w:r>
                </w:p>
              </w:tc>
              <w:tc>
                <w:tcPr>
                  <w:tcW w:w="1985" w:type="dxa"/>
                  <w:hideMark/>
                </w:tcPr>
                <w:p w:rsidR="00E43890" w:rsidRPr="00E43890" w:rsidRDefault="00E43890" w:rsidP="00E43890">
                  <w:pPr>
                    <w:pStyle w:val="Zkladntext"/>
                    <w:jc w:val="both"/>
                    <w:rPr>
                      <w:rFonts w:ascii="Arial" w:hAnsi="Arial" w:cs="Arial"/>
                      <w:b/>
                      <w:color w:val="000000"/>
                      <w:szCs w:val="24"/>
                    </w:rPr>
                  </w:pPr>
                  <w:r w:rsidRPr="00E43890">
                    <w:rPr>
                      <w:rFonts w:ascii="Arial" w:hAnsi="Arial" w:cs="Arial"/>
                      <w:b/>
                      <w:bCs/>
                      <w:color w:val="000000"/>
                      <w:szCs w:val="24"/>
                    </w:rPr>
                    <w:t>II. Q 2024</w:t>
                  </w:r>
                </w:p>
              </w:tc>
            </w:tr>
            <w:tr w:rsidR="00E43890" w:rsidRPr="00E43890" w:rsidTr="00741173">
              <w:tc>
                <w:tcPr>
                  <w:tcW w:w="7655" w:type="dxa"/>
                  <w:hideMark/>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Počet zařízených kremací vypravovaných městem</w:t>
                  </w:r>
                </w:p>
              </w:tc>
              <w:tc>
                <w:tcPr>
                  <w:tcW w:w="1985" w:type="dxa"/>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3</w:t>
                  </w:r>
                </w:p>
              </w:tc>
            </w:tr>
            <w:tr w:rsidR="00E43890" w:rsidRPr="00E43890" w:rsidTr="00741173">
              <w:tc>
                <w:tcPr>
                  <w:tcW w:w="7655" w:type="dxa"/>
                  <w:hideMark/>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Pohřby vypravené jinou osobou</w:t>
                  </w:r>
                </w:p>
              </w:tc>
              <w:tc>
                <w:tcPr>
                  <w:tcW w:w="1985" w:type="dxa"/>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1</w:t>
                  </w:r>
                </w:p>
              </w:tc>
            </w:tr>
            <w:tr w:rsidR="00E43890" w:rsidRPr="00E43890" w:rsidTr="00741173">
              <w:tc>
                <w:tcPr>
                  <w:tcW w:w="7655" w:type="dxa"/>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Uložení uren do městského hrobu</w:t>
                  </w:r>
                </w:p>
              </w:tc>
              <w:tc>
                <w:tcPr>
                  <w:tcW w:w="1985" w:type="dxa"/>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6</w:t>
                  </w:r>
                </w:p>
              </w:tc>
            </w:tr>
          </w:tbl>
          <w:p w:rsidR="00E43890" w:rsidRPr="00E43890" w:rsidRDefault="00E43890" w:rsidP="00E43890">
            <w:pPr>
              <w:tabs>
                <w:tab w:val="left" w:pos="5325"/>
                <w:tab w:val="left" w:pos="6360"/>
                <w:tab w:val="left" w:pos="7650"/>
                <w:tab w:val="left" w:pos="8265"/>
              </w:tabs>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lastRenderedPageBreak/>
              <w:t>V rámci dědického řízení jsme obdrželi částku 9 953 Kč. Pozůstalými na základě usnesení o dědickém řízení byla uhrazena částka celkem 22 557,50 Kč. Ministerstvo pro místní rozvoj refundovalo částku 33 027,40 Kč za vypravené sociální pohřby.</w:t>
            </w:r>
          </w:p>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color w:val="000000"/>
                <w:sz w:val="24"/>
                <w:szCs w:val="24"/>
              </w:rPr>
            </w:pPr>
          </w:p>
          <w:p w:rsidR="00E43890" w:rsidRPr="00E43890" w:rsidRDefault="00E43890" w:rsidP="00E43890">
            <w:pPr>
              <w:spacing w:after="0" w:line="240" w:lineRule="auto"/>
              <w:jc w:val="both"/>
              <w:rPr>
                <w:rFonts w:ascii="Arial" w:hAnsi="Arial" w:cs="Arial"/>
                <w:b/>
                <w:color w:val="000000"/>
                <w:sz w:val="24"/>
                <w:szCs w:val="24"/>
              </w:rPr>
            </w:pPr>
            <w:r w:rsidRPr="00E43890">
              <w:rPr>
                <w:rFonts w:ascii="Arial" w:hAnsi="Arial" w:cs="Arial"/>
                <w:b/>
                <w:color w:val="000000"/>
                <w:sz w:val="24"/>
                <w:szCs w:val="24"/>
              </w:rPr>
              <w:t>Komise pro občanské záležitosti</w:t>
            </w:r>
          </w:p>
          <w:p w:rsidR="00E43890" w:rsidRPr="00E43890" w:rsidRDefault="00E43890" w:rsidP="00E43890">
            <w:pPr>
              <w:spacing w:after="0" w:line="240" w:lineRule="auto"/>
              <w:jc w:val="both"/>
              <w:rPr>
                <w:rFonts w:ascii="Arial" w:hAnsi="Arial" w:cs="Arial"/>
                <w:color w:val="000000"/>
                <w:sz w:val="24"/>
                <w:szCs w:val="24"/>
              </w:rPr>
            </w:pPr>
          </w:p>
          <w:tbl>
            <w:tblPr>
              <w:tblW w:w="9670" w:type="dxa"/>
              <w:tblCellMar>
                <w:left w:w="0" w:type="dxa"/>
                <w:right w:w="0" w:type="dxa"/>
              </w:tblCellMar>
              <w:tblLook w:val="0000" w:firstRow="0" w:lastRow="0" w:firstColumn="0" w:lastColumn="0" w:noHBand="0" w:noVBand="0"/>
            </w:tblPr>
            <w:tblGrid>
              <w:gridCol w:w="7390"/>
              <w:gridCol w:w="2280"/>
            </w:tblGrid>
            <w:tr w:rsidR="00E43890" w:rsidRPr="00E43890" w:rsidTr="00741173">
              <w:tc>
                <w:tcPr>
                  <w:tcW w:w="7390" w:type="dxa"/>
                  <w:tcMar>
                    <w:top w:w="0" w:type="dxa"/>
                    <w:left w:w="70" w:type="dxa"/>
                    <w:bottom w:w="0" w:type="dxa"/>
                    <w:right w:w="70" w:type="dxa"/>
                  </w:tcMar>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b/>
                      <w:color w:val="000000"/>
                      <w:sz w:val="24"/>
                      <w:szCs w:val="24"/>
                    </w:rPr>
                    <w:t>Statistika</w:t>
                  </w:r>
                </w:p>
              </w:tc>
              <w:tc>
                <w:tcPr>
                  <w:tcW w:w="2280" w:type="dxa"/>
                  <w:tcMar>
                    <w:top w:w="0" w:type="dxa"/>
                    <w:left w:w="70" w:type="dxa"/>
                    <w:bottom w:w="0" w:type="dxa"/>
                    <w:right w:w="70" w:type="dxa"/>
                  </w:tcMar>
                </w:tcPr>
                <w:p w:rsidR="00E43890" w:rsidRPr="00E43890" w:rsidRDefault="00E43890" w:rsidP="00E43890">
                  <w:pPr>
                    <w:spacing w:after="0" w:line="240" w:lineRule="auto"/>
                    <w:ind w:hanging="1875"/>
                    <w:jc w:val="both"/>
                    <w:rPr>
                      <w:rFonts w:ascii="Arial" w:hAnsi="Arial" w:cs="Arial"/>
                      <w:b/>
                      <w:bCs/>
                      <w:color w:val="000000"/>
                      <w:sz w:val="24"/>
                      <w:szCs w:val="24"/>
                    </w:rPr>
                  </w:pPr>
                  <w:r w:rsidRPr="00E43890">
                    <w:rPr>
                      <w:rFonts w:ascii="Arial" w:hAnsi="Arial" w:cs="Arial"/>
                      <w:b/>
                      <w:bCs/>
                      <w:color w:val="000000"/>
                      <w:sz w:val="24"/>
                      <w:szCs w:val="24"/>
                    </w:rPr>
                    <w:t>II. Q 2024</w:t>
                  </w:r>
                </w:p>
              </w:tc>
            </w:tr>
            <w:tr w:rsidR="00E43890" w:rsidRPr="00E43890" w:rsidTr="00741173">
              <w:tc>
                <w:tcPr>
                  <w:tcW w:w="7390" w:type="dxa"/>
                  <w:tcMar>
                    <w:top w:w="0" w:type="dxa"/>
                    <w:left w:w="70" w:type="dxa"/>
                    <w:bottom w:w="0" w:type="dxa"/>
                    <w:right w:w="70" w:type="dxa"/>
                  </w:tcMar>
                </w:tcPr>
                <w:p w:rsidR="00E43890" w:rsidRPr="00E43890" w:rsidRDefault="00E43890" w:rsidP="00E43890">
                  <w:pPr>
                    <w:spacing w:after="0" w:line="240" w:lineRule="auto"/>
                    <w:jc w:val="both"/>
                    <w:rPr>
                      <w:rFonts w:ascii="Arial" w:hAnsi="Arial" w:cs="Arial"/>
                      <w:b/>
                      <w:color w:val="000000"/>
                      <w:sz w:val="24"/>
                      <w:szCs w:val="24"/>
                    </w:rPr>
                  </w:pPr>
                  <w:r w:rsidRPr="00E43890">
                    <w:rPr>
                      <w:rFonts w:ascii="Arial" w:hAnsi="Arial" w:cs="Arial"/>
                      <w:sz w:val="24"/>
                      <w:szCs w:val="24"/>
                    </w:rPr>
                    <w:t>Vítání občánků</w:t>
                  </w:r>
                </w:p>
              </w:tc>
              <w:tc>
                <w:tcPr>
                  <w:tcW w:w="2280" w:type="dxa"/>
                  <w:tcMar>
                    <w:top w:w="0" w:type="dxa"/>
                    <w:left w:w="70" w:type="dxa"/>
                    <w:bottom w:w="0" w:type="dxa"/>
                    <w:right w:w="70" w:type="dxa"/>
                  </w:tcMar>
                </w:tcPr>
                <w:p w:rsidR="00E43890" w:rsidRPr="00E43890" w:rsidRDefault="00E43890" w:rsidP="00E43890">
                  <w:pPr>
                    <w:spacing w:after="0" w:line="240" w:lineRule="auto"/>
                    <w:ind w:hanging="1875"/>
                    <w:jc w:val="both"/>
                    <w:rPr>
                      <w:rFonts w:ascii="Arial" w:hAnsi="Arial" w:cs="Arial"/>
                      <w:bCs/>
                      <w:color w:val="000000"/>
                      <w:sz w:val="24"/>
                      <w:szCs w:val="24"/>
                    </w:rPr>
                  </w:pPr>
                  <w:r w:rsidRPr="00E43890">
                    <w:rPr>
                      <w:rFonts w:ascii="Arial" w:hAnsi="Arial" w:cs="Arial"/>
                      <w:bCs/>
                      <w:color w:val="000000"/>
                      <w:sz w:val="24"/>
                      <w:szCs w:val="24"/>
                    </w:rPr>
                    <w:t>54</w:t>
                  </w:r>
                </w:p>
              </w:tc>
            </w:tr>
            <w:tr w:rsidR="00E43890" w:rsidRPr="00E43890" w:rsidTr="00741173">
              <w:tc>
                <w:tcPr>
                  <w:tcW w:w="7390" w:type="dxa"/>
                  <w:tcMar>
                    <w:top w:w="0" w:type="dxa"/>
                    <w:left w:w="70" w:type="dxa"/>
                    <w:bottom w:w="0" w:type="dxa"/>
                    <w:right w:w="70" w:type="dxa"/>
                  </w:tcMar>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Blahopřání jubilantům – 75, 80, 85 let</w:t>
                  </w: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Blahopřání s dárkovým balíčkem – 90 až 99 roků</w:t>
                  </w:r>
                </w:p>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Blahopřání s dárkovým košem – 100 a více</w:t>
                  </w:r>
                </w:p>
                <w:p w:rsidR="00E43890" w:rsidRPr="00E43890" w:rsidRDefault="00E43890" w:rsidP="00E43890">
                  <w:pPr>
                    <w:spacing w:after="0" w:line="240" w:lineRule="auto"/>
                    <w:jc w:val="both"/>
                    <w:rPr>
                      <w:rFonts w:ascii="Arial" w:hAnsi="Arial" w:cs="Arial"/>
                      <w:sz w:val="24"/>
                      <w:szCs w:val="24"/>
                    </w:rPr>
                  </w:pPr>
                </w:p>
              </w:tc>
              <w:tc>
                <w:tcPr>
                  <w:tcW w:w="2280" w:type="dxa"/>
                  <w:tcMar>
                    <w:top w:w="0" w:type="dxa"/>
                    <w:left w:w="70" w:type="dxa"/>
                    <w:bottom w:w="0" w:type="dxa"/>
                    <w:right w:w="70" w:type="dxa"/>
                  </w:tcMar>
                </w:tcPr>
                <w:p w:rsidR="00E43890" w:rsidRPr="00E43890" w:rsidRDefault="00E43890" w:rsidP="00E43890">
                  <w:pPr>
                    <w:spacing w:after="0" w:line="240" w:lineRule="auto"/>
                    <w:ind w:hanging="1875"/>
                    <w:jc w:val="both"/>
                    <w:rPr>
                      <w:rFonts w:ascii="Arial" w:hAnsi="Arial" w:cs="Arial"/>
                      <w:bCs/>
                      <w:color w:val="000000"/>
                      <w:sz w:val="24"/>
                      <w:szCs w:val="24"/>
                    </w:rPr>
                  </w:pPr>
                  <w:r w:rsidRPr="00E43890">
                    <w:rPr>
                      <w:rFonts w:ascii="Arial" w:hAnsi="Arial" w:cs="Arial"/>
                      <w:bCs/>
                      <w:color w:val="000000"/>
                      <w:sz w:val="24"/>
                      <w:szCs w:val="24"/>
                    </w:rPr>
                    <w:t>289</w:t>
                  </w:r>
                </w:p>
                <w:p w:rsidR="00E43890" w:rsidRPr="00E43890" w:rsidRDefault="00E43890" w:rsidP="00E43890">
                  <w:pPr>
                    <w:spacing w:after="0" w:line="240" w:lineRule="auto"/>
                    <w:ind w:hanging="1875"/>
                    <w:jc w:val="both"/>
                    <w:rPr>
                      <w:rFonts w:ascii="Arial" w:hAnsi="Arial" w:cs="Arial"/>
                      <w:bCs/>
                      <w:color w:val="000000"/>
                      <w:sz w:val="24"/>
                      <w:szCs w:val="24"/>
                    </w:rPr>
                  </w:pPr>
                  <w:r w:rsidRPr="00E43890">
                    <w:rPr>
                      <w:rFonts w:ascii="Arial" w:hAnsi="Arial" w:cs="Arial"/>
                      <w:bCs/>
                      <w:color w:val="000000"/>
                      <w:sz w:val="24"/>
                      <w:szCs w:val="24"/>
                    </w:rPr>
                    <w:t>102</w:t>
                  </w:r>
                </w:p>
                <w:p w:rsidR="00E43890" w:rsidRPr="00E43890" w:rsidRDefault="00E43890" w:rsidP="00E43890">
                  <w:pPr>
                    <w:spacing w:after="0" w:line="240" w:lineRule="auto"/>
                    <w:ind w:hanging="1875"/>
                    <w:jc w:val="both"/>
                    <w:rPr>
                      <w:rFonts w:ascii="Arial" w:hAnsi="Arial" w:cs="Arial"/>
                      <w:bCs/>
                      <w:color w:val="000000"/>
                      <w:sz w:val="24"/>
                      <w:szCs w:val="24"/>
                    </w:rPr>
                  </w:pPr>
                  <w:r w:rsidRPr="00E43890">
                    <w:rPr>
                      <w:rFonts w:ascii="Arial" w:hAnsi="Arial" w:cs="Arial"/>
                      <w:bCs/>
                      <w:color w:val="000000"/>
                      <w:sz w:val="24"/>
                      <w:szCs w:val="24"/>
                    </w:rPr>
                    <w:t>1</w:t>
                  </w:r>
                </w:p>
              </w:tc>
            </w:tr>
          </w:tbl>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Dne 09.04.1924 oslavila 100. narozeniny Anna Nováková. Jubilantce osobně poblahopřáli primátor a předsedkyně Komise pro občanské záležitosti. Jubilantka obdržela z rukou zástupců vedení města kytici, pamětní list, dárkový koš a stříbrný odražek.</w:t>
            </w:r>
          </w:p>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Dne 27.05.2024 se konala 4. schůze KPOZ. Na této schůzi byly projednány harmonogramy účasti členů komise na obřadech vítání občánků a rozvozu dárkových balíčků nejstarším občanům Jihlavy v II. pololetí roku 2024.</w:t>
            </w:r>
          </w:p>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Dne 13.06.2024 se uskutečnilo v gotické síni Magistrátu města Jihlavy slavnostní oceňování celkem 110 bezpříspěvkových dárců krve. Na této akci byli oceněni bezpříspěvkoví dárci krve za 40 a 80 odběrů. </w:t>
            </w:r>
          </w:p>
          <w:p w:rsidR="00E43890" w:rsidRPr="00E43890" w:rsidRDefault="00E43890" w:rsidP="00E43890">
            <w:pPr>
              <w:spacing w:after="0" w:line="240" w:lineRule="auto"/>
              <w:jc w:val="both"/>
              <w:rPr>
                <w:rFonts w:ascii="Arial" w:hAnsi="Arial" w:cs="Arial"/>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Koncem června 2024 oslavili diamantovou svatbu manželé Zámkovi, kterým osobně poblahopřál primátor města Jihlavy. </w:t>
            </w:r>
          </w:p>
          <w:p w:rsidR="00E43890" w:rsidRPr="00E43890" w:rsidRDefault="00E43890" w:rsidP="00E43890">
            <w:pPr>
              <w:spacing w:after="0" w:line="240" w:lineRule="auto"/>
              <w:jc w:val="both"/>
              <w:rPr>
                <w:rFonts w:ascii="Arial" w:hAnsi="Arial" w:cs="Arial"/>
                <w:color w:val="000000"/>
                <w:sz w:val="24"/>
                <w:szCs w:val="24"/>
              </w:rPr>
            </w:pPr>
          </w:p>
          <w:p w:rsidR="00E43890" w:rsidRPr="00E43890" w:rsidRDefault="00E43890" w:rsidP="00E43890">
            <w:pPr>
              <w:spacing w:after="0" w:line="240" w:lineRule="auto"/>
              <w:jc w:val="both"/>
              <w:rPr>
                <w:rFonts w:ascii="Arial" w:hAnsi="Arial" w:cs="Arial"/>
                <w:color w:val="000000"/>
                <w:sz w:val="24"/>
                <w:szCs w:val="24"/>
              </w:rPr>
            </w:pPr>
          </w:p>
        </w:tc>
        <w:tc>
          <w:tcPr>
            <w:tcW w:w="222" w:type="dxa"/>
            <w:tcMar>
              <w:top w:w="0" w:type="dxa"/>
              <w:left w:w="108" w:type="dxa"/>
              <w:bottom w:w="0" w:type="dxa"/>
              <w:right w:w="108" w:type="dxa"/>
            </w:tcMar>
          </w:tcPr>
          <w:p w:rsidR="00E43890" w:rsidRPr="00E43890" w:rsidRDefault="00E43890" w:rsidP="00E43890">
            <w:pPr>
              <w:tabs>
                <w:tab w:val="left" w:pos="1080"/>
              </w:tabs>
              <w:spacing w:after="0" w:line="240" w:lineRule="auto"/>
              <w:jc w:val="both"/>
              <w:rPr>
                <w:rFonts w:ascii="Arial" w:hAnsi="Arial" w:cs="Arial"/>
                <w:color w:val="000000"/>
                <w:sz w:val="24"/>
                <w:szCs w:val="24"/>
              </w:rPr>
            </w:pPr>
          </w:p>
        </w:tc>
      </w:tr>
    </w:tbl>
    <w:p w:rsidR="00E43890" w:rsidRPr="00E43890" w:rsidRDefault="00E43890" w:rsidP="00E43890">
      <w:pPr>
        <w:spacing w:after="0" w:line="240" w:lineRule="auto"/>
        <w:jc w:val="both"/>
        <w:rPr>
          <w:rFonts w:ascii="Arial" w:hAnsi="Arial" w:cs="Arial"/>
          <w:b/>
          <w:color w:val="000000"/>
          <w:sz w:val="24"/>
          <w:szCs w:val="24"/>
        </w:rPr>
      </w:pPr>
    </w:p>
    <w:p w:rsidR="00E43890" w:rsidRPr="00E43890" w:rsidRDefault="00E43890" w:rsidP="00E43890">
      <w:pPr>
        <w:spacing w:after="0" w:line="240" w:lineRule="auto"/>
        <w:jc w:val="both"/>
        <w:rPr>
          <w:rFonts w:ascii="Arial" w:hAnsi="Arial" w:cs="Arial"/>
          <w:b/>
          <w:color w:val="000000"/>
          <w:sz w:val="24"/>
          <w:szCs w:val="24"/>
        </w:rPr>
      </w:pPr>
      <w:r w:rsidRPr="00E43890">
        <w:rPr>
          <w:rFonts w:ascii="Arial" w:hAnsi="Arial" w:cs="Arial"/>
          <w:b/>
          <w:color w:val="000000"/>
          <w:sz w:val="24"/>
          <w:szCs w:val="24"/>
        </w:rPr>
        <w:t>Přestupkové oddělení</w:t>
      </w:r>
    </w:p>
    <w:p w:rsidR="00E43890" w:rsidRPr="00E43890" w:rsidRDefault="00E43890" w:rsidP="00E43890">
      <w:pPr>
        <w:spacing w:after="0" w:line="240" w:lineRule="auto"/>
        <w:jc w:val="both"/>
        <w:rPr>
          <w:rFonts w:ascii="Arial" w:hAnsi="Arial" w:cs="Arial"/>
          <w:b/>
          <w:sz w:val="24"/>
          <w:szCs w:val="24"/>
        </w:rPr>
      </w:pPr>
    </w:p>
    <w:tbl>
      <w:tblPr>
        <w:tblW w:w="9611" w:type="dxa"/>
        <w:tblInd w:w="136" w:type="dxa"/>
        <w:tblLook w:val="01E0" w:firstRow="1" w:lastRow="1" w:firstColumn="1" w:lastColumn="1" w:noHBand="0" w:noVBand="0"/>
      </w:tblPr>
      <w:tblGrid>
        <w:gridCol w:w="7938"/>
        <w:gridCol w:w="1673"/>
      </w:tblGrid>
      <w:tr w:rsidR="00E43890" w:rsidRPr="00E43890" w:rsidTr="00741173">
        <w:trPr>
          <w:trHeight w:val="243"/>
        </w:trPr>
        <w:tc>
          <w:tcPr>
            <w:tcW w:w="7938" w:type="dxa"/>
            <w:hideMark/>
          </w:tcPr>
          <w:p w:rsidR="00E43890" w:rsidRPr="00E43890" w:rsidRDefault="00E43890" w:rsidP="00E43890">
            <w:pPr>
              <w:spacing w:after="0" w:line="240" w:lineRule="auto"/>
              <w:jc w:val="both"/>
              <w:rPr>
                <w:rFonts w:ascii="Arial" w:hAnsi="Arial" w:cs="Arial"/>
                <w:b/>
                <w:color w:val="000000"/>
                <w:sz w:val="24"/>
                <w:szCs w:val="24"/>
              </w:rPr>
            </w:pPr>
            <w:r w:rsidRPr="00E43890">
              <w:rPr>
                <w:rFonts w:ascii="Arial" w:hAnsi="Arial" w:cs="Arial"/>
                <w:b/>
                <w:color w:val="000000"/>
                <w:sz w:val="24"/>
                <w:szCs w:val="24"/>
              </w:rPr>
              <w:t>Počet oznámení o přestupku, přijatých za období:</w:t>
            </w:r>
          </w:p>
        </w:tc>
        <w:tc>
          <w:tcPr>
            <w:tcW w:w="1673" w:type="dxa"/>
            <w:hideMark/>
          </w:tcPr>
          <w:p w:rsidR="00E43890" w:rsidRPr="00E43890" w:rsidRDefault="00E43890" w:rsidP="00E43890">
            <w:pPr>
              <w:spacing w:after="0" w:line="240" w:lineRule="auto"/>
              <w:jc w:val="both"/>
              <w:rPr>
                <w:rFonts w:ascii="Arial" w:hAnsi="Arial" w:cs="Arial"/>
                <w:b/>
                <w:color w:val="000000"/>
                <w:sz w:val="24"/>
                <w:szCs w:val="24"/>
              </w:rPr>
            </w:pPr>
            <w:r w:rsidRPr="00E43890">
              <w:rPr>
                <w:rFonts w:ascii="Arial" w:hAnsi="Arial" w:cs="Arial"/>
                <w:b/>
                <w:color w:val="000000"/>
                <w:sz w:val="24"/>
                <w:szCs w:val="24"/>
              </w:rPr>
              <w:t>II. Q 2024</w:t>
            </w:r>
          </w:p>
        </w:tc>
      </w:tr>
      <w:tr w:rsidR="00E43890" w:rsidRPr="00E43890" w:rsidTr="00741173">
        <w:trPr>
          <w:trHeight w:val="243"/>
        </w:trPr>
        <w:tc>
          <w:tcPr>
            <w:tcW w:w="7938" w:type="dxa"/>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xml:space="preserve">§ 4 proti pořádku ve státní správě a územní samosprávě  </w:t>
            </w:r>
          </w:p>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(zákon č. 251/2016 Sb., o některých přestupcích)</w:t>
            </w:r>
          </w:p>
        </w:tc>
        <w:tc>
          <w:tcPr>
            <w:tcW w:w="1673" w:type="dxa"/>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29</w:t>
            </w:r>
          </w:p>
        </w:tc>
      </w:tr>
      <w:tr w:rsidR="00E43890" w:rsidRPr="00E43890" w:rsidTr="00741173">
        <w:trPr>
          <w:trHeight w:val="243"/>
        </w:trPr>
        <w:tc>
          <w:tcPr>
            <w:tcW w:w="7938" w:type="dxa"/>
            <w:hideMark/>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5 proti veřejnému pořádku</w:t>
            </w:r>
          </w:p>
          <w:p w:rsidR="00E43890" w:rsidRPr="00E43890" w:rsidRDefault="00E43890" w:rsidP="00E43890">
            <w:pPr>
              <w:spacing w:after="0" w:line="240" w:lineRule="auto"/>
              <w:jc w:val="both"/>
              <w:rPr>
                <w:rFonts w:ascii="Arial" w:hAnsi="Arial" w:cs="Arial"/>
                <w:b/>
                <w:color w:val="000000"/>
                <w:sz w:val="24"/>
                <w:szCs w:val="24"/>
              </w:rPr>
            </w:pPr>
            <w:r w:rsidRPr="00E43890">
              <w:rPr>
                <w:rFonts w:ascii="Arial" w:hAnsi="Arial" w:cs="Arial"/>
                <w:color w:val="000000"/>
                <w:sz w:val="24"/>
                <w:szCs w:val="24"/>
              </w:rPr>
              <w:t>(zákon č. 251/2016 Sb., o některých přestupcích)</w:t>
            </w:r>
          </w:p>
        </w:tc>
        <w:tc>
          <w:tcPr>
            <w:tcW w:w="1673"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26</w:t>
            </w:r>
          </w:p>
        </w:tc>
      </w:tr>
      <w:tr w:rsidR="00E43890" w:rsidRPr="00E43890" w:rsidTr="00741173">
        <w:trPr>
          <w:trHeight w:val="243"/>
        </w:trPr>
        <w:tc>
          <w:tcPr>
            <w:tcW w:w="7938" w:type="dxa"/>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6 křivé vysvětlení</w:t>
            </w:r>
          </w:p>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(zákon č. 251/2016 Sb., o některých přestupcích</w:t>
            </w:r>
          </w:p>
        </w:tc>
        <w:tc>
          <w:tcPr>
            <w:tcW w:w="1673"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   1</w:t>
            </w:r>
          </w:p>
        </w:tc>
      </w:tr>
      <w:tr w:rsidR="00E43890" w:rsidRPr="00E43890" w:rsidTr="00741173">
        <w:trPr>
          <w:trHeight w:val="243"/>
        </w:trPr>
        <w:tc>
          <w:tcPr>
            <w:tcW w:w="7938" w:type="dxa"/>
            <w:hideMark/>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7 proti občanskému soužití</w:t>
            </w:r>
          </w:p>
          <w:p w:rsidR="00E43890" w:rsidRPr="00E43890" w:rsidRDefault="00E43890" w:rsidP="00E43890">
            <w:pPr>
              <w:spacing w:after="0" w:line="240" w:lineRule="auto"/>
              <w:jc w:val="both"/>
              <w:rPr>
                <w:rFonts w:ascii="Arial" w:hAnsi="Arial" w:cs="Arial"/>
                <w:b/>
                <w:color w:val="000000"/>
                <w:sz w:val="24"/>
                <w:szCs w:val="24"/>
              </w:rPr>
            </w:pPr>
            <w:r w:rsidRPr="00E43890">
              <w:rPr>
                <w:rFonts w:ascii="Arial" w:hAnsi="Arial" w:cs="Arial"/>
                <w:color w:val="000000"/>
                <w:sz w:val="24"/>
                <w:szCs w:val="24"/>
              </w:rPr>
              <w:t>(zákon č. 251/2016 Sb., o některých přestupcích)</w:t>
            </w:r>
          </w:p>
        </w:tc>
        <w:tc>
          <w:tcPr>
            <w:tcW w:w="1673"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106</w:t>
            </w:r>
          </w:p>
        </w:tc>
      </w:tr>
      <w:tr w:rsidR="00E43890" w:rsidRPr="00E43890" w:rsidTr="00741173">
        <w:trPr>
          <w:trHeight w:val="243"/>
        </w:trPr>
        <w:tc>
          <w:tcPr>
            <w:tcW w:w="7938" w:type="dxa"/>
            <w:hideMark/>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xml:space="preserve">§ 8 proti majetku </w:t>
            </w:r>
          </w:p>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(zákon č. 251/2016 Sb., o některých přestupcích)</w:t>
            </w:r>
          </w:p>
        </w:tc>
        <w:tc>
          <w:tcPr>
            <w:tcW w:w="1673"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  79</w:t>
            </w:r>
          </w:p>
        </w:tc>
      </w:tr>
      <w:tr w:rsidR="00E43890" w:rsidRPr="00E43890" w:rsidTr="00741173">
        <w:trPr>
          <w:trHeight w:val="226"/>
        </w:trPr>
        <w:tc>
          <w:tcPr>
            <w:tcW w:w="7938" w:type="dxa"/>
            <w:hideMark/>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65 zákona č. 269/2021 Sb., o občanských průkazech</w:t>
            </w:r>
          </w:p>
        </w:tc>
        <w:tc>
          <w:tcPr>
            <w:tcW w:w="1673"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   14</w:t>
            </w:r>
          </w:p>
        </w:tc>
      </w:tr>
      <w:tr w:rsidR="00E43890" w:rsidRPr="00E43890" w:rsidTr="00741173">
        <w:trPr>
          <w:trHeight w:val="226"/>
        </w:trPr>
        <w:tc>
          <w:tcPr>
            <w:tcW w:w="7938" w:type="dxa"/>
            <w:hideMark/>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35 zákona č. 65/2017 Sb., o ochraně zdraví před škodlivými účinky návykových látek</w:t>
            </w:r>
          </w:p>
        </w:tc>
        <w:tc>
          <w:tcPr>
            <w:tcW w:w="1673"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   4</w:t>
            </w:r>
          </w:p>
        </w:tc>
      </w:tr>
      <w:tr w:rsidR="00E43890" w:rsidRPr="00E43890" w:rsidTr="00741173">
        <w:trPr>
          <w:trHeight w:val="226"/>
        </w:trPr>
        <w:tc>
          <w:tcPr>
            <w:tcW w:w="7938" w:type="dxa"/>
            <w:hideMark/>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39 zákona č. 167/1998 Sb., o návykových látkách</w:t>
            </w:r>
          </w:p>
        </w:tc>
        <w:tc>
          <w:tcPr>
            <w:tcW w:w="1673"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   4</w:t>
            </w:r>
          </w:p>
        </w:tc>
      </w:tr>
      <w:tr w:rsidR="00E43890" w:rsidRPr="00E43890" w:rsidTr="00741173">
        <w:trPr>
          <w:trHeight w:val="226"/>
        </w:trPr>
        <w:tc>
          <w:tcPr>
            <w:tcW w:w="7938" w:type="dxa"/>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76 zákona č. 119/2002 Sb., o zbraních</w:t>
            </w:r>
          </w:p>
        </w:tc>
        <w:tc>
          <w:tcPr>
            <w:tcW w:w="1673"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   1</w:t>
            </w:r>
          </w:p>
        </w:tc>
      </w:tr>
      <w:tr w:rsidR="00E43890" w:rsidRPr="00E43890" w:rsidTr="00741173">
        <w:trPr>
          <w:trHeight w:val="226"/>
        </w:trPr>
        <w:tc>
          <w:tcPr>
            <w:tcW w:w="7938" w:type="dxa"/>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23 zákona č. 159/2006 Sb., o střetu zájmů</w:t>
            </w:r>
          </w:p>
        </w:tc>
        <w:tc>
          <w:tcPr>
            <w:tcW w:w="1673"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   3</w:t>
            </w:r>
          </w:p>
        </w:tc>
      </w:tr>
      <w:tr w:rsidR="00E43890" w:rsidRPr="00E43890" w:rsidTr="00741173">
        <w:trPr>
          <w:trHeight w:val="226"/>
        </w:trPr>
        <w:tc>
          <w:tcPr>
            <w:tcW w:w="7938" w:type="dxa"/>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b/>
                <w:color w:val="000000"/>
                <w:sz w:val="24"/>
                <w:szCs w:val="24"/>
              </w:rPr>
              <w:t xml:space="preserve">Celkem </w:t>
            </w:r>
          </w:p>
        </w:tc>
        <w:tc>
          <w:tcPr>
            <w:tcW w:w="1673" w:type="dxa"/>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b/>
                <w:color w:val="000000"/>
                <w:sz w:val="24"/>
                <w:szCs w:val="24"/>
              </w:rPr>
              <w:t>267</w:t>
            </w:r>
          </w:p>
        </w:tc>
      </w:tr>
      <w:tr w:rsidR="00E43890" w:rsidRPr="00E43890" w:rsidTr="00741173">
        <w:trPr>
          <w:trHeight w:val="243"/>
        </w:trPr>
        <w:tc>
          <w:tcPr>
            <w:tcW w:w="7938" w:type="dxa"/>
          </w:tcPr>
          <w:p w:rsidR="00E43890" w:rsidRPr="00E43890" w:rsidRDefault="00E43890" w:rsidP="00E43890">
            <w:pPr>
              <w:spacing w:after="0" w:line="240" w:lineRule="auto"/>
              <w:jc w:val="both"/>
              <w:rPr>
                <w:rFonts w:ascii="Arial" w:hAnsi="Arial" w:cs="Arial"/>
                <w:b/>
                <w:color w:val="000000"/>
                <w:sz w:val="24"/>
                <w:szCs w:val="24"/>
              </w:rPr>
            </w:pPr>
          </w:p>
        </w:tc>
        <w:tc>
          <w:tcPr>
            <w:tcW w:w="1673" w:type="dxa"/>
          </w:tcPr>
          <w:p w:rsidR="00E43890" w:rsidRPr="00E43890" w:rsidRDefault="00E43890" w:rsidP="00E43890">
            <w:pPr>
              <w:spacing w:after="0" w:line="240" w:lineRule="auto"/>
              <w:jc w:val="both"/>
              <w:rPr>
                <w:rFonts w:ascii="Arial" w:hAnsi="Arial" w:cs="Arial"/>
                <w:b/>
                <w:color w:val="000000"/>
                <w:sz w:val="24"/>
                <w:szCs w:val="24"/>
              </w:rPr>
            </w:pPr>
          </w:p>
        </w:tc>
      </w:tr>
    </w:tbl>
    <w:p w:rsidR="00E43890" w:rsidRPr="00E43890" w:rsidRDefault="00E43890" w:rsidP="00E43890">
      <w:pPr>
        <w:spacing w:after="0" w:line="240" w:lineRule="auto"/>
        <w:jc w:val="both"/>
        <w:rPr>
          <w:rFonts w:ascii="Arial" w:hAnsi="Arial" w:cs="Arial"/>
          <w:sz w:val="24"/>
          <w:szCs w:val="24"/>
        </w:rPr>
      </w:pPr>
    </w:p>
    <w:tbl>
      <w:tblPr>
        <w:tblW w:w="9611" w:type="dxa"/>
        <w:tblInd w:w="136" w:type="dxa"/>
        <w:tblLook w:val="01E0" w:firstRow="1" w:lastRow="1" w:firstColumn="1" w:lastColumn="1" w:noHBand="0" w:noVBand="0"/>
      </w:tblPr>
      <w:tblGrid>
        <w:gridCol w:w="7910"/>
        <w:gridCol w:w="1701"/>
      </w:tblGrid>
      <w:tr w:rsidR="00E43890" w:rsidRPr="00E43890" w:rsidTr="00741173">
        <w:trPr>
          <w:trHeight w:val="80"/>
        </w:trPr>
        <w:tc>
          <w:tcPr>
            <w:tcW w:w="7910" w:type="dxa"/>
          </w:tcPr>
          <w:p w:rsidR="00E43890" w:rsidRPr="00E43890" w:rsidRDefault="00E43890" w:rsidP="00E43890">
            <w:pPr>
              <w:spacing w:after="0" w:line="240" w:lineRule="auto"/>
              <w:jc w:val="both"/>
              <w:rPr>
                <w:rFonts w:ascii="Arial" w:hAnsi="Arial" w:cs="Arial"/>
                <w:b/>
                <w:color w:val="000000"/>
                <w:sz w:val="24"/>
                <w:szCs w:val="24"/>
              </w:rPr>
            </w:pPr>
            <w:r w:rsidRPr="00E43890">
              <w:rPr>
                <w:rFonts w:ascii="Arial" w:hAnsi="Arial" w:cs="Arial"/>
                <w:b/>
                <w:sz w:val="24"/>
                <w:szCs w:val="24"/>
              </w:rPr>
              <w:lastRenderedPageBreak/>
              <w:t>Počet celkem uzavřených případů za období:</w:t>
            </w:r>
          </w:p>
        </w:tc>
        <w:tc>
          <w:tcPr>
            <w:tcW w:w="1701" w:type="dxa"/>
          </w:tcPr>
          <w:p w:rsidR="00E43890" w:rsidRPr="00E43890" w:rsidRDefault="00E43890" w:rsidP="00E43890">
            <w:pPr>
              <w:spacing w:after="0" w:line="240" w:lineRule="auto"/>
              <w:jc w:val="both"/>
              <w:rPr>
                <w:rFonts w:ascii="Arial" w:hAnsi="Arial" w:cs="Arial"/>
                <w:b/>
                <w:color w:val="000000"/>
                <w:sz w:val="24"/>
                <w:szCs w:val="24"/>
              </w:rPr>
            </w:pPr>
            <w:r w:rsidRPr="00E43890">
              <w:rPr>
                <w:rFonts w:ascii="Arial" w:hAnsi="Arial" w:cs="Arial"/>
                <w:b/>
                <w:color w:val="000000"/>
                <w:sz w:val="24"/>
                <w:szCs w:val="24"/>
              </w:rPr>
              <w:t>355</w:t>
            </w:r>
          </w:p>
        </w:tc>
      </w:tr>
    </w:tbl>
    <w:p w:rsidR="00E43890" w:rsidRPr="00E43890" w:rsidRDefault="00E43890" w:rsidP="00E43890">
      <w:pPr>
        <w:spacing w:after="0" w:line="240" w:lineRule="auto"/>
        <w:jc w:val="both"/>
        <w:rPr>
          <w:rFonts w:ascii="Arial" w:hAnsi="Arial" w:cs="Arial"/>
          <w:sz w:val="24"/>
          <w:szCs w:val="24"/>
        </w:rPr>
      </w:pPr>
    </w:p>
    <w:tbl>
      <w:tblPr>
        <w:tblW w:w="9611" w:type="dxa"/>
        <w:tblInd w:w="136" w:type="dxa"/>
        <w:tblLook w:val="01E0" w:firstRow="1" w:lastRow="1" w:firstColumn="1" w:lastColumn="1" w:noHBand="0" w:noVBand="0"/>
      </w:tblPr>
      <w:tblGrid>
        <w:gridCol w:w="7910"/>
        <w:gridCol w:w="1701"/>
      </w:tblGrid>
      <w:tr w:rsidR="00E43890" w:rsidRPr="00E43890" w:rsidTr="00741173">
        <w:trPr>
          <w:trHeight w:val="80"/>
        </w:trPr>
        <w:tc>
          <w:tcPr>
            <w:tcW w:w="7910" w:type="dxa"/>
          </w:tcPr>
          <w:p w:rsidR="00E43890" w:rsidRPr="00E43890" w:rsidRDefault="00E43890" w:rsidP="00E43890">
            <w:pPr>
              <w:spacing w:after="0" w:line="240" w:lineRule="auto"/>
              <w:jc w:val="both"/>
              <w:rPr>
                <w:rFonts w:ascii="Arial" w:hAnsi="Arial" w:cs="Arial"/>
                <w:b/>
                <w:color w:val="000000"/>
                <w:sz w:val="24"/>
                <w:szCs w:val="24"/>
              </w:rPr>
            </w:pPr>
            <w:r w:rsidRPr="00E43890">
              <w:rPr>
                <w:rFonts w:ascii="Arial" w:hAnsi="Arial" w:cs="Arial"/>
                <w:b/>
                <w:sz w:val="24"/>
                <w:szCs w:val="24"/>
              </w:rPr>
              <w:t>Vypořádáno:</w:t>
            </w:r>
          </w:p>
        </w:tc>
        <w:tc>
          <w:tcPr>
            <w:tcW w:w="1701" w:type="dxa"/>
          </w:tcPr>
          <w:p w:rsidR="00E43890" w:rsidRPr="00E43890" w:rsidRDefault="00E43890" w:rsidP="00E43890">
            <w:pPr>
              <w:spacing w:after="0" w:line="240" w:lineRule="auto"/>
              <w:jc w:val="both"/>
              <w:rPr>
                <w:rFonts w:ascii="Arial" w:hAnsi="Arial" w:cs="Arial"/>
                <w:color w:val="000000"/>
                <w:sz w:val="24"/>
                <w:szCs w:val="24"/>
              </w:rPr>
            </w:pPr>
          </w:p>
        </w:tc>
      </w:tr>
      <w:tr w:rsidR="00E43890" w:rsidRPr="00E43890" w:rsidTr="00741173">
        <w:tc>
          <w:tcPr>
            <w:tcW w:w="7910" w:type="dxa"/>
            <w:hideMark/>
          </w:tcPr>
          <w:p w:rsidR="00E43890" w:rsidRPr="00E43890" w:rsidRDefault="00E43890" w:rsidP="00E43890">
            <w:pPr>
              <w:spacing w:after="0" w:line="240" w:lineRule="auto"/>
              <w:jc w:val="both"/>
              <w:rPr>
                <w:rFonts w:ascii="Arial" w:hAnsi="Arial" w:cs="Arial"/>
                <w:b/>
                <w:color w:val="000000"/>
                <w:sz w:val="24"/>
                <w:szCs w:val="24"/>
              </w:rPr>
            </w:pPr>
            <w:r w:rsidRPr="00E43890">
              <w:rPr>
                <w:rFonts w:ascii="Arial" w:hAnsi="Arial" w:cs="Arial"/>
                <w:sz w:val="24"/>
                <w:szCs w:val="24"/>
              </w:rPr>
              <w:t>Předáno</w:t>
            </w:r>
          </w:p>
        </w:tc>
        <w:tc>
          <w:tcPr>
            <w:tcW w:w="1701" w:type="dxa"/>
            <w:hideMark/>
          </w:tcPr>
          <w:p w:rsidR="00E43890" w:rsidRPr="00E43890" w:rsidRDefault="00E43890" w:rsidP="00E43890">
            <w:pPr>
              <w:spacing w:after="0" w:line="240" w:lineRule="auto"/>
              <w:jc w:val="both"/>
              <w:rPr>
                <w:rFonts w:ascii="Arial" w:hAnsi="Arial" w:cs="Arial"/>
                <w:sz w:val="24"/>
                <w:szCs w:val="24"/>
                <w:highlight w:val="yellow"/>
              </w:rPr>
            </w:pPr>
            <w:r w:rsidRPr="00E43890">
              <w:rPr>
                <w:rFonts w:ascii="Arial" w:hAnsi="Arial" w:cs="Arial"/>
                <w:sz w:val="24"/>
                <w:szCs w:val="24"/>
              </w:rPr>
              <w:t xml:space="preserve">  13   </w:t>
            </w:r>
          </w:p>
        </w:tc>
      </w:tr>
      <w:tr w:rsidR="00E43890" w:rsidRPr="00E43890" w:rsidTr="00741173">
        <w:tc>
          <w:tcPr>
            <w:tcW w:w="7910" w:type="dxa"/>
            <w:hideMark/>
          </w:tcPr>
          <w:p w:rsidR="00E43890" w:rsidRPr="00E43890" w:rsidRDefault="00E43890" w:rsidP="00E43890">
            <w:pPr>
              <w:spacing w:after="0" w:line="240" w:lineRule="auto"/>
              <w:jc w:val="both"/>
              <w:rPr>
                <w:rFonts w:ascii="Arial" w:hAnsi="Arial" w:cs="Arial"/>
                <w:b/>
                <w:color w:val="000000"/>
                <w:sz w:val="24"/>
                <w:szCs w:val="24"/>
              </w:rPr>
            </w:pPr>
            <w:r w:rsidRPr="00E43890">
              <w:rPr>
                <w:rFonts w:ascii="Arial" w:hAnsi="Arial" w:cs="Arial"/>
                <w:sz w:val="24"/>
                <w:szCs w:val="24"/>
              </w:rPr>
              <w:t>Odloženo</w:t>
            </w:r>
          </w:p>
        </w:tc>
        <w:tc>
          <w:tcPr>
            <w:tcW w:w="1701" w:type="dxa"/>
            <w:hideMark/>
          </w:tcPr>
          <w:p w:rsidR="00E43890" w:rsidRPr="00E43890" w:rsidRDefault="00E43890" w:rsidP="00E43890">
            <w:pPr>
              <w:spacing w:after="0" w:line="240" w:lineRule="auto"/>
              <w:jc w:val="both"/>
              <w:rPr>
                <w:rFonts w:ascii="Arial" w:hAnsi="Arial" w:cs="Arial"/>
                <w:sz w:val="24"/>
                <w:szCs w:val="24"/>
                <w:highlight w:val="yellow"/>
              </w:rPr>
            </w:pPr>
            <w:r w:rsidRPr="00E43890">
              <w:rPr>
                <w:rFonts w:ascii="Arial" w:hAnsi="Arial" w:cs="Arial"/>
                <w:sz w:val="24"/>
                <w:szCs w:val="24"/>
              </w:rPr>
              <w:t>202</w:t>
            </w:r>
          </w:p>
        </w:tc>
      </w:tr>
      <w:tr w:rsidR="00E43890" w:rsidRPr="00E43890" w:rsidTr="00741173">
        <w:tc>
          <w:tcPr>
            <w:tcW w:w="7910"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color w:val="000000"/>
                <w:sz w:val="24"/>
                <w:szCs w:val="24"/>
              </w:rPr>
              <w:t>Zastaveno</w:t>
            </w:r>
          </w:p>
        </w:tc>
        <w:tc>
          <w:tcPr>
            <w:tcW w:w="1701" w:type="dxa"/>
            <w:hideMark/>
          </w:tcPr>
          <w:p w:rsidR="00E43890" w:rsidRPr="00E43890" w:rsidRDefault="00E43890" w:rsidP="00E43890">
            <w:pPr>
              <w:spacing w:after="0" w:line="240" w:lineRule="auto"/>
              <w:jc w:val="both"/>
              <w:rPr>
                <w:rFonts w:ascii="Arial" w:hAnsi="Arial" w:cs="Arial"/>
                <w:sz w:val="24"/>
                <w:szCs w:val="24"/>
                <w:highlight w:val="yellow"/>
              </w:rPr>
            </w:pPr>
            <w:r w:rsidRPr="00E43890">
              <w:rPr>
                <w:rFonts w:ascii="Arial" w:hAnsi="Arial" w:cs="Arial"/>
                <w:sz w:val="24"/>
                <w:szCs w:val="24"/>
              </w:rPr>
              <w:t xml:space="preserve">  12 </w:t>
            </w:r>
          </w:p>
        </w:tc>
      </w:tr>
      <w:tr w:rsidR="00E43890" w:rsidRPr="00E43890" w:rsidTr="00741173">
        <w:tc>
          <w:tcPr>
            <w:tcW w:w="7910"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color w:val="000000"/>
                <w:sz w:val="24"/>
                <w:szCs w:val="24"/>
              </w:rPr>
              <w:t xml:space="preserve">Věcně rozhodnuto </w:t>
            </w:r>
          </w:p>
        </w:tc>
        <w:tc>
          <w:tcPr>
            <w:tcW w:w="1701" w:type="dxa"/>
            <w:hideMark/>
          </w:tcPr>
          <w:p w:rsidR="00E43890" w:rsidRPr="00E43890" w:rsidRDefault="00E43890" w:rsidP="00E43890">
            <w:pPr>
              <w:spacing w:after="0" w:line="240" w:lineRule="auto"/>
              <w:jc w:val="both"/>
              <w:rPr>
                <w:rFonts w:ascii="Arial" w:hAnsi="Arial" w:cs="Arial"/>
                <w:sz w:val="24"/>
                <w:szCs w:val="24"/>
                <w:highlight w:val="yellow"/>
              </w:rPr>
            </w:pPr>
            <w:r w:rsidRPr="00E43890">
              <w:rPr>
                <w:rFonts w:ascii="Arial" w:hAnsi="Arial" w:cs="Arial"/>
                <w:sz w:val="24"/>
                <w:szCs w:val="24"/>
              </w:rPr>
              <w:t>128</w:t>
            </w:r>
          </w:p>
        </w:tc>
      </w:tr>
      <w:tr w:rsidR="00E43890" w:rsidRPr="00E43890" w:rsidTr="00741173">
        <w:tc>
          <w:tcPr>
            <w:tcW w:w="7910" w:type="dxa"/>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xml:space="preserve">Pravomocně uloženo na pokutách: </w:t>
            </w:r>
          </w:p>
        </w:tc>
        <w:tc>
          <w:tcPr>
            <w:tcW w:w="1701" w:type="dxa"/>
          </w:tcPr>
          <w:p w:rsidR="00E43890" w:rsidRPr="00E43890" w:rsidRDefault="00E43890" w:rsidP="00E43890">
            <w:pPr>
              <w:spacing w:after="0" w:line="240" w:lineRule="auto"/>
              <w:jc w:val="both"/>
              <w:rPr>
                <w:rFonts w:ascii="Arial" w:hAnsi="Arial" w:cs="Arial"/>
                <w:sz w:val="24"/>
                <w:szCs w:val="24"/>
                <w:highlight w:val="yellow"/>
              </w:rPr>
            </w:pPr>
            <w:r w:rsidRPr="00E43890">
              <w:rPr>
                <w:rFonts w:ascii="Arial" w:hAnsi="Arial" w:cs="Arial"/>
                <w:sz w:val="24"/>
                <w:szCs w:val="24"/>
              </w:rPr>
              <w:t>402.100 Kč</w:t>
            </w:r>
          </w:p>
        </w:tc>
      </w:tr>
      <w:tr w:rsidR="00E43890" w:rsidRPr="00E43890" w:rsidTr="00741173">
        <w:tc>
          <w:tcPr>
            <w:tcW w:w="7910" w:type="dxa"/>
            <w:hideMark/>
          </w:tcPr>
          <w:p w:rsidR="00E43890" w:rsidRPr="00E43890" w:rsidRDefault="00E43890" w:rsidP="00E43890">
            <w:pPr>
              <w:spacing w:after="0" w:line="240" w:lineRule="auto"/>
              <w:jc w:val="both"/>
              <w:rPr>
                <w:rFonts w:ascii="Arial" w:hAnsi="Arial" w:cs="Arial"/>
                <w:b/>
                <w:color w:val="000000"/>
                <w:sz w:val="24"/>
                <w:szCs w:val="24"/>
              </w:rPr>
            </w:pPr>
            <w:r w:rsidRPr="00E43890">
              <w:rPr>
                <w:rFonts w:ascii="Arial" w:hAnsi="Arial" w:cs="Arial"/>
                <w:b/>
                <w:color w:val="000000"/>
                <w:sz w:val="24"/>
                <w:szCs w:val="24"/>
              </w:rPr>
              <w:t>Z toho:</w:t>
            </w:r>
          </w:p>
        </w:tc>
        <w:tc>
          <w:tcPr>
            <w:tcW w:w="1701" w:type="dxa"/>
          </w:tcPr>
          <w:p w:rsidR="00E43890" w:rsidRPr="00E43890" w:rsidRDefault="00E43890" w:rsidP="00E43890">
            <w:pPr>
              <w:spacing w:after="0" w:line="240" w:lineRule="auto"/>
              <w:jc w:val="both"/>
              <w:rPr>
                <w:rFonts w:ascii="Arial" w:hAnsi="Arial" w:cs="Arial"/>
                <w:sz w:val="24"/>
                <w:szCs w:val="24"/>
              </w:rPr>
            </w:pPr>
          </w:p>
        </w:tc>
      </w:tr>
      <w:tr w:rsidR="00E43890" w:rsidRPr="00E43890" w:rsidTr="00741173">
        <w:tc>
          <w:tcPr>
            <w:tcW w:w="7910"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z toho v blokovém řízení</w:t>
            </w:r>
          </w:p>
        </w:tc>
        <w:tc>
          <w:tcPr>
            <w:tcW w:w="1701" w:type="dxa"/>
            <w:hideMark/>
          </w:tcPr>
          <w:p w:rsidR="00E43890" w:rsidRPr="00E43890" w:rsidRDefault="00E43890" w:rsidP="00E43890">
            <w:pPr>
              <w:spacing w:after="0" w:line="240" w:lineRule="auto"/>
              <w:jc w:val="both"/>
              <w:rPr>
                <w:rFonts w:ascii="Arial" w:hAnsi="Arial" w:cs="Arial"/>
                <w:sz w:val="24"/>
                <w:szCs w:val="24"/>
                <w:highlight w:val="yellow"/>
              </w:rPr>
            </w:pPr>
            <w:r w:rsidRPr="00E43890">
              <w:rPr>
                <w:rFonts w:ascii="Arial" w:hAnsi="Arial" w:cs="Arial"/>
                <w:sz w:val="24"/>
                <w:szCs w:val="24"/>
              </w:rPr>
              <w:t xml:space="preserve">14 </w:t>
            </w:r>
          </w:p>
        </w:tc>
      </w:tr>
      <w:tr w:rsidR="00E43890" w:rsidRPr="00E43890" w:rsidTr="00741173">
        <w:tc>
          <w:tcPr>
            <w:tcW w:w="7910" w:type="dxa"/>
            <w:hideMark/>
          </w:tcPr>
          <w:p w:rsidR="00E43890" w:rsidRPr="00E43890" w:rsidRDefault="00E43890" w:rsidP="00E43890">
            <w:pPr>
              <w:spacing w:after="0" w:line="240" w:lineRule="auto"/>
              <w:jc w:val="both"/>
              <w:rPr>
                <w:rFonts w:ascii="Arial" w:hAnsi="Arial" w:cs="Arial"/>
                <w:b/>
                <w:color w:val="000000"/>
                <w:sz w:val="24"/>
                <w:szCs w:val="24"/>
              </w:rPr>
            </w:pPr>
            <w:r w:rsidRPr="00E43890">
              <w:rPr>
                <w:rFonts w:ascii="Arial" w:hAnsi="Arial" w:cs="Arial"/>
                <w:sz w:val="24"/>
                <w:szCs w:val="24"/>
              </w:rPr>
              <w:t>z toho projednaných příkazem</w:t>
            </w:r>
          </w:p>
        </w:tc>
        <w:tc>
          <w:tcPr>
            <w:tcW w:w="1701" w:type="dxa"/>
            <w:hideMark/>
          </w:tcPr>
          <w:p w:rsidR="00E43890" w:rsidRPr="00E43890" w:rsidRDefault="00E43890" w:rsidP="00E43890">
            <w:pPr>
              <w:spacing w:after="0" w:line="240" w:lineRule="auto"/>
              <w:jc w:val="both"/>
              <w:rPr>
                <w:rFonts w:ascii="Arial" w:hAnsi="Arial" w:cs="Arial"/>
                <w:sz w:val="24"/>
                <w:szCs w:val="24"/>
                <w:highlight w:val="yellow"/>
              </w:rPr>
            </w:pPr>
            <w:r w:rsidRPr="00E43890">
              <w:rPr>
                <w:rFonts w:ascii="Arial" w:hAnsi="Arial" w:cs="Arial"/>
                <w:sz w:val="24"/>
                <w:szCs w:val="24"/>
              </w:rPr>
              <w:t>78</w:t>
            </w:r>
          </w:p>
        </w:tc>
      </w:tr>
      <w:tr w:rsidR="00E43890" w:rsidRPr="00E43890" w:rsidTr="00741173">
        <w:tc>
          <w:tcPr>
            <w:tcW w:w="7910" w:type="dxa"/>
            <w:hideMark/>
          </w:tcPr>
          <w:p w:rsidR="00E43890" w:rsidRPr="00E43890" w:rsidRDefault="00E43890" w:rsidP="00E43890">
            <w:pPr>
              <w:spacing w:after="0" w:line="240" w:lineRule="auto"/>
              <w:jc w:val="both"/>
              <w:rPr>
                <w:rFonts w:ascii="Arial" w:hAnsi="Arial" w:cs="Arial"/>
                <w:b/>
                <w:color w:val="000000"/>
                <w:sz w:val="24"/>
                <w:szCs w:val="24"/>
              </w:rPr>
            </w:pPr>
            <w:r w:rsidRPr="00E43890">
              <w:rPr>
                <w:rFonts w:ascii="Arial" w:hAnsi="Arial" w:cs="Arial"/>
                <w:sz w:val="24"/>
                <w:szCs w:val="24"/>
              </w:rPr>
              <w:t>z toho projednaných v ústním jednání</w:t>
            </w:r>
          </w:p>
        </w:tc>
        <w:tc>
          <w:tcPr>
            <w:tcW w:w="1701" w:type="dxa"/>
            <w:hideMark/>
          </w:tcPr>
          <w:p w:rsidR="00E43890" w:rsidRPr="00E43890" w:rsidRDefault="00E43890" w:rsidP="00E43890">
            <w:pPr>
              <w:spacing w:after="0" w:line="240" w:lineRule="auto"/>
              <w:jc w:val="both"/>
              <w:rPr>
                <w:rFonts w:ascii="Arial" w:hAnsi="Arial" w:cs="Arial"/>
                <w:sz w:val="24"/>
                <w:szCs w:val="24"/>
                <w:highlight w:val="yellow"/>
              </w:rPr>
            </w:pPr>
            <w:r w:rsidRPr="00E43890">
              <w:rPr>
                <w:rFonts w:ascii="Arial" w:hAnsi="Arial" w:cs="Arial"/>
                <w:sz w:val="24"/>
                <w:szCs w:val="24"/>
              </w:rPr>
              <w:t>36</w:t>
            </w:r>
          </w:p>
        </w:tc>
      </w:tr>
    </w:tbl>
    <w:p w:rsidR="00E43890" w:rsidRPr="00E43890" w:rsidRDefault="00E43890" w:rsidP="00E43890">
      <w:pPr>
        <w:spacing w:after="0" w:line="240" w:lineRule="auto"/>
        <w:jc w:val="both"/>
        <w:rPr>
          <w:rFonts w:ascii="Arial" w:eastAsia="Calibri" w:hAnsi="Arial" w:cs="Arial"/>
          <w:b/>
          <w:color w:val="000000"/>
          <w:sz w:val="24"/>
          <w:szCs w:val="24"/>
        </w:rPr>
      </w:pPr>
    </w:p>
    <w:tbl>
      <w:tblPr>
        <w:tblW w:w="9611" w:type="dxa"/>
        <w:tblInd w:w="136" w:type="dxa"/>
        <w:tblLook w:val="01E0" w:firstRow="1" w:lastRow="1" w:firstColumn="1" w:lastColumn="1" w:noHBand="0" w:noVBand="0"/>
      </w:tblPr>
      <w:tblGrid>
        <w:gridCol w:w="7910"/>
        <w:gridCol w:w="1701"/>
      </w:tblGrid>
      <w:tr w:rsidR="00E43890" w:rsidRPr="00E43890" w:rsidTr="00741173">
        <w:trPr>
          <w:trHeight w:val="82"/>
        </w:trPr>
        <w:tc>
          <w:tcPr>
            <w:tcW w:w="7910" w:type="dxa"/>
            <w:hideMark/>
          </w:tcPr>
          <w:p w:rsidR="00E43890" w:rsidRPr="00E43890" w:rsidRDefault="00E43890" w:rsidP="00E43890">
            <w:pPr>
              <w:spacing w:after="0" w:line="240" w:lineRule="auto"/>
              <w:jc w:val="both"/>
              <w:rPr>
                <w:rFonts w:ascii="Arial" w:hAnsi="Arial" w:cs="Arial"/>
                <w:b/>
                <w:color w:val="000000"/>
                <w:sz w:val="24"/>
                <w:szCs w:val="24"/>
              </w:rPr>
            </w:pPr>
            <w:r w:rsidRPr="00E43890">
              <w:rPr>
                <w:rFonts w:ascii="Arial" w:hAnsi="Arial" w:cs="Arial"/>
                <w:sz w:val="24"/>
                <w:szCs w:val="24"/>
              </w:rPr>
              <w:t>Přiznána náhrada škody</w:t>
            </w:r>
          </w:p>
        </w:tc>
        <w:tc>
          <w:tcPr>
            <w:tcW w:w="1701" w:type="dxa"/>
            <w:hideMark/>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12</w:t>
            </w:r>
          </w:p>
        </w:tc>
      </w:tr>
    </w:tbl>
    <w:p w:rsidR="00E43890" w:rsidRPr="00E43890" w:rsidRDefault="00E43890" w:rsidP="00E43890">
      <w:pPr>
        <w:spacing w:after="0" w:line="240" w:lineRule="auto"/>
        <w:jc w:val="both"/>
        <w:rPr>
          <w:rFonts w:ascii="Arial" w:eastAsia="Calibri" w:hAnsi="Arial" w:cs="Arial"/>
          <w:b/>
          <w:color w:val="000000"/>
          <w:sz w:val="24"/>
          <w:szCs w:val="24"/>
        </w:rPr>
      </w:pPr>
    </w:p>
    <w:tbl>
      <w:tblPr>
        <w:tblW w:w="9611" w:type="dxa"/>
        <w:tblInd w:w="136" w:type="dxa"/>
        <w:tblLook w:val="01E0" w:firstRow="1" w:lastRow="1" w:firstColumn="1" w:lastColumn="1" w:noHBand="0" w:noVBand="0"/>
      </w:tblPr>
      <w:tblGrid>
        <w:gridCol w:w="7910"/>
        <w:gridCol w:w="1701"/>
      </w:tblGrid>
      <w:tr w:rsidR="00E43890" w:rsidRPr="00E43890" w:rsidTr="00741173">
        <w:tc>
          <w:tcPr>
            <w:tcW w:w="7910"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b/>
                <w:sz w:val="24"/>
                <w:szCs w:val="24"/>
              </w:rPr>
              <w:t xml:space="preserve">Odvolání </w:t>
            </w:r>
            <w:r w:rsidRPr="00E43890">
              <w:rPr>
                <w:rFonts w:ascii="Arial" w:hAnsi="Arial" w:cs="Arial"/>
                <w:sz w:val="24"/>
                <w:szCs w:val="24"/>
              </w:rPr>
              <w:t xml:space="preserve">– podané </w:t>
            </w:r>
          </w:p>
        </w:tc>
        <w:tc>
          <w:tcPr>
            <w:tcW w:w="1701"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1</w:t>
            </w:r>
          </w:p>
        </w:tc>
      </w:tr>
      <w:tr w:rsidR="00E43890" w:rsidRPr="00E43890" w:rsidTr="00741173">
        <w:tc>
          <w:tcPr>
            <w:tcW w:w="7910"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 xml:space="preserve">z toho vráceno k novému projednání </w:t>
            </w:r>
          </w:p>
        </w:tc>
        <w:tc>
          <w:tcPr>
            <w:tcW w:w="1701"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0</w:t>
            </w:r>
          </w:p>
        </w:tc>
      </w:tr>
      <w:tr w:rsidR="00E43890" w:rsidRPr="00E43890" w:rsidTr="00741173">
        <w:tc>
          <w:tcPr>
            <w:tcW w:w="7910"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z toho napadené rozhodnutí potvrzeno</w:t>
            </w:r>
          </w:p>
        </w:tc>
        <w:tc>
          <w:tcPr>
            <w:tcW w:w="1701"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4</w:t>
            </w:r>
          </w:p>
        </w:tc>
      </w:tr>
      <w:tr w:rsidR="00E43890" w:rsidRPr="00E43890" w:rsidTr="00741173">
        <w:tc>
          <w:tcPr>
            <w:tcW w:w="7910"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z toho napadené rozhodnutí zastaveno</w:t>
            </w:r>
          </w:p>
        </w:tc>
        <w:tc>
          <w:tcPr>
            <w:tcW w:w="1701"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0</w:t>
            </w:r>
          </w:p>
        </w:tc>
      </w:tr>
    </w:tbl>
    <w:p w:rsidR="00E43890" w:rsidRPr="00E43890" w:rsidRDefault="00E43890" w:rsidP="00E43890">
      <w:pPr>
        <w:spacing w:after="0" w:line="240" w:lineRule="auto"/>
        <w:jc w:val="both"/>
        <w:rPr>
          <w:rFonts w:ascii="Arial" w:hAnsi="Arial" w:cs="Arial"/>
          <w:sz w:val="24"/>
          <w:szCs w:val="24"/>
        </w:rPr>
      </w:pPr>
    </w:p>
    <w:tbl>
      <w:tblPr>
        <w:tblW w:w="9611" w:type="dxa"/>
        <w:tblInd w:w="136" w:type="dxa"/>
        <w:tblLook w:val="01E0" w:firstRow="1" w:lastRow="1" w:firstColumn="1" w:lastColumn="1" w:noHBand="0" w:noVBand="0"/>
      </w:tblPr>
      <w:tblGrid>
        <w:gridCol w:w="7910"/>
        <w:gridCol w:w="1701"/>
      </w:tblGrid>
      <w:tr w:rsidR="00E43890" w:rsidRPr="00E43890" w:rsidTr="00741173">
        <w:trPr>
          <w:trHeight w:val="103"/>
        </w:trPr>
        <w:tc>
          <w:tcPr>
            <w:tcW w:w="7910"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color w:val="000000"/>
                <w:sz w:val="24"/>
                <w:szCs w:val="24"/>
              </w:rPr>
              <w:t>Počet došlých a vyřízených žádostí:</w:t>
            </w:r>
          </w:p>
        </w:tc>
        <w:tc>
          <w:tcPr>
            <w:tcW w:w="1701"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173</w:t>
            </w:r>
          </w:p>
        </w:tc>
      </w:tr>
    </w:tbl>
    <w:p w:rsidR="00E43890" w:rsidRPr="00E43890" w:rsidRDefault="00E43890" w:rsidP="00E43890">
      <w:pPr>
        <w:spacing w:after="0" w:line="240" w:lineRule="auto"/>
        <w:jc w:val="both"/>
        <w:rPr>
          <w:rFonts w:ascii="Arial" w:hAnsi="Arial" w:cs="Arial"/>
          <w:b/>
          <w:sz w:val="24"/>
          <w:szCs w:val="24"/>
        </w:rPr>
      </w:pPr>
    </w:p>
    <w:p w:rsidR="00E43890" w:rsidRPr="00E43890" w:rsidRDefault="00E43890" w:rsidP="00E43890">
      <w:pPr>
        <w:spacing w:after="0" w:line="240" w:lineRule="auto"/>
        <w:jc w:val="both"/>
        <w:rPr>
          <w:rFonts w:ascii="Arial" w:hAnsi="Arial" w:cs="Arial"/>
          <w:sz w:val="24"/>
          <w:szCs w:val="24"/>
        </w:rPr>
      </w:pPr>
    </w:p>
    <w:tbl>
      <w:tblPr>
        <w:tblW w:w="9611" w:type="dxa"/>
        <w:tblInd w:w="136" w:type="dxa"/>
        <w:tblLook w:val="01E0" w:firstRow="1" w:lastRow="1" w:firstColumn="1" w:lastColumn="1" w:noHBand="0" w:noVBand="0"/>
      </w:tblPr>
      <w:tblGrid>
        <w:gridCol w:w="7910"/>
        <w:gridCol w:w="1701"/>
      </w:tblGrid>
      <w:tr w:rsidR="00E43890" w:rsidRPr="00E43890" w:rsidTr="00741173">
        <w:trPr>
          <w:trHeight w:val="103"/>
        </w:trPr>
        <w:tc>
          <w:tcPr>
            <w:tcW w:w="7910" w:type="dxa"/>
            <w:hideMark/>
          </w:tcPr>
          <w:p w:rsidR="00E43890" w:rsidRPr="00E43890" w:rsidRDefault="00E43890" w:rsidP="00E43890">
            <w:pPr>
              <w:spacing w:after="0" w:line="240" w:lineRule="auto"/>
              <w:jc w:val="both"/>
              <w:rPr>
                <w:rFonts w:ascii="Arial" w:hAnsi="Arial" w:cs="Arial"/>
                <w:sz w:val="24"/>
                <w:szCs w:val="24"/>
              </w:rPr>
            </w:pPr>
            <w:r w:rsidRPr="00E43890">
              <w:rPr>
                <w:rFonts w:ascii="Arial" w:hAnsi="Arial" w:cs="Arial"/>
                <w:color w:val="000000"/>
                <w:sz w:val="24"/>
                <w:szCs w:val="24"/>
              </w:rPr>
              <w:t>Veřejnoprávní smlouvy – uzavřeno nově:</w:t>
            </w:r>
          </w:p>
        </w:tc>
        <w:tc>
          <w:tcPr>
            <w:tcW w:w="1701" w:type="dxa"/>
            <w:hideMark/>
          </w:tcPr>
          <w:p w:rsidR="00E43890" w:rsidRPr="00E43890" w:rsidRDefault="00E43890" w:rsidP="00E43890">
            <w:pPr>
              <w:spacing w:after="0" w:line="240" w:lineRule="auto"/>
              <w:jc w:val="both"/>
              <w:rPr>
                <w:rFonts w:ascii="Arial" w:hAnsi="Arial" w:cs="Arial"/>
                <w:sz w:val="24"/>
                <w:szCs w:val="24"/>
                <w:highlight w:val="yellow"/>
              </w:rPr>
            </w:pPr>
            <w:r w:rsidRPr="00E43890">
              <w:rPr>
                <w:rFonts w:ascii="Arial" w:hAnsi="Arial" w:cs="Arial"/>
                <w:sz w:val="24"/>
                <w:szCs w:val="24"/>
              </w:rPr>
              <w:t xml:space="preserve"> 0</w:t>
            </w:r>
          </w:p>
        </w:tc>
      </w:tr>
      <w:tr w:rsidR="00E43890" w:rsidRPr="00E43890" w:rsidTr="00741173">
        <w:trPr>
          <w:trHeight w:val="103"/>
        </w:trPr>
        <w:tc>
          <w:tcPr>
            <w:tcW w:w="7910" w:type="dxa"/>
          </w:tcPr>
          <w:p w:rsidR="00E43890" w:rsidRPr="00E43890" w:rsidRDefault="00E43890" w:rsidP="00E43890">
            <w:pPr>
              <w:spacing w:after="0" w:line="240" w:lineRule="auto"/>
              <w:jc w:val="both"/>
              <w:rPr>
                <w:rFonts w:ascii="Arial" w:hAnsi="Arial" w:cs="Arial"/>
                <w:color w:val="000000"/>
                <w:sz w:val="24"/>
                <w:szCs w:val="24"/>
              </w:rPr>
            </w:pPr>
            <w:r w:rsidRPr="00E43890">
              <w:rPr>
                <w:rFonts w:ascii="Arial" w:hAnsi="Arial" w:cs="Arial"/>
                <w:color w:val="000000"/>
                <w:sz w:val="24"/>
                <w:szCs w:val="24"/>
              </w:rPr>
              <w:t xml:space="preserve">                                     – uloženo za projednání:  </w:t>
            </w:r>
          </w:p>
        </w:tc>
        <w:tc>
          <w:tcPr>
            <w:tcW w:w="1701" w:type="dxa"/>
          </w:tcPr>
          <w:p w:rsidR="00E43890" w:rsidRPr="00E43890" w:rsidRDefault="00E43890" w:rsidP="00E43890">
            <w:pPr>
              <w:spacing w:after="0" w:line="240" w:lineRule="auto"/>
              <w:jc w:val="both"/>
              <w:rPr>
                <w:rFonts w:ascii="Arial" w:hAnsi="Arial" w:cs="Arial"/>
                <w:sz w:val="24"/>
                <w:szCs w:val="24"/>
                <w:highlight w:val="yellow"/>
              </w:rPr>
            </w:pPr>
            <w:r w:rsidRPr="00E43890">
              <w:rPr>
                <w:rFonts w:ascii="Arial" w:hAnsi="Arial" w:cs="Arial"/>
                <w:sz w:val="24"/>
                <w:szCs w:val="24"/>
              </w:rPr>
              <w:t>13.200 Kč</w:t>
            </w:r>
          </w:p>
        </w:tc>
      </w:tr>
    </w:tbl>
    <w:p w:rsidR="00E43890" w:rsidRPr="00E43890" w:rsidRDefault="00E43890" w:rsidP="00E43890">
      <w:pPr>
        <w:spacing w:after="0" w:line="240" w:lineRule="auto"/>
        <w:jc w:val="both"/>
        <w:rPr>
          <w:rFonts w:ascii="Arial" w:hAnsi="Arial" w:cs="Arial"/>
          <w:b/>
          <w:sz w:val="24"/>
          <w:szCs w:val="24"/>
        </w:rPr>
      </w:pPr>
    </w:p>
    <w:p w:rsidR="00E43890" w:rsidRPr="00E43890" w:rsidRDefault="00E43890" w:rsidP="00E43890">
      <w:pPr>
        <w:spacing w:after="0" w:line="240" w:lineRule="auto"/>
        <w:jc w:val="both"/>
        <w:rPr>
          <w:rFonts w:ascii="Arial" w:hAnsi="Arial" w:cs="Arial"/>
          <w:sz w:val="24"/>
          <w:szCs w:val="24"/>
        </w:rPr>
      </w:pPr>
      <w:r w:rsidRPr="00E43890">
        <w:rPr>
          <w:rFonts w:ascii="Arial" w:hAnsi="Arial" w:cs="Arial"/>
          <w:sz w:val="24"/>
          <w:szCs w:val="24"/>
        </w:rPr>
        <w:t>V I. pololetí roku 2024 byl uzavřen Dodatek č. 1 veřejnoprávní smlouvy o výkonu přenesené působnosti na úseku projednávání přestupků s obcemi Bílý Kámen, Boršov, Brtnička, Cejle, Čížov, Dlouhá Brtnice, Dolní Cerekev, Dušejov, Dvorce, Hladov, Hojkov, Hrutov, Hubenov, Hybrálec, Ježená, Kalhov, Kostelec, Kozlov, Malý Beranov, Milíčov, Mirošov, Opatov, Puklice, Rantířov, Smrčná, Střítež, Suchá, Šimanov, Třeštice, Ústí, Velký Beranov, Vílanec, Vyskytná nad Jihlavou, Zbilidy, Zbinohy. Uzavřením Dodatku č. 1 se smluvní strany dohodly na změně původní Veřejnoprávní smlouvy, důvodem této změny je zvýšení úhrady nákladů za projednávání přestupků. Nově se obce zavazují uhradit ze svého rozpočtu příspěvek 3 000 Kč za každé oznámení podezření ze spáchání přestupku, k jehož projednání by byla obec příslušná.</w:t>
      </w:r>
    </w:p>
    <w:p w:rsidR="00E43890" w:rsidRPr="00E43890" w:rsidRDefault="00E43890" w:rsidP="00E43890">
      <w:pPr>
        <w:spacing w:after="0" w:line="240" w:lineRule="auto"/>
        <w:jc w:val="both"/>
        <w:rPr>
          <w:rFonts w:ascii="Arial" w:hAnsi="Arial" w:cs="Arial"/>
          <w:b/>
          <w:sz w:val="24"/>
          <w:szCs w:val="24"/>
        </w:rPr>
      </w:pPr>
    </w:p>
    <w:p w:rsidR="00E43890" w:rsidRPr="00E43890" w:rsidRDefault="00E43890" w:rsidP="00E43890">
      <w:pPr>
        <w:tabs>
          <w:tab w:val="left" w:pos="1701"/>
        </w:tabs>
        <w:spacing w:after="0" w:line="240" w:lineRule="auto"/>
        <w:jc w:val="both"/>
        <w:rPr>
          <w:rFonts w:ascii="Arial" w:hAnsi="Arial" w:cs="Arial"/>
          <w:b/>
          <w:color w:val="000000"/>
          <w:sz w:val="24"/>
          <w:szCs w:val="24"/>
        </w:rPr>
      </w:pPr>
      <w:r w:rsidRPr="00E43890">
        <w:rPr>
          <w:rFonts w:ascii="Arial" w:hAnsi="Arial" w:cs="Arial"/>
          <w:b/>
          <w:color w:val="000000"/>
          <w:sz w:val="24"/>
          <w:szCs w:val="24"/>
        </w:rPr>
        <w:t>Personální záležitosti</w:t>
      </w:r>
    </w:p>
    <w:p w:rsidR="00E43890" w:rsidRPr="00E43890" w:rsidRDefault="00E43890" w:rsidP="00E43890">
      <w:pPr>
        <w:spacing w:after="0" w:line="240" w:lineRule="auto"/>
        <w:jc w:val="both"/>
        <w:rPr>
          <w:rFonts w:ascii="Arial" w:hAnsi="Arial" w:cs="Arial"/>
          <w:b/>
          <w:sz w:val="24"/>
          <w:szCs w:val="24"/>
        </w:rPr>
      </w:pPr>
    </w:p>
    <w:p w:rsidR="00E43890" w:rsidRPr="00E43890" w:rsidRDefault="00E43890" w:rsidP="00E43890">
      <w:pPr>
        <w:spacing w:after="0" w:line="240" w:lineRule="auto"/>
        <w:jc w:val="both"/>
        <w:rPr>
          <w:rFonts w:ascii="Arial" w:hAnsi="Arial" w:cs="Arial"/>
          <w:b/>
          <w:sz w:val="24"/>
          <w:szCs w:val="24"/>
        </w:rPr>
      </w:pPr>
    </w:p>
    <w:p w:rsidR="00E43890" w:rsidRPr="00E43890" w:rsidRDefault="00E43890" w:rsidP="00E43890">
      <w:pPr>
        <w:tabs>
          <w:tab w:val="left" w:pos="1701"/>
        </w:tabs>
        <w:spacing w:after="0" w:line="240" w:lineRule="auto"/>
        <w:jc w:val="both"/>
        <w:rPr>
          <w:rFonts w:ascii="Arial" w:hAnsi="Arial" w:cs="Arial"/>
          <w:color w:val="000000"/>
          <w:sz w:val="24"/>
          <w:szCs w:val="24"/>
        </w:rPr>
      </w:pPr>
      <w:r w:rsidRPr="00E43890">
        <w:rPr>
          <w:rFonts w:ascii="Arial" w:hAnsi="Arial" w:cs="Arial"/>
          <w:color w:val="000000"/>
          <w:sz w:val="24"/>
          <w:szCs w:val="24"/>
        </w:rPr>
        <w:t>Dne 21.06.2024 Jana Matásek (pracoviště občanských průkazů a cestovních dokladů) úspěšně vykonala zkoušku zvláštní odborné způsobilosti.</w:t>
      </w:r>
    </w:p>
    <w:p w:rsidR="00E43890" w:rsidRPr="00E43890" w:rsidRDefault="00E43890" w:rsidP="00E43890">
      <w:pPr>
        <w:tabs>
          <w:tab w:val="left" w:pos="1701"/>
        </w:tabs>
        <w:spacing w:after="0" w:line="240" w:lineRule="auto"/>
        <w:jc w:val="both"/>
        <w:rPr>
          <w:rFonts w:ascii="Arial" w:hAnsi="Arial" w:cs="Arial"/>
          <w:color w:val="000000"/>
          <w:sz w:val="24"/>
          <w:szCs w:val="24"/>
        </w:rPr>
      </w:pPr>
    </w:p>
    <w:p w:rsidR="00E43890" w:rsidRPr="00E43890" w:rsidRDefault="00E43890" w:rsidP="00E43890">
      <w:pPr>
        <w:tabs>
          <w:tab w:val="left" w:pos="1701"/>
        </w:tabs>
        <w:spacing w:after="0" w:line="240" w:lineRule="auto"/>
        <w:jc w:val="both"/>
        <w:rPr>
          <w:rFonts w:ascii="Arial" w:hAnsi="Arial" w:cs="Arial"/>
          <w:color w:val="000000"/>
          <w:sz w:val="24"/>
          <w:szCs w:val="24"/>
        </w:rPr>
      </w:pPr>
      <w:r w:rsidRPr="00E43890">
        <w:rPr>
          <w:rFonts w:ascii="Arial" w:hAnsi="Arial" w:cs="Arial"/>
          <w:color w:val="000000"/>
          <w:sz w:val="24"/>
          <w:szCs w:val="24"/>
        </w:rPr>
        <w:t xml:space="preserve">Dne 10.05.2024 nastoupila na mateřskou dovolenou vedoucí oddělení matrik Ing. Veronika Mašová. Od tohoto data je pověřena vedením Mgr. Lenka Nacházelová. Na uvolněné místo nastoupila dne 01.06.2024 Ing. Petra Laštovičková. Ke dni 30.06.2024 ukončila pracovní poměr na oddělení matrik paní Bc. Lenka Knížová.  </w:t>
      </w:r>
    </w:p>
    <w:p w:rsidR="00E43890" w:rsidRPr="00E43890" w:rsidRDefault="00E43890" w:rsidP="00E43890">
      <w:pPr>
        <w:tabs>
          <w:tab w:val="left" w:pos="1701"/>
        </w:tabs>
        <w:spacing w:after="0" w:line="240" w:lineRule="auto"/>
        <w:jc w:val="both"/>
        <w:rPr>
          <w:rFonts w:ascii="Arial" w:hAnsi="Arial" w:cs="Arial"/>
          <w:color w:val="000000"/>
          <w:sz w:val="24"/>
          <w:szCs w:val="24"/>
        </w:rPr>
      </w:pPr>
    </w:p>
    <w:p w:rsidR="00E43890" w:rsidRPr="00E43890" w:rsidRDefault="00E43890" w:rsidP="00E43890">
      <w:pPr>
        <w:spacing w:after="0" w:line="240" w:lineRule="auto"/>
        <w:jc w:val="both"/>
        <w:rPr>
          <w:rFonts w:ascii="Arial" w:hAnsi="Arial" w:cs="Arial"/>
          <w:color w:val="000000"/>
          <w:sz w:val="24"/>
          <w:szCs w:val="24"/>
        </w:rPr>
      </w:pPr>
    </w:p>
    <w:p w:rsidR="00E43890" w:rsidRPr="00E43890" w:rsidRDefault="00E43890" w:rsidP="00E43890">
      <w:pPr>
        <w:spacing w:after="0" w:line="240" w:lineRule="auto"/>
        <w:jc w:val="both"/>
        <w:rPr>
          <w:rFonts w:ascii="Arial" w:eastAsia="Calibri" w:hAnsi="Arial" w:cs="Arial"/>
          <w:sz w:val="24"/>
          <w:szCs w:val="24"/>
        </w:rPr>
      </w:pPr>
    </w:p>
    <w:p w:rsidR="00E43890" w:rsidRPr="00E43890" w:rsidRDefault="00E43890" w:rsidP="00E43890">
      <w:pPr>
        <w:tabs>
          <w:tab w:val="left" w:pos="1701"/>
        </w:tabs>
        <w:spacing w:after="0" w:line="240" w:lineRule="auto"/>
        <w:jc w:val="both"/>
        <w:rPr>
          <w:rFonts w:ascii="Arial" w:hAnsi="Arial" w:cs="Arial"/>
          <w:color w:val="000000"/>
          <w:sz w:val="24"/>
          <w:szCs w:val="24"/>
        </w:rPr>
      </w:pPr>
    </w:p>
    <w:p w:rsidR="00E43890" w:rsidRPr="00E43890" w:rsidRDefault="00E43890" w:rsidP="00E43890">
      <w:pPr>
        <w:tabs>
          <w:tab w:val="left" w:pos="1701"/>
        </w:tabs>
        <w:spacing w:after="0" w:line="240" w:lineRule="auto"/>
        <w:jc w:val="both"/>
        <w:rPr>
          <w:rFonts w:ascii="Arial" w:hAnsi="Arial" w:cs="Arial"/>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F867D6" w:rsidRPr="0004433D" w:rsidTr="00741173">
        <w:trPr>
          <w:trHeight w:val="567"/>
        </w:trPr>
        <w:tc>
          <w:tcPr>
            <w:tcW w:w="9062" w:type="dxa"/>
            <w:gridSpan w:val="4"/>
            <w:vAlign w:val="center"/>
          </w:tcPr>
          <w:p w:rsidR="00F867D6" w:rsidRPr="0004433D" w:rsidRDefault="00F867D6" w:rsidP="00741173">
            <w:pPr>
              <w:jc w:val="both"/>
              <w:rPr>
                <w:rFonts w:ascii="Arial" w:hAnsi="Arial" w:cs="Arial"/>
                <w:b/>
                <w:sz w:val="28"/>
                <w:szCs w:val="28"/>
              </w:rPr>
            </w:pPr>
            <w:r w:rsidRPr="0004433D">
              <w:rPr>
                <w:rFonts w:ascii="Arial" w:hAnsi="Arial" w:cs="Arial"/>
                <w:b/>
                <w:noProof/>
                <w:sz w:val="28"/>
                <w:szCs w:val="28"/>
                <w:lang w:eastAsia="cs-CZ"/>
              </w:rPr>
              <w:lastRenderedPageBreak/>
              <w:drawing>
                <wp:anchor distT="0" distB="0" distL="114300" distR="114300" simplePos="0" relativeHeight="251694080" behindDoc="1" locked="0" layoutInCell="1" allowOverlap="1" wp14:anchorId="0EC9DAAA" wp14:editId="70D666A6">
                  <wp:simplePos x="0" y="0"/>
                  <wp:positionH relativeFrom="column">
                    <wp:posOffset>1295400</wp:posOffset>
                  </wp:positionH>
                  <wp:positionV relativeFrom="page">
                    <wp:posOffset>-6350</wp:posOffset>
                  </wp:positionV>
                  <wp:extent cx="2260600" cy="360045"/>
                  <wp:effectExtent l="0" t="0" r="6350" b="1905"/>
                  <wp:wrapNone/>
                  <wp:docPr id="35" name="Obrázek 35"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867D6" w:rsidRPr="0004433D" w:rsidTr="00741173">
        <w:trPr>
          <w:trHeight w:val="567"/>
        </w:trPr>
        <w:tc>
          <w:tcPr>
            <w:tcW w:w="6548" w:type="dxa"/>
            <w:gridSpan w:val="3"/>
            <w:vAlign w:val="center"/>
          </w:tcPr>
          <w:p w:rsidR="00F867D6" w:rsidRPr="0004433D" w:rsidRDefault="00F867D6" w:rsidP="00741173">
            <w:pPr>
              <w:jc w:val="both"/>
              <w:rPr>
                <w:rFonts w:ascii="Arial" w:hAnsi="Arial" w:cs="Arial"/>
              </w:rPr>
            </w:pPr>
            <w:r w:rsidRPr="0004433D">
              <w:rPr>
                <w:rFonts w:ascii="Arial" w:hAnsi="Arial" w:cs="Arial"/>
              </w:rPr>
              <w:t>Zpráva o činnosti za období</w:t>
            </w:r>
          </w:p>
        </w:tc>
        <w:tc>
          <w:tcPr>
            <w:tcW w:w="2514" w:type="dxa"/>
            <w:vAlign w:val="center"/>
          </w:tcPr>
          <w:p w:rsidR="00F867D6" w:rsidRPr="0004433D" w:rsidRDefault="00F867D6" w:rsidP="00741173">
            <w:pPr>
              <w:jc w:val="both"/>
              <w:rPr>
                <w:rFonts w:ascii="Arial" w:hAnsi="Arial" w:cs="Arial"/>
                <w:b/>
              </w:rPr>
            </w:pPr>
            <w:r>
              <w:rPr>
                <w:rFonts w:ascii="Arial" w:hAnsi="Arial" w:cs="Arial"/>
                <w:b/>
              </w:rPr>
              <w:t>II</w:t>
            </w:r>
            <w:r w:rsidRPr="0004433D">
              <w:rPr>
                <w:rFonts w:ascii="Arial" w:hAnsi="Arial" w:cs="Arial"/>
                <w:b/>
              </w:rPr>
              <w:t>. Q</w:t>
            </w:r>
            <w:r>
              <w:rPr>
                <w:rFonts w:ascii="Arial" w:hAnsi="Arial" w:cs="Arial"/>
                <w:b/>
              </w:rPr>
              <w:t>.</w:t>
            </w:r>
            <w:r w:rsidRPr="0004433D">
              <w:rPr>
                <w:rFonts w:ascii="Arial" w:hAnsi="Arial" w:cs="Arial"/>
                <w:b/>
              </w:rPr>
              <w:t xml:space="preserve"> 20</w:t>
            </w:r>
            <w:r>
              <w:rPr>
                <w:rFonts w:ascii="Arial" w:hAnsi="Arial" w:cs="Arial"/>
                <w:b/>
              </w:rPr>
              <w:t>24</w:t>
            </w:r>
          </w:p>
        </w:tc>
      </w:tr>
      <w:tr w:rsidR="00F867D6" w:rsidRPr="0004433D" w:rsidTr="00741173">
        <w:trPr>
          <w:trHeight w:val="567"/>
        </w:trPr>
        <w:tc>
          <w:tcPr>
            <w:tcW w:w="1412" w:type="dxa"/>
            <w:vAlign w:val="center"/>
          </w:tcPr>
          <w:p w:rsidR="00F867D6" w:rsidRPr="0004433D" w:rsidRDefault="00F867D6" w:rsidP="00741173">
            <w:pPr>
              <w:jc w:val="both"/>
              <w:rPr>
                <w:rFonts w:ascii="Arial" w:hAnsi="Arial" w:cs="Arial"/>
              </w:rPr>
            </w:pPr>
            <w:r>
              <w:rPr>
                <w:rFonts w:ascii="Arial" w:hAnsi="Arial" w:cs="Arial"/>
              </w:rPr>
              <w:t>Předkládá</w:t>
            </w:r>
          </w:p>
        </w:tc>
        <w:tc>
          <w:tcPr>
            <w:tcW w:w="3452" w:type="dxa"/>
            <w:vAlign w:val="center"/>
          </w:tcPr>
          <w:p w:rsidR="00F867D6" w:rsidRPr="0004433D" w:rsidRDefault="00F867D6" w:rsidP="00741173">
            <w:pPr>
              <w:ind w:left="80"/>
              <w:jc w:val="both"/>
              <w:rPr>
                <w:rFonts w:ascii="Arial" w:hAnsi="Arial" w:cs="Arial"/>
                <w:b/>
              </w:rPr>
            </w:pPr>
            <w:r>
              <w:rPr>
                <w:rFonts w:ascii="Arial" w:hAnsi="Arial" w:cs="Arial"/>
                <w:b/>
              </w:rPr>
              <w:t>Ing. Jaroslava Bradová</w:t>
            </w:r>
          </w:p>
        </w:tc>
        <w:tc>
          <w:tcPr>
            <w:tcW w:w="1684" w:type="dxa"/>
            <w:vAlign w:val="center"/>
          </w:tcPr>
          <w:p w:rsidR="00F867D6" w:rsidRPr="0004433D" w:rsidRDefault="00F867D6" w:rsidP="00741173">
            <w:pPr>
              <w:jc w:val="both"/>
              <w:rPr>
                <w:rFonts w:ascii="Arial" w:hAnsi="Arial" w:cs="Arial"/>
              </w:rPr>
            </w:pPr>
            <w:r w:rsidRPr="0004433D">
              <w:rPr>
                <w:rFonts w:ascii="Arial" w:hAnsi="Arial" w:cs="Arial"/>
              </w:rPr>
              <w:t>Odbor</w:t>
            </w:r>
          </w:p>
        </w:tc>
        <w:tc>
          <w:tcPr>
            <w:tcW w:w="2514" w:type="dxa"/>
            <w:vAlign w:val="center"/>
          </w:tcPr>
          <w:p w:rsidR="00F867D6" w:rsidRPr="0004433D" w:rsidRDefault="00F867D6" w:rsidP="00741173">
            <w:pPr>
              <w:jc w:val="both"/>
              <w:rPr>
                <w:rFonts w:ascii="Arial" w:hAnsi="Arial" w:cs="Arial"/>
                <w:b/>
              </w:rPr>
            </w:pPr>
            <w:bookmarkStart w:id="16" w:name="IA"/>
            <w:r>
              <w:rPr>
                <w:rFonts w:ascii="Arial" w:hAnsi="Arial" w:cs="Arial"/>
                <w:b/>
              </w:rPr>
              <w:t>IA</w:t>
            </w:r>
            <w:bookmarkEnd w:id="16"/>
          </w:p>
        </w:tc>
      </w:tr>
    </w:tbl>
    <w:p w:rsidR="00E43890" w:rsidRPr="00E43890" w:rsidRDefault="00E43890" w:rsidP="00E43890">
      <w:pPr>
        <w:spacing w:after="0" w:line="240" w:lineRule="auto"/>
        <w:jc w:val="both"/>
        <w:rPr>
          <w:rFonts w:ascii="Arial" w:hAnsi="Arial" w:cs="Arial"/>
          <w:color w:val="000000"/>
          <w:sz w:val="24"/>
          <w:szCs w:val="24"/>
        </w:rPr>
      </w:pPr>
    </w:p>
    <w:p w:rsidR="00F867D6" w:rsidRPr="00F867D6" w:rsidRDefault="00F867D6" w:rsidP="00F867D6">
      <w:pPr>
        <w:spacing w:after="0" w:line="240" w:lineRule="auto"/>
        <w:jc w:val="both"/>
        <w:rPr>
          <w:rFonts w:ascii="Arial" w:eastAsia="Times New Roman" w:hAnsi="Arial" w:cs="Arial"/>
          <w:b/>
          <w:color w:val="000000"/>
          <w:sz w:val="24"/>
          <w:szCs w:val="24"/>
          <w:lang w:eastAsia="cs-CZ"/>
        </w:rPr>
      </w:pPr>
      <w:r w:rsidRPr="00F867D6">
        <w:rPr>
          <w:rFonts w:ascii="Arial" w:eastAsia="Times New Roman" w:hAnsi="Arial" w:cs="Arial"/>
          <w:b/>
          <w:color w:val="000000"/>
          <w:sz w:val="24"/>
          <w:szCs w:val="24"/>
          <w:lang w:eastAsia="cs-CZ"/>
        </w:rPr>
        <w:t>INTERNÍ AUDIT:</w:t>
      </w:r>
    </w:p>
    <w:p w:rsidR="00F867D6" w:rsidRPr="00F867D6" w:rsidRDefault="00F867D6" w:rsidP="00F867D6">
      <w:pPr>
        <w:spacing w:after="0" w:line="240" w:lineRule="auto"/>
        <w:jc w:val="both"/>
        <w:rPr>
          <w:rFonts w:ascii="Arial" w:eastAsia="Times New Roman" w:hAnsi="Arial" w:cs="Arial"/>
          <w:b/>
          <w:color w:val="000000"/>
          <w:sz w:val="24"/>
          <w:szCs w:val="24"/>
          <w:lang w:eastAsia="cs-CZ"/>
        </w:rPr>
      </w:pPr>
    </w:p>
    <w:p w:rsidR="00F867D6" w:rsidRPr="00F867D6" w:rsidRDefault="00F867D6" w:rsidP="00F867D6">
      <w:pPr>
        <w:spacing w:after="0" w:line="240" w:lineRule="auto"/>
        <w:jc w:val="both"/>
        <w:rPr>
          <w:rFonts w:ascii="Arial" w:hAnsi="Arial" w:cs="Arial"/>
          <w:b/>
          <w:sz w:val="24"/>
          <w:szCs w:val="24"/>
        </w:rPr>
      </w:pPr>
      <w:r w:rsidRPr="00F867D6">
        <w:rPr>
          <w:rFonts w:ascii="Arial" w:hAnsi="Arial" w:cs="Arial"/>
          <w:b/>
          <w:sz w:val="24"/>
          <w:szCs w:val="24"/>
        </w:rPr>
        <w:t>Auditní zakázky:</w:t>
      </w:r>
    </w:p>
    <w:p w:rsidR="00F867D6" w:rsidRPr="00F867D6" w:rsidRDefault="00F867D6" w:rsidP="00F867D6">
      <w:pPr>
        <w:spacing w:after="0" w:line="240" w:lineRule="auto"/>
        <w:jc w:val="both"/>
        <w:rPr>
          <w:rFonts w:ascii="Arial" w:hAnsi="Arial" w:cs="Arial"/>
          <w:sz w:val="24"/>
          <w:szCs w:val="24"/>
        </w:rPr>
      </w:pPr>
    </w:p>
    <w:p w:rsidR="00F867D6" w:rsidRPr="00F867D6" w:rsidRDefault="00F867D6" w:rsidP="00F867D6">
      <w:pPr>
        <w:numPr>
          <w:ilvl w:val="0"/>
          <w:numId w:val="136"/>
        </w:numPr>
        <w:spacing w:after="0" w:line="240" w:lineRule="auto"/>
        <w:ind w:left="0"/>
        <w:jc w:val="both"/>
        <w:rPr>
          <w:rFonts w:ascii="Arial" w:hAnsi="Arial" w:cs="Arial"/>
          <w:b/>
          <w:sz w:val="24"/>
          <w:szCs w:val="24"/>
        </w:rPr>
      </w:pPr>
      <w:r w:rsidRPr="00F867D6">
        <w:rPr>
          <w:rFonts w:ascii="Arial" w:hAnsi="Arial" w:cs="Arial"/>
          <w:b/>
          <w:sz w:val="24"/>
          <w:szCs w:val="24"/>
        </w:rPr>
        <w:t>Zásady pro spolupráci s investory na rozvoji veřejné infrastruktury statutárního města Jihlavy</w:t>
      </w:r>
    </w:p>
    <w:p w:rsidR="00F867D6" w:rsidRPr="00F867D6" w:rsidRDefault="00F867D6" w:rsidP="00F867D6">
      <w:pPr>
        <w:spacing w:after="0" w:line="240" w:lineRule="auto"/>
        <w:jc w:val="both"/>
        <w:rPr>
          <w:rFonts w:ascii="Arial" w:hAnsi="Arial" w:cs="Arial"/>
          <w:sz w:val="24"/>
          <w:szCs w:val="24"/>
        </w:rPr>
      </w:pPr>
      <w:r w:rsidRPr="00F867D6">
        <w:rPr>
          <w:rFonts w:ascii="Arial" w:hAnsi="Arial" w:cs="Arial"/>
          <w:sz w:val="24"/>
          <w:szCs w:val="24"/>
        </w:rPr>
        <w:t>Dokončení auditu, projednání auditní zprávy. Zpráva je předložena radě města na vědomí na jednání dne 18.7.2024.</w:t>
      </w:r>
    </w:p>
    <w:p w:rsidR="00F867D6" w:rsidRPr="00F867D6" w:rsidRDefault="00F867D6" w:rsidP="00F867D6">
      <w:pPr>
        <w:spacing w:after="0" w:line="240" w:lineRule="auto"/>
        <w:jc w:val="both"/>
        <w:rPr>
          <w:rFonts w:ascii="Arial" w:hAnsi="Arial" w:cs="Arial"/>
          <w:sz w:val="24"/>
          <w:szCs w:val="24"/>
        </w:rPr>
      </w:pPr>
    </w:p>
    <w:p w:rsidR="00F867D6" w:rsidRPr="00F867D6" w:rsidRDefault="00F867D6" w:rsidP="00F867D6">
      <w:pPr>
        <w:numPr>
          <w:ilvl w:val="0"/>
          <w:numId w:val="136"/>
        </w:numPr>
        <w:spacing w:after="0" w:line="240" w:lineRule="auto"/>
        <w:ind w:left="0"/>
        <w:jc w:val="both"/>
        <w:rPr>
          <w:rFonts w:ascii="Arial" w:hAnsi="Arial" w:cs="Arial"/>
          <w:b/>
          <w:sz w:val="24"/>
          <w:szCs w:val="24"/>
        </w:rPr>
      </w:pPr>
      <w:r w:rsidRPr="00F867D6">
        <w:rPr>
          <w:rFonts w:ascii="Arial" w:hAnsi="Arial" w:cs="Arial"/>
          <w:b/>
          <w:sz w:val="24"/>
          <w:szCs w:val="24"/>
        </w:rPr>
        <w:t>Procesy související se stavbou „Dvoupodlažního rodinného domu na pozemcích p.č. 1302/1 a p.č. 1302/2 katastrální území Jihlava“</w:t>
      </w:r>
    </w:p>
    <w:p w:rsidR="00F867D6" w:rsidRPr="00F867D6" w:rsidRDefault="00F867D6" w:rsidP="00F867D6">
      <w:pPr>
        <w:spacing w:after="0" w:line="240" w:lineRule="auto"/>
        <w:jc w:val="both"/>
        <w:rPr>
          <w:rFonts w:ascii="Arial" w:hAnsi="Arial" w:cs="Arial"/>
          <w:sz w:val="24"/>
          <w:szCs w:val="24"/>
        </w:rPr>
      </w:pPr>
      <w:r w:rsidRPr="00F867D6">
        <w:rPr>
          <w:rFonts w:ascii="Arial" w:hAnsi="Arial" w:cs="Arial"/>
          <w:sz w:val="24"/>
          <w:szCs w:val="24"/>
        </w:rPr>
        <w:t>Dokončení auditu, projednání auditní zprávy. Zpráva byla předložena radě města na vědomí na jednání dne 9.5.2024.</w:t>
      </w:r>
    </w:p>
    <w:p w:rsidR="00F867D6" w:rsidRPr="00F867D6" w:rsidRDefault="00F867D6" w:rsidP="00F867D6">
      <w:pPr>
        <w:spacing w:after="0" w:line="240" w:lineRule="auto"/>
        <w:jc w:val="both"/>
        <w:rPr>
          <w:rFonts w:ascii="Arial" w:hAnsi="Arial" w:cs="Arial"/>
          <w:sz w:val="24"/>
          <w:szCs w:val="24"/>
        </w:rPr>
      </w:pPr>
    </w:p>
    <w:p w:rsidR="00F867D6" w:rsidRPr="00F867D6" w:rsidRDefault="00F867D6" w:rsidP="00F867D6">
      <w:pPr>
        <w:numPr>
          <w:ilvl w:val="0"/>
          <w:numId w:val="136"/>
        </w:numPr>
        <w:spacing w:after="0" w:line="240" w:lineRule="auto"/>
        <w:ind w:left="0"/>
        <w:jc w:val="both"/>
        <w:rPr>
          <w:rFonts w:ascii="Arial" w:hAnsi="Arial" w:cs="Arial"/>
          <w:b/>
          <w:sz w:val="24"/>
          <w:szCs w:val="24"/>
        </w:rPr>
      </w:pPr>
      <w:r w:rsidRPr="00F867D6">
        <w:rPr>
          <w:rFonts w:ascii="Arial" w:hAnsi="Arial" w:cs="Arial"/>
          <w:b/>
          <w:sz w:val="24"/>
          <w:szCs w:val="24"/>
        </w:rPr>
        <w:t>Veřejná zakázka „Cyklostezka R08 Jihlava, Pávov – Střítež – kácení zeleně II. etapa“</w:t>
      </w:r>
    </w:p>
    <w:p w:rsidR="00F867D6" w:rsidRPr="00F867D6" w:rsidRDefault="00F867D6" w:rsidP="00F867D6">
      <w:pPr>
        <w:spacing w:after="0" w:line="240" w:lineRule="auto"/>
        <w:jc w:val="both"/>
        <w:rPr>
          <w:rFonts w:ascii="Arial" w:hAnsi="Arial" w:cs="Arial"/>
          <w:sz w:val="24"/>
          <w:szCs w:val="24"/>
        </w:rPr>
      </w:pPr>
      <w:r w:rsidRPr="00F867D6">
        <w:rPr>
          <w:rFonts w:ascii="Arial" w:hAnsi="Arial" w:cs="Arial"/>
          <w:sz w:val="24"/>
          <w:szCs w:val="24"/>
        </w:rPr>
        <w:t>Realizace auditu, auditní zpráva předložena radě města na vědomí na jednání dne 18.7.2024.</w:t>
      </w:r>
    </w:p>
    <w:p w:rsidR="00F867D6" w:rsidRPr="00F867D6" w:rsidRDefault="00F867D6" w:rsidP="00F867D6">
      <w:pPr>
        <w:spacing w:after="0" w:line="240" w:lineRule="auto"/>
        <w:jc w:val="both"/>
        <w:rPr>
          <w:rFonts w:ascii="Arial" w:hAnsi="Arial" w:cs="Arial"/>
          <w:sz w:val="24"/>
          <w:szCs w:val="24"/>
        </w:rPr>
      </w:pPr>
    </w:p>
    <w:p w:rsidR="00F867D6" w:rsidRPr="00F867D6" w:rsidRDefault="00F867D6" w:rsidP="00F867D6">
      <w:pPr>
        <w:numPr>
          <w:ilvl w:val="0"/>
          <w:numId w:val="136"/>
        </w:numPr>
        <w:spacing w:after="0" w:line="240" w:lineRule="auto"/>
        <w:ind w:left="0"/>
        <w:jc w:val="both"/>
        <w:rPr>
          <w:rFonts w:ascii="Arial" w:hAnsi="Arial" w:cs="Arial"/>
          <w:b/>
          <w:sz w:val="24"/>
          <w:szCs w:val="24"/>
        </w:rPr>
      </w:pPr>
      <w:r w:rsidRPr="00F867D6">
        <w:rPr>
          <w:rFonts w:ascii="Arial" w:hAnsi="Arial" w:cs="Arial"/>
          <w:b/>
          <w:sz w:val="24"/>
          <w:szCs w:val="24"/>
        </w:rPr>
        <w:t>Ztráty a nálezy</w:t>
      </w:r>
    </w:p>
    <w:p w:rsidR="00F867D6" w:rsidRPr="00F867D6" w:rsidRDefault="00F867D6" w:rsidP="00F867D6">
      <w:pPr>
        <w:spacing w:after="0" w:line="240" w:lineRule="auto"/>
        <w:jc w:val="both"/>
        <w:rPr>
          <w:rFonts w:ascii="Arial" w:hAnsi="Arial" w:cs="Arial"/>
          <w:sz w:val="24"/>
          <w:szCs w:val="24"/>
        </w:rPr>
      </w:pPr>
      <w:r w:rsidRPr="00F867D6">
        <w:rPr>
          <w:rFonts w:ascii="Arial" w:hAnsi="Arial" w:cs="Arial"/>
          <w:sz w:val="24"/>
          <w:szCs w:val="24"/>
        </w:rPr>
        <w:t>Příprava a realizace auditu, zpracování auditní zprávy. Zpráva před projednáním.</w:t>
      </w:r>
    </w:p>
    <w:p w:rsidR="00F867D6" w:rsidRPr="00F867D6" w:rsidRDefault="00F867D6" w:rsidP="00F867D6">
      <w:pPr>
        <w:spacing w:after="0" w:line="240" w:lineRule="auto"/>
        <w:jc w:val="both"/>
        <w:rPr>
          <w:rFonts w:ascii="Arial" w:hAnsi="Arial" w:cs="Arial"/>
          <w:sz w:val="24"/>
          <w:szCs w:val="24"/>
        </w:rPr>
      </w:pPr>
    </w:p>
    <w:p w:rsidR="00F867D6" w:rsidRPr="00F867D6" w:rsidRDefault="00F867D6" w:rsidP="00F867D6">
      <w:pPr>
        <w:numPr>
          <w:ilvl w:val="0"/>
          <w:numId w:val="136"/>
        </w:numPr>
        <w:spacing w:after="0" w:line="240" w:lineRule="auto"/>
        <w:ind w:left="0"/>
        <w:jc w:val="both"/>
        <w:rPr>
          <w:rFonts w:ascii="Arial" w:hAnsi="Arial" w:cs="Arial"/>
          <w:b/>
          <w:sz w:val="24"/>
          <w:szCs w:val="24"/>
        </w:rPr>
      </w:pPr>
      <w:r w:rsidRPr="00F867D6">
        <w:rPr>
          <w:rFonts w:ascii="Arial" w:hAnsi="Arial" w:cs="Arial"/>
          <w:b/>
          <w:sz w:val="24"/>
          <w:szCs w:val="24"/>
        </w:rPr>
        <w:t>Dodatky ke smlouvám o dílo</w:t>
      </w:r>
    </w:p>
    <w:p w:rsidR="00F867D6" w:rsidRPr="00F867D6" w:rsidRDefault="00F867D6" w:rsidP="00F867D6">
      <w:pPr>
        <w:spacing w:after="0" w:line="240" w:lineRule="auto"/>
        <w:jc w:val="both"/>
        <w:rPr>
          <w:rFonts w:ascii="Arial" w:hAnsi="Arial" w:cs="Arial"/>
          <w:sz w:val="24"/>
          <w:szCs w:val="24"/>
        </w:rPr>
      </w:pPr>
      <w:r w:rsidRPr="00F867D6">
        <w:rPr>
          <w:rFonts w:ascii="Arial" w:hAnsi="Arial" w:cs="Arial"/>
          <w:sz w:val="24"/>
          <w:szCs w:val="24"/>
        </w:rPr>
        <w:t>Audit v realizaci.</w:t>
      </w:r>
    </w:p>
    <w:p w:rsidR="00F867D6" w:rsidRPr="00F867D6" w:rsidRDefault="00F867D6" w:rsidP="00F867D6">
      <w:pPr>
        <w:spacing w:after="0" w:line="240" w:lineRule="auto"/>
        <w:jc w:val="both"/>
        <w:rPr>
          <w:rFonts w:ascii="Arial" w:hAnsi="Arial" w:cs="Arial"/>
          <w:sz w:val="24"/>
          <w:szCs w:val="24"/>
        </w:rPr>
      </w:pPr>
    </w:p>
    <w:p w:rsidR="00F867D6" w:rsidRPr="00F867D6" w:rsidRDefault="00F867D6" w:rsidP="00F867D6">
      <w:pPr>
        <w:spacing w:after="0" w:line="240" w:lineRule="auto"/>
        <w:jc w:val="both"/>
        <w:rPr>
          <w:rFonts w:ascii="Arial" w:hAnsi="Arial" w:cs="Arial"/>
          <w:sz w:val="24"/>
          <w:szCs w:val="24"/>
        </w:rPr>
      </w:pPr>
    </w:p>
    <w:p w:rsidR="00F867D6" w:rsidRPr="00F867D6" w:rsidRDefault="00F867D6" w:rsidP="00F867D6">
      <w:pPr>
        <w:spacing w:after="0" w:line="240" w:lineRule="auto"/>
        <w:jc w:val="both"/>
        <w:rPr>
          <w:rFonts w:ascii="Arial" w:hAnsi="Arial" w:cs="Arial"/>
          <w:b/>
          <w:sz w:val="24"/>
          <w:szCs w:val="24"/>
        </w:rPr>
      </w:pPr>
      <w:r w:rsidRPr="00F867D6">
        <w:rPr>
          <w:rFonts w:ascii="Arial" w:hAnsi="Arial" w:cs="Arial"/>
          <w:b/>
          <w:sz w:val="24"/>
          <w:szCs w:val="24"/>
        </w:rPr>
        <w:t>Činnost ostatní:</w:t>
      </w:r>
    </w:p>
    <w:p w:rsidR="00F867D6" w:rsidRPr="00F867D6" w:rsidRDefault="00F867D6" w:rsidP="00F867D6">
      <w:pPr>
        <w:spacing w:after="0" w:line="240" w:lineRule="auto"/>
        <w:jc w:val="both"/>
        <w:rPr>
          <w:rFonts w:ascii="Arial" w:hAnsi="Arial" w:cs="Arial"/>
          <w:sz w:val="24"/>
          <w:szCs w:val="24"/>
        </w:rPr>
      </w:pPr>
    </w:p>
    <w:p w:rsidR="00F867D6" w:rsidRPr="00F867D6" w:rsidRDefault="00F867D6" w:rsidP="00F867D6">
      <w:pPr>
        <w:numPr>
          <w:ilvl w:val="0"/>
          <w:numId w:val="128"/>
        </w:numPr>
        <w:spacing w:after="0" w:line="240" w:lineRule="auto"/>
        <w:ind w:left="0"/>
        <w:jc w:val="both"/>
        <w:rPr>
          <w:rFonts w:ascii="Arial" w:hAnsi="Arial" w:cs="Arial"/>
          <w:bCs/>
          <w:sz w:val="24"/>
          <w:szCs w:val="24"/>
        </w:rPr>
      </w:pPr>
      <w:r w:rsidRPr="00F867D6">
        <w:rPr>
          <w:rFonts w:ascii="Arial" w:hAnsi="Arial" w:cs="Arial"/>
          <w:bCs/>
          <w:sz w:val="24"/>
          <w:szCs w:val="24"/>
        </w:rPr>
        <w:t>Spoluúčast na přípravě výjezdní porady vedoucích pracovníků</w:t>
      </w:r>
    </w:p>
    <w:p w:rsidR="00F867D6" w:rsidRPr="00F867D6" w:rsidRDefault="00F867D6" w:rsidP="00F867D6">
      <w:pPr>
        <w:numPr>
          <w:ilvl w:val="0"/>
          <w:numId w:val="128"/>
        </w:numPr>
        <w:spacing w:after="0" w:line="240" w:lineRule="auto"/>
        <w:ind w:left="0"/>
        <w:jc w:val="both"/>
        <w:rPr>
          <w:rFonts w:ascii="Arial" w:hAnsi="Arial" w:cs="Arial"/>
          <w:bCs/>
          <w:sz w:val="24"/>
          <w:szCs w:val="24"/>
        </w:rPr>
      </w:pPr>
      <w:r w:rsidRPr="00F867D6">
        <w:rPr>
          <w:rFonts w:ascii="Arial" w:hAnsi="Arial" w:cs="Arial"/>
          <w:bCs/>
          <w:sz w:val="24"/>
          <w:szCs w:val="24"/>
        </w:rPr>
        <w:t>Účast na výjezdní poradě vedoucích pracovníků a zpracování zápisu</w:t>
      </w:r>
    </w:p>
    <w:p w:rsidR="00F867D6" w:rsidRPr="00F867D6" w:rsidRDefault="00F867D6" w:rsidP="00F867D6">
      <w:pPr>
        <w:numPr>
          <w:ilvl w:val="0"/>
          <w:numId w:val="128"/>
        </w:numPr>
        <w:spacing w:after="0" w:line="240" w:lineRule="auto"/>
        <w:ind w:left="0"/>
        <w:jc w:val="both"/>
        <w:rPr>
          <w:rFonts w:ascii="Arial" w:hAnsi="Arial" w:cs="Arial"/>
          <w:bCs/>
          <w:sz w:val="24"/>
          <w:szCs w:val="24"/>
        </w:rPr>
      </w:pPr>
      <w:r w:rsidRPr="00F867D6">
        <w:rPr>
          <w:rFonts w:ascii="Arial" w:hAnsi="Arial" w:cs="Arial"/>
          <w:bCs/>
          <w:color w:val="000000"/>
          <w:sz w:val="24"/>
          <w:szCs w:val="24"/>
        </w:rPr>
        <w:t>Člen kontrolní skupiny - mimořádná kontrola u 2 provozovatelů na úseku poskytování ubytování (pro ukrajinské uprchlíky) jako veřejné služby za období březen 2023 až únor 2024, zpracování jednoho protokolu z kontroly, projednání s kontrolovaným subjektem</w:t>
      </w:r>
    </w:p>
    <w:p w:rsidR="00F867D6" w:rsidRPr="00F867D6" w:rsidRDefault="00F867D6" w:rsidP="00F867D6">
      <w:pPr>
        <w:numPr>
          <w:ilvl w:val="0"/>
          <w:numId w:val="128"/>
        </w:numPr>
        <w:spacing w:after="0" w:line="240" w:lineRule="auto"/>
        <w:ind w:left="0"/>
        <w:jc w:val="both"/>
        <w:rPr>
          <w:rFonts w:ascii="Arial" w:hAnsi="Arial" w:cs="Arial"/>
          <w:bCs/>
          <w:sz w:val="24"/>
          <w:szCs w:val="24"/>
        </w:rPr>
      </w:pPr>
      <w:r w:rsidRPr="00F867D6">
        <w:rPr>
          <w:rFonts w:ascii="Arial" w:hAnsi="Arial" w:cs="Arial"/>
          <w:bCs/>
          <w:sz w:val="24"/>
          <w:szCs w:val="24"/>
        </w:rPr>
        <w:t>Účast na poradách VO</w:t>
      </w:r>
    </w:p>
    <w:p w:rsidR="00F867D6" w:rsidRPr="00F867D6" w:rsidRDefault="00F867D6" w:rsidP="00F867D6">
      <w:pPr>
        <w:numPr>
          <w:ilvl w:val="0"/>
          <w:numId w:val="128"/>
        </w:numPr>
        <w:spacing w:after="0" w:line="240" w:lineRule="auto"/>
        <w:ind w:left="0"/>
        <w:jc w:val="both"/>
        <w:rPr>
          <w:rFonts w:ascii="Arial" w:hAnsi="Arial" w:cs="Arial"/>
          <w:bCs/>
          <w:sz w:val="24"/>
          <w:szCs w:val="24"/>
        </w:rPr>
      </w:pPr>
      <w:r w:rsidRPr="00F867D6">
        <w:rPr>
          <w:rFonts w:ascii="Arial" w:hAnsi="Arial" w:cs="Arial"/>
          <w:bCs/>
          <w:sz w:val="24"/>
          <w:szCs w:val="24"/>
        </w:rPr>
        <w:t>Účast na jednání Zastupitelstva města Jihlavy</w:t>
      </w:r>
    </w:p>
    <w:p w:rsidR="00F867D6" w:rsidRPr="00F867D6" w:rsidRDefault="00F867D6" w:rsidP="00F867D6">
      <w:pPr>
        <w:numPr>
          <w:ilvl w:val="0"/>
          <w:numId w:val="128"/>
        </w:numPr>
        <w:spacing w:after="0" w:line="240" w:lineRule="auto"/>
        <w:ind w:left="0"/>
        <w:jc w:val="both"/>
        <w:rPr>
          <w:rFonts w:ascii="Arial" w:hAnsi="Arial" w:cs="Arial"/>
          <w:bCs/>
          <w:sz w:val="24"/>
          <w:szCs w:val="24"/>
        </w:rPr>
      </w:pPr>
      <w:r w:rsidRPr="00F867D6">
        <w:rPr>
          <w:rFonts w:ascii="Arial" w:hAnsi="Arial" w:cs="Arial"/>
          <w:bCs/>
          <w:sz w:val="24"/>
          <w:szCs w:val="24"/>
        </w:rPr>
        <w:t>Výkon tajemníka Kontrolního výboru Zastupitelstva města Jihlavy</w:t>
      </w:r>
    </w:p>
    <w:p w:rsidR="00F867D6" w:rsidRPr="00F867D6" w:rsidRDefault="00F867D6" w:rsidP="00F867D6">
      <w:pPr>
        <w:numPr>
          <w:ilvl w:val="0"/>
          <w:numId w:val="128"/>
        </w:numPr>
        <w:spacing w:after="0" w:line="240" w:lineRule="auto"/>
        <w:ind w:left="0"/>
        <w:jc w:val="both"/>
        <w:rPr>
          <w:rFonts w:ascii="Arial" w:hAnsi="Arial" w:cs="Arial"/>
          <w:bCs/>
          <w:sz w:val="24"/>
          <w:szCs w:val="24"/>
        </w:rPr>
      </w:pPr>
      <w:r w:rsidRPr="00F867D6">
        <w:rPr>
          <w:rFonts w:ascii="Arial" w:hAnsi="Arial" w:cs="Arial"/>
          <w:bCs/>
          <w:sz w:val="24"/>
          <w:szCs w:val="24"/>
        </w:rPr>
        <w:t>Člen inventurní komise - pravidelná kontrola pokladny (opatrovnictví)</w:t>
      </w:r>
    </w:p>
    <w:p w:rsidR="00F867D6" w:rsidRPr="00F867D6" w:rsidRDefault="00F867D6" w:rsidP="00F867D6">
      <w:pPr>
        <w:numPr>
          <w:ilvl w:val="0"/>
          <w:numId w:val="128"/>
        </w:numPr>
        <w:spacing w:after="0" w:line="240" w:lineRule="auto"/>
        <w:ind w:left="0"/>
        <w:jc w:val="both"/>
        <w:rPr>
          <w:rFonts w:ascii="Arial" w:hAnsi="Arial" w:cs="Arial"/>
          <w:bCs/>
          <w:sz w:val="24"/>
          <w:szCs w:val="24"/>
        </w:rPr>
      </w:pPr>
      <w:r w:rsidRPr="00F867D6">
        <w:rPr>
          <w:rFonts w:ascii="Arial" w:hAnsi="Arial" w:cs="Arial"/>
          <w:bCs/>
          <w:sz w:val="24"/>
          <w:szCs w:val="24"/>
        </w:rPr>
        <w:t>Člen kontrolní skupiny - následné veřejnosprávní kontroly na místě u příspěvkových organizací (namátkově vybrané PO)</w:t>
      </w:r>
    </w:p>
    <w:p w:rsidR="00F867D6" w:rsidRPr="00F867D6" w:rsidRDefault="00F867D6" w:rsidP="00F867D6">
      <w:pPr>
        <w:numPr>
          <w:ilvl w:val="0"/>
          <w:numId w:val="128"/>
        </w:numPr>
        <w:spacing w:after="0" w:line="240" w:lineRule="auto"/>
        <w:ind w:left="0"/>
        <w:jc w:val="both"/>
        <w:rPr>
          <w:rFonts w:ascii="Arial" w:hAnsi="Arial" w:cs="Arial"/>
          <w:bCs/>
          <w:sz w:val="24"/>
          <w:szCs w:val="24"/>
        </w:rPr>
      </w:pPr>
      <w:r w:rsidRPr="00F867D6">
        <w:rPr>
          <w:rFonts w:ascii="Arial" w:hAnsi="Arial" w:cs="Arial"/>
          <w:bCs/>
          <w:sz w:val="24"/>
          <w:szCs w:val="24"/>
        </w:rPr>
        <w:t>Člen výběrové komise – vedoucí oddělení na OŠKT</w:t>
      </w:r>
    </w:p>
    <w:p w:rsidR="00F867D6" w:rsidRPr="00F867D6" w:rsidRDefault="00F867D6" w:rsidP="00F867D6">
      <w:pPr>
        <w:numPr>
          <w:ilvl w:val="0"/>
          <w:numId w:val="128"/>
        </w:numPr>
        <w:spacing w:after="0" w:line="240" w:lineRule="auto"/>
        <w:ind w:left="0"/>
        <w:jc w:val="both"/>
        <w:rPr>
          <w:rFonts w:ascii="Arial" w:hAnsi="Arial" w:cs="Arial"/>
          <w:bCs/>
          <w:sz w:val="24"/>
          <w:szCs w:val="24"/>
        </w:rPr>
      </w:pPr>
      <w:r w:rsidRPr="00F867D6">
        <w:rPr>
          <w:rFonts w:ascii="Arial" w:hAnsi="Arial" w:cs="Arial"/>
          <w:bCs/>
          <w:sz w:val="24"/>
          <w:szCs w:val="24"/>
        </w:rPr>
        <w:t>Člen kontrolní skupiny – mimořádná kontrola ZOO</w:t>
      </w:r>
    </w:p>
    <w:p w:rsidR="00F867D6" w:rsidRPr="00F867D6" w:rsidRDefault="00F867D6" w:rsidP="00F867D6">
      <w:pPr>
        <w:numPr>
          <w:ilvl w:val="0"/>
          <w:numId w:val="128"/>
        </w:numPr>
        <w:spacing w:after="0" w:line="240" w:lineRule="auto"/>
        <w:ind w:left="0"/>
        <w:jc w:val="both"/>
        <w:rPr>
          <w:rFonts w:ascii="Arial" w:hAnsi="Arial" w:cs="Arial"/>
          <w:bCs/>
          <w:sz w:val="24"/>
          <w:szCs w:val="24"/>
        </w:rPr>
      </w:pPr>
      <w:r w:rsidRPr="00F867D6">
        <w:rPr>
          <w:rFonts w:ascii="Arial" w:hAnsi="Arial" w:cs="Arial"/>
          <w:bCs/>
          <w:sz w:val="24"/>
          <w:szCs w:val="24"/>
        </w:rPr>
        <w:t xml:space="preserve">Součinnost s advokátní kanceláří </w:t>
      </w:r>
    </w:p>
    <w:p w:rsidR="00F867D6" w:rsidRPr="00F867D6" w:rsidRDefault="00F867D6" w:rsidP="00F867D6">
      <w:pPr>
        <w:numPr>
          <w:ilvl w:val="0"/>
          <w:numId w:val="128"/>
        </w:numPr>
        <w:spacing w:after="0" w:line="240" w:lineRule="auto"/>
        <w:ind w:left="0"/>
        <w:jc w:val="both"/>
        <w:rPr>
          <w:rFonts w:ascii="Arial" w:hAnsi="Arial" w:cs="Arial"/>
          <w:bCs/>
          <w:sz w:val="24"/>
          <w:szCs w:val="24"/>
        </w:rPr>
      </w:pPr>
      <w:r w:rsidRPr="00F867D6">
        <w:rPr>
          <w:rFonts w:ascii="Arial" w:hAnsi="Arial" w:cs="Arial"/>
          <w:bCs/>
          <w:sz w:val="24"/>
          <w:szCs w:val="24"/>
        </w:rPr>
        <w:t>Hodnocení zaměstnanců</w:t>
      </w:r>
    </w:p>
    <w:p w:rsidR="00F867D6" w:rsidRPr="00F867D6" w:rsidRDefault="00F867D6" w:rsidP="00F867D6">
      <w:pPr>
        <w:numPr>
          <w:ilvl w:val="0"/>
          <w:numId w:val="128"/>
        </w:numPr>
        <w:spacing w:after="0" w:line="240" w:lineRule="auto"/>
        <w:ind w:left="0"/>
        <w:jc w:val="both"/>
        <w:rPr>
          <w:rFonts w:ascii="Arial" w:hAnsi="Arial" w:cs="Arial"/>
          <w:bCs/>
          <w:sz w:val="24"/>
          <w:szCs w:val="24"/>
        </w:rPr>
      </w:pPr>
      <w:r w:rsidRPr="00F867D6">
        <w:rPr>
          <w:rFonts w:ascii="Arial" w:hAnsi="Arial" w:cs="Arial"/>
          <w:bCs/>
          <w:sz w:val="24"/>
          <w:szCs w:val="24"/>
        </w:rPr>
        <w:t>Odborné semináře (3x), školení E-ZAK</w:t>
      </w:r>
    </w:p>
    <w:p w:rsidR="00F867D6" w:rsidRPr="00F867D6" w:rsidRDefault="00F867D6" w:rsidP="00F867D6">
      <w:pPr>
        <w:numPr>
          <w:ilvl w:val="0"/>
          <w:numId w:val="128"/>
        </w:numPr>
        <w:spacing w:after="0" w:line="240" w:lineRule="auto"/>
        <w:ind w:left="0"/>
        <w:jc w:val="both"/>
        <w:rPr>
          <w:rFonts w:ascii="Arial" w:hAnsi="Arial" w:cs="Arial"/>
          <w:bCs/>
          <w:sz w:val="24"/>
          <w:szCs w:val="24"/>
        </w:rPr>
      </w:pPr>
      <w:r w:rsidRPr="00F867D6">
        <w:rPr>
          <w:rFonts w:ascii="Arial" w:hAnsi="Arial" w:cs="Arial"/>
          <w:bCs/>
          <w:sz w:val="24"/>
          <w:szCs w:val="24"/>
        </w:rPr>
        <w:t>„Kolečko“ vedoucí OSA, vedoucí odd. PaM</w:t>
      </w:r>
    </w:p>
    <w:p w:rsidR="00F867D6" w:rsidRPr="00F867D6" w:rsidRDefault="00F867D6" w:rsidP="00F867D6">
      <w:pPr>
        <w:numPr>
          <w:ilvl w:val="0"/>
          <w:numId w:val="128"/>
        </w:numPr>
        <w:spacing w:after="0" w:line="240" w:lineRule="auto"/>
        <w:ind w:left="0"/>
        <w:jc w:val="both"/>
        <w:rPr>
          <w:rFonts w:ascii="Arial" w:hAnsi="Arial" w:cs="Arial"/>
          <w:bCs/>
          <w:sz w:val="24"/>
          <w:szCs w:val="24"/>
        </w:rPr>
      </w:pPr>
      <w:r w:rsidRPr="00F867D6">
        <w:rPr>
          <w:rFonts w:ascii="Arial" w:hAnsi="Arial" w:cs="Arial"/>
          <w:bCs/>
          <w:sz w:val="24"/>
          <w:szCs w:val="24"/>
        </w:rPr>
        <w:t>Součinnost s externím auditorem</w:t>
      </w:r>
    </w:p>
    <w:p w:rsidR="00F867D6" w:rsidRPr="00F867D6" w:rsidRDefault="00F867D6" w:rsidP="00F867D6">
      <w:pPr>
        <w:numPr>
          <w:ilvl w:val="0"/>
          <w:numId w:val="128"/>
        </w:numPr>
        <w:spacing w:after="0" w:line="240" w:lineRule="auto"/>
        <w:ind w:left="0"/>
        <w:jc w:val="both"/>
        <w:rPr>
          <w:rFonts w:ascii="Arial" w:hAnsi="Arial" w:cs="Arial"/>
          <w:bCs/>
          <w:sz w:val="24"/>
          <w:szCs w:val="24"/>
        </w:rPr>
      </w:pPr>
      <w:r w:rsidRPr="00F867D6">
        <w:rPr>
          <w:rFonts w:ascii="Arial" w:hAnsi="Arial" w:cs="Arial"/>
          <w:bCs/>
          <w:sz w:val="24"/>
          <w:szCs w:val="24"/>
        </w:rPr>
        <w:lastRenderedPageBreak/>
        <w:t>Zpracování Roční zprávy IA za rok 2023 podle vyhl. č. 220/2013 Sb.</w:t>
      </w:r>
    </w:p>
    <w:p w:rsidR="00F867D6" w:rsidRPr="00F867D6" w:rsidRDefault="00F867D6" w:rsidP="00F867D6">
      <w:pPr>
        <w:numPr>
          <w:ilvl w:val="0"/>
          <w:numId w:val="128"/>
        </w:numPr>
        <w:spacing w:after="0" w:line="240" w:lineRule="auto"/>
        <w:ind w:left="0"/>
        <w:jc w:val="both"/>
        <w:rPr>
          <w:rFonts w:ascii="Arial" w:hAnsi="Arial" w:cs="Arial"/>
          <w:bCs/>
          <w:sz w:val="24"/>
          <w:szCs w:val="24"/>
        </w:rPr>
      </w:pPr>
      <w:r w:rsidRPr="00F867D6">
        <w:rPr>
          <w:rFonts w:ascii="Arial" w:hAnsi="Arial" w:cs="Arial"/>
          <w:sz w:val="24"/>
          <w:szCs w:val="24"/>
        </w:rPr>
        <w:t>Účast na setkání ředitelů a ekonomů příspěvkových organizací</w:t>
      </w:r>
    </w:p>
    <w:p w:rsidR="00F867D6" w:rsidRPr="00F867D6" w:rsidRDefault="00F867D6" w:rsidP="00F867D6">
      <w:pPr>
        <w:spacing w:after="0" w:line="240" w:lineRule="auto"/>
        <w:jc w:val="both"/>
        <w:rPr>
          <w:rFonts w:ascii="Arial" w:hAnsi="Arial" w:cs="Arial"/>
          <w:bCs/>
          <w:sz w:val="24"/>
          <w:szCs w:val="24"/>
        </w:rPr>
      </w:pPr>
    </w:p>
    <w:p w:rsidR="00F867D6" w:rsidRPr="00F867D6" w:rsidRDefault="00F867D6" w:rsidP="00F867D6">
      <w:pPr>
        <w:spacing w:after="0" w:line="240" w:lineRule="auto"/>
        <w:jc w:val="both"/>
        <w:rPr>
          <w:rFonts w:ascii="Arial" w:hAnsi="Arial" w:cs="Arial"/>
          <w:b/>
          <w:caps/>
          <w:sz w:val="24"/>
          <w:szCs w:val="24"/>
        </w:rPr>
      </w:pPr>
    </w:p>
    <w:p w:rsidR="00F867D6" w:rsidRPr="00F867D6" w:rsidRDefault="00F867D6" w:rsidP="00F867D6">
      <w:pPr>
        <w:spacing w:after="0" w:line="240" w:lineRule="auto"/>
        <w:jc w:val="both"/>
        <w:rPr>
          <w:rFonts w:ascii="Arial" w:hAnsi="Arial" w:cs="Arial"/>
          <w:b/>
          <w:caps/>
          <w:sz w:val="24"/>
          <w:szCs w:val="24"/>
        </w:rPr>
      </w:pPr>
    </w:p>
    <w:p w:rsidR="00F867D6" w:rsidRPr="00F867D6" w:rsidRDefault="00F867D6" w:rsidP="00F867D6">
      <w:pPr>
        <w:spacing w:after="0" w:line="240" w:lineRule="auto"/>
        <w:jc w:val="both"/>
        <w:rPr>
          <w:rFonts w:ascii="Arial" w:hAnsi="Arial" w:cs="Arial"/>
          <w:b/>
          <w:caps/>
          <w:sz w:val="24"/>
          <w:szCs w:val="24"/>
        </w:rPr>
      </w:pPr>
      <w:r w:rsidRPr="00F867D6">
        <w:rPr>
          <w:rFonts w:ascii="Arial" w:hAnsi="Arial" w:cs="Arial"/>
          <w:b/>
          <w:caps/>
          <w:sz w:val="24"/>
          <w:szCs w:val="24"/>
        </w:rPr>
        <w:t>Kontrola:</w:t>
      </w:r>
    </w:p>
    <w:p w:rsidR="00F867D6" w:rsidRPr="00F867D6" w:rsidRDefault="00F867D6" w:rsidP="00F867D6">
      <w:pPr>
        <w:spacing w:after="0" w:line="240" w:lineRule="auto"/>
        <w:jc w:val="both"/>
        <w:rPr>
          <w:rFonts w:ascii="Arial" w:hAnsi="Arial" w:cs="Arial"/>
          <w:sz w:val="24"/>
          <w:szCs w:val="24"/>
        </w:rPr>
      </w:pPr>
    </w:p>
    <w:p w:rsidR="00F867D6" w:rsidRPr="00F867D6" w:rsidRDefault="00F867D6" w:rsidP="00F867D6">
      <w:pPr>
        <w:numPr>
          <w:ilvl w:val="0"/>
          <w:numId w:val="130"/>
        </w:numPr>
        <w:spacing w:after="0" w:line="240" w:lineRule="auto"/>
        <w:ind w:left="0" w:hanging="284"/>
        <w:jc w:val="both"/>
        <w:rPr>
          <w:rFonts w:ascii="Arial" w:hAnsi="Arial" w:cs="Arial"/>
          <w:b/>
          <w:sz w:val="24"/>
          <w:szCs w:val="24"/>
        </w:rPr>
      </w:pPr>
      <w:r w:rsidRPr="00F867D6">
        <w:rPr>
          <w:rFonts w:ascii="Arial" w:hAnsi="Arial" w:cs="Arial"/>
          <w:b/>
          <w:sz w:val="24"/>
          <w:szCs w:val="24"/>
        </w:rPr>
        <w:t>Následné veřejnosprávní kontroly na místě u příspěvkových organizací:</w:t>
      </w:r>
    </w:p>
    <w:p w:rsidR="00F867D6" w:rsidRPr="00F867D6" w:rsidRDefault="00F867D6" w:rsidP="00F867D6">
      <w:pPr>
        <w:numPr>
          <w:ilvl w:val="0"/>
          <w:numId w:val="137"/>
        </w:numPr>
        <w:spacing w:after="0" w:line="240" w:lineRule="auto"/>
        <w:ind w:left="0" w:hanging="357"/>
        <w:jc w:val="both"/>
        <w:rPr>
          <w:rFonts w:ascii="Arial" w:hAnsi="Arial" w:cs="Arial"/>
          <w:b/>
          <w:sz w:val="24"/>
          <w:szCs w:val="24"/>
        </w:rPr>
      </w:pPr>
      <w:r w:rsidRPr="00F867D6">
        <w:rPr>
          <w:rFonts w:ascii="Arial" w:hAnsi="Arial" w:cs="Arial"/>
          <w:b/>
          <w:sz w:val="24"/>
          <w:szCs w:val="24"/>
        </w:rPr>
        <w:t>Plánované kontroly</w:t>
      </w:r>
    </w:p>
    <w:p w:rsidR="00F867D6" w:rsidRPr="00741173" w:rsidRDefault="00F867D6" w:rsidP="00F867D6">
      <w:pPr>
        <w:numPr>
          <w:ilvl w:val="0"/>
          <w:numId w:val="140"/>
        </w:numPr>
        <w:spacing w:after="0" w:line="240" w:lineRule="auto"/>
        <w:ind w:left="0"/>
        <w:jc w:val="both"/>
        <w:rPr>
          <w:rFonts w:ascii="Arial" w:hAnsi="Arial" w:cs="Arial"/>
          <w:sz w:val="24"/>
          <w:szCs w:val="24"/>
        </w:rPr>
      </w:pPr>
      <w:r w:rsidRPr="00741173">
        <w:rPr>
          <w:rFonts w:ascii="Arial" w:hAnsi="Arial" w:cs="Arial"/>
          <w:sz w:val="24"/>
          <w:szCs w:val="24"/>
        </w:rPr>
        <w:t>Základní škola Jihlava, E. Rošického 2, příspěvková organizace – kontrola ukončena</w:t>
      </w:r>
    </w:p>
    <w:p w:rsidR="00F867D6" w:rsidRPr="00741173" w:rsidRDefault="00F867D6" w:rsidP="00F867D6">
      <w:pPr>
        <w:numPr>
          <w:ilvl w:val="0"/>
          <w:numId w:val="140"/>
        </w:numPr>
        <w:spacing w:after="0" w:line="240" w:lineRule="auto"/>
        <w:ind w:left="0"/>
        <w:jc w:val="both"/>
        <w:rPr>
          <w:rFonts w:ascii="Arial" w:hAnsi="Arial" w:cs="Arial"/>
          <w:sz w:val="24"/>
          <w:szCs w:val="24"/>
        </w:rPr>
      </w:pPr>
      <w:r w:rsidRPr="00741173">
        <w:rPr>
          <w:rFonts w:ascii="Arial" w:hAnsi="Arial" w:cs="Arial"/>
          <w:sz w:val="24"/>
          <w:szCs w:val="24"/>
        </w:rPr>
        <w:t>Základní škola Jihlava, Demlova 32, příspěvková organizace – kontrola ukončena</w:t>
      </w:r>
    </w:p>
    <w:p w:rsidR="00F867D6" w:rsidRPr="00741173" w:rsidRDefault="00F867D6" w:rsidP="00F867D6">
      <w:pPr>
        <w:numPr>
          <w:ilvl w:val="0"/>
          <w:numId w:val="140"/>
        </w:numPr>
        <w:spacing w:after="0" w:line="240" w:lineRule="auto"/>
        <w:ind w:left="0"/>
        <w:jc w:val="both"/>
        <w:rPr>
          <w:rFonts w:ascii="Arial" w:hAnsi="Arial" w:cs="Arial"/>
          <w:bCs/>
          <w:sz w:val="24"/>
          <w:szCs w:val="24"/>
        </w:rPr>
      </w:pPr>
      <w:r w:rsidRPr="00741173">
        <w:rPr>
          <w:rFonts w:ascii="Arial" w:hAnsi="Arial" w:cs="Arial"/>
          <w:bCs/>
          <w:sz w:val="24"/>
          <w:szCs w:val="24"/>
        </w:rPr>
        <w:t>Základní škola T.G. Masaryka, Jihlava, příspěvková organizace – kontrola ukončena</w:t>
      </w:r>
    </w:p>
    <w:p w:rsidR="00F867D6" w:rsidRPr="00741173" w:rsidRDefault="00F867D6" w:rsidP="00F867D6">
      <w:pPr>
        <w:numPr>
          <w:ilvl w:val="0"/>
          <w:numId w:val="140"/>
        </w:numPr>
        <w:spacing w:after="0" w:line="240" w:lineRule="auto"/>
        <w:ind w:left="0"/>
        <w:jc w:val="both"/>
        <w:rPr>
          <w:rFonts w:ascii="Arial" w:hAnsi="Arial" w:cs="Arial"/>
          <w:sz w:val="24"/>
          <w:szCs w:val="24"/>
        </w:rPr>
      </w:pPr>
      <w:r w:rsidRPr="00741173">
        <w:rPr>
          <w:rFonts w:ascii="Arial" w:hAnsi="Arial" w:cs="Arial"/>
          <w:sz w:val="24"/>
          <w:szCs w:val="24"/>
        </w:rPr>
        <w:t>Základní škola Jihlava, Havlíčkova 71, příspěvková organizace – kontrola neukončena</w:t>
      </w:r>
    </w:p>
    <w:p w:rsidR="00F867D6" w:rsidRPr="00741173" w:rsidRDefault="00F867D6" w:rsidP="00F867D6">
      <w:pPr>
        <w:numPr>
          <w:ilvl w:val="0"/>
          <w:numId w:val="140"/>
        </w:numPr>
        <w:spacing w:after="0" w:line="240" w:lineRule="auto"/>
        <w:ind w:left="0"/>
        <w:jc w:val="both"/>
        <w:rPr>
          <w:rFonts w:ascii="Arial" w:hAnsi="Arial" w:cs="Arial"/>
          <w:sz w:val="24"/>
          <w:szCs w:val="24"/>
        </w:rPr>
      </w:pPr>
      <w:r w:rsidRPr="00741173">
        <w:rPr>
          <w:rFonts w:ascii="Arial" w:hAnsi="Arial" w:cs="Arial"/>
          <w:sz w:val="24"/>
          <w:szCs w:val="24"/>
        </w:rPr>
        <w:t>Základní škola Jihlava,Kollárova 30, příspěvková organizace – kontrola neukončena</w:t>
      </w:r>
    </w:p>
    <w:p w:rsidR="00F867D6" w:rsidRPr="00741173" w:rsidRDefault="00F867D6" w:rsidP="00F867D6">
      <w:pPr>
        <w:numPr>
          <w:ilvl w:val="0"/>
          <w:numId w:val="140"/>
        </w:numPr>
        <w:spacing w:after="0" w:line="240" w:lineRule="auto"/>
        <w:ind w:left="0"/>
        <w:jc w:val="both"/>
        <w:rPr>
          <w:rFonts w:ascii="Arial" w:hAnsi="Arial" w:cs="Arial"/>
          <w:sz w:val="24"/>
          <w:szCs w:val="24"/>
        </w:rPr>
      </w:pPr>
      <w:r w:rsidRPr="00741173">
        <w:rPr>
          <w:rFonts w:ascii="Arial" w:hAnsi="Arial" w:cs="Arial"/>
          <w:sz w:val="24"/>
          <w:szCs w:val="24"/>
        </w:rPr>
        <w:t>Základní škola Jihlava, Seifertova 5, příspěvková organizace – kontrola neukončena</w:t>
      </w:r>
    </w:p>
    <w:p w:rsidR="00F867D6" w:rsidRPr="00741173" w:rsidRDefault="00F867D6" w:rsidP="00F867D6">
      <w:pPr>
        <w:numPr>
          <w:ilvl w:val="0"/>
          <w:numId w:val="140"/>
        </w:numPr>
        <w:spacing w:after="0" w:line="240" w:lineRule="auto"/>
        <w:ind w:left="0"/>
        <w:jc w:val="both"/>
        <w:rPr>
          <w:rFonts w:ascii="Arial" w:hAnsi="Arial" w:cs="Arial"/>
          <w:sz w:val="24"/>
          <w:szCs w:val="24"/>
        </w:rPr>
      </w:pPr>
      <w:r w:rsidRPr="00741173">
        <w:rPr>
          <w:rFonts w:ascii="Arial" w:hAnsi="Arial" w:cs="Arial"/>
          <w:sz w:val="24"/>
          <w:szCs w:val="24"/>
        </w:rPr>
        <w:t>Základní škola speciální a Praktická škola Jihlava, příspěvková organizace – kontrola neukončena</w:t>
      </w:r>
    </w:p>
    <w:p w:rsidR="00F867D6" w:rsidRPr="00741173" w:rsidRDefault="00F867D6" w:rsidP="00F867D6">
      <w:pPr>
        <w:numPr>
          <w:ilvl w:val="0"/>
          <w:numId w:val="140"/>
        </w:numPr>
        <w:spacing w:after="0" w:line="240" w:lineRule="auto"/>
        <w:ind w:left="0"/>
        <w:jc w:val="both"/>
        <w:rPr>
          <w:rFonts w:ascii="Arial" w:hAnsi="Arial" w:cs="Arial"/>
          <w:bCs/>
          <w:sz w:val="24"/>
          <w:szCs w:val="24"/>
        </w:rPr>
      </w:pPr>
      <w:r w:rsidRPr="00741173">
        <w:rPr>
          <w:rFonts w:ascii="Arial" w:hAnsi="Arial" w:cs="Arial"/>
          <w:bCs/>
          <w:sz w:val="24"/>
          <w:szCs w:val="24"/>
        </w:rPr>
        <w:t>Základní škola Jihlava, Jungmannova 6, příspěvková organizace – kontrola neukončena</w:t>
      </w:r>
    </w:p>
    <w:p w:rsidR="00F867D6" w:rsidRPr="00741173" w:rsidRDefault="00F867D6" w:rsidP="00F867D6">
      <w:pPr>
        <w:numPr>
          <w:ilvl w:val="0"/>
          <w:numId w:val="140"/>
        </w:numPr>
        <w:spacing w:after="0" w:line="240" w:lineRule="auto"/>
        <w:ind w:left="0"/>
        <w:jc w:val="both"/>
        <w:rPr>
          <w:rFonts w:ascii="Arial" w:hAnsi="Arial" w:cs="Arial"/>
          <w:bCs/>
          <w:sz w:val="24"/>
          <w:szCs w:val="24"/>
        </w:rPr>
      </w:pPr>
      <w:r w:rsidRPr="00741173">
        <w:rPr>
          <w:rFonts w:ascii="Arial" w:hAnsi="Arial" w:cs="Arial"/>
          <w:bCs/>
          <w:sz w:val="24"/>
          <w:szCs w:val="24"/>
        </w:rPr>
        <w:t>Základní škola Jihlava,Křížová 33, příspěvková organizace – kontrola neukončena</w:t>
      </w:r>
    </w:p>
    <w:p w:rsidR="00F867D6" w:rsidRPr="00741173" w:rsidRDefault="00F867D6" w:rsidP="00F867D6">
      <w:pPr>
        <w:numPr>
          <w:ilvl w:val="0"/>
          <w:numId w:val="140"/>
        </w:numPr>
        <w:spacing w:after="0" w:line="240" w:lineRule="auto"/>
        <w:ind w:left="0"/>
        <w:jc w:val="both"/>
        <w:rPr>
          <w:rFonts w:ascii="Arial" w:hAnsi="Arial" w:cs="Arial"/>
          <w:bCs/>
          <w:sz w:val="24"/>
          <w:szCs w:val="24"/>
        </w:rPr>
      </w:pPr>
      <w:r w:rsidRPr="00741173">
        <w:rPr>
          <w:rFonts w:ascii="Arial" w:hAnsi="Arial" w:cs="Arial"/>
          <w:bCs/>
          <w:sz w:val="24"/>
          <w:szCs w:val="24"/>
        </w:rPr>
        <w:t>Mateřská škola a Speciálně pedagogické centrum Jihlava, příspěvková organizace – kontrola neukončena</w:t>
      </w:r>
    </w:p>
    <w:p w:rsidR="00F867D6" w:rsidRPr="00F867D6" w:rsidRDefault="00F867D6" w:rsidP="00F867D6">
      <w:pPr>
        <w:spacing w:after="0" w:line="240" w:lineRule="auto"/>
        <w:jc w:val="both"/>
        <w:rPr>
          <w:rFonts w:ascii="Arial" w:hAnsi="Arial" w:cs="Arial"/>
          <w:sz w:val="24"/>
          <w:szCs w:val="24"/>
        </w:rPr>
      </w:pPr>
    </w:p>
    <w:p w:rsidR="00F867D6" w:rsidRPr="00F867D6" w:rsidRDefault="00F867D6" w:rsidP="00F867D6">
      <w:pPr>
        <w:spacing w:after="0" w:line="240" w:lineRule="auto"/>
        <w:jc w:val="both"/>
        <w:rPr>
          <w:rFonts w:ascii="Arial" w:hAnsi="Arial" w:cs="Arial"/>
          <w:i/>
          <w:sz w:val="24"/>
          <w:szCs w:val="24"/>
        </w:rPr>
      </w:pPr>
      <w:r w:rsidRPr="00F867D6">
        <w:rPr>
          <w:rFonts w:ascii="Arial" w:hAnsi="Arial" w:cs="Arial"/>
          <w:i/>
          <w:sz w:val="24"/>
          <w:szCs w:val="24"/>
        </w:rPr>
        <w:t>Protokoly z ukončených kontrol byly/budou předloženy RM na vědomí.</w:t>
      </w:r>
    </w:p>
    <w:p w:rsidR="00F867D6" w:rsidRPr="00F867D6" w:rsidRDefault="00F867D6" w:rsidP="00F867D6">
      <w:pPr>
        <w:numPr>
          <w:ilvl w:val="0"/>
          <w:numId w:val="137"/>
        </w:numPr>
        <w:spacing w:after="0" w:line="240" w:lineRule="auto"/>
        <w:ind w:left="0" w:hanging="357"/>
        <w:jc w:val="both"/>
        <w:rPr>
          <w:rFonts w:ascii="Arial" w:hAnsi="Arial" w:cs="Arial"/>
          <w:b/>
          <w:sz w:val="24"/>
          <w:szCs w:val="24"/>
        </w:rPr>
      </w:pPr>
      <w:r w:rsidRPr="00F867D6">
        <w:rPr>
          <w:rFonts w:ascii="Arial" w:hAnsi="Arial" w:cs="Arial"/>
          <w:b/>
          <w:sz w:val="24"/>
          <w:szCs w:val="24"/>
        </w:rPr>
        <w:t>Mimořádné kontroly</w:t>
      </w:r>
    </w:p>
    <w:p w:rsidR="00F867D6" w:rsidRPr="00F867D6" w:rsidRDefault="00F867D6" w:rsidP="00F867D6">
      <w:pPr>
        <w:numPr>
          <w:ilvl w:val="0"/>
          <w:numId w:val="141"/>
        </w:numPr>
        <w:spacing w:after="0" w:line="240" w:lineRule="auto"/>
        <w:ind w:left="0"/>
        <w:jc w:val="both"/>
        <w:rPr>
          <w:rFonts w:ascii="Arial" w:hAnsi="Arial" w:cs="Arial"/>
          <w:sz w:val="24"/>
          <w:szCs w:val="24"/>
        </w:rPr>
      </w:pPr>
      <w:r w:rsidRPr="00741173">
        <w:rPr>
          <w:rFonts w:ascii="Arial" w:hAnsi="Arial" w:cs="Arial"/>
          <w:sz w:val="24"/>
          <w:szCs w:val="24"/>
        </w:rPr>
        <w:t>Zoologická zahrada Jihlava, příspěvková organizace –</w:t>
      </w:r>
      <w:r w:rsidRPr="00F867D6">
        <w:rPr>
          <w:rFonts w:ascii="Arial" w:hAnsi="Arial" w:cs="Arial"/>
          <w:sz w:val="24"/>
          <w:szCs w:val="24"/>
        </w:rPr>
        <w:t xml:space="preserve"> kontrola ukončena</w:t>
      </w:r>
    </w:p>
    <w:p w:rsidR="00F867D6" w:rsidRPr="00F867D6" w:rsidRDefault="00F867D6" w:rsidP="00F867D6">
      <w:pPr>
        <w:spacing w:after="0" w:line="240" w:lineRule="auto"/>
        <w:jc w:val="both"/>
        <w:rPr>
          <w:rFonts w:ascii="Arial" w:hAnsi="Arial" w:cs="Arial"/>
          <w:sz w:val="24"/>
          <w:szCs w:val="24"/>
        </w:rPr>
      </w:pPr>
    </w:p>
    <w:p w:rsidR="00F867D6" w:rsidRPr="00F867D6" w:rsidRDefault="00F867D6" w:rsidP="00F867D6">
      <w:pPr>
        <w:numPr>
          <w:ilvl w:val="0"/>
          <w:numId w:val="130"/>
        </w:numPr>
        <w:spacing w:after="0" w:line="240" w:lineRule="auto"/>
        <w:ind w:left="0" w:hanging="284"/>
        <w:jc w:val="both"/>
        <w:rPr>
          <w:rFonts w:ascii="Arial" w:hAnsi="Arial" w:cs="Arial"/>
          <w:b/>
          <w:sz w:val="24"/>
          <w:szCs w:val="24"/>
        </w:rPr>
      </w:pPr>
      <w:r w:rsidRPr="00F867D6">
        <w:rPr>
          <w:rFonts w:ascii="Arial" w:hAnsi="Arial" w:cs="Arial"/>
          <w:b/>
          <w:sz w:val="24"/>
          <w:szCs w:val="24"/>
        </w:rPr>
        <w:t>Následné veřejnosprávní kontroly na místě příjemců dotací města:</w:t>
      </w:r>
    </w:p>
    <w:p w:rsidR="00F867D6" w:rsidRPr="00F867D6" w:rsidRDefault="00F867D6" w:rsidP="00F867D6">
      <w:pPr>
        <w:numPr>
          <w:ilvl w:val="0"/>
          <w:numId w:val="132"/>
        </w:numPr>
        <w:spacing w:after="0" w:line="240" w:lineRule="auto"/>
        <w:ind w:left="0" w:hanging="357"/>
        <w:jc w:val="both"/>
        <w:rPr>
          <w:rFonts w:ascii="Arial" w:hAnsi="Arial" w:cs="Arial"/>
          <w:b/>
          <w:sz w:val="24"/>
          <w:szCs w:val="24"/>
        </w:rPr>
      </w:pPr>
      <w:r w:rsidRPr="00F867D6">
        <w:rPr>
          <w:rFonts w:ascii="Arial" w:hAnsi="Arial" w:cs="Arial"/>
          <w:b/>
          <w:sz w:val="24"/>
          <w:szCs w:val="24"/>
        </w:rPr>
        <w:t>Plánované kontroly</w:t>
      </w:r>
    </w:p>
    <w:p w:rsidR="00F867D6" w:rsidRPr="00F867D6" w:rsidRDefault="00F867D6" w:rsidP="00F867D6">
      <w:pPr>
        <w:numPr>
          <w:ilvl w:val="0"/>
          <w:numId w:val="134"/>
        </w:numPr>
        <w:spacing w:after="0" w:line="240" w:lineRule="auto"/>
        <w:ind w:left="0"/>
        <w:jc w:val="both"/>
        <w:rPr>
          <w:rFonts w:ascii="Arial" w:hAnsi="Arial" w:cs="Arial"/>
          <w:sz w:val="24"/>
          <w:szCs w:val="24"/>
        </w:rPr>
      </w:pPr>
      <w:r w:rsidRPr="00F867D6">
        <w:rPr>
          <w:rFonts w:ascii="Arial" w:hAnsi="Arial" w:cs="Arial"/>
          <w:sz w:val="24"/>
          <w:szCs w:val="24"/>
        </w:rPr>
        <w:t>Diecézní charita Brno, Oblastní charita Jihlava – kontrola ukončena</w:t>
      </w:r>
    </w:p>
    <w:p w:rsidR="00F867D6" w:rsidRPr="00F867D6" w:rsidRDefault="00F867D6" w:rsidP="00F867D6">
      <w:pPr>
        <w:numPr>
          <w:ilvl w:val="0"/>
          <w:numId w:val="134"/>
        </w:numPr>
        <w:spacing w:after="0" w:line="240" w:lineRule="auto"/>
        <w:ind w:left="0"/>
        <w:jc w:val="both"/>
        <w:rPr>
          <w:rFonts w:ascii="Arial" w:hAnsi="Arial" w:cs="Arial"/>
          <w:sz w:val="24"/>
          <w:szCs w:val="24"/>
        </w:rPr>
      </w:pPr>
      <w:r w:rsidRPr="00F867D6">
        <w:rPr>
          <w:rFonts w:ascii="Arial" w:hAnsi="Arial" w:cs="Arial"/>
          <w:sz w:val="24"/>
          <w:szCs w:val="24"/>
        </w:rPr>
        <w:t>Tělocvičná jednota Sokol Jihlava – kontrola ukončena</w:t>
      </w:r>
    </w:p>
    <w:p w:rsidR="00F867D6" w:rsidRPr="00F867D6" w:rsidRDefault="00F867D6" w:rsidP="00F867D6">
      <w:pPr>
        <w:numPr>
          <w:ilvl w:val="0"/>
          <w:numId w:val="134"/>
        </w:numPr>
        <w:spacing w:after="0" w:line="240" w:lineRule="auto"/>
        <w:ind w:left="0"/>
        <w:jc w:val="both"/>
        <w:rPr>
          <w:rFonts w:ascii="Arial" w:hAnsi="Arial" w:cs="Arial"/>
          <w:sz w:val="24"/>
          <w:szCs w:val="24"/>
        </w:rPr>
      </w:pPr>
      <w:r w:rsidRPr="00F867D6">
        <w:rPr>
          <w:rFonts w:ascii="Arial" w:hAnsi="Arial" w:cs="Arial"/>
          <w:sz w:val="24"/>
          <w:szCs w:val="24"/>
        </w:rPr>
        <w:t>Rada dětí a mládeže kraje Vysočina, z.s. – kontrola ukončena</w:t>
      </w:r>
    </w:p>
    <w:p w:rsidR="00F867D6" w:rsidRPr="00F867D6" w:rsidRDefault="00F867D6" w:rsidP="00F867D6">
      <w:pPr>
        <w:numPr>
          <w:ilvl w:val="0"/>
          <w:numId w:val="134"/>
        </w:numPr>
        <w:spacing w:after="0" w:line="240" w:lineRule="auto"/>
        <w:ind w:left="0"/>
        <w:jc w:val="both"/>
        <w:rPr>
          <w:rFonts w:ascii="Arial" w:hAnsi="Arial" w:cs="Arial"/>
          <w:sz w:val="24"/>
          <w:szCs w:val="24"/>
        </w:rPr>
      </w:pPr>
      <w:r w:rsidRPr="00F867D6">
        <w:rPr>
          <w:rFonts w:ascii="Arial" w:hAnsi="Arial" w:cs="Arial"/>
          <w:sz w:val="24"/>
          <w:szCs w:val="24"/>
        </w:rPr>
        <w:t>Školní sportovní klub Jihlava, z.s. – kontrola ukončena</w:t>
      </w:r>
    </w:p>
    <w:p w:rsidR="00F867D6" w:rsidRPr="00F867D6" w:rsidRDefault="00F867D6" w:rsidP="00F867D6">
      <w:pPr>
        <w:spacing w:after="0" w:line="240" w:lineRule="auto"/>
        <w:jc w:val="both"/>
        <w:rPr>
          <w:rFonts w:ascii="Arial" w:hAnsi="Arial" w:cs="Arial"/>
          <w:color w:val="FF0000"/>
          <w:sz w:val="24"/>
          <w:szCs w:val="24"/>
        </w:rPr>
      </w:pPr>
    </w:p>
    <w:p w:rsidR="00F867D6" w:rsidRPr="00F867D6" w:rsidRDefault="00F867D6" w:rsidP="00F867D6">
      <w:pPr>
        <w:spacing w:after="0" w:line="240" w:lineRule="auto"/>
        <w:jc w:val="both"/>
        <w:rPr>
          <w:rFonts w:ascii="Arial" w:hAnsi="Arial" w:cs="Arial"/>
          <w:i/>
          <w:sz w:val="24"/>
          <w:szCs w:val="24"/>
        </w:rPr>
      </w:pPr>
      <w:r w:rsidRPr="00F867D6">
        <w:rPr>
          <w:rFonts w:ascii="Arial" w:hAnsi="Arial" w:cs="Arial"/>
          <w:i/>
          <w:sz w:val="24"/>
          <w:szCs w:val="24"/>
        </w:rPr>
        <w:t>Protokoly z kontrol byly / budou předloženy primátorovi města a jsou uloženy u Útvaru interního auditu a kontroly. Informace o provedených kontrolách byly / budou poskytnuty vedoucím příslušných odborů.</w:t>
      </w:r>
    </w:p>
    <w:p w:rsidR="00F867D6" w:rsidRPr="00F867D6" w:rsidRDefault="00F867D6" w:rsidP="00F867D6">
      <w:pPr>
        <w:numPr>
          <w:ilvl w:val="0"/>
          <w:numId w:val="132"/>
        </w:numPr>
        <w:spacing w:after="0" w:line="240" w:lineRule="auto"/>
        <w:ind w:left="0"/>
        <w:jc w:val="both"/>
        <w:rPr>
          <w:rFonts w:ascii="Arial" w:hAnsi="Arial" w:cs="Arial"/>
          <w:b/>
          <w:sz w:val="24"/>
          <w:szCs w:val="24"/>
        </w:rPr>
      </w:pPr>
      <w:r w:rsidRPr="00F867D6">
        <w:rPr>
          <w:rFonts w:ascii="Arial" w:hAnsi="Arial" w:cs="Arial"/>
          <w:b/>
          <w:sz w:val="24"/>
          <w:szCs w:val="24"/>
        </w:rPr>
        <w:t>Mimořádné kontroly</w:t>
      </w:r>
    </w:p>
    <w:p w:rsidR="00F867D6" w:rsidRPr="00F867D6" w:rsidRDefault="00F867D6" w:rsidP="00F867D6">
      <w:pPr>
        <w:numPr>
          <w:ilvl w:val="0"/>
          <w:numId w:val="138"/>
        </w:numPr>
        <w:spacing w:after="0" w:line="240" w:lineRule="auto"/>
        <w:ind w:left="0" w:firstLine="54"/>
        <w:jc w:val="both"/>
        <w:rPr>
          <w:rFonts w:ascii="Arial" w:hAnsi="Arial" w:cs="Arial"/>
          <w:sz w:val="24"/>
          <w:szCs w:val="24"/>
        </w:rPr>
      </w:pPr>
      <w:r w:rsidRPr="00F867D6">
        <w:rPr>
          <w:rFonts w:ascii="Arial" w:hAnsi="Arial" w:cs="Arial"/>
          <w:sz w:val="24"/>
          <w:szCs w:val="24"/>
        </w:rPr>
        <w:t>Mateřská škola Kvítek, školská právnická osoba</w:t>
      </w:r>
      <w:r w:rsidRPr="00F867D6">
        <w:rPr>
          <w:rFonts w:ascii="Arial" w:hAnsi="Arial" w:cs="Arial"/>
          <w:b/>
          <w:sz w:val="24"/>
          <w:szCs w:val="24"/>
        </w:rPr>
        <w:t xml:space="preserve"> </w:t>
      </w:r>
      <w:r w:rsidRPr="00F867D6">
        <w:rPr>
          <w:rFonts w:ascii="Arial" w:hAnsi="Arial" w:cs="Arial"/>
          <w:sz w:val="24"/>
          <w:szCs w:val="24"/>
        </w:rPr>
        <w:t>– kontrola ukončena</w:t>
      </w:r>
    </w:p>
    <w:p w:rsidR="00F867D6" w:rsidRPr="00F867D6" w:rsidRDefault="00F867D6" w:rsidP="00F867D6">
      <w:pPr>
        <w:spacing w:after="0" w:line="240" w:lineRule="auto"/>
        <w:jc w:val="both"/>
        <w:rPr>
          <w:rFonts w:ascii="Arial" w:hAnsi="Arial" w:cs="Arial"/>
          <w:b/>
          <w:sz w:val="24"/>
          <w:szCs w:val="24"/>
        </w:rPr>
      </w:pPr>
    </w:p>
    <w:p w:rsidR="00F867D6" w:rsidRPr="00F867D6" w:rsidRDefault="00F867D6" w:rsidP="00F867D6">
      <w:pPr>
        <w:numPr>
          <w:ilvl w:val="0"/>
          <w:numId w:val="130"/>
        </w:numPr>
        <w:spacing w:after="0" w:line="240" w:lineRule="auto"/>
        <w:ind w:left="0" w:hanging="284"/>
        <w:jc w:val="both"/>
        <w:rPr>
          <w:rFonts w:ascii="Arial" w:hAnsi="Arial" w:cs="Arial"/>
          <w:b/>
          <w:sz w:val="24"/>
          <w:szCs w:val="24"/>
        </w:rPr>
      </w:pPr>
      <w:r w:rsidRPr="00F867D6">
        <w:rPr>
          <w:rFonts w:ascii="Arial" w:hAnsi="Arial" w:cs="Arial"/>
          <w:b/>
          <w:sz w:val="24"/>
          <w:szCs w:val="24"/>
        </w:rPr>
        <w:t>Vnitřní kontroly na odborech MMJ dle Směrnice o provádění kontrol:</w:t>
      </w:r>
    </w:p>
    <w:p w:rsidR="00F867D6" w:rsidRPr="00F867D6" w:rsidRDefault="00F867D6" w:rsidP="00F867D6">
      <w:pPr>
        <w:numPr>
          <w:ilvl w:val="0"/>
          <w:numId w:val="129"/>
        </w:numPr>
        <w:spacing w:after="0" w:line="240" w:lineRule="auto"/>
        <w:ind w:left="0" w:hanging="357"/>
        <w:jc w:val="both"/>
        <w:rPr>
          <w:rFonts w:ascii="Arial" w:hAnsi="Arial" w:cs="Arial"/>
          <w:b/>
          <w:sz w:val="24"/>
          <w:szCs w:val="24"/>
        </w:rPr>
      </w:pPr>
      <w:r w:rsidRPr="00F867D6">
        <w:rPr>
          <w:rFonts w:ascii="Arial" w:hAnsi="Arial" w:cs="Arial"/>
          <w:b/>
          <w:sz w:val="24"/>
          <w:szCs w:val="24"/>
        </w:rPr>
        <w:t>Kontrola dodržování Směrnice o pokladní službě, o provádění pokladních operací a o evidenci cenin a přísně zúčtovatelných tiskopisů</w:t>
      </w:r>
    </w:p>
    <w:p w:rsidR="00F867D6" w:rsidRPr="00F867D6" w:rsidRDefault="00F867D6" w:rsidP="00F867D6">
      <w:pPr>
        <w:spacing w:after="0" w:line="240" w:lineRule="auto"/>
        <w:jc w:val="both"/>
        <w:rPr>
          <w:rFonts w:ascii="Arial" w:hAnsi="Arial" w:cs="Arial"/>
          <w:b/>
          <w:sz w:val="24"/>
          <w:szCs w:val="24"/>
        </w:rPr>
      </w:pPr>
    </w:p>
    <w:p w:rsidR="00F867D6" w:rsidRPr="00F867D6" w:rsidRDefault="00F867D6" w:rsidP="00F867D6">
      <w:pPr>
        <w:numPr>
          <w:ilvl w:val="0"/>
          <w:numId w:val="131"/>
        </w:numPr>
        <w:spacing w:after="0" w:line="240" w:lineRule="auto"/>
        <w:ind w:left="0" w:hanging="6"/>
        <w:jc w:val="both"/>
        <w:rPr>
          <w:rFonts w:ascii="Arial" w:hAnsi="Arial" w:cs="Arial"/>
          <w:b/>
          <w:sz w:val="24"/>
          <w:szCs w:val="24"/>
        </w:rPr>
      </w:pPr>
      <w:r w:rsidRPr="00F867D6">
        <w:rPr>
          <w:rFonts w:ascii="Arial" w:hAnsi="Arial" w:cs="Arial"/>
          <w:b/>
          <w:sz w:val="24"/>
          <w:szCs w:val="24"/>
        </w:rPr>
        <w:t>Ohlášené kontroly</w:t>
      </w:r>
    </w:p>
    <w:p w:rsidR="00F867D6" w:rsidRPr="00F867D6" w:rsidRDefault="00F867D6" w:rsidP="00F867D6">
      <w:pPr>
        <w:numPr>
          <w:ilvl w:val="0"/>
          <w:numId w:val="139"/>
        </w:numPr>
        <w:spacing w:after="0" w:line="240" w:lineRule="auto"/>
        <w:ind w:left="0" w:hanging="1722"/>
        <w:jc w:val="both"/>
        <w:rPr>
          <w:rFonts w:ascii="Arial" w:hAnsi="Arial" w:cs="Arial"/>
          <w:sz w:val="24"/>
          <w:szCs w:val="24"/>
          <w:lang w:eastAsia="cs-CZ"/>
        </w:rPr>
      </w:pPr>
      <w:r w:rsidRPr="00F867D6">
        <w:rPr>
          <w:rFonts w:ascii="Arial" w:hAnsi="Arial" w:cs="Arial"/>
          <w:b/>
          <w:sz w:val="24"/>
          <w:szCs w:val="24"/>
          <w:lang w:eastAsia="cs-CZ"/>
        </w:rPr>
        <w:t>MO</w:t>
      </w:r>
      <w:r w:rsidRPr="00F867D6">
        <w:rPr>
          <w:rFonts w:ascii="Arial" w:hAnsi="Arial" w:cs="Arial"/>
          <w:sz w:val="24"/>
          <w:szCs w:val="24"/>
          <w:lang w:eastAsia="cs-CZ"/>
        </w:rPr>
        <w:t xml:space="preserve"> – kontrola neukončena</w:t>
      </w:r>
    </w:p>
    <w:p w:rsidR="00F867D6" w:rsidRPr="00F867D6" w:rsidRDefault="00F867D6" w:rsidP="00F867D6">
      <w:pPr>
        <w:numPr>
          <w:ilvl w:val="0"/>
          <w:numId w:val="139"/>
        </w:numPr>
        <w:spacing w:after="0" w:line="240" w:lineRule="auto"/>
        <w:ind w:left="0" w:hanging="1722"/>
        <w:jc w:val="both"/>
        <w:rPr>
          <w:rFonts w:ascii="Arial" w:hAnsi="Arial" w:cs="Arial"/>
          <w:sz w:val="24"/>
          <w:szCs w:val="24"/>
          <w:lang w:eastAsia="cs-CZ"/>
        </w:rPr>
      </w:pPr>
      <w:r w:rsidRPr="00F867D6">
        <w:rPr>
          <w:rFonts w:ascii="Arial" w:hAnsi="Arial" w:cs="Arial"/>
          <w:b/>
          <w:sz w:val="24"/>
          <w:szCs w:val="24"/>
          <w:lang w:eastAsia="cs-CZ"/>
        </w:rPr>
        <w:t>OD</w:t>
      </w:r>
      <w:r w:rsidRPr="00F867D6">
        <w:rPr>
          <w:rFonts w:ascii="Arial" w:hAnsi="Arial" w:cs="Arial"/>
          <w:sz w:val="24"/>
          <w:szCs w:val="24"/>
          <w:lang w:eastAsia="cs-CZ"/>
        </w:rPr>
        <w:t xml:space="preserve"> – kontrola neukončena</w:t>
      </w:r>
    </w:p>
    <w:p w:rsidR="00F867D6" w:rsidRPr="00F867D6" w:rsidRDefault="00F867D6" w:rsidP="00F867D6">
      <w:pPr>
        <w:spacing w:after="0" w:line="240" w:lineRule="auto"/>
        <w:jc w:val="both"/>
        <w:rPr>
          <w:rFonts w:ascii="Arial" w:hAnsi="Arial" w:cs="Arial"/>
          <w:sz w:val="24"/>
          <w:szCs w:val="24"/>
          <w:lang w:eastAsia="cs-CZ"/>
        </w:rPr>
      </w:pPr>
    </w:p>
    <w:p w:rsidR="00F867D6" w:rsidRPr="00F867D6" w:rsidRDefault="00F867D6" w:rsidP="00F867D6">
      <w:pPr>
        <w:numPr>
          <w:ilvl w:val="0"/>
          <w:numId w:val="131"/>
        </w:numPr>
        <w:spacing w:after="0" w:line="240" w:lineRule="auto"/>
        <w:ind w:left="0" w:hanging="6"/>
        <w:jc w:val="both"/>
        <w:rPr>
          <w:rFonts w:ascii="Arial" w:hAnsi="Arial" w:cs="Arial"/>
          <w:b/>
          <w:sz w:val="24"/>
          <w:szCs w:val="24"/>
        </w:rPr>
      </w:pPr>
      <w:r w:rsidRPr="00F867D6">
        <w:rPr>
          <w:rFonts w:ascii="Arial" w:hAnsi="Arial" w:cs="Arial"/>
          <w:b/>
          <w:sz w:val="24"/>
          <w:szCs w:val="24"/>
        </w:rPr>
        <w:t>Kontroly bez předchozího ohlášení</w:t>
      </w:r>
    </w:p>
    <w:p w:rsidR="00F867D6" w:rsidRPr="00F867D6" w:rsidRDefault="00F867D6" w:rsidP="00F867D6">
      <w:pPr>
        <w:numPr>
          <w:ilvl w:val="0"/>
          <w:numId w:val="133"/>
        </w:numPr>
        <w:spacing w:after="0" w:line="240" w:lineRule="auto"/>
        <w:ind w:left="0"/>
        <w:jc w:val="both"/>
        <w:rPr>
          <w:rFonts w:ascii="Arial" w:hAnsi="Arial" w:cs="Arial"/>
          <w:b/>
          <w:sz w:val="24"/>
          <w:szCs w:val="24"/>
          <w:lang w:eastAsia="cs-CZ"/>
        </w:rPr>
      </w:pPr>
      <w:r w:rsidRPr="00F867D6">
        <w:rPr>
          <w:rFonts w:ascii="Arial" w:hAnsi="Arial" w:cs="Arial"/>
          <w:b/>
          <w:sz w:val="24"/>
          <w:szCs w:val="24"/>
          <w:lang w:eastAsia="cs-CZ"/>
        </w:rPr>
        <w:t xml:space="preserve">OSV </w:t>
      </w:r>
      <w:r w:rsidRPr="00F867D6">
        <w:rPr>
          <w:rFonts w:ascii="Arial" w:hAnsi="Arial" w:cs="Arial"/>
          <w:sz w:val="24"/>
          <w:szCs w:val="24"/>
          <w:lang w:eastAsia="cs-CZ"/>
        </w:rPr>
        <w:t>– kontrola ukončena</w:t>
      </w:r>
    </w:p>
    <w:p w:rsidR="00F867D6" w:rsidRPr="00F867D6" w:rsidRDefault="00F867D6" w:rsidP="00F867D6">
      <w:pPr>
        <w:numPr>
          <w:ilvl w:val="0"/>
          <w:numId w:val="133"/>
        </w:numPr>
        <w:spacing w:after="0" w:line="240" w:lineRule="auto"/>
        <w:ind w:left="0"/>
        <w:jc w:val="both"/>
        <w:rPr>
          <w:rFonts w:ascii="Arial" w:hAnsi="Arial" w:cs="Arial"/>
          <w:sz w:val="24"/>
          <w:szCs w:val="24"/>
          <w:lang w:eastAsia="cs-CZ"/>
        </w:rPr>
      </w:pPr>
      <w:r w:rsidRPr="00F867D6">
        <w:rPr>
          <w:rFonts w:ascii="Arial" w:hAnsi="Arial" w:cs="Arial"/>
          <w:b/>
          <w:sz w:val="24"/>
          <w:szCs w:val="24"/>
          <w:lang w:eastAsia="cs-CZ"/>
        </w:rPr>
        <w:t>MP</w:t>
      </w:r>
      <w:r w:rsidRPr="00F867D6">
        <w:rPr>
          <w:rFonts w:ascii="Arial" w:hAnsi="Arial" w:cs="Arial"/>
          <w:sz w:val="24"/>
          <w:szCs w:val="24"/>
          <w:lang w:eastAsia="cs-CZ"/>
        </w:rPr>
        <w:t xml:space="preserve"> – kontrola neukončena</w:t>
      </w:r>
    </w:p>
    <w:p w:rsidR="00F867D6" w:rsidRPr="00F867D6" w:rsidRDefault="00F867D6" w:rsidP="00F867D6">
      <w:pPr>
        <w:spacing w:after="0" w:line="240" w:lineRule="auto"/>
        <w:jc w:val="both"/>
        <w:rPr>
          <w:rFonts w:ascii="Arial" w:hAnsi="Arial" w:cs="Arial"/>
          <w:sz w:val="24"/>
          <w:szCs w:val="24"/>
        </w:rPr>
      </w:pPr>
    </w:p>
    <w:p w:rsidR="00F867D6" w:rsidRPr="00F867D6" w:rsidRDefault="00F867D6" w:rsidP="00F867D6">
      <w:pPr>
        <w:numPr>
          <w:ilvl w:val="0"/>
          <w:numId w:val="129"/>
        </w:numPr>
        <w:spacing w:after="0" w:line="240" w:lineRule="auto"/>
        <w:ind w:left="0"/>
        <w:jc w:val="both"/>
        <w:rPr>
          <w:rFonts w:ascii="Arial" w:hAnsi="Arial" w:cs="Arial"/>
          <w:b/>
          <w:sz w:val="24"/>
          <w:szCs w:val="24"/>
        </w:rPr>
      </w:pPr>
      <w:r w:rsidRPr="00F867D6">
        <w:rPr>
          <w:rFonts w:ascii="Arial" w:hAnsi="Arial" w:cs="Arial"/>
          <w:b/>
          <w:sz w:val="24"/>
          <w:szCs w:val="24"/>
        </w:rPr>
        <w:t>Ostatní vnitřní kontroly</w:t>
      </w:r>
    </w:p>
    <w:p w:rsidR="00F867D6" w:rsidRPr="00F867D6" w:rsidRDefault="00F867D6" w:rsidP="00F867D6">
      <w:pPr>
        <w:numPr>
          <w:ilvl w:val="0"/>
          <w:numId w:val="133"/>
        </w:numPr>
        <w:spacing w:after="0" w:line="240" w:lineRule="auto"/>
        <w:ind w:left="0"/>
        <w:jc w:val="both"/>
        <w:rPr>
          <w:rFonts w:ascii="Arial" w:hAnsi="Arial" w:cs="Arial"/>
          <w:sz w:val="24"/>
          <w:szCs w:val="24"/>
        </w:rPr>
      </w:pPr>
      <w:r w:rsidRPr="00F867D6">
        <w:rPr>
          <w:rFonts w:ascii="Arial" w:hAnsi="Arial" w:cs="Arial"/>
          <w:b/>
          <w:sz w:val="24"/>
          <w:szCs w:val="24"/>
        </w:rPr>
        <w:lastRenderedPageBreak/>
        <w:t xml:space="preserve">Kontrola evidování docházky do zaměstnání prostřednictvím docházkového systému za I. pololetí 2024 </w:t>
      </w:r>
      <w:r w:rsidRPr="00F867D6">
        <w:rPr>
          <w:rFonts w:ascii="Arial" w:hAnsi="Arial" w:cs="Arial"/>
          <w:sz w:val="24"/>
          <w:szCs w:val="24"/>
        </w:rPr>
        <w:t>– namátkově vybráni 3 zaměstnanci MMJ (za I. pololetí 2024 kontrolováno celkem 6 zaměstnanců)</w:t>
      </w:r>
    </w:p>
    <w:p w:rsidR="00F867D6" w:rsidRPr="00F867D6" w:rsidRDefault="00F867D6" w:rsidP="00F867D6">
      <w:pPr>
        <w:numPr>
          <w:ilvl w:val="0"/>
          <w:numId w:val="133"/>
        </w:numPr>
        <w:spacing w:after="0" w:line="240" w:lineRule="auto"/>
        <w:ind w:left="0"/>
        <w:jc w:val="both"/>
        <w:rPr>
          <w:rFonts w:ascii="Arial" w:hAnsi="Arial" w:cs="Arial"/>
          <w:sz w:val="24"/>
          <w:szCs w:val="24"/>
        </w:rPr>
      </w:pPr>
      <w:r w:rsidRPr="00F867D6">
        <w:rPr>
          <w:rFonts w:ascii="Arial" w:hAnsi="Arial" w:cs="Arial"/>
          <w:b/>
          <w:sz w:val="24"/>
          <w:szCs w:val="24"/>
        </w:rPr>
        <w:t>Kontrola dočasné pracovní neschopnosti za II. čtvrtletí 2024 (2 zaměstnanci)</w:t>
      </w:r>
      <w:r w:rsidRPr="00F867D6">
        <w:rPr>
          <w:rFonts w:ascii="Arial" w:hAnsi="Arial" w:cs="Arial"/>
          <w:sz w:val="24"/>
          <w:szCs w:val="24"/>
        </w:rPr>
        <w:t xml:space="preserve"> – kontrola ukončena</w:t>
      </w:r>
    </w:p>
    <w:p w:rsidR="00F867D6" w:rsidRPr="00F867D6" w:rsidRDefault="00F867D6" w:rsidP="00F867D6">
      <w:pPr>
        <w:numPr>
          <w:ilvl w:val="0"/>
          <w:numId w:val="133"/>
        </w:numPr>
        <w:spacing w:after="0" w:line="240" w:lineRule="auto"/>
        <w:ind w:left="0"/>
        <w:jc w:val="both"/>
        <w:rPr>
          <w:rFonts w:ascii="Arial" w:hAnsi="Arial" w:cs="Arial"/>
          <w:sz w:val="24"/>
          <w:szCs w:val="24"/>
        </w:rPr>
      </w:pPr>
      <w:r w:rsidRPr="00F867D6">
        <w:rPr>
          <w:rFonts w:ascii="Arial" w:hAnsi="Arial" w:cs="Arial"/>
          <w:b/>
          <w:sz w:val="24"/>
          <w:szCs w:val="24"/>
        </w:rPr>
        <w:t>Kontrola hospodaření s finančními prostředky Komise pro občanské záležitosti</w:t>
      </w:r>
      <w:r w:rsidRPr="00F867D6">
        <w:rPr>
          <w:rFonts w:ascii="Arial" w:hAnsi="Arial" w:cs="Arial"/>
          <w:sz w:val="24"/>
          <w:szCs w:val="24"/>
        </w:rPr>
        <w:t xml:space="preserve"> – kontrola neukončena</w:t>
      </w:r>
    </w:p>
    <w:p w:rsidR="00F867D6" w:rsidRPr="00F867D6" w:rsidRDefault="00F867D6" w:rsidP="00F867D6">
      <w:pPr>
        <w:spacing w:after="0" w:line="240" w:lineRule="auto"/>
        <w:jc w:val="both"/>
        <w:rPr>
          <w:rFonts w:ascii="Arial" w:hAnsi="Arial" w:cs="Arial"/>
          <w:sz w:val="24"/>
          <w:szCs w:val="24"/>
        </w:rPr>
      </w:pPr>
    </w:p>
    <w:p w:rsidR="00F867D6" w:rsidRPr="00F867D6" w:rsidRDefault="00F867D6" w:rsidP="00F867D6">
      <w:pPr>
        <w:spacing w:after="0" w:line="240" w:lineRule="auto"/>
        <w:jc w:val="both"/>
        <w:rPr>
          <w:rFonts w:ascii="Arial" w:hAnsi="Arial" w:cs="Arial"/>
          <w:i/>
          <w:sz w:val="24"/>
          <w:szCs w:val="24"/>
        </w:rPr>
      </w:pPr>
      <w:r w:rsidRPr="00F867D6">
        <w:rPr>
          <w:rFonts w:ascii="Arial" w:hAnsi="Arial" w:cs="Arial"/>
          <w:i/>
          <w:sz w:val="24"/>
          <w:szCs w:val="24"/>
        </w:rPr>
        <w:t>Záznamy z kontrol byly předloženy příslušným vedoucím odborů a tajemníkovi Magistrátu města Jihlavy / primátorovi statutárního města Jihlavy a jsou uloženy u Útvaru interního auditu a kontroly.</w:t>
      </w:r>
    </w:p>
    <w:p w:rsidR="00F867D6" w:rsidRPr="00F867D6" w:rsidRDefault="00F867D6" w:rsidP="00F867D6">
      <w:pPr>
        <w:numPr>
          <w:ilvl w:val="0"/>
          <w:numId w:val="130"/>
        </w:numPr>
        <w:spacing w:after="0" w:line="240" w:lineRule="auto"/>
        <w:ind w:left="0" w:hanging="284"/>
        <w:jc w:val="both"/>
        <w:rPr>
          <w:rFonts w:ascii="Arial" w:hAnsi="Arial" w:cs="Arial"/>
          <w:b/>
          <w:sz w:val="24"/>
          <w:szCs w:val="24"/>
        </w:rPr>
      </w:pPr>
      <w:r w:rsidRPr="00F867D6">
        <w:rPr>
          <w:rFonts w:ascii="Arial" w:hAnsi="Arial" w:cs="Arial"/>
          <w:b/>
          <w:sz w:val="24"/>
          <w:szCs w:val="24"/>
        </w:rPr>
        <w:t>Různé:</w:t>
      </w:r>
    </w:p>
    <w:p w:rsidR="00F867D6" w:rsidRPr="00F867D6" w:rsidRDefault="00F867D6" w:rsidP="00F867D6">
      <w:pPr>
        <w:numPr>
          <w:ilvl w:val="0"/>
          <w:numId w:val="135"/>
        </w:numPr>
        <w:spacing w:after="0" w:line="240" w:lineRule="auto"/>
        <w:ind w:left="0"/>
        <w:jc w:val="both"/>
        <w:rPr>
          <w:rFonts w:ascii="Arial" w:hAnsi="Arial" w:cs="Arial"/>
          <w:sz w:val="24"/>
          <w:szCs w:val="24"/>
          <w:lang w:eastAsia="cs-CZ"/>
        </w:rPr>
      </w:pPr>
      <w:r w:rsidRPr="00F867D6">
        <w:rPr>
          <w:rFonts w:ascii="Arial" w:hAnsi="Arial" w:cs="Arial"/>
          <w:sz w:val="24"/>
          <w:szCs w:val="24"/>
          <w:lang w:eastAsia="cs-CZ"/>
        </w:rPr>
        <w:t>Evidence cenin (jízdenky MHD), 03.04.2024 zpracování výkazu spotřeby jízdenek MHD za II. čtvrtletí 2024 + kontrola fyzického stavu jízdenek vedoucí ÚIAK</w:t>
      </w:r>
    </w:p>
    <w:p w:rsidR="00F867D6" w:rsidRPr="00F867D6" w:rsidRDefault="00F867D6" w:rsidP="00F867D6">
      <w:pPr>
        <w:pStyle w:val="Odstavecseseznamem"/>
        <w:numPr>
          <w:ilvl w:val="0"/>
          <w:numId w:val="135"/>
        </w:numPr>
        <w:ind w:left="0"/>
        <w:jc w:val="both"/>
        <w:rPr>
          <w:rFonts w:ascii="Arial" w:hAnsi="Arial" w:cs="Arial"/>
          <w:bCs/>
          <w:color w:val="000000"/>
          <w:sz w:val="24"/>
          <w:szCs w:val="24"/>
        </w:rPr>
      </w:pPr>
      <w:r w:rsidRPr="00F867D6">
        <w:rPr>
          <w:rFonts w:ascii="Arial" w:hAnsi="Arial" w:cs="Arial"/>
          <w:bCs/>
          <w:color w:val="000000"/>
          <w:sz w:val="24"/>
          <w:szCs w:val="24"/>
        </w:rPr>
        <w:t>Mimořádná kontrola u 2 provozovatelů na úseku poskytování ubytování (pro ukrajinské uprchlíky) jako veřejné služby za období březen 2023 až únor 2024 (kontrolní skupina: Ing. Tibor Fehér, Ing. Jaroslava Bradová, Pavel Pešta) – celkem 5 kontrol u provozovatelů (3 kontroly v březnu, 2 v dubnu)</w:t>
      </w:r>
    </w:p>
    <w:p w:rsidR="00F867D6" w:rsidRPr="00F867D6" w:rsidRDefault="00F867D6" w:rsidP="00F867D6">
      <w:pPr>
        <w:numPr>
          <w:ilvl w:val="0"/>
          <w:numId w:val="135"/>
        </w:numPr>
        <w:spacing w:after="0" w:line="240" w:lineRule="auto"/>
        <w:ind w:left="0"/>
        <w:jc w:val="both"/>
        <w:rPr>
          <w:rFonts w:ascii="Arial" w:hAnsi="Arial" w:cs="Arial"/>
          <w:sz w:val="24"/>
          <w:szCs w:val="24"/>
        </w:rPr>
      </w:pPr>
      <w:r w:rsidRPr="00F867D6">
        <w:rPr>
          <w:rFonts w:ascii="Arial" w:hAnsi="Arial" w:cs="Arial"/>
          <w:sz w:val="24"/>
          <w:szCs w:val="24"/>
        </w:rPr>
        <w:t>Pravidelné týdenní konzultace s vedoucí ÚIAK</w:t>
      </w:r>
    </w:p>
    <w:p w:rsidR="00F867D6" w:rsidRPr="00F867D6" w:rsidRDefault="00F867D6" w:rsidP="00F867D6">
      <w:pPr>
        <w:numPr>
          <w:ilvl w:val="0"/>
          <w:numId w:val="135"/>
        </w:numPr>
        <w:spacing w:after="0" w:line="240" w:lineRule="auto"/>
        <w:ind w:left="0"/>
        <w:jc w:val="both"/>
        <w:rPr>
          <w:rFonts w:ascii="Arial" w:hAnsi="Arial" w:cs="Arial"/>
          <w:sz w:val="24"/>
          <w:szCs w:val="24"/>
          <w:lang w:eastAsia="cs-CZ"/>
        </w:rPr>
      </w:pPr>
      <w:r w:rsidRPr="00F867D6">
        <w:rPr>
          <w:rFonts w:ascii="Arial" w:hAnsi="Arial" w:cs="Arial"/>
          <w:sz w:val="24"/>
          <w:szCs w:val="24"/>
          <w:lang w:eastAsia="cs-CZ"/>
        </w:rPr>
        <w:t>Konzultační činnost s příspěvkovými organizacemi</w:t>
      </w:r>
    </w:p>
    <w:p w:rsidR="00F867D6" w:rsidRPr="00F867D6" w:rsidRDefault="00F867D6" w:rsidP="00F867D6">
      <w:pPr>
        <w:numPr>
          <w:ilvl w:val="0"/>
          <w:numId w:val="135"/>
        </w:numPr>
        <w:spacing w:after="0" w:line="240" w:lineRule="auto"/>
        <w:ind w:left="0"/>
        <w:jc w:val="both"/>
        <w:rPr>
          <w:rFonts w:ascii="Arial" w:hAnsi="Arial" w:cs="Arial"/>
          <w:sz w:val="24"/>
          <w:szCs w:val="24"/>
          <w:lang w:eastAsia="cs-CZ"/>
        </w:rPr>
      </w:pPr>
      <w:r w:rsidRPr="00F867D6">
        <w:rPr>
          <w:rFonts w:ascii="Arial" w:hAnsi="Arial" w:cs="Arial"/>
          <w:sz w:val="24"/>
          <w:szCs w:val="24"/>
          <w:lang w:eastAsia="cs-CZ"/>
        </w:rPr>
        <w:t>Konzultační činnost s OŠKT a OSV týkající se příspěvkových organizací</w:t>
      </w:r>
    </w:p>
    <w:p w:rsidR="00F867D6" w:rsidRPr="00F867D6" w:rsidRDefault="00F867D6" w:rsidP="00F867D6">
      <w:pPr>
        <w:numPr>
          <w:ilvl w:val="0"/>
          <w:numId w:val="135"/>
        </w:numPr>
        <w:spacing w:after="0" w:line="240" w:lineRule="auto"/>
        <w:ind w:left="0"/>
        <w:jc w:val="both"/>
        <w:rPr>
          <w:rFonts w:ascii="Arial" w:eastAsia="Times New Roman" w:hAnsi="Arial" w:cs="Arial"/>
          <w:sz w:val="24"/>
          <w:szCs w:val="24"/>
          <w:lang w:eastAsia="cs-CZ"/>
        </w:rPr>
      </w:pPr>
      <w:r w:rsidRPr="00F867D6">
        <w:rPr>
          <w:rFonts w:ascii="Arial" w:hAnsi="Arial" w:cs="Arial"/>
          <w:sz w:val="24"/>
          <w:szCs w:val="24"/>
        </w:rPr>
        <w:t>Účast na rozboru výročních zpráv 2 příspěvkových organizací na OSV</w:t>
      </w:r>
    </w:p>
    <w:p w:rsidR="00F867D6" w:rsidRPr="00F867D6" w:rsidRDefault="00F867D6" w:rsidP="00F867D6">
      <w:pPr>
        <w:numPr>
          <w:ilvl w:val="0"/>
          <w:numId w:val="135"/>
        </w:numPr>
        <w:spacing w:after="0" w:line="240" w:lineRule="auto"/>
        <w:ind w:left="0"/>
        <w:jc w:val="both"/>
        <w:rPr>
          <w:rFonts w:ascii="Arial" w:eastAsia="Times New Roman" w:hAnsi="Arial" w:cs="Arial"/>
          <w:sz w:val="24"/>
          <w:szCs w:val="24"/>
          <w:lang w:eastAsia="cs-CZ"/>
        </w:rPr>
      </w:pPr>
      <w:r w:rsidRPr="00F867D6">
        <w:rPr>
          <w:rFonts w:ascii="Arial" w:hAnsi="Arial" w:cs="Arial"/>
          <w:sz w:val="24"/>
          <w:szCs w:val="24"/>
        </w:rPr>
        <w:t>Účast na setkání ředitelů a ekonomů příspěvkových organizací – diskuze ohledně různých témat; připomínkování vyhotoveného zápisu (OŠKT) z tohoto setkání</w:t>
      </w:r>
    </w:p>
    <w:p w:rsidR="00F867D6" w:rsidRPr="00F867D6" w:rsidRDefault="00F867D6" w:rsidP="00F867D6">
      <w:pPr>
        <w:numPr>
          <w:ilvl w:val="0"/>
          <w:numId w:val="135"/>
        </w:numPr>
        <w:spacing w:after="0" w:line="240" w:lineRule="auto"/>
        <w:ind w:left="0"/>
        <w:jc w:val="both"/>
        <w:rPr>
          <w:rFonts w:ascii="Arial" w:eastAsia="Times New Roman" w:hAnsi="Arial" w:cs="Arial"/>
          <w:sz w:val="24"/>
          <w:szCs w:val="24"/>
          <w:lang w:eastAsia="cs-CZ"/>
        </w:rPr>
      </w:pPr>
      <w:r w:rsidRPr="00F867D6">
        <w:rPr>
          <w:rFonts w:ascii="Arial" w:eastAsia="Times New Roman" w:hAnsi="Arial" w:cs="Arial"/>
          <w:sz w:val="24"/>
          <w:szCs w:val="24"/>
          <w:lang w:eastAsia="cs-CZ"/>
        </w:rPr>
        <w:t>Předání podnětu od příspěvkové organizace vedoucím věcně příslušných odborů</w:t>
      </w:r>
    </w:p>
    <w:p w:rsidR="00F867D6" w:rsidRPr="00F867D6" w:rsidRDefault="00F867D6" w:rsidP="00F867D6">
      <w:pPr>
        <w:numPr>
          <w:ilvl w:val="0"/>
          <w:numId w:val="135"/>
        </w:numPr>
        <w:spacing w:after="0" w:line="240" w:lineRule="auto"/>
        <w:ind w:left="0" w:hanging="357"/>
        <w:jc w:val="both"/>
        <w:rPr>
          <w:rFonts w:ascii="Arial" w:eastAsia="Times New Roman" w:hAnsi="Arial" w:cs="Arial"/>
          <w:sz w:val="24"/>
          <w:szCs w:val="24"/>
          <w:lang w:eastAsia="cs-CZ"/>
        </w:rPr>
      </w:pPr>
      <w:r w:rsidRPr="00F867D6">
        <w:rPr>
          <w:rFonts w:ascii="Arial" w:hAnsi="Arial" w:cs="Arial"/>
          <w:sz w:val="24"/>
          <w:szCs w:val="24"/>
        </w:rPr>
        <w:t>Jednání s EO (porušení rozpočtové kázně)</w:t>
      </w:r>
    </w:p>
    <w:p w:rsidR="00F867D6" w:rsidRPr="00F867D6" w:rsidRDefault="00F867D6" w:rsidP="00F867D6">
      <w:pPr>
        <w:numPr>
          <w:ilvl w:val="0"/>
          <w:numId w:val="135"/>
        </w:numPr>
        <w:spacing w:after="0" w:line="240" w:lineRule="auto"/>
        <w:ind w:left="0" w:hanging="357"/>
        <w:jc w:val="both"/>
        <w:rPr>
          <w:rFonts w:ascii="Arial" w:eastAsia="Times New Roman" w:hAnsi="Arial" w:cs="Arial"/>
          <w:sz w:val="24"/>
          <w:szCs w:val="24"/>
          <w:lang w:eastAsia="cs-CZ"/>
        </w:rPr>
      </w:pPr>
      <w:r w:rsidRPr="00F867D6">
        <w:rPr>
          <w:rFonts w:ascii="Arial" w:hAnsi="Arial" w:cs="Arial"/>
          <w:sz w:val="24"/>
          <w:szCs w:val="24"/>
        </w:rPr>
        <w:t>Jednání s vedoucím OSV (seznámení s kontrolními zjištěními a nedostatky ve smlouvách o poskytnutí dotace)</w:t>
      </w:r>
    </w:p>
    <w:p w:rsidR="00F867D6" w:rsidRPr="00F867D6" w:rsidRDefault="00F867D6" w:rsidP="00F867D6">
      <w:pPr>
        <w:numPr>
          <w:ilvl w:val="0"/>
          <w:numId w:val="135"/>
        </w:numPr>
        <w:spacing w:after="0" w:line="240" w:lineRule="auto"/>
        <w:ind w:left="0" w:hanging="357"/>
        <w:jc w:val="both"/>
        <w:rPr>
          <w:rFonts w:ascii="Arial" w:eastAsia="Times New Roman" w:hAnsi="Arial" w:cs="Arial"/>
          <w:sz w:val="24"/>
          <w:szCs w:val="24"/>
          <w:lang w:eastAsia="cs-CZ"/>
        </w:rPr>
      </w:pPr>
      <w:r w:rsidRPr="00F867D6">
        <w:rPr>
          <w:rFonts w:ascii="Arial" w:hAnsi="Arial" w:cs="Arial"/>
          <w:sz w:val="24"/>
          <w:szCs w:val="24"/>
        </w:rPr>
        <w:t>Jednání na OŠKT (informace o kontrolních zjištěních)</w:t>
      </w:r>
    </w:p>
    <w:p w:rsidR="00F867D6" w:rsidRPr="00F867D6" w:rsidRDefault="00F867D6" w:rsidP="00F867D6">
      <w:pPr>
        <w:numPr>
          <w:ilvl w:val="0"/>
          <w:numId w:val="135"/>
        </w:numPr>
        <w:spacing w:after="0" w:line="240" w:lineRule="auto"/>
        <w:ind w:left="0"/>
        <w:jc w:val="both"/>
        <w:rPr>
          <w:rFonts w:ascii="Arial" w:eastAsia="Times New Roman" w:hAnsi="Arial" w:cs="Arial"/>
          <w:sz w:val="24"/>
          <w:szCs w:val="24"/>
          <w:lang w:eastAsia="cs-CZ"/>
        </w:rPr>
      </w:pPr>
      <w:r w:rsidRPr="00F867D6">
        <w:rPr>
          <w:rFonts w:ascii="Arial" w:hAnsi="Arial" w:cs="Arial"/>
          <w:sz w:val="24"/>
          <w:szCs w:val="24"/>
        </w:rPr>
        <w:t>Jednání na OŠKT se zástupci DOC.DREAM (partnerství a Smlouva o poskytování služeb obecného hosp. zájmu)</w:t>
      </w:r>
    </w:p>
    <w:p w:rsidR="00F867D6" w:rsidRPr="00F867D6" w:rsidRDefault="00F867D6" w:rsidP="00F867D6">
      <w:pPr>
        <w:numPr>
          <w:ilvl w:val="0"/>
          <w:numId w:val="135"/>
        </w:numPr>
        <w:spacing w:after="0" w:line="240" w:lineRule="auto"/>
        <w:ind w:left="0" w:hanging="357"/>
        <w:jc w:val="both"/>
        <w:rPr>
          <w:rFonts w:ascii="Arial" w:eastAsia="Times New Roman" w:hAnsi="Arial" w:cs="Arial"/>
          <w:sz w:val="24"/>
          <w:szCs w:val="24"/>
          <w:lang w:eastAsia="cs-CZ"/>
        </w:rPr>
      </w:pPr>
      <w:r w:rsidRPr="00F867D6">
        <w:rPr>
          <w:rFonts w:ascii="Arial" w:hAnsi="Arial" w:cs="Arial"/>
          <w:sz w:val="24"/>
          <w:szCs w:val="24"/>
        </w:rPr>
        <w:t>Jednání se zástupci DIOD (veřejnosprávní kontrola)</w:t>
      </w:r>
    </w:p>
    <w:p w:rsidR="00F867D6" w:rsidRPr="00F867D6" w:rsidRDefault="00F867D6" w:rsidP="00F867D6">
      <w:pPr>
        <w:numPr>
          <w:ilvl w:val="0"/>
          <w:numId w:val="135"/>
        </w:numPr>
        <w:spacing w:after="0" w:line="240" w:lineRule="auto"/>
        <w:ind w:left="0" w:hanging="357"/>
        <w:jc w:val="both"/>
        <w:rPr>
          <w:rFonts w:ascii="Arial" w:eastAsia="Times New Roman" w:hAnsi="Arial" w:cs="Arial"/>
          <w:sz w:val="24"/>
          <w:szCs w:val="24"/>
          <w:lang w:eastAsia="cs-CZ"/>
        </w:rPr>
      </w:pPr>
      <w:r w:rsidRPr="00F867D6">
        <w:rPr>
          <w:rFonts w:ascii="Arial" w:hAnsi="Arial" w:cs="Arial"/>
          <w:sz w:val="24"/>
          <w:szCs w:val="24"/>
        </w:rPr>
        <w:t>Jednání s MF ČR (projednání stanoviska k porušení rozpočtové kázně)</w:t>
      </w:r>
    </w:p>
    <w:p w:rsidR="00F867D6" w:rsidRPr="00F867D6" w:rsidRDefault="00F867D6" w:rsidP="00F867D6">
      <w:pPr>
        <w:numPr>
          <w:ilvl w:val="0"/>
          <w:numId w:val="135"/>
        </w:numPr>
        <w:spacing w:after="0" w:line="240" w:lineRule="auto"/>
        <w:ind w:left="0"/>
        <w:jc w:val="both"/>
        <w:rPr>
          <w:rFonts w:ascii="Arial" w:eastAsia="Times New Roman" w:hAnsi="Arial" w:cs="Arial"/>
          <w:sz w:val="24"/>
          <w:szCs w:val="24"/>
          <w:lang w:eastAsia="cs-CZ"/>
        </w:rPr>
      </w:pPr>
      <w:r w:rsidRPr="00F867D6">
        <w:rPr>
          <w:rFonts w:ascii="Arial" w:hAnsi="Arial" w:cs="Arial"/>
          <w:sz w:val="24"/>
          <w:szCs w:val="24"/>
        </w:rPr>
        <w:t>Zpracování Výzvy k vrácení dotace čerpané v roce 2021 (jeden příjemce dotace)</w:t>
      </w:r>
    </w:p>
    <w:p w:rsidR="00F867D6" w:rsidRPr="00F867D6" w:rsidRDefault="00F867D6" w:rsidP="00F867D6">
      <w:pPr>
        <w:numPr>
          <w:ilvl w:val="0"/>
          <w:numId w:val="135"/>
        </w:numPr>
        <w:spacing w:after="0" w:line="240" w:lineRule="auto"/>
        <w:ind w:left="0"/>
        <w:jc w:val="both"/>
        <w:rPr>
          <w:rFonts w:ascii="Arial" w:eastAsia="Times New Roman" w:hAnsi="Arial" w:cs="Arial"/>
          <w:sz w:val="24"/>
          <w:szCs w:val="24"/>
          <w:lang w:eastAsia="cs-CZ"/>
        </w:rPr>
      </w:pPr>
      <w:r w:rsidRPr="00F867D6">
        <w:rPr>
          <w:rFonts w:ascii="Arial" w:hAnsi="Arial" w:cs="Arial"/>
          <w:sz w:val="24"/>
          <w:szCs w:val="24"/>
        </w:rPr>
        <w:t>Zpracování Výzvy k vrácení dotace čerpané v roce 2022 a 2023 (jeden příjemce dotace)</w:t>
      </w:r>
    </w:p>
    <w:p w:rsidR="00F867D6" w:rsidRPr="00F867D6" w:rsidRDefault="00F867D6" w:rsidP="00F867D6">
      <w:pPr>
        <w:numPr>
          <w:ilvl w:val="0"/>
          <w:numId w:val="135"/>
        </w:numPr>
        <w:spacing w:after="0" w:line="240" w:lineRule="auto"/>
        <w:ind w:left="0"/>
        <w:jc w:val="both"/>
        <w:rPr>
          <w:rFonts w:ascii="Arial" w:eastAsia="Times New Roman" w:hAnsi="Arial" w:cs="Arial"/>
          <w:sz w:val="24"/>
          <w:szCs w:val="24"/>
          <w:lang w:eastAsia="cs-CZ"/>
        </w:rPr>
      </w:pPr>
      <w:r w:rsidRPr="00F867D6">
        <w:rPr>
          <w:rFonts w:ascii="Arial" w:hAnsi="Arial" w:cs="Arial"/>
          <w:sz w:val="24"/>
          <w:szCs w:val="24"/>
        </w:rPr>
        <w:t>Zpracování Výzvy k vrácení dotace čerpané v roce 2022 (jeden příjemce dotace)</w:t>
      </w:r>
    </w:p>
    <w:p w:rsidR="00F867D6" w:rsidRPr="00F867D6" w:rsidRDefault="00F867D6" w:rsidP="00F867D6">
      <w:pPr>
        <w:numPr>
          <w:ilvl w:val="0"/>
          <w:numId w:val="135"/>
        </w:numPr>
        <w:spacing w:after="0" w:line="240" w:lineRule="auto"/>
        <w:ind w:left="0"/>
        <w:jc w:val="both"/>
        <w:rPr>
          <w:rFonts w:ascii="Arial" w:eastAsia="Times New Roman" w:hAnsi="Arial" w:cs="Arial"/>
          <w:sz w:val="24"/>
          <w:szCs w:val="24"/>
          <w:lang w:eastAsia="cs-CZ"/>
        </w:rPr>
      </w:pPr>
      <w:r w:rsidRPr="00F867D6">
        <w:rPr>
          <w:rFonts w:ascii="Arial" w:hAnsi="Arial" w:cs="Arial"/>
          <w:sz w:val="24"/>
          <w:szCs w:val="24"/>
        </w:rPr>
        <w:t>Zpracování urgence žádosti na MPSV</w:t>
      </w:r>
    </w:p>
    <w:p w:rsidR="00F867D6" w:rsidRPr="00F867D6" w:rsidRDefault="00F867D6" w:rsidP="00F867D6">
      <w:pPr>
        <w:numPr>
          <w:ilvl w:val="0"/>
          <w:numId w:val="135"/>
        </w:numPr>
        <w:spacing w:after="0" w:line="240" w:lineRule="auto"/>
        <w:ind w:left="0"/>
        <w:jc w:val="both"/>
        <w:rPr>
          <w:rFonts w:ascii="Arial" w:eastAsia="Times New Roman" w:hAnsi="Arial" w:cs="Arial"/>
          <w:sz w:val="24"/>
          <w:szCs w:val="24"/>
          <w:lang w:eastAsia="cs-CZ"/>
        </w:rPr>
      </w:pPr>
      <w:r w:rsidRPr="00F867D6">
        <w:rPr>
          <w:rFonts w:ascii="Arial" w:hAnsi="Arial" w:cs="Arial"/>
          <w:sz w:val="24"/>
          <w:szCs w:val="24"/>
        </w:rPr>
        <w:t>Posouzení Smlouvy o poskytnutí dotace na sociální službu (OSV)</w:t>
      </w:r>
    </w:p>
    <w:p w:rsidR="00F867D6" w:rsidRPr="00F867D6" w:rsidRDefault="00F867D6" w:rsidP="00F867D6">
      <w:pPr>
        <w:numPr>
          <w:ilvl w:val="0"/>
          <w:numId w:val="135"/>
        </w:numPr>
        <w:spacing w:after="0" w:line="240" w:lineRule="auto"/>
        <w:ind w:left="0"/>
        <w:jc w:val="both"/>
        <w:rPr>
          <w:rFonts w:ascii="Arial" w:eastAsia="Times New Roman" w:hAnsi="Arial" w:cs="Arial"/>
          <w:sz w:val="24"/>
          <w:szCs w:val="24"/>
          <w:lang w:eastAsia="cs-CZ"/>
        </w:rPr>
      </w:pPr>
      <w:r w:rsidRPr="00F867D6">
        <w:rPr>
          <w:rFonts w:ascii="Arial" w:hAnsi="Arial" w:cs="Arial"/>
          <w:sz w:val="24"/>
          <w:szCs w:val="24"/>
        </w:rPr>
        <w:t>Posouzení formuláře k vyúčtování dotace (KP - Zdravé město)</w:t>
      </w:r>
    </w:p>
    <w:p w:rsidR="00F867D6" w:rsidRPr="00F867D6" w:rsidRDefault="00F867D6" w:rsidP="00F867D6">
      <w:pPr>
        <w:numPr>
          <w:ilvl w:val="0"/>
          <w:numId w:val="135"/>
        </w:numPr>
        <w:spacing w:after="0" w:line="240" w:lineRule="auto"/>
        <w:ind w:left="0"/>
        <w:jc w:val="both"/>
        <w:rPr>
          <w:rFonts w:ascii="Arial" w:eastAsia="Times New Roman" w:hAnsi="Arial" w:cs="Arial"/>
          <w:sz w:val="24"/>
          <w:szCs w:val="24"/>
          <w:lang w:eastAsia="cs-CZ"/>
        </w:rPr>
      </w:pPr>
      <w:r w:rsidRPr="00F867D6">
        <w:rPr>
          <w:rFonts w:ascii="Arial" w:hAnsi="Arial" w:cs="Arial"/>
          <w:sz w:val="24"/>
          <w:szCs w:val="24"/>
        </w:rPr>
        <w:t>Připomínky ke spisovým a skartačním znakům</w:t>
      </w:r>
    </w:p>
    <w:p w:rsidR="00F867D6" w:rsidRPr="00F867D6" w:rsidRDefault="00F867D6" w:rsidP="00F867D6">
      <w:pPr>
        <w:numPr>
          <w:ilvl w:val="0"/>
          <w:numId w:val="135"/>
        </w:numPr>
        <w:spacing w:after="0" w:line="240" w:lineRule="auto"/>
        <w:ind w:left="0"/>
        <w:jc w:val="both"/>
        <w:rPr>
          <w:rFonts w:ascii="Arial" w:hAnsi="Arial" w:cs="Arial"/>
          <w:sz w:val="24"/>
          <w:szCs w:val="24"/>
        </w:rPr>
      </w:pPr>
      <w:r w:rsidRPr="00F867D6">
        <w:rPr>
          <w:rFonts w:ascii="Arial" w:hAnsi="Arial" w:cs="Arial"/>
          <w:sz w:val="24"/>
          <w:szCs w:val="24"/>
        </w:rPr>
        <w:t>Konzultace problematiky dotací a jejich vyúčtování (OŠKT, Zdravé město)</w:t>
      </w:r>
    </w:p>
    <w:p w:rsidR="00F867D6" w:rsidRPr="00F867D6" w:rsidRDefault="00F867D6" w:rsidP="00F867D6">
      <w:pPr>
        <w:numPr>
          <w:ilvl w:val="0"/>
          <w:numId w:val="135"/>
        </w:numPr>
        <w:spacing w:after="0" w:line="240" w:lineRule="auto"/>
        <w:ind w:left="0"/>
        <w:jc w:val="both"/>
        <w:rPr>
          <w:rFonts w:ascii="Arial" w:hAnsi="Arial" w:cs="Arial"/>
          <w:sz w:val="24"/>
          <w:szCs w:val="24"/>
        </w:rPr>
      </w:pPr>
      <w:r w:rsidRPr="00F867D6">
        <w:rPr>
          <w:rFonts w:ascii="Arial" w:hAnsi="Arial" w:cs="Arial"/>
          <w:sz w:val="24"/>
          <w:szCs w:val="24"/>
        </w:rPr>
        <w:t>Účast na školeních</w:t>
      </w:r>
    </w:p>
    <w:p w:rsidR="00E43890" w:rsidRPr="00F867D6" w:rsidRDefault="00E43890" w:rsidP="00F867D6">
      <w:pPr>
        <w:pStyle w:val="Bezmezer"/>
        <w:jc w:val="both"/>
        <w:rPr>
          <w:rFonts w:ascii="Arial" w:hAnsi="Arial" w:cs="Arial"/>
          <w:sz w:val="24"/>
          <w:szCs w:val="24"/>
        </w:rPr>
      </w:pPr>
    </w:p>
    <w:p w:rsidR="008A1245" w:rsidRPr="00F867D6" w:rsidRDefault="008A1245" w:rsidP="00F867D6">
      <w:pPr>
        <w:pStyle w:val="Bezmezer"/>
        <w:jc w:val="both"/>
        <w:rPr>
          <w:rFonts w:ascii="Arial" w:hAnsi="Arial" w:cs="Arial"/>
          <w:b/>
          <w:i/>
          <w:sz w:val="24"/>
          <w:szCs w:val="24"/>
        </w:rPr>
      </w:pPr>
    </w:p>
    <w:p w:rsidR="008A1245" w:rsidRPr="00F867D6" w:rsidRDefault="008A1245" w:rsidP="00F867D6">
      <w:pPr>
        <w:pStyle w:val="Bezmezer"/>
        <w:jc w:val="both"/>
        <w:rPr>
          <w:rFonts w:ascii="Arial" w:hAnsi="Arial" w:cs="Arial"/>
          <w:b/>
          <w:i/>
          <w:sz w:val="24"/>
          <w:szCs w:val="24"/>
        </w:rPr>
      </w:pPr>
    </w:p>
    <w:p w:rsidR="008A1245" w:rsidRPr="00F867D6" w:rsidRDefault="008A1245" w:rsidP="00F867D6">
      <w:pPr>
        <w:pStyle w:val="Bezmezer"/>
        <w:jc w:val="both"/>
        <w:rPr>
          <w:rFonts w:ascii="Arial" w:hAnsi="Arial" w:cs="Arial"/>
          <w:b/>
          <w:i/>
          <w:sz w:val="24"/>
          <w:szCs w:val="24"/>
        </w:rPr>
      </w:pPr>
    </w:p>
    <w:p w:rsidR="008A1245" w:rsidRPr="00F867D6" w:rsidRDefault="008A1245" w:rsidP="00F867D6">
      <w:pPr>
        <w:pStyle w:val="Bezmezer"/>
        <w:jc w:val="both"/>
        <w:rPr>
          <w:rFonts w:ascii="Arial" w:hAnsi="Arial" w:cs="Arial"/>
          <w:b/>
          <w:i/>
          <w:sz w:val="24"/>
          <w:szCs w:val="24"/>
        </w:rPr>
      </w:pPr>
    </w:p>
    <w:p w:rsidR="008A1245" w:rsidRPr="00F867D6" w:rsidRDefault="008A1245" w:rsidP="00F867D6">
      <w:pPr>
        <w:pStyle w:val="Bezmezer"/>
        <w:jc w:val="both"/>
        <w:rPr>
          <w:rFonts w:ascii="Arial" w:hAnsi="Arial" w:cs="Arial"/>
          <w:b/>
          <w:i/>
          <w:sz w:val="24"/>
          <w:szCs w:val="24"/>
        </w:rPr>
      </w:pPr>
    </w:p>
    <w:p w:rsidR="00E31EAD" w:rsidRDefault="00E31EAD" w:rsidP="00F867D6">
      <w:pPr>
        <w:spacing w:after="0" w:line="240" w:lineRule="auto"/>
        <w:jc w:val="both"/>
        <w:rPr>
          <w:rFonts w:ascii="Arial" w:hAnsi="Arial" w:cs="Arial"/>
          <w:sz w:val="24"/>
          <w:szCs w:val="24"/>
        </w:rPr>
      </w:pPr>
    </w:p>
    <w:p w:rsidR="00741173" w:rsidRDefault="00741173" w:rsidP="00F867D6">
      <w:pPr>
        <w:spacing w:after="0" w:line="240" w:lineRule="auto"/>
        <w:jc w:val="both"/>
        <w:rPr>
          <w:rFonts w:ascii="Arial" w:hAnsi="Arial" w:cs="Arial"/>
          <w:sz w:val="24"/>
          <w:szCs w:val="24"/>
        </w:rPr>
      </w:pPr>
    </w:p>
    <w:p w:rsidR="00741173" w:rsidRDefault="00741173" w:rsidP="00F867D6">
      <w:pPr>
        <w:spacing w:after="0" w:line="240" w:lineRule="auto"/>
        <w:jc w:val="both"/>
        <w:rPr>
          <w:rFonts w:ascii="Arial" w:hAnsi="Arial" w:cs="Arial"/>
          <w:sz w:val="24"/>
          <w:szCs w:val="24"/>
        </w:rPr>
      </w:pPr>
    </w:p>
    <w:p w:rsidR="00741173" w:rsidRDefault="00741173" w:rsidP="00F867D6">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741173" w:rsidRPr="0004433D" w:rsidTr="00741173">
        <w:trPr>
          <w:trHeight w:val="567"/>
        </w:trPr>
        <w:tc>
          <w:tcPr>
            <w:tcW w:w="9062" w:type="dxa"/>
            <w:gridSpan w:val="4"/>
            <w:vAlign w:val="center"/>
          </w:tcPr>
          <w:p w:rsidR="00741173" w:rsidRPr="0004433D" w:rsidRDefault="00741173" w:rsidP="00741173">
            <w:pPr>
              <w:jc w:val="both"/>
              <w:rPr>
                <w:rFonts w:ascii="Arial" w:hAnsi="Arial" w:cs="Arial"/>
                <w:b/>
                <w:sz w:val="28"/>
                <w:szCs w:val="28"/>
              </w:rPr>
            </w:pPr>
            <w:r w:rsidRPr="0004433D">
              <w:rPr>
                <w:rFonts w:ascii="Arial" w:hAnsi="Arial" w:cs="Arial"/>
                <w:b/>
                <w:noProof/>
                <w:sz w:val="28"/>
                <w:szCs w:val="28"/>
                <w:lang w:eastAsia="cs-CZ"/>
              </w:rPr>
              <w:lastRenderedPageBreak/>
              <w:drawing>
                <wp:anchor distT="0" distB="0" distL="114300" distR="114300" simplePos="0" relativeHeight="251696128" behindDoc="1" locked="0" layoutInCell="1" allowOverlap="1" wp14:anchorId="063E7D6A" wp14:editId="265DF698">
                  <wp:simplePos x="0" y="0"/>
                  <wp:positionH relativeFrom="column">
                    <wp:posOffset>1295400</wp:posOffset>
                  </wp:positionH>
                  <wp:positionV relativeFrom="page">
                    <wp:posOffset>-6350</wp:posOffset>
                  </wp:positionV>
                  <wp:extent cx="2260600" cy="360045"/>
                  <wp:effectExtent l="0" t="0" r="6350" b="1905"/>
                  <wp:wrapNone/>
                  <wp:docPr id="36" name="Obrázek 36"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41173" w:rsidRPr="0004433D" w:rsidTr="00741173">
        <w:trPr>
          <w:trHeight w:val="567"/>
        </w:trPr>
        <w:tc>
          <w:tcPr>
            <w:tcW w:w="6548" w:type="dxa"/>
            <w:gridSpan w:val="3"/>
            <w:vAlign w:val="center"/>
          </w:tcPr>
          <w:p w:rsidR="00741173" w:rsidRPr="0004433D" w:rsidRDefault="00741173" w:rsidP="00741173">
            <w:pPr>
              <w:jc w:val="both"/>
              <w:rPr>
                <w:rFonts w:ascii="Arial" w:hAnsi="Arial" w:cs="Arial"/>
              </w:rPr>
            </w:pPr>
            <w:r w:rsidRPr="0004433D">
              <w:rPr>
                <w:rFonts w:ascii="Arial" w:hAnsi="Arial" w:cs="Arial"/>
              </w:rPr>
              <w:t>Zpráva o činnosti za období</w:t>
            </w:r>
          </w:p>
        </w:tc>
        <w:tc>
          <w:tcPr>
            <w:tcW w:w="2514" w:type="dxa"/>
            <w:vAlign w:val="center"/>
          </w:tcPr>
          <w:p w:rsidR="00741173" w:rsidRPr="0004433D" w:rsidRDefault="00741173" w:rsidP="00741173">
            <w:pPr>
              <w:jc w:val="both"/>
              <w:rPr>
                <w:rFonts w:ascii="Arial" w:hAnsi="Arial" w:cs="Arial"/>
                <w:b/>
              </w:rPr>
            </w:pPr>
            <w:r>
              <w:rPr>
                <w:rFonts w:ascii="Arial" w:hAnsi="Arial" w:cs="Arial"/>
                <w:b/>
              </w:rPr>
              <w:t>II</w:t>
            </w:r>
            <w:r w:rsidRPr="0004433D">
              <w:rPr>
                <w:rFonts w:ascii="Arial" w:hAnsi="Arial" w:cs="Arial"/>
                <w:b/>
              </w:rPr>
              <w:t>. Q</w:t>
            </w:r>
            <w:r>
              <w:rPr>
                <w:rFonts w:ascii="Arial" w:hAnsi="Arial" w:cs="Arial"/>
                <w:b/>
              </w:rPr>
              <w:t>.</w:t>
            </w:r>
            <w:r w:rsidRPr="0004433D">
              <w:rPr>
                <w:rFonts w:ascii="Arial" w:hAnsi="Arial" w:cs="Arial"/>
                <w:b/>
              </w:rPr>
              <w:t xml:space="preserve"> 20</w:t>
            </w:r>
            <w:r>
              <w:rPr>
                <w:rFonts w:ascii="Arial" w:hAnsi="Arial" w:cs="Arial"/>
                <w:b/>
              </w:rPr>
              <w:t>24</w:t>
            </w:r>
          </w:p>
        </w:tc>
      </w:tr>
      <w:tr w:rsidR="00741173" w:rsidRPr="0004433D" w:rsidTr="00741173">
        <w:trPr>
          <w:trHeight w:val="567"/>
        </w:trPr>
        <w:tc>
          <w:tcPr>
            <w:tcW w:w="1412" w:type="dxa"/>
            <w:vAlign w:val="center"/>
          </w:tcPr>
          <w:p w:rsidR="00741173" w:rsidRPr="0004433D" w:rsidRDefault="00741173" w:rsidP="00741173">
            <w:pPr>
              <w:jc w:val="both"/>
              <w:rPr>
                <w:rFonts w:ascii="Arial" w:hAnsi="Arial" w:cs="Arial"/>
              </w:rPr>
            </w:pPr>
            <w:r>
              <w:rPr>
                <w:rFonts w:ascii="Arial" w:hAnsi="Arial" w:cs="Arial"/>
              </w:rPr>
              <w:t>Předkládá</w:t>
            </w:r>
          </w:p>
        </w:tc>
        <w:tc>
          <w:tcPr>
            <w:tcW w:w="3452" w:type="dxa"/>
            <w:vAlign w:val="center"/>
          </w:tcPr>
          <w:p w:rsidR="00741173" w:rsidRPr="0004433D" w:rsidRDefault="00741173" w:rsidP="00741173">
            <w:pPr>
              <w:ind w:left="80"/>
              <w:jc w:val="both"/>
              <w:rPr>
                <w:rFonts w:ascii="Arial" w:hAnsi="Arial" w:cs="Arial"/>
                <w:b/>
              </w:rPr>
            </w:pPr>
            <w:r>
              <w:rPr>
                <w:rFonts w:ascii="Arial" w:hAnsi="Arial" w:cs="Arial"/>
                <w:b/>
              </w:rPr>
              <w:t>Bc. Stanislav Maštera</w:t>
            </w:r>
          </w:p>
        </w:tc>
        <w:tc>
          <w:tcPr>
            <w:tcW w:w="1684" w:type="dxa"/>
            <w:vAlign w:val="center"/>
          </w:tcPr>
          <w:p w:rsidR="00741173" w:rsidRPr="0004433D" w:rsidRDefault="00741173" w:rsidP="00741173">
            <w:pPr>
              <w:jc w:val="both"/>
              <w:rPr>
                <w:rFonts w:ascii="Arial" w:hAnsi="Arial" w:cs="Arial"/>
              </w:rPr>
            </w:pPr>
            <w:r w:rsidRPr="0004433D">
              <w:rPr>
                <w:rFonts w:ascii="Arial" w:hAnsi="Arial" w:cs="Arial"/>
              </w:rPr>
              <w:t>Odbor</w:t>
            </w:r>
          </w:p>
        </w:tc>
        <w:tc>
          <w:tcPr>
            <w:tcW w:w="2514" w:type="dxa"/>
            <w:vAlign w:val="center"/>
          </w:tcPr>
          <w:p w:rsidR="00741173" w:rsidRPr="0004433D" w:rsidRDefault="00741173" w:rsidP="00741173">
            <w:pPr>
              <w:jc w:val="both"/>
              <w:rPr>
                <w:rFonts w:ascii="Arial" w:hAnsi="Arial" w:cs="Arial"/>
                <w:b/>
              </w:rPr>
            </w:pPr>
            <w:bookmarkStart w:id="17" w:name="MP"/>
            <w:r>
              <w:rPr>
                <w:rFonts w:ascii="Arial" w:hAnsi="Arial" w:cs="Arial"/>
                <w:b/>
              </w:rPr>
              <w:t>MP</w:t>
            </w:r>
            <w:bookmarkEnd w:id="17"/>
          </w:p>
        </w:tc>
      </w:tr>
    </w:tbl>
    <w:p w:rsidR="00741173" w:rsidRDefault="00741173" w:rsidP="00F867D6">
      <w:pPr>
        <w:spacing w:after="0" w:line="240" w:lineRule="auto"/>
        <w:jc w:val="both"/>
        <w:rPr>
          <w:rFonts w:ascii="Arial" w:hAnsi="Arial" w:cs="Arial"/>
          <w:sz w:val="24"/>
          <w:szCs w:val="24"/>
        </w:rPr>
      </w:pPr>
    </w:p>
    <w:p w:rsidR="00741173" w:rsidRPr="00741173" w:rsidRDefault="00741173" w:rsidP="00741173">
      <w:pPr>
        <w:spacing w:after="0" w:line="240" w:lineRule="auto"/>
        <w:ind w:firstLine="708"/>
        <w:jc w:val="both"/>
        <w:rPr>
          <w:rFonts w:ascii="Arial" w:hAnsi="Arial" w:cs="Arial"/>
          <w:sz w:val="24"/>
          <w:szCs w:val="24"/>
        </w:rPr>
      </w:pPr>
      <w:r w:rsidRPr="00741173">
        <w:rPr>
          <w:rFonts w:ascii="Arial" w:hAnsi="Arial" w:cs="Arial"/>
          <w:sz w:val="24"/>
          <w:szCs w:val="24"/>
        </w:rPr>
        <w:t>Městská policie Jihlava zaznamenala v uvedeném období celkem 10 767 událostí. Z uvedeného počtu se 2 829 událostí týkalo porušení zákona o přestupcích nebo jiného zákona obsahujícího ustanovení o přestupcích. Strážníci přijali 1 126 občanských oznámení.</w:t>
      </w:r>
    </w:p>
    <w:p w:rsidR="00741173" w:rsidRPr="00741173" w:rsidRDefault="00741173" w:rsidP="00741173">
      <w:pPr>
        <w:pStyle w:val="gt-block"/>
        <w:spacing w:before="0" w:beforeAutospacing="0" w:after="0" w:afterAutospacing="0"/>
        <w:ind w:firstLine="708"/>
        <w:jc w:val="both"/>
        <w:rPr>
          <w:rFonts w:ascii="Arial" w:hAnsi="Arial" w:cs="Arial"/>
          <w:shd w:val="clear" w:color="auto" w:fill="FFFFFF"/>
        </w:rPr>
      </w:pPr>
      <w:r w:rsidRPr="00741173">
        <w:rPr>
          <w:rFonts w:ascii="Arial" w:hAnsi="Arial" w:cs="Arial"/>
          <w:shd w:val="clear" w:color="auto" w:fill="FFFFFF"/>
        </w:rPr>
        <w:t>Ke zvýšení povědomí občanů o činnosti Městské policie v Jihlavě byla v poslední dekádě června zahájena její prezentace na největší sociální síti - na Facebooku. Na stránkách jsou sdíleny aktuální informace, fotografie a videa. Facebook může být také použit pro komunikaci a interakci s občany. </w:t>
      </w:r>
    </w:p>
    <w:p w:rsidR="00741173" w:rsidRPr="00741173" w:rsidRDefault="00741173" w:rsidP="00741173">
      <w:pPr>
        <w:spacing w:after="0" w:line="240" w:lineRule="auto"/>
        <w:ind w:firstLine="708"/>
        <w:jc w:val="both"/>
        <w:rPr>
          <w:rFonts w:ascii="Arial" w:hAnsi="Arial" w:cs="Arial"/>
          <w:color w:val="FF0000"/>
          <w:sz w:val="24"/>
          <w:szCs w:val="24"/>
        </w:rPr>
      </w:pPr>
      <w:r w:rsidRPr="00741173">
        <w:rPr>
          <w:rFonts w:ascii="Arial" w:hAnsi="Arial" w:cs="Arial"/>
          <w:sz w:val="24"/>
          <w:szCs w:val="24"/>
          <w:lang w:eastAsia="x-none"/>
        </w:rPr>
        <w:t>V tomto čtvrtletí strážníci zintenzivnili dohled se zaměřením na problematiku cizinců a dodržování veřejného pořádku na Masarykově náměstí a hradebním parkánu, kontrolují oprávněnost průjezdů pěší zónou, zesílili kontrolní činnost na Staré plovárně. Také v areálu Vysočina, kde se během letního období zvyšuje návštěvnost restauračních a zábavních zařízení, probíhají častější kontroly dodržování veřejného pořádku.</w:t>
      </w:r>
    </w:p>
    <w:p w:rsidR="00741173" w:rsidRPr="00741173" w:rsidRDefault="00741173" w:rsidP="00741173">
      <w:pPr>
        <w:spacing w:after="0" w:line="240" w:lineRule="auto"/>
        <w:ind w:firstLine="708"/>
        <w:jc w:val="both"/>
        <w:rPr>
          <w:rFonts w:ascii="Arial" w:hAnsi="Arial" w:cs="Arial"/>
          <w:sz w:val="24"/>
          <w:szCs w:val="24"/>
        </w:rPr>
      </w:pPr>
      <w:r w:rsidRPr="00741173">
        <w:rPr>
          <w:rFonts w:ascii="Arial" w:hAnsi="Arial" w:cs="Arial"/>
          <w:sz w:val="24"/>
          <w:szCs w:val="24"/>
          <w:lang w:eastAsia="x-none"/>
        </w:rPr>
        <w:t xml:space="preserve">Mimo to hlídky dohlížely nad </w:t>
      </w:r>
      <w:r w:rsidRPr="00741173">
        <w:rPr>
          <w:rFonts w:ascii="Arial" w:hAnsi="Arial" w:cs="Arial"/>
          <w:sz w:val="24"/>
          <w:szCs w:val="24"/>
          <w:lang w:val="x-none" w:eastAsia="x-none"/>
        </w:rPr>
        <w:t>průběh</w:t>
      </w:r>
      <w:r w:rsidRPr="00741173">
        <w:rPr>
          <w:rFonts w:ascii="Arial" w:hAnsi="Arial" w:cs="Arial"/>
          <w:sz w:val="24"/>
          <w:szCs w:val="24"/>
          <w:lang w:eastAsia="x-none"/>
        </w:rPr>
        <w:t>em</w:t>
      </w:r>
      <w:r w:rsidRPr="00741173">
        <w:rPr>
          <w:rFonts w:ascii="Arial" w:hAnsi="Arial" w:cs="Arial"/>
          <w:sz w:val="24"/>
          <w:szCs w:val="24"/>
          <w:lang w:val="x-none" w:eastAsia="x-none"/>
        </w:rPr>
        <w:t xml:space="preserve"> akcí spojených se stavěním a kácením májky</w:t>
      </w:r>
      <w:r w:rsidRPr="00741173">
        <w:rPr>
          <w:rFonts w:ascii="Arial" w:hAnsi="Arial" w:cs="Arial"/>
          <w:sz w:val="24"/>
          <w:szCs w:val="24"/>
          <w:lang w:eastAsia="x-none"/>
        </w:rPr>
        <w:t>,</w:t>
      </w:r>
      <w:r w:rsidRPr="00741173">
        <w:rPr>
          <w:rFonts w:ascii="Arial" w:hAnsi="Arial" w:cs="Arial"/>
          <w:sz w:val="24"/>
          <w:szCs w:val="24"/>
          <w:lang w:val="x-none" w:eastAsia="x-none"/>
        </w:rPr>
        <w:t xml:space="preserve"> </w:t>
      </w:r>
      <w:r w:rsidRPr="00741173">
        <w:rPr>
          <w:rFonts w:ascii="Arial" w:hAnsi="Arial" w:cs="Arial"/>
          <w:sz w:val="24"/>
          <w:szCs w:val="24"/>
          <w:lang w:eastAsia="x-none"/>
        </w:rPr>
        <w:t>zajišťovali</w:t>
      </w:r>
      <w:r w:rsidRPr="00741173">
        <w:rPr>
          <w:rFonts w:ascii="Arial" w:hAnsi="Arial" w:cs="Arial"/>
          <w:sz w:val="24"/>
          <w:szCs w:val="24"/>
          <w:lang w:val="x-none" w:eastAsia="x-none"/>
        </w:rPr>
        <w:t xml:space="preserve"> etapovou jízdu 15. ročníku veřejné sportovně-charitativní cyklotour Na kole dětem, zajišťovali bezpečnost účastníků vytrvaleckého závodu na horských kolech Jihlavská 24MTB, </w:t>
      </w:r>
      <w:r w:rsidRPr="00741173">
        <w:rPr>
          <w:rFonts w:ascii="Arial" w:hAnsi="Arial" w:cs="Arial"/>
          <w:sz w:val="24"/>
          <w:szCs w:val="24"/>
        </w:rPr>
        <w:t xml:space="preserve">pravidelně se podílí na dohledu nad veřejným pořádkem při pořádání zápasů FC Vysočina Jihlava. </w:t>
      </w:r>
    </w:p>
    <w:p w:rsidR="00741173" w:rsidRPr="00741173" w:rsidRDefault="00741173" w:rsidP="00741173">
      <w:pPr>
        <w:spacing w:after="0" w:line="240" w:lineRule="auto"/>
        <w:ind w:firstLine="708"/>
        <w:jc w:val="both"/>
        <w:rPr>
          <w:rFonts w:ascii="Arial" w:hAnsi="Arial" w:cs="Arial"/>
          <w:sz w:val="24"/>
          <w:szCs w:val="24"/>
          <w:shd w:val="clear" w:color="auto" w:fill="FFFFFF"/>
        </w:rPr>
      </w:pPr>
      <w:r w:rsidRPr="00741173">
        <w:rPr>
          <w:rFonts w:ascii="Arial" w:hAnsi="Arial" w:cs="Arial"/>
          <w:sz w:val="24"/>
          <w:szCs w:val="24"/>
          <w:shd w:val="clear" w:color="auto" w:fill="FFFFFF"/>
        </w:rPr>
        <w:t xml:space="preserve">V noci ze 14. na 15. května 2024 proběhlo v jihlavském City Parku rozsáhlé taktické cvičení složek integrovaného záchranného systému na téma "aktivní střelec". Do akce se zapojilo přes 300 účastníků. Hlavním cílem cvičení bylo prověřit součinnost složek integrovaného záchranného systému v rámci mimořádné události. Strážníci </w:t>
      </w:r>
      <w:r w:rsidRPr="00741173">
        <w:rPr>
          <w:rFonts w:ascii="Arial" w:hAnsi="Arial" w:cs="Arial"/>
          <w:sz w:val="24"/>
          <w:szCs w:val="24"/>
          <w:lang w:val="x-none" w:eastAsia="x-none"/>
        </w:rPr>
        <w:t xml:space="preserve">městské policie </w:t>
      </w:r>
      <w:r w:rsidRPr="00741173">
        <w:rPr>
          <w:rFonts w:ascii="Arial" w:hAnsi="Arial" w:cs="Arial"/>
          <w:sz w:val="24"/>
          <w:szCs w:val="24"/>
          <w:shd w:val="clear" w:color="auto" w:fill="FFFFFF"/>
        </w:rPr>
        <w:t xml:space="preserve">během tohoto cvičení </w:t>
      </w:r>
      <w:r w:rsidRPr="00741173">
        <w:rPr>
          <w:rFonts w:ascii="Arial" w:hAnsi="Arial" w:cs="Arial"/>
          <w:sz w:val="24"/>
          <w:szCs w:val="24"/>
          <w:lang w:eastAsia="x-none"/>
        </w:rPr>
        <w:t>zajišťovali vnější perimetr.</w:t>
      </w:r>
    </w:p>
    <w:p w:rsidR="00741173" w:rsidRPr="00741173" w:rsidRDefault="00741173" w:rsidP="00741173">
      <w:pPr>
        <w:shd w:val="clear" w:color="auto" w:fill="FFFFFF"/>
        <w:spacing w:after="0" w:line="240" w:lineRule="auto"/>
        <w:ind w:firstLine="709"/>
        <w:jc w:val="both"/>
        <w:rPr>
          <w:rFonts w:ascii="Arial" w:hAnsi="Arial" w:cs="Arial"/>
          <w:sz w:val="24"/>
          <w:szCs w:val="24"/>
          <w:lang w:eastAsia="x-none"/>
        </w:rPr>
      </w:pPr>
      <w:r w:rsidRPr="00741173">
        <w:rPr>
          <w:rFonts w:ascii="Arial" w:hAnsi="Arial" w:cs="Arial"/>
          <w:sz w:val="24"/>
          <w:szCs w:val="24"/>
          <w:lang w:val="x-none" w:eastAsia="x-none"/>
        </w:rPr>
        <w:t xml:space="preserve">V souvislosti s koncem školního roku městská policie </w:t>
      </w:r>
      <w:bookmarkStart w:id="18" w:name="OLE_LINK2"/>
      <w:r w:rsidRPr="00741173">
        <w:rPr>
          <w:rFonts w:ascii="Arial" w:hAnsi="Arial" w:cs="Arial"/>
          <w:sz w:val="24"/>
          <w:szCs w:val="24"/>
          <w:lang w:val="x-none" w:eastAsia="x-none"/>
        </w:rPr>
        <w:t>posílila dohled u přechodů pro chodce v okolí základních škol. Dohlížející strážníci setrvali na přechodech až do konce školního vyučování a rozchodu dětí domů</w:t>
      </w:r>
      <w:r w:rsidRPr="00741173">
        <w:rPr>
          <w:rFonts w:ascii="Arial" w:hAnsi="Arial" w:cs="Arial"/>
          <w:sz w:val="24"/>
          <w:szCs w:val="24"/>
          <w:lang w:eastAsia="x-none"/>
        </w:rPr>
        <w:t>.</w:t>
      </w:r>
    </w:p>
    <w:bookmarkEnd w:id="18"/>
    <w:p w:rsidR="00741173" w:rsidRPr="00741173" w:rsidRDefault="00741173" w:rsidP="00741173">
      <w:pPr>
        <w:spacing w:after="0" w:line="240" w:lineRule="auto"/>
        <w:ind w:firstLine="708"/>
        <w:jc w:val="both"/>
        <w:rPr>
          <w:rFonts w:ascii="Arial" w:hAnsi="Arial" w:cs="Arial"/>
          <w:color w:val="444444"/>
          <w:sz w:val="24"/>
          <w:szCs w:val="24"/>
          <w:shd w:val="clear" w:color="auto" w:fill="FFFFFF"/>
        </w:rPr>
      </w:pPr>
      <w:r w:rsidRPr="00741173">
        <w:rPr>
          <w:rFonts w:ascii="Arial" w:hAnsi="Arial" w:cs="Arial"/>
          <w:sz w:val="24"/>
          <w:szCs w:val="24"/>
          <w:lang w:eastAsia="x-none"/>
        </w:rPr>
        <w:t>Během své činnosti reagují strážníci také na podněty občanů, řeší nenadálé situace.</w:t>
      </w:r>
    </w:p>
    <w:p w:rsidR="00741173" w:rsidRPr="00741173" w:rsidRDefault="00741173" w:rsidP="00741173">
      <w:pPr>
        <w:spacing w:after="0" w:line="240" w:lineRule="auto"/>
        <w:ind w:firstLine="708"/>
        <w:jc w:val="both"/>
        <w:rPr>
          <w:rFonts w:ascii="Arial" w:hAnsi="Arial" w:cs="Arial"/>
          <w:iCs/>
          <w:sz w:val="24"/>
          <w:szCs w:val="24"/>
          <w:lang w:eastAsia="x-none"/>
        </w:rPr>
      </w:pPr>
      <w:r w:rsidRPr="00741173">
        <w:rPr>
          <w:rFonts w:ascii="Arial" w:hAnsi="Arial" w:cs="Arial"/>
          <w:iCs/>
          <w:sz w:val="24"/>
          <w:szCs w:val="24"/>
          <w:lang w:eastAsia="x-none"/>
        </w:rPr>
        <w:t>Přibližně půlhodinu před půlnocí přišlo oznámení na detonaci a řinčení skla v ulici Srázná. Vyslaná hlídka zjistila, že zde došlo k požáru v nevyužívaném objektu. Na místě strážníci spolu s hasiči provedli kontrolu vnitřních prostor bývalé tiskárny, kdy v místnosti zaplněné kouřem našli dva spící muže a ženu. Strážníkům se podařilo všechny tři ohrožené probrat a dopravit mimo rizikovou oblast do bezpečí. Následně byli předáni k ošetření přivolané zdravotní záchranné službě.</w:t>
      </w:r>
    </w:p>
    <w:p w:rsidR="00741173" w:rsidRPr="00741173" w:rsidRDefault="00741173" w:rsidP="00741173">
      <w:pPr>
        <w:spacing w:after="0" w:line="240" w:lineRule="auto"/>
        <w:ind w:firstLine="708"/>
        <w:jc w:val="both"/>
        <w:rPr>
          <w:rFonts w:ascii="Arial" w:hAnsi="Arial" w:cs="Arial"/>
          <w:sz w:val="24"/>
          <w:szCs w:val="24"/>
        </w:rPr>
      </w:pPr>
      <w:r w:rsidRPr="00741173">
        <w:rPr>
          <w:rFonts w:ascii="Arial" w:hAnsi="Arial" w:cs="Arial"/>
          <w:sz w:val="24"/>
          <w:szCs w:val="24"/>
        </w:rPr>
        <w:t>Hlídkou MP byla na ulici nalezena ležící žena staršího věku se zjevným krvácejícím zraněním v oblasti obličeje. Zraněná byla při vědomí. Uvedla, že upadla a nemůže vstát, necítí levou nohu. Jestli byla v bezvědomí, nevěděla. O situaci byl informován operační MP a následně přivolána RZS. Hlídka provedla základní zjištění zdravotního stavu zraněné a poskytla jí první nezbytné ošetření. Zdravotníci si po příjezdu na místo ženu převzali do své péče.</w:t>
      </w:r>
    </w:p>
    <w:p w:rsidR="00741173" w:rsidRPr="00741173" w:rsidRDefault="00741173" w:rsidP="00741173">
      <w:pPr>
        <w:spacing w:after="0" w:line="240" w:lineRule="auto"/>
        <w:ind w:firstLine="708"/>
        <w:jc w:val="both"/>
        <w:rPr>
          <w:rFonts w:ascii="Arial" w:hAnsi="Arial" w:cs="Arial"/>
          <w:sz w:val="24"/>
          <w:szCs w:val="24"/>
        </w:rPr>
      </w:pPr>
      <w:r w:rsidRPr="00741173">
        <w:rPr>
          <w:rFonts w:ascii="Arial" w:hAnsi="Arial" w:cs="Arial"/>
          <w:sz w:val="24"/>
          <w:szCs w:val="24"/>
        </w:rPr>
        <w:t xml:space="preserve">Operační strážník městské policie Jihlava spatřil na MKDS, jak k domu na ulici Znojemská přijíždí dvě vozidla RZS a HZS, a proto na místo vyslal hlídku MP Jihlava k případné další pomoci. Hlídka na místě zjistila, že obyvatel domu si sedl do okna, aby si zde zakouřil a vypadl z okna cca 8m nad zemí do dvora, kam se nedalo dostat, protože byly zamčené dveře na velký zámek. Operační strážník kontaktoval správu realit, aby někdo přijel a otevřel dveře z důvodu transportu zraněné osoby. Nakonec se zdravotníkům </w:t>
      </w:r>
      <w:r w:rsidRPr="00741173">
        <w:rPr>
          <w:rFonts w:ascii="Arial" w:hAnsi="Arial" w:cs="Arial"/>
          <w:sz w:val="24"/>
          <w:szCs w:val="24"/>
        </w:rPr>
        <w:lastRenderedPageBreak/>
        <w:t xml:space="preserve">společně s hasiči podařilo do dvora dostat pomocí žebříku a muže do sanitky transportovat vedlejším domem. </w:t>
      </w:r>
    </w:p>
    <w:p w:rsidR="00741173" w:rsidRPr="00741173" w:rsidRDefault="00741173" w:rsidP="00741173">
      <w:pPr>
        <w:pStyle w:val="Nadpis1"/>
        <w:spacing w:before="0" w:line="240" w:lineRule="auto"/>
        <w:jc w:val="both"/>
        <w:rPr>
          <w:rFonts w:ascii="Arial" w:hAnsi="Arial" w:cs="Arial"/>
          <w:color w:val="538135"/>
          <w:sz w:val="24"/>
          <w:szCs w:val="24"/>
        </w:rPr>
      </w:pPr>
    </w:p>
    <w:p w:rsidR="00741173" w:rsidRPr="00741173" w:rsidRDefault="00741173" w:rsidP="00741173">
      <w:pPr>
        <w:spacing w:after="0" w:line="240" w:lineRule="auto"/>
        <w:jc w:val="both"/>
        <w:rPr>
          <w:rFonts w:ascii="Arial" w:hAnsi="Arial" w:cs="Arial"/>
          <w:color w:val="538135"/>
          <w:sz w:val="24"/>
          <w:szCs w:val="24"/>
        </w:rPr>
      </w:pPr>
    </w:p>
    <w:p w:rsidR="00741173" w:rsidRPr="00741173" w:rsidRDefault="00741173" w:rsidP="00741173">
      <w:pPr>
        <w:pStyle w:val="Nadpis1"/>
        <w:spacing w:before="0" w:line="240" w:lineRule="auto"/>
        <w:jc w:val="both"/>
        <w:rPr>
          <w:rFonts w:ascii="Arial" w:hAnsi="Arial" w:cs="Arial"/>
          <w:sz w:val="24"/>
          <w:szCs w:val="24"/>
        </w:rPr>
      </w:pPr>
      <w:r w:rsidRPr="00741173">
        <w:rPr>
          <w:rFonts w:ascii="Arial" w:hAnsi="Arial" w:cs="Arial"/>
          <w:sz w:val="24"/>
          <w:szCs w:val="24"/>
        </w:rPr>
        <w:t>PŘESTUPKOVÝ ZÁKON</w:t>
      </w:r>
    </w:p>
    <w:p w:rsidR="00741173" w:rsidRPr="00741173" w:rsidRDefault="00741173" w:rsidP="00741173">
      <w:pPr>
        <w:spacing w:after="0" w:line="240" w:lineRule="auto"/>
        <w:jc w:val="both"/>
        <w:rPr>
          <w:rFonts w:ascii="Arial" w:hAnsi="Arial" w:cs="Arial"/>
          <w:sz w:val="24"/>
          <w:szCs w:val="24"/>
        </w:rPr>
      </w:pPr>
    </w:p>
    <w:p w:rsidR="00741173" w:rsidRPr="00741173" w:rsidRDefault="00741173" w:rsidP="00741173">
      <w:pPr>
        <w:spacing w:after="0" w:line="240" w:lineRule="auto"/>
        <w:jc w:val="both"/>
        <w:rPr>
          <w:rFonts w:ascii="Arial" w:hAnsi="Arial" w:cs="Arial"/>
          <w:sz w:val="24"/>
          <w:szCs w:val="24"/>
        </w:rPr>
      </w:pPr>
      <w:r w:rsidRPr="00741173">
        <w:rPr>
          <w:rFonts w:ascii="Arial" w:hAnsi="Arial" w:cs="Arial"/>
          <w:noProof/>
          <w:sz w:val="24"/>
          <w:szCs w:val="24"/>
          <w:lang w:eastAsia="cs-CZ"/>
        </w:rPr>
        <w:drawing>
          <wp:inline distT="0" distB="0" distL="0" distR="0">
            <wp:extent cx="5486400" cy="3200400"/>
            <wp:effectExtent l="0" t="0" r="0" b="0"/>
            <wp:docPr id="38" name="Graf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41173" w:rsidRPr="00741173" w:rsidRDefault="00741173" w:rsidP="00741173">
      <w:pPr>
        <w:spacing w:after="0" w:line="240" w:lineRule="auto"/>
        <w:jc w:val="both"/>
        <w:rPr>
          <w:rFonts w:ascii="Arial" w:hAnsi="Arial" w:cs="Arial"/>
          <w:sz w:val="24"/>
          <w:szCs w:val="24"/>
        </w:rPr>
      </w:pPr>
    </w:p>
    <w:p w:rsidR="00741173" w:rsidRPr="00741173" w:rsidRDefault="00741173" w:rsidP="00741173">
      <w:pPr>
        <w:spacing w:after="0" w:line="240" w:lineRule="auto"/>
        <w:jc w:val="both"/>
        <w:rPr>
          <w:rFonts w:ascii="Arial" w:hAnsi="Arial" w:cs="Arial"/>
          <w:sz w:val="24"/>
          <w:szCs w:val="24"/>
        </w:rPr>
      </w:pPr>
      <w:r w:rsidRPr="00741173">
        <w:rPr>
          <w:rFonts w:ascii="Arial" w:hAnsi="Arial" w:cs="Arial"/>
          <w:noProof/>
          <w:sz w:val="24"/>
          <w:szCs w:val="24"/>
          <w:lang w:eastAsia="cs-CZ"/>
        </w:rPr>
        <w:drawing>
          <wp:inline distT="0" distB="0" distL="0" distR="0">
            <wp:extent cx="5486400" cy="3200400"/>
            <wp:effectExtent l="0" t="0" r="0" b="0"/>
            <wp:docPr id="37" name="Graf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41173" w:rsidRPr="00741173" w:rsidRDefault="00741173" w:rsidP="00741173">
      <w:pPr>
        <w:pStyle w:val="Nadpis1"/>
        <w:spacing w:before="0" w:line="240" w:lineRule="auto"/>
        <w:jc w:val="both"/>
        <w:rPr>
          <w:rFonts w:ascii="Arial" w:hAnsi="Arial" w:cs="Arial"/>
          <w:sz w:val="24"/>
          <w:szCs w:val="24"/>
        </w:rPr>
      </w:pPr>
    </w:p>
    <w:p w:rsidR="00741173" w:rsidRPr="00741173" w:rsidRDefault="00741173" w:rsidP="00741173">
      <w:pPr>
        <w:pStyle w:val="Nadpis1"/>
        <w:spacing w:before="0" w:line="240" w:lineRule="auto"/>
        <w:jc w:val="both"/>
        <w:rPr>
          <w:rFonts w:ascii="Arial" w:hAnsi="Arial" w:cs="Arial"/>
          <w:sz w:val="24"/>
          <w:szCs w:val="24"/>
        </w:rPr>
      </w:pPr>
    </w:p>
    <w:p w:rsidR="00741173" w:rsidRPr="00741173" w:rsidRDefault="00741173" w:rsidP="00741173">
      <w:pPr>
        <w:pStyle w:val="Nadpis1"/>
        <w:spacing w:before="0" w:line="240" w:lineRule="auto"/>
        <w:jc w:val="both"/>
        <w:rPr>
          <w:rFonts w:ascii="Arial" w:hAnsi="Arial" w:cs="Arial"/>
          <w:sz w:val="24"/>
          <w:szCs w:val="24"/>
        </w:rPr>
      </w:pPr>
    </w:p>
    <w:p w:rsidR="00741173" w:rsidRPr="00741173" w:rsidRDefault="00741173" w:rsidP="00741173">
      <w:pPr>
        <w:pStyle w:val="Nadpis1"/>
        <w:spacing w:before="0" w:line="240" w:lineRule="auto"/>
        <w:jc w:val="both"/>
        <w:rPr>
          <w:rFonts w:ascii="Arial" w:hAnsi="Arial" w:cs="Arial"/>
          <w:sz w:val="24"/>
          <w:szCs w:val="24"/>
        </w:rPr>
      </w:pPr>
      <w:r w:rsidRPr="00741173">
        <w:rPr>
          <w:rFonts w:ascii="Arial" w:hAnsi="Arial" w:cs="Arial"/>
          <w:sz w:val="24"/>
          <w:szCs w:val="24"/>
        </w:rPr>
        <w:t>Činnost na úseku bezpečnosti a plynulosti silničního provozu</w:t>
      </w:r>
    </w:p>
    <w:p w:rsidR="00741173" w:rsidRPr="00741173" w:rsidRDefault="00741173" w:rsidP="00741173">
      <w:pPr>
        <w:spacing w:after="0" w:line="240" w:lineRule="auto"/>
        <w:ind w:firstLine="708"/>
        <w:jc w:val="both"/>
        <w:rPr>
          <w:rFonts w:ascii="Arial" w:hAnsi="Arial" w:cs="Arial"/>
          <w:sz w:val="24"/>
          <w:szCs w:val="24"/>
        </w:rPr>
      </w:pPr>
    </w:p>
    <w:p w:rsidR="00741173" w:rsidRPr="00741173" w:rsidRDefault="00741173" w:rsidP="00741173">
      <w:pPr>
        <w:spacing w:after="0" w:line="240" w:lineRule="auto"/>
        <w:ind w:firstLine="708"/>
        <w:jc w:val="both"/>
        <w:rPr>
          <w:rFonts w:ascii="Arial" w:hAnsi="Arial" w:cs="Arial"/>
          <w:sz w:val="24"/>
          <w:szCs w:val="24"/>
        </w:rPr>
      </w:pPr>
      <w:r w:rsidRPr="00741173">
        <w:rPr>
          <w:rFonts w:ascii="Arial" w:hAnsi="Arial" w:cs="Arial"/>
          <w:sz w:val="24"/>
          <w:szCs w:val="24"/>
        </w:rPr>
        <w:t xml:space="preserve">Během tohoto čtvrtletí pokračovalo pravidelné jarní blokové čištění, které probíhalo na celém území města. Strážníci zde dohlíželi nad dodržováním přenosného dopravního značení, asistovali při odtazích vozidel, jejichž neoprávněné parkování znemožňovalo úklid </w:t>
      </w:r>
      <w:r w:rsidRPr="00741173">
        <w:rPr>
          <w:rFonts w:ascii="Arial" w:hAnsi="Arial" w:cs="Arial"/>
          <w:sz w:val="24"/>
          <w:szCs w:val="24"/>
        </w:rPr>
        <w:lastRenderedPageBreak/>
        <w:t>komunikací. Během jarního čištění bylo odtaženo 260 vozidel a byly vyznačeny další oblasti parkovacích zón.  Do systému parkování přibyly čtyři nové zóny</w:t>
      </w:r>
      <w:r w:rsidRPr="00741173">
        <w:rPr>
          <w:rFonts w:ascii="Arial" w:hAnsi="Arial" w:cs="Arial"/>
          <w:b/>
          <w:bCs/>
          <w:sz w:val="24"/>
          <w:szCs w:val="24"/>
        </w:rPr>
        <w:t xml:space="preserve"> - </w:t>
      </w:r>
      <w:r w:rsidRPr="00741173">
        <w:rPr>
          <w:rFonts w:ascii="Arial" w:hAnsi="Arial" w:cs="Arial"/>
          <w:sz w:val="24"/>
          <w:szCs w:val="24"/>
        </w:rPr>
        <w:t xml:space="preserve">Ke Skalce, U Hřbitova, ulice Fibichova a Zborovská. </w:t>
      </w:r>
    </w:p>
    <w:p w:rsidR="00741173" w:rsidRPr="00741173" w:rsidRDefault="00741173" w:rsidP="00741173">
      <w:pPr>
        <w:spacing w:after="0" w:line="240" w:lineRule="auto"/>
        <w:ind w:firstLine="709"/>
        <w:jc w:val="both"/>
        <w:rPr>
          <w:rFonts w:ascii="Arial" w:hAnsi="Arial" w:cs="Arial"/>
          <w:sz w:val="24"/>
          <w:szCs w:val="24"/>
        </w:rPr>
      </w:pPr>
      <w:r w:rsidRPr="00741173">
        <w:rPr>
          <w:rFonts w:ascii="Arial" w:hAnsi="Arial" w:cs="Arial"/>
          <w:sz w:val="24"/>
          <w:szCs w:val="24"/>
        </w:rPr>
        <w:t>Bylo oznámeno vozidlo, ze kterého vytéká olej. Na místě zjištěno vozidlo, z něhož byl patrný větší únik provozní kapaliny. Majitelka vozidla byla s věcí telefonicky seznámena, ale protože se nemohla na místo neprodleně dostavit, byli přivoláni Hasiči Kraje Vysočina, aby výše zmíněný únik provozních kapalin profesionálně odstranili.</w:t>
      </w:r>
    </w:p>
    <w:p w:rsidR="00741173" w:rsidRPr="00741173" w:rsidRDefault="00741173" w:rsidP="00741173">
      <w:pPr>
        <w:spacing w:after="0" w:line="240" w:lineRule="auto"/>
        <w:ind w:firstLine="708"/>
        <w:jc w:val="both"/>
        <w:rPr>
          <w:rFonts w:ascii="Arial" w:hAnsi="Arial" w:cs="Arial"/>
          <w:sz w:val="24"/>
          <w:szCs w:val="24"/>
        </w:rPr>
      </w:pPr>
      <w:r w:rsidRPr="00741173">
        <w:rPr>
          <w:rFonts w:ascii="Arial" w:hAnsi="Arial" w:cs="Arial"/>
          <w:sz w:val="24"/>
          <w:szCs w:val="24"/>
        </w:rPr>
        <w:t>Na frekventované vozovce zůstalo stát vozidlo, kterému upadlo levé přední kolo. Strážníci usměrňovali dopravu do doby, než bylo vozidlo odtaženo asistenční službou.</w:t>
      </w:r>
    </w:p>
    <w:p w:rsidR="00741173" w:rsidRPr="00741173" w:rsidRDefault="00741173" w:rsidP="00741173">
      <w:pPr>
        <w:spacing w:after="0" w:line="240" w:lineRule="auto"/>
        <w:jc w:val="both"/>
        <w:rPr>
          <w:rFonts w:ascii="Arial" w:hAnsi="Arial" w:cs="Arial"/>
          <w:b/>
          <w:bCs/>
          <w:color w:val="FF0000"/>
          <w:sz w:val="24"/>
          <w:szCs w:val="24"/>
        </w:rPr>
      </w:pPr>
    </w:p>
    <w:p w:rsidR="00741173" w:rsidRPr="00741173" w:rsidRDefault="00741173" w:rsidP="00741173">
      <w:pPr>
        <w:spacing w:after="0" w:line="240" w:lineRule="auto"/>
        <w:jc w:val="both"/>
        <w:rPr>
          <w:rFonts w:ascii="Arial" w:hAnsi="Arial" w:cs="Arial"/>
          <w:b/>
          <w:bCs/>
          <w:color w:val="FF0000"/>
          <w:sz w:val="24"/>
          <w:szCs w:val="24"/>
        </w:rPr>
      </w:pPr>
    </w:p>
    <w:p w:rsidR="00741173" w:rsidRPr="00741173" w:rsidRDefault="00741173" w:rsidP="00741173">
      <w:pPr>
        <w:spacing w:after="0" w:line="240" w:lineRule="auto"/>
        <w:jc w:val="both"/>
        <w:rPr>
          <w:rFonts w:ascii="Arial" w:hAnsi="Arial" w:cs="Arial"/>
          <w:b/>
          <w:bCs/>
          <w:sz w:val="24"/>
          <w:szCs w:val="24"/>
        </w:rPr>
      </w:pPr>
      <w:r w:rsidRPr="00741173">
        <w:rPr>
          <w:rFonts w:ascii="Arial" w:hAnsi="Arial" w:cs="Arial"/>
          <w:b/>
          <w:bCs/>
          <w:sz w:val="24"/>
          <w:szCs w:val="24"/>
        </w:rPr>
        <w:t>Činnost na úseku veřejného pořádku</w:t>
      </w:r>
    </w:p>
    <w:p w:rsidR="00741173" w:rsidRPr="00741173" w:rsidRDefault="00741173" w:rsidP="00741173">
      <w:pPr>
        <w:pStyle w:val="Normlnweb"/>
        <w:jc w:val="both"/>
        <w:rPr>
          <w:rFonts w:ascii="Arial" w:hAnsi="Arial" w:cs="Arial"/>
          <w:color w:val="FF0000"/>
        </w:rPr>
      </w:pPr>
    </w:p>
    <w:p w:rsidR="00741173" w:rsidRPr="00741173" w:rsidRDefault="00741173" w:rsidP="00741173">
      <w:pPr>
        <w:spacing w:after="0" w:line="240" w:lineRule="auto"/>
        <w:ind w:firstLine="708"/>
        <w:jc w:val="both"/>
        <w:rPr>
          <w:rFonts w:ascii="Arial" w:hAnsi="Arial" w:cs="Arial"/>
          <w:sz w:val="24"/>
          <w:szCs w:val="24"/>
        </w:rPr>
      </w:pPr>
      <w:r w:rsidRPr="00741173">
        <w:rPr>
          <w:rFonts w:ascii="Arial" w:hAnsi="Arial" w:cs="Arial"/>
          <w:sz w:val="24"/>
          <w:szCs w:val="24"/>
        </w:rPr>
        <w:t>Veřejný pořádek a občanské soužití nejčastěji porušují podnapilé osoby, které se vzájemně napadají, obtěžují okolí, válí se na ulicích, na zastávkách, v parcích, snaží se získat od ostatních občanů peníze či alkohol, dělají kolem sebe nepořádek. Stále častěji dochází k napadání mezi osobami, ke vzájemným potyčkám, k hlučným sousedským či partnerským neshodám.</w:t>
      </w:r>
    </w:p>
    <w:p w:rsidR="00741173" w:rsidRPr="00741173" w:rsidRDefault="00741173" w:rsidP="00741173">
      <w:pPr>
        <w:spacing w:after="0" w:line="240" w:lineRule="auto"/>
        <w:ind w:firstLine="708"/>
        <w:jc w:val="both"/>
        <w:rPr>
          <w:rFonts w:ascii="Arial" w:hAnsi="Arial" w:cs="Arial"/>
          <w:sz w:val="24"/>
          <w:szCs w:val="24"/>
        </w:rPr>
      </w:pPr>
      <w:r w:rsidRPr="00741173">
        <w:rPr>
          <w:rFonts w:ascii="Arial" w:hAnsi="Arial" w:cs="Arial"/>
          <w:sz w:val="24"/>
          <w:szCs w:val="24"/>
        </w:rPr>
        <w:t>Bylo oznámeno, že ze sousedního bytu se ozývá křik a rány. Bylo zjištěno, že se jedná o napadení ženy jejím partnerem. Žena vypověděla, že již minulý týden byla během hádky přítelem fyzicky napadena a dnes se to opakovalo. Nyní má o sebe strach a požaduje jeho vykázání z bytu.</w:t>
      </w:r>
    </w:p>
    <w:p w:rsidR="00741173" w:rsidRPr="00741173" w:rsidRDefault="00741173" w:rsidP="00741173">
      <w:pPr>
        <w:spacing w:after="0" w:line="240" w:lineRule="auto"/>
        <w:ind w:firstLine="708"/>
        <w:jc w:val="both"/>
        <w:rPr>
          <w:rFonts w:ascii="Arial" w:hAnsi="Arial" w:cs="Arial"/>
          <w:sz w:val="24"/>
          <w:szCs w:val="24"/>
        </w:rPr>
      </w:pPr>
      <w:r w:rsidRPr="00741173">
        <w:rPr>
          <w:rFonts w:ascii="Arial" w:hAnsi="Arial" w:cs="Arial"/>
          <w:sz w:val="24"/>
          <w:szCs w:val="24"/>
        </w:rPr>
        <w:t>Při kontrolní činnosti v areálu Vysočina v 5 hodin ráno byl slyšet křik několika osob. Hlídky spatřily skupinu 4 mužů, kteří se zde poštuchovali. Následně jeden z nich shodil druhého na zem a začal jej bít pěstmi a kopat do něj. Z důvodné obavy o zdraví napadeného muže použil strážník proti agresorovi slzotvorný prostředek. Muž od násilí upustil a začal si stěžovat na pálení v očích. Na místo byla přivolána posádka RZS, aby vyloučila zranění. Nikdo ze zúčastněných nepožadoval další lékařské ošetření. Během ošetření začal být muž agresivní na záchranáře, muselo být využito donucovacích prostředků (hmaty, chvaty, pouta) a po následné domluvě se zdravotníky provedla hlídka asistenci na urgentní příjem.</w:t>
      </w:r>
    </w:p>
    <w:p w:rsidR="00741173" w:rsidRPr="00741173" w:rsidRDefault="00741173" w:rsidP="00741173">
      <w:pPr>
        <w:spacing w:after="0" w:line="240" w:lineRule="auto"/>
        <w:ind w:firstLine="708"/>
        <w:jc w:val="both"/>
        <w:rPr>
          <w:rFonts w:ascii="Arial" w:hAnsi="Arial" w:cs="Arial"/>
          <w:color w:val="FF0000"/>
          <w:sz w:val="24"/>
          <w:szCs w:val="24"/>
          <w:lang w:eastAsia="x-none"/>
        </w:rPr>
      </w:pPr>
      <w:r w:rsidRPr="00741173">
        <w:rPr>
          <w:rFonts w:ascii="Arial" w:hAnsi="Arial" w:cs="Arial"/>
          <w:sz w:val="24"/>
          <w:szCs w:val="24"/>
          <w:lang w:eastAsia="x-none"/>
        </w:rPr>
        <w:t>Podezření na spáchání přestupku proti majetku řešili strážníci ve 14 případech. Nejčastěji se jednalo o odcizení alkoholu, přibyly drobné krádeže letních oděvů, ale také poškozování cizí věci.</w:t>
      </w:r>
    </w:p>
    <w:p w:rsidR="00741173" w:rsidRPr="00741173" w:rsidRDefault="00741173" w:rsidP="00741173">
      <w:pPr>
        <w:pStyle w:val="Zkladntextodsazen"/>
        <w:spacing w:after="0"/>
        <w:ind w:left="0"/>
        <w:jc w:val="both"/>
        <w:rPr>
          <w:rFonts w:ascii="Arial" w:hAnsi="Arial" w:cs="Arial"/>
          <w:b/>
        </w:rPr>
      </w:pPr>
    </w:p>
    <w:p w:rsidR="00741173" w:rsidRPr="00741173" w:rsidRDefault="00741173" w:rsidP="00741173">
      <w:pPr>
        <w:pStyle w:val="Zkladntextodsazen"/>
        <w:spacing w:after="0"/>
        <w:ind w:left="0"/>
        <w:jc w:val="both"/>
        <w:rPr>
          <w:rFonts w:ascii="Arial" w:hAnsi="Arial" w:cs="Arial"/>
          <w:b/>
        </w:rPr>
      </w:pPr>
    </w:p>
    <w:p w:rsidR="00741173" w:rsidRPr="00741173" w:rsidRDefault="00741173" w:rsidP="00741173">
      <w:pPr>
        <w:pStyle w:val="Zkladntextodsazen"/>
        <w:spacing w:after="0"/>
        <w:ind w:left="0"/>
        <w:jc w:val="both"/>
        <w:rPr>
          <w:rFonts w:ascii="Arial" w:hAnsi="Arial" w:cs="Arial"/>
        </w:rPr>
      </w:pPr>
      <w:r w:rsidRPr="00741173">
        <w:rPr>
          <w:rFonts w:ascii="Arial" w:hAnsi="Arial" w:cs="Arial"/>
          <w:b/>
        </w:rPr>
        <w:t>ZÁKON O OBECNÍ POLICII</w:t>
      </w:r>
    </w:p>
    <w:p w:rsidR="00741173" w:rsidRPr="00741173" w:rsidRDefault="00741173" w:rsidP="00741173">
      <w:pPr>
        <w:spacing w:after="0" w:line="240" w:lineRule="auto"/>
        <w:jc w:val="both"/>
        <w:rPr>
          <w:rFonts w:ascii="Arial" w:hAnsi="Arial" w:cs="Arial"/>
          <w:color w:val="FF0000"/>
          <w:sz w:val="24"/>
          <w:szCs w:val="24"/>
        </w:rPr>
      </w:pPr>
    </w:p>
    <w:p w:rsidR="00741173" w:rsidRPr="00741173" w:rsidRDefault="00741173" w:rsidP="00741173">
      <w:pPr>
        <w:spacing w:after="0" w:line="240" w:lineRule="auto"/>
        <w:ind w:firstLine="708"/>
        <w:jc w:val="both"/>
        <w:rPr>
          <w:rFonts w:ascii="Arial" w:hAnsi="Arial" w:cs="Arial"/>
          <w:iCs/>
          <w:sz w:val="24"/>
          <w:szCs w:val="24"/>
          <w:lang w:eastAsia="x-none"/>
        </w:rPr>
      </w:pPr>
      <w:r w:rsidRPr="00741173">
        <w:rPr>
          <w:rFonts w:ascii="Arial" w:hAnsi="Arial" w:cs="Arial"/>
          <w:iCs/>
          <w:sz w:val="24"/>
          <w:szCs w:val="24"/>
          <w:lang w:eastAsia="x-none"/>
        </w:rPr>
        <w:t xml:space="preserve">Strážníci řešili 5 případů protiprávního jednání nezletilé nebo mladistvé osoby. Šlo o drobnou krádež, kouření v místech, kde je to zakázáno a napadení mladší spolužačky. </w:t>
      </w:r>
    </w:p>
    <w:p w:rsidR="00741173" w:rsidRPr="00741173" w:rsidRDefault="00741173" w:rsidP="00741173">
      <w:pPr>
        <w:spacing w:after="0" w:line="240" w:lineRule="auto"/>
        <w:ind w:firstLine="708"/>
        <w:jc w:val="both"/>
        <w:rPr>
          <w:rFonts w:ascii="Arial" w:hAnsi="Arial" w:cs="Arial"/>
          <w:iCs/>
          <w:sz w:val="24"/>
          <w:szCs w:val="24"/>
          <w:lang w:eastAsia="x-none"/>
        </w:rPr>
      </w:pPr>
      <w:r w:rsidRPr="00741173">
        <w:rPr>
          <w:rFonts w:ascii="Arial" w:hAnsi="Arial" w:cs="Arial"/>
          <w:iCs/>
          <w:sz w:val="24"/>
          <w:szCs w:val="24"/>
          <w:lang w:eastAsia="x-none"/>
        </w:rPr>
        <w:t>Žena zavolala na linku tísňového volání MP Jihlava, že její dcera měla být napadena svojí spolužačkou. Na místě matka uvedla, že její dceru ve škole dlouhodobě obtěžuje její starší spolužačka a dnes došlo k incidentu, kdy ji měla napadnout a dát jí facku přes obličej. Incident byl postoupen k dalšímu šetření.</w:t>
      </w:r>
    </w:p>
    <w:p w:rsidR="00741173" w:rsidRPr="00741173" w:rsidRDefault="00741173" w:rsidP="00741173">
      <w:pPr>
        <w:spacing w:after="0" w:line="240" w:lineRule="auto"/>
        <w:ind w:firstLine="708"/>
        <w:jc w:val="both"/>
        <w:rPr>
          <w:rFonts w:ascii="Arial" w:hAnsi="Arial" w:cs="Arial"/>
          <w:iCs/>
          <w:sz w:val="24"/>
          <w:szCs w:val="24"/>
          <w:lang w:eastAsia="x-none"/>
        </w:rPr>
      </w:pPr>
      <w:r w:rsidRPr="00741173">
        <w:rPr>
          <w:rFonts w:ascii="Arial" w:hAnsi="Arial" w:cs="Arial"/>
          <w:iCs/>
          <w:sz w:val="24"/>
          <w:szCs w:val="24"/>
          <w:lang w:eastAsia="x-none"/>
        </w:rPr>
        <w:t xml:space="preserve">Dvě mladé dívky byly ostrahou zadrženy při opouštění prodejny New Yorker. Dívky byly spolu v kabince, kde zkoušely oděvy. Následně si jedna z nich na sobě dvě trička nechala oblečená a bez zaplacení chtěla odejít. Nezletilé byly předány rodičům a věc oznámena na OSPOD. </w:t>
      </w:r>
    </w:p>
    <w:p w:rsidR="00741173" w:rsidRPr="00741173" w:rsidRDefault="00741173" w:rsidP="00741173">
      <w:pPr>
        <w:pStyle w:val="Zkladntext0"/>
        <w:spacing w:after="0"/>
        <w:ind w:firstLine="708"/>
        <w:jc w:val="both"/>
        <w:rPr>
          <w:rFonts w:ascii="Arial" w:hAnsi="Arial" w:cs="Arial"/>
          <w:iCs/>
          <w:color w:val="FF0000"/>
        </w:rPr>
      </w:pPr>
      <w:r w:rsidRPr="00741173">
        <w:rPr>
          <w:rFonts w:ascii="Arial" w:hAnsi="Arial" w:cs="Arial"/>
          <w:iCs/>
        </w:rPr>
        <w:t>Strážníci umístili celkem 35 osob do protialkoholní záchytné stanice. Z tohoto počtu bylo 26 mužů a 9 žen. V tomto čtvrtletí bylo nejvíce naměřeno 4,64 promile muži ukrajinské národnosti. Žena nadýchala nejvíce 3,34 promile. Většina podnapilých osob je na PZS umisťována opakovaně.</w:t>
      </w:r>
      <w:r w:rsidRPr="00741173">
        <w:rPr>
          <w:rFonts w:ascii="Arial" w:hAnsi="Arial" w:cs="Arial"/>
          <w:iCs/>
          <w:color w:val="FF0000"/>
        </w:rPr>
        <w:t xml:space="preserve"> </w:t>
      </w:r>
    </w:p>
    <w:p w:rsidR="00741173" w:rsidRPr="00741173" w:rsidRDefault="00741173" w:rsidP="00741173">
      <w:pPr>
        <w:spacing w:after="0" w:line="240" w:lineRule="auto"/>
        <w:ind w:firstLine="708"/>
        <w:jc w:val="both"/>
        <w:rPr>
          <w:rFonts w:ascii="Arial" w:hAnsi="Arial" w:cs="Arial"/>
          <w:iCs/>
          <w:sz w:val="24"/>
          <w:szCs w:val="24"/>
          <w:lang w:eastAsia="x-none"/>
        </w:rPr>
      </w:pPr>
      <w:r w:rsidRPr="00741173">
        <w:rPr>
          <w:rFonts w:ascii="Arial" w:hAnsi="Arial" w:cs="Arial"/>
          <w:iCs/>
          <w:sz w:val="24"/>
          <w:szCs w:val="24"/>
          <w:lang w:eastAsia="x-none"/>
        </w:rPr>
        <w:lastRenderedPageBreak/>
        <w:t>Trojice osob budila veřejné pohoršení nedaleko mateřské a základní školy. Jeden z mužů nebyl schopen prokázat svoji totožnost, při orientační zkoušce strážníci naměřili v dechu cizince 3,75 promile alkoholu. Muž byl převezen na protialkoholní záchytnou stanici k bezpečnému vystřízlivění.</w:t>
      </w:r>
    </w:p>
    <w:p w:rsidR="00741173" w:rsidRPr="00741173" w:rsidRDefault="00741173" w:rsidP="00741173">
      <w:pPr>
        <w:spacing w:after="0" w:line="240" w:lineRule="auto"/>
        <w:ind w:firstLine="708"/>
        <w:jc w:val="both"/>
        <w:rPr>
          <w:rFonts w:ascii="Arial" w:hAnsi="Arial" w:cs="Arial"/>
          <w:iCs/>
          <w:sz w:val="24"/>
          <w:szCs w:val="24"/>
          <w:lang w:eastAsia="x-none"/>
        </w:rPr>
      </w:pPr>
      <w:r w:rsidRPr="00741173">
        <w:rPr>
          <w:rFonts w:ascii="Arial" w:hAnsi="Arial" w:cs="Arial"/>
          <w:iCs/>
          <w:sz w:val="24"/>
          <w:szCs w:val="24"/>
          <w:lang w:eastAsia="x-none"/>
        </w:rPr>
        <w:t>V ranních hodinách přišlo oznámení, že se ve vozovce pohybuje zvláštně vypadající muž bez bot. Hlídka na místě zjistila muže ukrajinské národnosti, který seděl na kraji křižovatky, neměl boty a v obličeji měl starší zranění. Orientační dechovou zkouškou byla zjištěna hladina 3,17 promile alkoholu v dechu. Vzhledem k tomu, že ve svém stavu mohl ohrozit své zdraví nebo život, byl převezen na PZS.</w:t>
      </w:r>
    </w:p>
    <w:p w:rsidR="00741173" w:rsidRPr="00741173" w:rsidRDefault="00741173" w:rsidP="00741173">
      <w:pPr>
        <w:spacing w:after="0" w:line="240" w:lineRule="auto"/>
        <w:ind w:firstLine="708"/>
        <w:jc w:val="both"/>
        <w:rPr>
          <w:rFonts w:ascii="Arial" w:hAnsi="Arial" w:cs="Arial"/>
          <w:sz w:val="24"/>
          <w:szCs w:val="24"/>
        </w:rPr>
      </w:pPr>
      <w:r w:rsidRPr="00741173">
        <w:rPr>
          <w:rFonts w:ascii="Arial" w:hAnsi="Arial" w:cs="Arial"/>
          <w:iCs/>
          <w:sz w:val="24"/>
          <w:szCs w:val="24"/>
          <w:lang w:eastAsia="x-none"/>
        </w:rPr>
        <w:t>Bylo přijato oznámení na muže ležícího na chodníku ve Věžní ulici. Na místě mu hlídka naměřila 4,64 promile alkoholu. Muž přiznal, že zvládnul vypít dva litry červeného vína během půlhodiny. Cizinec byl předán do péče protialkoholní záchytné stanice</w:t>
      </w:r>
      <w:r w:rsidRPr="00741173">
        <w:rPr>
          <w:rFonts w:ascii="Arial" w:hAnsi="Arial" w:cs="Arial"/>
          <w:sz w:val="24"/>
          <w:szCs w:val="24"/>
        </w:rPr>
        <w:t>.</w:t>
      </w:r>
    </w:p>
    <w:p w:rsidR="00741173" w:rsidRPr="00741173" w:rsidRDefault="00741173" w:rsidP="00741173">
      <w:pPr>
        <w:spacing w:after="0" w:line="240" w:lineRule="auto"/>
        <w:ind w:firstLine="708"/>
        <w:jc w:val="both"/>
        <w:rPr>
          <w:rFonts w:ascii="Arial" w:hAnsi="Arial" w:cs="Arial"/>
          <w:iCs/>
          <w:sz w:val="24"/>
          <w:szCs w:val="24"/>
          <w:lang w:eastAsia="x-none"/>
        </w:rPr>
      </w:pPr>
      <w:r w:rsidRPr="00741173">
        <w:rPr>
          <w:rFonts w:ascii="Arial" w:hAnsi="Arial" w:cs="Arial"/>
          <w:iCs/>
          <w:sz w:val="24"/>
          <w:szCs w:val="24"/>
          <w:lang w:eastAsia="x-none"/>
        </w:rPr>
        <w:t>Strážníci přijali žádost rodiny o vyřešení situace podnapilé dcery, která se dobývá do společného obydlí. Z důvodu, že je silně podnapilá, rodina žádá převezení na PZS. Dcera s rodiči nekomunikuje, spí mezi popelnicemi před domem, ohrožuje své zdraví a život. Mladá žena byla převezena na PZS, po celou dobu nespolupracovala a mluvila pouze anglicky. Dále uváděla, že česky neumí a je muslimka. Za pomoci personálu byla odstrojena a uložena k odeznění akutní intoxikace.</w:t>
      </w:r>
    </w:p>
    <w:p w:rsidR="00741173" w:rsidRPr="00741173" w:rsidRDefault="00741173" w:rsidP="00741173">
      <w:pPr>
        <w:spacing w:after="0" w:line="240" w:lineRule="auto"/>
        <w:ind w:firstLine="708"/>
        <w:jc w:val="both"/>
        <w:rPr>
          <w:rFonts w:ascii="Arial" w:hAnsi="Arial" w:cs="Arial"/>
          <w:iCs/>
          <w:sz w:val="24"/>
          <w:szCs w:val="24"/>
          <w:lang w:eastAsia="x-none"/>
        </w:rPr>
      </w:pPr>
      <w:r w:rsidRPr="00741173">
        <w:rPr>
          <w:rFonts w:ascii="Arial" w:hAnsi="Arial" w:cs="Arial"/>
          <w:iCs/>
          <w:sz w:val="24"/>
          <w:szCs w:val="24"/>
          <w:lang w:eastAsia="x-none"/>
        </w:rPr>
        <w:t>Další zoufalá matka volala městskou policii s tím, že její dcera po návratu z PZS vypila láhev alkoholu a bez bot a v pyžamu odešla pryč. Hlídka mladou ženu nalezla ležet před domem, žena byla agresivní, strážníky napadala verbálně, následoval i fyzický útok, poté se pokoušela ublížit sama sobě, proto bylo přistoupeno k přiložení pout a převozu na PZS.</w:t>
      </w:r>
    </w:p>
    <w:p w:rsidR="00741173" w:rsidRPr="00741173" w:rsidRDefault="00741173" w:rsidP="00741173">
      <w:pPr>
        <w:spacing w:after="0" w:line="240" w:lineRule="auto"/>
        <w:ind w:firstLine="708"/>
        <w:jc w:val="both"/>
        <w:rPr>
          <w:rFonts w:ascii="Arial" w:hAnsi="Arial" w:cs="Arial"/>
          <w:iCs/>
          <w:sz w:val="24"/>
          <w:szCs w:val="24"/>
          <w:lang w:eastAsia="x-none"/>
        </w:rPr>
      </w:pPr>
      <w:r w:rsidRPr="00741173">
        <w:rPr>
          <w:rFonts w:ascii="Arial" w:hAnsi="Arial" w:cs="Arial"/>
          <w:iCs/>
          <w:sz w:val="24"/>
          <w:szCs w:val="24"/>
          <w:lang w:eastAsia="x-none"/>
        </w:rPr>
        <w:t xml:space="preserve">Umístění na PZS se mnoho opilců brání. Výjimkou byl podnapilý muž, kterého se zraněním dovezli na urgentní příjem. Po ošetření požádal o převoz na protialkoholní záchytnou stanici s odůvodněním, že nemá klíče od bytu. </w:t>
      </w:r>
    </w:p>
    <w:p w:rsidR="00741173" w:rsidRPr="00741173" w:rsidRDefault="00741173" w:rsidP="00741173">
      <w:pPr>
        <w:spacing w:after="0" w:line="240" w:lineRule="auto"/>
        <w:ind w:firstLine="708"/>
        <w:jc w:val="both"/>
        <w:rPr>
          <w:rFonts w:ascii="Arial" w:hAnsi="Arial" w:cs="Arial"/>
          <w:sz w:val="24"/>
          <w:szCs w:val="24"/>
        </w:rPr>
      </w:pPr>
      <w:r w:rsidRPr="00741173">
        <w:rPr>
          <w:rFonts w:ascii="Arial" w:hAnsi="Arial" w:cs="Arial"/>
          <w:sz w:val="24"/>
          <w:szCs w:val="24"/>
        </w:rPr>
        <w:t>Na tísňovou linku bylo oznámeno 6 podezření na požár.  Ve třech případech šlo o hořící odpadkové koše, které strážníci na místě uhasili, v jednom případě o pálení rostlinných zbytků, v dalším o kouř při grilování. V posledním případě</w:t>
      </w:r>
      <w:r w:rsidRPr="00741173">
        <w:rPr>
          <w:rFonts w:ascii="Arial" w:hAnsi="Arial" w:cs="Arial"/>
          <w:color w:val="FF0000"/>
          <w:sz w:val="24"/>
          <w:szCs w:val="24"/>
        </w:rPr>
        <w:t xml:space="preserve"> </w:t>
      </w:r>
      <w:r w:rsidRPr="00741173">
        <w:rPr>
          <w:rFonts w:ascii="Arial" w:hAnsi="Arial" w:cs="Arial"/>
          <w:sz w:val="24"/>
          <w:szCs w:val="24"/>
        </w:rPr>
        <w:t xml:space="preserve">šlo o požár v prostorách bývalé tiskárny. </w:t>
      </w:r>
    </w:p>
    <w:p w:rsidR="00741173" w:rsidRPr="00741173" w:rsidRDefault="00741173" w:rsidP="00741173">
      <w:pPr>
        <w:spacing w:after="0" w:line="240" w:lineRule="auto"/>
        <w:ind w:firstLine="708"/>
        <w:jc w:val="both"/>
        <w:rPr>
          <w:rFonts w:ascii="Arial" w:hAnsi="Arial" w:cs="Arial"/>
          <w:sz w:val="24"/>
          <w:szCs w:val="24"/>
        </w:rPr>
      </w:pPr>
      <w:r w:rsidRPr="00741173">
        <w:rPr>
          <w:rFonts w:ascii="Arial" w:hAnsi="Arial" w:cs="Arial"/>
          <w:sz w:val="24"/>
          <w:szCs w:val="24"/>
        </w:rPr>
        <w:t>V rámci obsluhy pultu centrální ochrany bylo realizováno 27 poplachových výjezdů. Ve všech případech se jednalo o chybu obsluhy nebo poruchu systému.</w:t>
      </w:r>
      <w:r w:rsidRPr="00741173">
        <w:rPr>
          <w:rFonts w:ascii="Arial" w:hAnsi="Arial" w:cs="Arial"/>
          <w:b/>
          <w:sz w:val="24"/>
          <w:szCs w:val="24"/>
        </w:rPr>
        <w:t xml:space="preserve"> </w:t>
      </w:r>
      <w:r w:rsidRPr="00741173">
        <w:rPr>
          <w:rFonts w:ascii="Arial" w:hAnsi="Arial" w:cs="Arial"/>
          <w:sz w:val="24"/>
          <w:szCs w:val="24"/>
        </w:rPr>
        <w:t xml:space="preserve">V nočních hodinách přišlo oznámení od operátorky PCO společnosti z Prostějovska, že mají narušení staveniště na Jihlavsku. Bližší skutečnosti ani přesné umístění objektu nebyla schopna sdělit. Uvedla, že objekt hlídá firma, ale její pracovník ostrahy se asi bude bát, proto žádá o součinnost MP Jihlava. Šetřením u jmenované firmy bylo zjištěno, kde se staveniště nachází. Na místě bylo zjištěno, že narušení způsobil pracovník ostrahy, který při kontrole narušil pohybové čidlo a tím způsobil poplach. </w:t>
      </w:r>
    </w:p>
    <w:p w:rsidR="00741173" w:rsidRPr="00741173" w:rsidRDefault="00741173" w:rsidP="00741173">
      <w:pPr>
        <w:pStyle w:val="Normlnweb"/>
        <w:ind w:firstLine="708"/>
        <w:jc w:val="both"/>
        <w:rPr>
          <w:rFonts w:ascii="Arial" w:hAnsi="Arial" w:cs="Arial"/>
        </w:rPr>
      </w:pPr>
      <w:r w:rsidRPr="00741173">
        <w:rPr>
          <w:rFonts w:ascii="Arial" w:hAnsi="Arial" w:cs="Arial"/>
          <w:iCs/>
        </w:rPr>
        <w:t xml:space="preserve">Ve spolupráci s pracovníky dopravního podniku asistovali strážníci revizorům při </w:t>
      </w:r>
      <w:r w:rsidRPr="00741173">
        <w:rPr>
          <w:rFonts w:ascii="Arial" w:hAnsi="Arial" w:cs="Arial"/>
        </w:rPr>
        <w:t>kontrolách se zaměřením na černé pasažéry, odboru dopravy při kontrole TAXI, dle potřeby prověřovali totožnost u podezřelých osob, dále asistovali při 31 převozech finanční hotovosti.</w:t>
      </w:r>
      <w:r w:rsidRPr="00741173">
        <w:rPr>
          <w:rFonts w:ascii="Arial" w:hAnsi="Arial" w:cs="Arial"/>
          <w:color w:val="FF0000"/>
        </w:rPr>
        <w:t xml:space="preserve"> </w:t>
      </w:r>
      <w:r w:rsidRPr="00741173">
        <w:rPr>
          <w:rFonts w:ascii="Arial" w:hAnsi="Arial" w:cs="Arial"/>
        </w:rPr>
        <w:t>Ve 40 případech byli požádáni o asistenci Policií ČR, kdy</w:t>
      </w:r>
      <w:r w:rsidRPr="00741173">
        <w:rPr>
          <w:rFonts w:ascii="Arial" w:hAnsi="Arial" w:cs="Arial"/>
          <w:color w:val="FF0000"/>
        </w:rPr>
        <w:t xml:space="preserve"> </w:t>
      </w:r>
      <w:r w:rsidRPr="00741173">
        <w:rPr>
          <w:rFonts w:ascii="Arial" w:hAnsi="Arial" w:cs="Arial"/>
        </w:rPr>
        <w:t>kromě společného pátrání po pohřešovaných a hledaných osobách byli strážníci požádáni</w:t>
      </w:r>
      <w:r w:rsidRPr="00741173">
        <w:rPr>
          <w:rFonts w:ascii="Arial" w:hAnsi="Arial" w:cs="Arial"/>
          <w:color w:val="FF0000"/>
        </w:rPr>
        <w:t xml:space="preserve"> </w:t>
      </w:r>
      <w:r w:rsidRPr="00741173">
        <w:rPr>
          <w:rFonts w:ascii="Arial" w:hAnsi="Arial" w:cs="Arial"/>
        </w:rPr>
        <w:t>např. o</w:t>
      </w:r>
      <w:r w:rsidRPr="00741173">
        <w:rPr>
          <w:rFonts w:ascii="Arial" w:hAnsi="Arial" w:cs="Arial"/>
          <w:color w:val="FF0000"/>
        </w:rPr>
        <w:t xml:space="preserve"> </w:t>
      </w:r>
      <w:r w:rsidRPr="00741173">
        <w:rPr>
          <w:rFonts w:ascii="Arial" w:hAnsi="Arial" w:cs="Arial"/>
        </w:rPr>
        <w:t>řešení vzájemného napadání osob v azylovém domě, kdy jeden z napadených měl natržené ucho,</w:t>
      </w:r>
      <w:r w:rsidRPr="00741173">
        <w:rPr>
          <w:rFonts w:ascii="Arial" w:hAnsi="Arial" w:cs="Arial"/>
          <w:color w:val="FF0000"/>
        </w:rPr>
        <w:t xml:space="preserve"> </w:t>
      </w:r>
      <w:r w:rsidRPr="00741173">
        <w:rPr>
          <w:rFonts w:ascii="Arial" w:hAnsi="Arial" w:cs="Arial"/>
        </w:rPr>
        <w:t xml:space="preserve">o spolupráci při převozu osob podezřelých z krádeže v prodejně Sinsay, zajišťovali zákaz vstupu nepovolaným osobám na místo úniku nebezpečné látky. Dále 3x působili jako nezúčastněná osoba, do vlastních rukou doručovali 9 písemností. </w:t>
      </w:r>
    </w:p>
    <w:p w:rsidR="00741173" w:rsidRPr="00741173" w:rsidRDefault="00741173" w:rsidP="00741173">
      <w:pPr>
        <w:pStyle w:val="Normlnweb"/>
        <w:ind w:firstLine="708"/>
        <w:jc w:val="both"/>
        <w:rPr>
          <w:rFonts w:ascii="Arial" w:hAnsi="Arial" w:cs="Arial"/>
        </w:rPr>
      </w:pPr>
      <w:r w:rsidRPr="00741173">
        <w:rPr>
          <w:rFonts w:ascii="Arial" w:hAnsi="Arial" w:cs="Arial"/>
        </w:rPr>
        <w:t>Mimo to</w:t>
      </w:r>
      <w:r w:rsidRPr="00741173">
        <w:rPr>
          <w:rFonts w:ascii="Arial" w:hAnsi="Arial" w:cs="Arial"/>
          <w:color w:val="FF0000"/>
        </w:rPr>
        <w:t xml:space="preserve"> </w:t>
      </w:r>
      <w:r w:rsidRPr="00741173">
        <w:rPr>
          <w:rFonts w:ascii="Arial" w:hAnsi="Arial" w:cs="Arial"/>
        </w:rPr>
        <w:t>ve více případech pomohli starším či nemocným občanům, kteří v místě bydliště upadli a nebyli schopni se ani s pomocí nejbližších zvednout, pomohli ženě s otevřením vozidla, ve kterém se jí uzamklo malé dítě, na</w:t>
      </w:r>
      <w:r w:rsidRPr="00741173">
        <w:rPr>
          <w:rFonts w:ascii="Arial" w:hAnsi="Arial" w:cs="Arial"/>
          <w:color w:val="FF0000"/>
        </w:rPr>
        <w:t xml:space="preserve"> </w:t>
      </w:r>
      <w:r w:rsidRPr="00741173">
        <w:rPr>
          <w:rFonts w:ascii="Arial" w:hAnsi="Arial" w:cs="Arial"/>
        </w:rPr>
        <w:t xml:space="preserve">žádost pracovníka JVAK zjišťovali provozovatele vozidla stojícího na uzávěru vody, asistovali pracovnicím odboru realit při kontrolách bytů, dohledali majitele vozidla, které bránilo v opravě vodovodní přípojky </w:t>
      </w:r>
      <w:r w:rsidRPr="00741173">
        <w:rPr>
          <w:rFonts w:ascii="Arial" w:hAnsi="Arial" w:cs="Arial"/>
        </w:rPr>
        <w:lastRenderedPageBreak/>
        <w:t>v havárii, pomohli občanovi pronajímajícímu byt s domluvou nájemníkům, kteří byt nechtěli po ukončení smlouvy opustit, ženě, která kolemjdoucí hlídku požádala o pomoc, protože má psychické problémy, pomohli řidičce vytáhnout klíče od vozidla z kanálu, kam ji při odemykání vozu upadly, kontaktovali osoby, kterým se jejich příbuzní nemohli dovolat a měli o ně strach. V blízkosti dálničního přivaděče asistovali pracovníkům městského útulku při odchytu labutě, kdy vzhledem k frekventovanému místu bylo potřeba usměrňovat provoz. Také odchytili a následně předali majitelce papouška korelu, který ji uletěl a vletěl do obytného domu v okrajové části města.</w:t>
      </w:r>
    </w:p>
    <w:p w:rsidR="00741173" w:rsidRPr="00741173" w:rsidRDefault="00741173" w:rsidP="00741173">
      <w:pPr>
        <w:spacing w:after="0" w:line="240" w:lineRule="auto"/>
        <w:ind w:firstLine="708"/>
        <w:jc w:val="both"/>
        <w:rPr>
          <w:rFonts w:ascii="Arial" w:hAnsi="Arial" w:cs="Arial"/>
          <w:sz w:val="24"/>
          <w:szCs w:val="24"/>
        </w:rPr>
      </w:pPr>
      <w:r w:rsidRPr="00741173">
        <w:rPr>
          <w:rFonts w:ascii="Arial" w:hAnsi="Arial" w:cs="Arial"/>
          <w:sz w:val="24"/>
          <w:szCs w:val="24"/>
        </w:rPr>
        <w:t>Při pochůzkách nebo po oznámení občanů sebrali strážníci 35 použitých injekčních stříkaček, které umístili do sběrných boxů na nebezpečný odpad.</w:t>
      </w:r>
    </w:p>
    <w:p w:rsidR="00741173" w:rsidRPr="00741173" w:rsidRDefault="00741173" w:rsidP="00741173">
      <w:pPr>
        <w:pStyle w:val="Normlnweb"/>
        <w:ind w:firstLine="708"/>
        <w:jc w:val="both"/>
        <w:rPr>
          <w:rFonts w:ascii="Arial" w:hAnsi="Arial" w:cs="Arial"/>
        </w:rPr>
      </w:pPr>
      <w:r w:rsidRPr="00741173">
        <w:rPr>
          <w:rFonts w:ascii="Arial" w:hAnsi="Arial" w:cs="Arial"/>
        </w:rPr>
        <w:t xml:space="preserve">V tomto čtvrtletí přijali strážníci 50 žádostí zdravotníků na převoz osob z Urgentního příjmu na PZS. Tyto osoby byly ošetřeny na urgentu, ale vlivem požitého alkoholu jsou agresivní či neschopny kontrolovat své jednání, ohrožují nejen sebe, ale i své okolí. </w:t>
      </w:r>
    </w:p>
    <w:p w:rsidR="00741173" w:rsidRPr="00741173" w:rsidRDefault="00741173" w:rsidP="00741173">
      <w:pPr>
        <w:pStyle w:val="Zkladntextodsazen"/>
        <w:spacing w:after="0"/>
        <w:ind w:left="0"/>
        <w:jc w:val="both"/>
        <w:rPr>
          <w:rFonts w:ascii="Arial" w:hAnsi="Arial" w:cs="Arial"/>
          <w:b/>
          <w:color w:val="FF0000"/>
        </w:rPr>
      </w:pPr>
    </w:p>
    <w:p w:rsidR="00741173" w:rsidRPr="00741173" w:rsidRDefault="00741173" w:rsidP="00741173">
      <w:pPr>
        <w:pStyle w:val="Zkladntextodsazen"/>
        <w:spacing w:after="0"/>
        <w:ind w:left="0"/>
        <w:jc w:val="both"/>
        <w:rPr>
          <w:rFonts w:ascii="Arial" w:hAnsi="Arial" w:cs="Arial"/>
          <w:b/>
          <w:color w:val="FF0000"/>
        </w:rPr>
      </w:pPr>
    </w:p>
    <w:p w:rsidR="00741173" w:rsidRPr="00741173" w:rsidRDefault="00741173" w:rsidP="00741173">
      <w:pPr>
        <w:pStyle w:val="Zkladntextodsazen"/>
        <w:spacing w:after="0"/>
        <w:ind w:left="0"/>
        <w:jc w:val="both"/>
        <w:rPr>
          <w:rFonts w:ascii="Arial" w:hAnsi="Arial" w:cs="Arial"/>
          <w:b/>
        </w:rPr>
      </w:pPr>
      <w:r w:rsidRPr="00741173">
        <w:rPr>
          <w:rFonts w:ascii="Arial" w:hAnsi="Arial" w:cs="Arial"/>
          <w:b/>
        </w:rPr>
        <w:t>TRESTNÍ ZÁKON A TRESTNÍ ŘÁD</w:t>
      </w:r>
    </w:p>
    <w:p w:rsidR="00741173" w:rsidRPr="00741173" w:rsidRDefault="00741173" w:rsidP="00741173">
      <w:pPr>
        <w:pStyle w:val="Normlnweb"/>
        <w:jc w:val="both"/>
        <w:rPr>
          <w:rFonts w:ascii="Arial" w:hAnsi="Arial" w:cs="Arial"/>
          <w:color w:val="FF0000"/>
        </w:rPr>
      </w:pPr>
    </w:p>
    <w:p w:rsidR="00741173" w:rsidRPr="00741173" w:rsidRDefault="00741173" w:rsidP="00741173">
      <w:pPr>
        <w:pStyle w:val="Normlnweb"/>
        <w:ind w:firstLine="708"/>
        <w:jc w:val="both"/>
        <w:rPr>
          <w:rFonts w:ascii="Arial" w:hAnsi="Arial" w:cs="Arial"/>
        </w:rPr>
      </w:pPr>
      <w:r w:rsidRPr="00741173">
        <w:rPr>
          <w:rFonts w:ascii="Arial" w:hAnsi="Arial" w:cs="Arial"/>
        </w:rPr>
        <w:t>V uvedeném období prověřovali strážníci 12 podezření na spáchání trestného činu. Strážníci se na místě snaží předejít dalším škodám na zdraví či majetku, podezření prošetřují, zjišťují stav věci a následně věc postupují k dalším úkonům.</w:t>
      </w:r>
    </w:p>
    <w:p w:rsidR="00741173" w:rsidRPr="00741173" w:rsidRDefault="00741173" w:rsidP="00741173">
      <w:pPr>
        <w:pStyle w:val="Normlnweb"/>
        <w:ind w:firstLine="708"/>
        <w:jc w:val="both"/>
        <w:rPr>
          <w:rFonts w:ascii="Arial" w:hAnsi="Arial" w:cs="Arial"/>
        </w:rPr>
      </w:pPr>
      <w:r w:rsidRPr="00741173">
        <w:rPr>
          <w:rFonts w:ascii="Arial" w:hAnsi="Arial" w:cs="Arial"/>
        </w:rPr>
        <w:t>V pozdních nočních hodinách zjistila hlídka skupinu osob, které se fyzicky napadaly. Pomoci vysílačky informovala operačního a běžela zabránit dalšímu násilí. Jednalo se o napadání mezi muži ukrajinské národnosti. Na místě strážníci situaci spolu s další hlídkou uklidnili, zraněné odvezla RZS, ostatní podnapilí muži byli převezeni k vystřízlivění na PZS. Věc byla předána k dalším úkonům.</w:t>
      </w:r>
    </w:p>
    <w:p w:rsidR="00741173" w:rsidRPr="00741173" w:rsidRDefault="00741173" w:rsidP="00741173">
      <w:pPr>
        <w:pStyle w:val="Normlnweb"/>
        <w:ind w:firstLine="708"/>
        <w:jc w:val="both"/>
        <w:rPr>
          <w:rFonts w:ascii="Arial" w:hAnsi="Arial" w:cs="Arial"/>
        </w:rPr>
      </w:pPr>
      <w:r w:rsidRPr="00741173">
        <w:rPr>
          <w:rFonts w:ascii="Arial" w:hAnsi="Arial" w:cs="Arial"/>
        </w:rPr>
        <w:t>Další napadání bylo mezi ženami romské národnosti. Dvě ženy ležely na zemi a vzájemně se držely, další dvě je vulgárně povzbuzovaly. Dle výpovědi jedna druhou srazila na zem a začala ji tlouct. Ta to však popřela a tvrdila opak. Věc byla předána k dalšímu prošetřování.</w:t>
      </w:r>
    </w:p>
    <w:p w:rsidR="00741173" w:rsidRPr="00741173" w:rsidRDefault="00741173" w:rsidP="00741173">
      <w:pPr>
        <w:pStyle w:val="Normlnweb"/>
        <w:ind w:firstLine="708"/>
        <w:jc w:val="both"/>
        <w:rPr>
          <w:rFonts w:ascii="Arial" w:hAnsi="Arial" w:cs="Arial"/>
        </w:rPr>
      </w:pPr>
      <w:r w:rsidRPr="00741173">
        <w:rPr>
          <w:rFonts w:ascii="Arial" w:hAnsi="Arial" w:cs="Arial"/>
        </w:rPr>
        <w:t xml:space="preserve">Občan africké národnosti oslovil strážníky o pomoc při dohledání ženy, která ho po provedené masáži okradla o 2 tašky s nakoupenými dary pro rodinu, peníze a mobilní telefon. Telefon nutně potřebuje na zítřejší konferenci v Praze. Na ženu měl poškozený telefonní číslo, na které strážníci zavolali. Žena sdělila, že si tam muž věci odložil a že mu je bez průtahů vrátí. Telefon však nepředala s tím, že jej nemá. Pro podezření ze spáchání trestného činu byla věc postoupena k dalšímu šetření. </w:t>
      </w:r>
    </w:p>
    <w:p w:rsidR="00741173" w:rsidRPr="00741173" w:rsidRDefault="00741173" w:rsidP="00741173">
      <w:pPr>
        <w:pStyle w:val="Normlnweb"/>
        <w:ind w:firstLine="708"/>
        <w:jc w:val="both"/>
        <w:rPr>
          <w:rFonts w:ascii="Arial" w:hAnsi="Arial" w:cs="Arial"/>
        </w:rPr>
      </w:pPr>
      <w:r w:rsidRPr="00741173">
        <w:rPr>
          <w:rFonts w:ascii="Arial" w:hAnsi="Arial" w:cs="Arial"/>
        </w:rPr>
        <w:t>Další dvě podezření ze spáchání trestného činu se týkala osob ukrajinské národnosti, které hlídky nalezly spící na území města. Při prokazování totožnosti bylo u obou mužů zjištěno, že mají platný zákaz pobytu v České republice.</w:t>
      </w:r>
    </w:p>
    <w:p w:rsidR="00741173" w:rsidRPr="00741173" w:rsidRDefault="00741173" w:rsidP="00741173">
      <w:pPr>
        <w:shd w:val="clear" w:color="auto" w:fill="FFFFFF"/>
        <w:spacing w:after="0" w:line="240" w:lineRule="auto"/>
        <w:ind w:firstLine="709"/>
        <w:jc w:val="both"/>
        <w:rPr>
          <w:rFonts w:ascii="Arial" w:hAnsi="Arial" w:cs="Arial"/>
          <w:sz w:val="24"/>
          <w:szCs w:val="24"/>
        </w:rPr>
      </w:pPr>
      <w:r w:rsidRPr="00741173">
        <w:rPr>
          <w:rFonts w:ascii="Arial" w:hAnsi="Arial" w:cs="Arial"/>
          <w:sz w:val="24"/>
          <w:szCs w:val="24"/>
        </w:rPr>
        <w:t xml:space="preserve">K vyšetřování protiprávní činnosti bylo předáno policii 56 záznamů z městského kamerového systému. Díky záznamům MKDS lze objasnit některá ze stále častějších napadání mezi osobami v ulicích, zpětně dosledovat pohyb osob podezřelých z páchání nezákonné činnosti či nalézt hledané či pohřešované osoby. </w:t>
      </w:r>
    </w:p>
    <w:p w:rsidR="00741173" w:rsidRPr="00741173" w:rsidRDefault="00741173" w:rsidP="00741173">
      <w:pPr>
        <w:spacing w:after="0" w:line="240" w:lineRule="auto"/>
        <w:ind w:firstLine="708"/>
        <w:jc w:val="both"/>
        <w:rPr>
          <w:rFonts w:ascii="Arial" w:hAnsi="Arial" w:cs="Arial"/>
          <w:color w:val="FF0000"/>
          <w:sz w:val="24"/>
          <w:szCs w:val="24"/>
        </w:rPr>
      </w:pPr>
      <w:r w:rsidRPr="00741173">
        <w:rPr>
          <w:rFonts w:ascii="Arial" w:hAnsi="Arial" w:cs="Arial"/>
          <w:sz w:val="24"/>
          <w:szCs w:val="24"/>
        </w:rPr>
        <w:t>Celkem bylo zadrženo 16 osob, po kterých bylo Policií ČR vyhlášeno celostátní pátrání. Strážníci hledané osoby aktivně vyhledávají při pochůzkové činnosti v ulicích města, v lokalitách, kde z místní znalosti ví, že se závadové osoby často vyskytují.</w:t>
      </w:r>
      <w:r w:rsidRPr="00741173">
        <w:rPr>
          <w:rFonts w:ascii="Arial" w:hAnsi="Arial" w:cs="Arial"/>
          <w:color w:val="FF0000"/>
          <w:sz w:val="24"/>
          <w:szCs w:val="24"/>
        </w:rPr>
        <w:t xml:space="preserve"> </w:t>
      </w:r>
    </w:p>
    <w:p w:rsidR="00741173" w:rsidRPr="00741173" w:rsidRDefault="00741173" w:rsidP="00741173">
      <w:pPr>
        <w:spacing w:after="0" w:line="240" w:lineRule="auto"/>
        <w:ind w:firstLine="708"/>
        <w:jc w:val="both"/>
        <w:rPr>
          <w:rFonts w:ascii="Arial" w:hAnsi="Arial" w:cs="Arial"/>
          <w:sz w:val="24"/>
          <w:szCs w:val="24"/>
        </w:rPr>
      </w:pPr>
      <w:r w:rsidRPr="00741173">
        <w:rPr>
          <w:rFonts w:ascii="Arial" w:hAnsi="Arial" w:cs="Arial"/>
          <w:sz w:val="24"/>
          <w:szCs w:val="24"/>
        </w:rPr>
        <w:t xml:space="preserve">Bylo vyhlášeno pátrání po muži, který trpí ADHD a je nesvéprávný. Svou matku uzamkl v bytě a odešel neznámo kam. Matka se bojí, že si může ublížit. Hlídky zahájili intenzivní pátrací činnost, osobu dohledali a předali do bezpečí. </w:t>
      </w:r>
    </w:p>
    <w:p w:rsidR="00741173" w:rsidRPr="00741173" w:rsidRDefault="00741173" w:rsidP="00741173">
      <w:pPr>
        <w:spacing w:after="0" w:line="240" w:lineRule="auto"/>
        <w:jc w:val="both"/>
        <w:rPr>
          <w:rFonts w:ascii="Arial" w:hAnsi="Arial" w:cs="Arial"/>
          <w:color w:val="FF0000"/>
          <w:sz w:val="24"/>
          <w:szCs w:val="24"/>
        </w:rPr>
      </w:pPr>
    </w:p>
    <w:p w:rsidR="00741173" w:rsidRPr="00741173" w:rsidRDefault="00741173" w:rsidP="00741173">
      <w:pPr>
        <w:spacing w:after="0" w:line="240" w:lineRule="auto"/>
        <w:jc w:val="both"/>
        <w:rPr>
          <w:rFonts w:ascii="Arial" w:hAnsi="Arial" w:cs="Arial"/>
          <w:color w:val="FF0000"/>
          <w:sz w:val="24"/>
          <w:szCs w:val="24"/>
        </w:rPr>
      </w:pPr>
    </w:p>
    <w:p w:rsidR="00741173" w:rsidRPr="00741173" w:rsidRDefault="00741173" w:rsidP="00741173">
      <w:pPr>
        <w:pStyle w:val="Zkladntextodsazen"/>
        <w:spacing w:after="0"/>
        <w:ind w:left="0"/>
        <w:jc w:val="both"/>
        <w:rPr>
          <w:rFonts w:ascii="Arial" w:hAnsi="Arial" w:cs="Arial"/>
          <w:b/>
          <w:snapToGrid w:val="0"/>
        </w:rPr>
      </w:pPr>
      <w:r w:rsidRPr="00741173">
        <w:rPr>
          <w:rFonts w:ascii="Arial" w:hAnsi="Arial" w:cs="Arial"/>
          <w:b/>
          <w:snapToGrid w:val="0"/>
        </w:rPr>
        <w:t>ZÁKON O PROVOZU VOZIDEL NA POZEMNÍCH KOMUNIKACÍCH</w:t>
      </w:r>
    </w:p>
    <w:p w:rsidR="00741173" w:rsidRPr="00741173" w:rsidRDefault="00741173" w:rsidP="00741173">
      <w:pPr>
        <w:spacing w:after="0" w:line="240" w:lineRule="auto"/>
        <w:jc w:val="both"/>
        <w:rPr>
          <w:rFonts w:ascii="Arial" w:hAnsi="Arial" w:cs="Arial"/>
          <w:b/>
          <w:snapToGrid w:val="0"/>
          <w:color w:val="FF0000"/>
          <w:sz w:val="24"/>
          <w:szCs w:val="24"/>
          <w:u w:val="single"/>
        </w:rPr>
      </w:pPr>
    </w:p>
    <w:p w:rsidR="00741173" w:rsidRPr="00741173" w:rsidRDefault="00741173" w:rsidP="00741173">
      <w:pPr>
        <w:spacing w:after="0" w:line="240" w:lineRule="auto"/>
        <w:ind w:firstLine="708"/>
        <w:jc w:val="both"/>
        <w:rPr>
          <w:rFonts w:ascii="Arial" w:hAnsi="Arial" w:cs="Arial"/>
          <w:sz w:val="24"/>
          <w:szCs w:val="24"/>
        </w:rPr>
      </w:pPr>
      <w:r w:rsidRPr="00741173">
        <w:rPr>
          <w:rFonts w:ascii="Arial" w:hAnsi="Arial" w:cs="Arial"/>
          <w:sz w:val="24"/>
          <w:szCs w:val="24"/>
        </w:rPr>
        <w:lastRenderedPageBreak/>
        <w:t xml:space="preserve">Při kontrolním měření rychlosti vozidel na území města Jihlavy bylo zjištěno celkem 41 přestupků. </w:t>
      </w:r>
    </w:p>
    <w:p w:rsidR="00741173" w:rsidRPr="00741173" w:rsidRDefault="00741173" w:rsidP="00741173">
      <w:pPr>
        <w:spacing w:after="0" w:line="240" w:lineRule="auto"/>
        <w:ind w:firstLine="708"/>
        <w:jc w:val="both"/>
        <w:rPr>
          <w:rFonts w:ascii="Arial" w:hAnsi="Arial" w:cs="Arial"/>
          <w:sz w:val="24"/>
          <w:szCs w:val="24"/>
        </w:rPr>
      </w:pPr>
      <w:r w:rsidRPr="00741173">
        <w:rPr>
          <w:rFonts w:ascii="Arial" w:hAnsi="Arial" w:cs="Arial"/>
          <w:sz w:val="24"/>
          <w:szCs w:val="24"/>
        </w:rPr>
        <w:t xml:space="preserve">Strážníci asistovali u 6 dopravních nehod. Ve většině případů zajišťovali místo nehody, usměrňovali provoz či předávali účastníkům nehody informace o dalším postupu. V jednom případě cyklista při vyhýbání se motorovému vozidlu neodhadl vzdálenost, svým kolem zavadil o obrubník, narazil hlavou do plotu a následně do dopravního značení. Poškozený byl při vědomí a silně krvácel z obličeje. Na místo byla přivolána RZS, která jej následně převezla na urgentní příjem. K poškození cizí věci ani k cizímu zavinění nedošlo. </w:t>
      </w:r>
    </w:p>
    <w:p w:rsidR="00741173" w:rsidRPr="00741173" w:rsidRDefault="00741173" w:rsidP="00741173">
      <w:pPr>
        <w:spacing w:after="0" w:line="240" w:lineRule="auto"/>
        <w:ind w:firstLine="708"/>
        <w:jc w:val="both"/>
        <w:rPr>
          <w:rFonts w:ascii="Arial" w:hAnsi="Arial" w:cs="Arial"/>
          <w:sz w:val="24"/>
          <w:szCs w:val="24"/>
          <w:lang w:eastAsia="x-none"/>
        </w:rPr>
      </w:pPr>
      <w:r w:rsidRPr="00741173">
        <w:rPr>
          <w:rFonts w:ascii="Arial" w:hAnsi="Arial" w:cs="Arial"/>
          <w:sz w:val="24"/>
          <w:szCs w:val="24"/>
          <w:lang w:eastAsia="x-none"/>
        </w:rPr>
        <w:t>Strážníci zjistili 22 nezajištěných vozidel. Strážníci se snaží dohledat a kontaktovat majitele vozidel, aby si své automobily zabezpečili. Nejčastěji šlo o nezavřená okénka, dále nedovření dveří či ponechání klíčů v zámku. Ve dvou případech došlo k samovolnému rozjetí vozidla. V prvním případě bylo vozidlo zajištěno cihlou pod kolo, ve druhém, kdy po odjetí vozidla došlo k zablokování výjezdu z parkoviště u ZOO, byl majitel vyvolán místním rozhlasem.</w:t>
      </w:r>
    </w:p>
    <w:p w:rsidR="00741173" w:rsidRPr="00741173" w:rsidRDefault="00741173" w:rsidP="00741173">
      <w:pPr>
        <w:spacing w:after="0" w:line="240" w:lineRule="auto"/>
        <w:ind w:firstLine="708"/>
        <w:jc w:val="both"/>
        <w:rPr>
          <w:rFonts w:ascii="Arial" w:hAnsi="Arial" w:cs="Arial"/>
          <w:snapToGrid w:val="0"/>
          <w:sz w:val="24"/>
          <w:szCs w:val="24"/>
        </w:rPr>
      </w:pPr>
      <w:r w:rsidRPr="00741173">
        <w:rPr>
          <w:rFonts w:ascii="Arial" w:hAnsi="Arial" w:cs="Arial"/>
          <w:snapToGrid w:val="0"/>
          <w:sz w:val="24"/>
          <w:szCs w:val="24"/>
        </w:rPr>
        <w:t xml:space="preserve">Kontrolní činností strážníků a po oznámení občanů bylo řešeno 20 vozidel, u kterých vzniklo podezření, že by se mohlo jednat o vrak. Vozidla byla MP prověřena. V některých případech šlo pouze o dlouhodobě stojící vozidla nebo vozidla v poruše. Vozidla, která znaky vraku splňovala, byla nahlášena příslušnému správnímu orgánu. </w:t>
      </w:r>
    </w:p>
    <w:p w:rsidR="00741173" w:rsidRPr="00741173" w:rsidRDefault="00741173" w:rsidP="00741173">
      <w:pPr>
        <w:pStyle w:val="Zkladntextodsazen"/>
        <w:spacing w:after="0"/>
        <w:ind w:left="0" w:firstLine="708"/>
        <w:jc w:val="both"/>
        <w:rPr>
          <w:rFonts w:ascii="Arial" w:hAnsi="Arial" w:cs="Arial"/>
          <w:snapToGrid w:val="0"/>
        </w:rPr>
      </w:pPr>
      <w:r w:rsidRPr="00741173">
        <w:rPr>
          <w:rFonts w:ascii="Arial" w:hAnsi="Arial" w:cs="Arial"/>
          <w:snapToGrid w:val="0"/>
        </w:rPr>
        <w:t xml:space="preserve">Při monitorování průjezdu vozidel na červený signál semaforu automatickým systémem na křižovatkách Hradební - Znojemská a Jiráskova – Fritzova - Zborovská bylo zaznamenáno 600 podezření ze spáchání přestupku, které městská policie předala příslušnému správnímu orgánu. </w:t>
      </w:r>
    </w:p>
    <w:p w:rsidR="00741173" w:rsidRPr="00741173" w:rsidRDefault="00741173" w:rsidP="00741173">
      <w:pPr>
        <w:pStyle w:val="Zkladntextodsazen"/>
        <w:spacing w:after="0"/>
        <w:ind w:left="0" w:firstLine="708"/>
        <w:jc w:val="both"/>
        <w:rPr>
          <w:rFonts w:ascii="Arial" w:hAnsi="Arial" w:cs="Arial"/>
          <w:snapToGrid w:val="0"/>
        </w:rPr>
      </w:pPr>
      <w:r w:rsidRPr="00741173">
        <w:rPr>
          <w:rFonts w:ascii="Arial" w:hAnsi="Arial" w:cs="Arial"/>
          <w:snapToGrid w:val="0"/>
        </w:rPr>
        <w:t>Automatickým systémem je monitorováno dodržování nejvyšší povolené rychlosti při průjezdu Jihlavským tunelem. V tomto čtvrtletí vzniklo 1 817 podezření ze spáchání přestupku, průměrně nejvyšší povolenou rychlost překročí 20 vozidel. Dalším monitorovaným úsekem je silnice v k.ú. Hosov. Při úsekovém měření rychlost překročilo 562 vozidel. Oznámení o podezření ze spáchání přestupku jsou předávána správnímu orgánu.</w:t>
      </w:r>
    </w:p>
    <w:p w:rsidR="00741173" w:rsidRPr="00741173" w:rsidRDefault="00741173" w:rsidP="00741173">
      <w:pPr>
        <w:pStyle w:val="Zkladntextodsazen"/>
        <w:spacing w:after="0"/>
        <w:ind w:left="0" w:firstLine="708"/>
        <w:jc w:val="both"/>
        <w:rPr>
          <w:rFonts w:ascii="Arial" w:hAnsi="Arial" w:cs="Arial"/>
          <w:snapToGrid w:val="0"/>
        </w:rPr>
      </w:pPr>
    </w:p>
    <w:p w:rsidR="00741173" w:rsidRPr="00741173" w:rsidRDefault="00741173" w:rsidP="00741173">
      <w:pPr>
        <w:pStyle w:val="Zkladntextodsazen"/>
        <w:spacing w:after="0"/>
        <w:ind w:left="0" w:firstLine="708"/>
        <w:jc w:val="both"/>
        <w:rPr>
          <w:rFonts w:ascii="Arial" w:hAnsi="Arial" w:cs="Arial"/>
          <w:snapToGrid w:val="0"/>
        </w:rPr>
      </w:pPr>
    </w:p>
    <w:p w:rsidR="00741173" w:rsidRPr="00741173" w:rsidRDefault="00741173" w:rsidP="00741173">
      <w:pPr>
        <w:pStyle w:val="Zkladntextodsazen"/>
        <w:spacing w:after="0"/>
        <w:ind w:left="0"/>
        <w:jc w:val="both"/>
        <w:rPr>
          <w:rFonts w:ascii="Arial" w:hAnsi="Arial" w:cs="Arial"/>
          <w:b/>
        </w:rPr>
      </w:pPr>
      <w:r w:rsidRPr="00741173">
        <w:rPr>
          <w:rFonts w:ascii="Arial" w:hAnsi="Arial" w:cs="Arial"/>
          <w:b/>
        </w:rPr>
        <w:t>ASISTENTI PREVENCE KRIMINALITY</w:t>
      </w:r>
    </w:p>
    <w:p w:rsidR="00741173" w:rsidRPr="00741173" w:rsidRDefault="00741173" w:rsidP="00741173">
      <w:pPr>
        <w:spacing w:after="0" w:line="240" w:lineRule="auto"/>
        <w:jc w:val="both"/>
        <w:rPr>
          <w:rFonts w:ascii="Arial" w:hAnsi="Arial" w:cs="Arial"/>
          <w:i/>
          <w:iCs/>
          <w:color w:val="FF0000"/>
          <w:sz w:val="24"/>
          <w:szCs w:val="24"/>
        </w:rPr>
      </w:pPr>
    </w:p>
    <w:p w:rsidR="00741173" w:rsidRPr="00741173" w:rsidRDefault="00741173" w:rsidP="00741173">
      <w:pPr>
        <w:spacing w:after="0" w:line="240" w:lineRule="auto"/>
        <w:ind w:firstLine="708"/>
        <w:jc w:val="both"/>
        <w:rPr>
          <w:rFonts w:ascii="Arial" w:hAnsi="Arial" w:cs="Arial"/>
          <w:snapToGrid w:val="0"/>
          <w:sz w:val="24"/>
          <w:szCs w:val="24"/>
        </w:rPr>
      </w:pPr>
      <w:r w:rsidRPr="00741173">
        <w:rPr>
          <w:rFonts w:ascii="Arial" w:hAnsi="Arial" w:cs="Arial"/>
          <w:snapToGrid w:val="0"/>
          <w:sz w:val="24"/>
          <w:szCs w:val="24"/>
        </w:rPr>
        <w:t xml:space="preserve">Činnost APK je prováděna především pochůzkovou činností a to převážně ve středu města. Při pochůzkách provádějí dohled nad dodržováním vyhlášek a nařízení města především kontrolou volného pohybu psů, žebrání a popíjení alkoholu tam, kde je toto zakázáno. Provádí kontrolu u základních škol v době školní docházky se zaměřením na záškoláctví, šikanu a kouření mladistvých. </w:t>
      </w:r>
    </w:p>
    <w:p w:rsidR="00741173" w:rsidRPr="00741173" w:rsidRDefault="00741173" w:rsidP="00741173">
      <w:pPr>
        <w:spacing w:after="0" w:line="240" w:lineRule="auto"/>
        <w:ind w:firstLine="708"/>
        <w:jc w:val="both"/>
        <w:rPr>
          <w:rFonts w:ascii="Arial" w:hAnsi="Arial" w:cs="Arial"/>
          <w:snapToGrid w:val="0"/>
          <w:sz w:val="24"/>
          <w:szCs w:val="24"/>
        </w:rPr>
      </w:pPr>
      <w:r w:rsidRPr="00741173">
        <w:rPr>
          <w:rFonts w:ascii="Arial" w:hAnsi="Arial" w:cs="Arial"/>
          <w:snapToGrid w:val="0"/>
          <w:sz w:val="24"/>
          <w:szCs w:val="24"/>
        </w:rPr>
        <w:t xml:space="preserve">Nedílnou činností asistentů je kontrola povolení záborů veřejného prostranství - předzahrádky, lešení, reklamní tabule „A“ a výkopy v komunikacích nebo v zeleni.  Při těchto kontrolách odhalili opakovaně nepovolené zábory, na které upozornili přestupce, který zjednal nápravu, nebo věc předali k řešení MP. I nadále pokračuje spolupráce s majetkovým a bytovým odborem MMJ. Na základě jejich žádostí pomáhají řešit dané problémy. Jedná se především o komunikaci s romskou komunitou. </w:t>
      </w:r>
    </w:p>
    <w:p w:rsidR="00741173" w:rsidRPr="00741173" w:rsidRDefault="00741173" w:rsidP="00741173">
      <w:pPr>
        <w:spacing w:after="0" w:line="240" w:lineRule="auto"/>
        <w:ind w:firstLine="708"/>
        <w:jc w:val="both"/>
        <w:rPr>
          <w:rFonts w:ascii="Arial" w:hAnsi="Arial" w:cs="Arial"/>
          <w:snapToGrid w:val="0"/>
          <w:sz w:val="24"/>
          <w:szCs w:val="24"/>
        </w:rPr>
      </w:pPr>
      <w:r w:rsidRPr="00741173">
        <w:rPr>
          <w:rFonts w:ascii="Arial" w:hAnsi="Arial" w:cs="Arial"/>
          <w:snapToGrid w:val="0"/>
          <w:sz w:val="24"/>
          <w:szCs w:val="24"/>
        </w:rPr>
        <w:t>Při výkonu činnosti mají stanovené zájmové lokality, parky, dětská hřiště a hradební parkán, kde se provádí pravidelné kontroly. Při této činnosti nalezli a odstranili použité stříkačky, zjistili užívání alkoholu nebo kouření mladších osob.</w:t>
      </w:r>
    </w:p>
    <w:p w:rsidR="00741173" w:rsidRPr="00741173" w:rsidRDefault="00741173" w:rsidP="00741173">
      <w:pPr>
        <w:spacing w:after="0" w:line="240" w:lineRule="auto"/>
        <w:jc w:val="both"/>
        <w:rPr>
          <w:rFonts w:ascii="Arial" w:hAnsi="Arial" w:cs="Arial"/>
          <w:snapToGrid w:val="0"/>
          <w:sz w:val="24"/>
          <w:szCs w:val="24"/>
        </w:rPr>
      </w:pPr>
    </w:p>
    <w:p w:rsidR="00741173" w:rsidRPr="00741173" w:rsidRDefault="00741173" w:rsidP="00741173">
      <w:pPr>
        <w:pStyle w:val="Zkladntextodsazen"/>
        <w:spacing w:after="0"/>
        <w:ind w:left="0" w:firstLine="708"/>
        <w:jc w:val="both"/>
        <w:rPr>
          <w:rFonts w:ascii="Arial" w:hAnsi="Arial" w:cs="Arial"/>
          <w:snapToGrid w:val="0"/>
          <w:color w:val="FF0000"/>
        </w:rPr>
      </w:pPr>
    </w:p>
    <w:p w:rsidR="00741173" w:rsidRPr="00741173" w:rsidRDefault="00741173" w:rsidP="00741173">
      <w:pPr>
        <w:pStyle w:val="Zkladntextodsazen"/>
        <w:spacing w:after="0"/>
        <w:ind w:left="0"/>
        <w:jc w:val="both"/>
        <w:rPr>
          <w:rFonts w:ascii="Arial" w:hAnsi="Arial" w:cs="Arial"/>
          <w:b/>
          <w:snapToGrid w:val="0"/>
        </w:rPr>
      </w:pPr>
    </w:p>
    <w:p w:rsidR="00741173" w:rsidRPr="00741173" w:rsidRDefault="00741173" w:rsidP="00741173">
      <w:pPr>
        <w:pStyle w:val="Zkladntextodsazen"/>
        <w:spacing w:after="0"/>
        <w:ind w:left="0"/>
        <w:jc w:val="both"/>
        <w:rPr>
          <w:rFonts w:ascii="Arial" w:hAnsi="Arial" w:cs="Arial"/>
          <w:b/>
          <w:snapToGrid w:val="0"/>
        </w:rPr>
      </w:pPr>
    </w:p>
    <w:p w:rsidR="00741173" w:rsidRPr="00741173" w:rsidRDefault="00741173" w:rsidP="00741173">
      <w:pPr>
        <w:pStyle w:val="Zkladntextodsazen"/>
        <w:spacing w:after="0"/>
        <w:ind w:left="0"/>
        <w:jc w:val="both"/>
        <w:rPr>
          <w:rFonts w:ascii="Arial" w:hAnsi="Arial" w:cs="Arial"/>
          <w:b/>
          <w:snapToGrid w:val="0"/>
        </w:rPr>
      </w:pPr>
      <w:r w:rsidRPr="00741173">
        <w:rPr>
          <w:rFonts w:ascii="Arial" w:hAnsi="Arial" w:cs="Arial"/>
          <w:b/>
          <w:snapToGrid w:val="0"/>
        </w:rPr>
        <w:t>PROGRAM PREVENCE KRIMINALITY</w:t>
      </w:r>
    </w:p>
    <w:p w:rsidR="00741173" w:rsidRPr="00741173" w:rsidRDefault="00741173" w:rsidP="00741173">
      <w:pPr>
        <w:spacing w:after="0" w:line="240" w:lineRule="auto"/>
        <w:jc w:val="both"/>
        <w:rPr>
          <w:rFonts w:ascii="Arial" w:hAnsi="Arial" w:cs="Arial"/>
          <w:color w:val="FF0000"/>
          <w:sz w:val="24"/>
          <w:szCs w:val="24"/>
        </w:rPr>
      </w:pPr>
    </w:p>
    <w:p w:rsidR="00741173" w:rsidRPr="00741173" w:rsidRDefault="00741173" w:rsidP="00741173">
      <w:pPr>
        <w:spacing w:after="0" w:line="240" w:lineRule="auto"/>
        <w:ind w:firstLine="708"/>
        <w:jc w:val="both"/>
        <w:rPr>
          <w:rFonts w:ascii="Arial" w:hAnsi="Arial" w:cs="Arial"/>
          <w:snapToGrid w:val="0"/>
          <w:sz w:val="24"/>
          <w:szCs w:val="24"/>
        </w:rPr>
      </w:pPr>
      <w:r w:rsidRPr="00741173">
        <w:rPr>
          <w:rFonts w:ascii="Arial" w:hAnsi="Arial" w:cs="Arial"/>
          <w:snapToGrid w:val="0"/>
          <w:sz w:val="24"/>
          <w:szCs w:val="24"/>
        </w:rPr>
        <w:lastRenderedPageBreak/>
        <w:t>Ve druhém čtvrtletí kalendářního roku pokračovali strážníci z oddělení prevence kriminality se standardní výukou na základních a středních školách. V souvislosti s uvedenými přednáškami započali vzdělávání prvních tříd v terénu, kde na vybraných přechodech učili prvňáčky základy správného přecházení přes přechody pro chodce. Žákům devátých tříd základních škol byla věnována série besed s odsouzenými ženami z věznice Světlá nad Sázavou. Ženy vyprávěly žákům o svém životě, jakým způsobem se dostaly do vězení a jak to v tomto zařízení funguje. Programy měly veliký úspěch. Na střední veřejnoprávní škole TRIVIS proběhlo informační dopoledne, které se týkalo činnosti městské policie a podmínek pro přijetí do pracovního poměru.</w:t>
      </w:r>
    </w:p>
    <w:p w:rsidR="00741173" w:rsidRPr="00741173" w:rsidRDefault="00741173" w:rsidP="00741173">
      <w:pPr>
        <w:spacing w:after="0" w:line="240" w:lineRule="auto"/>
        <w:ind w:firstLine="708"/>
        <w:jc w:val="both"/>
        <w:rPr>
          <w:rFonts w:ascii="Arial" w:hAnsi="Arial" w:cs="Arial"/>
          <w:snapToGrid w:val="0"/>
          <w:sz w:val="24"/>
          <w:szCs w:val="24"/>
        </w:rPr>
      </w:pPr>
      <w:r w:rsidRPr="00741173">
        <w:rPr>
          <w:rFonts w:ascii="Arial" w:hAnsi="Arial" w:cs="Arial"/>
          <w:snapToGrid w:val="0"/>
          <w:sz w:val="24"/>
          <w:szCs w:val="24"/>
        </w:rPr>
        <w:t>Slavnostního ukončení kurzu sebeobrany se dočkali senioři, kterým se také městská policie věnuje. Vzhledem k veliké poptávce předpokládáme, že se nový seminář obdobného charakteru otevře pro nové zájemce opět na podzim tohoto kalendářního roku.</w:t>
      </w:r>
    </w:p>
    <w:p w:rsidR="00741173" w:rsidRPr="00741173" w:rsidRDefault="00741173" w:rsidP="00741173">
      <w:pPr>
        <w:spacing w:after="0" w:line="240" w:lineRule="auto"/>
        <w:ind w:firstLine="708"/>
        <w:jc w:val="both"/>
        <w:rPr>
          <w:rFonts w:ascii="Arial" w:hAnsi="Arial" w:cs="Arial"/>
          <w:snapToGrid w:val="0"/>
          <w:sz w:val="24"/>
          <w:szCs w:val="24"/>
        </w:rPr>
      </w:pPr>
      <w:r w:rsidRPr="00741173">
        <w:rPr>
          <w:rFonts w:ascii="Arial" w:hAnsi="Arial" w:cs="Arial"/>
          <w:snapToGrid w:val="0"/>
          <w:sz w:val="24"/>
          <w:szCs w:val="24"/>
        </w:rPr>
        <w:t>Další edukační program byl uskutečněn v předškolních zařízeních a v přípravných třídách základních škol. Dětem vyprávěli preventisté pohádku, která se opírala o reálné situace, se kterými se mohou v běžném životě setkat. Na základě odvyprávěné tématiky nakreslily v mateřinkách obrázky, které byly v květnu vystaveny v dětském oddělení městské knihovny. Tři nejlepší kreslíři byli odměněni. Speciální cenu získaly děti z mateřské školky Seifertova, které namalovaly společný obrázek.</w:t>
      </w:r>
    </w:p>
    <w:p w:rsidR="00741173" w:rsidRPr="00741173" w:rsidRDefault="00741173" w:rsidP="00741173">
      <w:pPr>
        <w:spacing w:after="0" w:line="240" w:lineRule="auto"/>
        <w:ind w:firstLine="708"/>
        <w:jc w:val="both"/>
        <w:rPr>
          <w:rFonts w:ascii="Arial" w:hAnsi="Arial" w:cs="Arial"/>
          <w:snapToGrid w:val="0"/>
          <w:sz w:val="24"/>
          <w:szCs w:val="24"/>
        </w:rPr>
      </w:pPr>
      <w:r w:rsidRPr="00741173">
        <w:rPr>
          <w:rFonts w:ascii="Arial" w:hAnsi="Arial" w:cs="Arial"/>
          <w:snapToGrid w:val="0"/>
          <w:sz w:val="24"/>
          <w:szCs w:val="24"/>
        </w:rPr>
        <w:t>Mimo aktivity na školách působili strážníci na různých akcích. Poslední sobotu v dubnu se zúčastnili soutěže Řidič Vysočiny, pořádanou Útvarem policejního vzdělávání a služební přípravy v Jihlavě. Začátkem května pomáhali strážníci zajišťovat zaměstnancům Domova dětí a mládeže oblastní kolo Mladého cyklisty a Den pro handicapované děti. S malými cyklisty vypomáhali v květnu rovněž pracovníkům Krajského úřadu.</w:t>
      </w:r>
    </w:p>
    <w:p w:rsidR="00741173" w:rsidRPr="00741173" w:rsidRDefault="00741173" w:rsidP="00741173">
      <w:pPr>
        <w:spacing w:after="0" w:line="240" w:lineRule="auto"/>
        <w:ind w:firstLine="708"/>
        <w:jc w:val="both"/>
        <w:rPr>
          <w:rFonts w:ascii="Arial" w:hAnsi="Arial" w:cs="Arial"/>
          <w:snapToGrid w:val="0"/>
          <w:sz w:val="24"/>
          <w:szCs w:val="24"/>
        </w:rPr>
      </w:pPr>
      <w:r w:rsidRPr="00741173">
        <w:rPr>
          <w:rFonts w:ascii="Arial" w:hAnsi="Arial" w:cs="Arial"/>
          <w:snapToGrid w:val="0"/>
          <w:sz w:val="24"/>
          <w:szCs w:val="24"/>
        </w:rPr>
        <w:t xml:space="preserve">Další programy, na kterých oddělení prevence kriminality participovalo, byl Den Země nebo Den pro děti zaměstnanců IZS zajištěný Krajským ředitelstvím Kraje Vysočina. Na žádost také zabezpečovali program pro děti v rámci 24MTB nebo sobotní odpoledne pro občany, kteří žijí na periferii města, konkrétně na Bedřichově. </w:t>
      </w:r>
    </w:p>
    <w:p w:rsidR="00741173" w:rsidRPr="00741173" w:rsidRDefault="00741173" w:rsidP="00741173">
      <w:pPr>
        <w:spacing w:after="0" w:line="240" w:lineRule="auto"/>
        <w:ind w:firstLine="708"/>
        <w:jc w:val="both"/>
        <w:rPr>
          <w:rFonts w:ascii="Arial" w:hAnsi="Arial" w:cs="Arial"/>
          <w:snapToGrid w:val="0"/>
          <w:sz w:val="24"/>
          <w:szCs w:val="24"/>
        </w:rPr>
      </w:pPr>
      <w:r w:rsidRPr="00741173">
        <w:rPr>
          <w:rFonts w:ascii="Arial" w:hAnsi="Arial" w:cs="Arial"/>
          <w:snapToGrid w:val="0"/>
          <w:sz w:val="24"/>
          <w:szCs w:val="24"/>
        </w:rPr>
        <w:t xml:space="preserve">Za zmínku dále stojí vzdělávání strážníků. Absolvovali jich několik. Jako příklad můžeme uvést téma Bezpečnost v kyberprostoru nebo Vliv sledování pornostránek na dětskou psychiku.  </w:t>
      </w:r>
    </w:p>
    <w:p w:rsidR="00741173" w:rsidRPr="00741173" w:rsidRDefault="00741173" w:rsidP="00741173">
      <w:pPr>
        <w:spacing w:after="0" w:line="240" w:lineRule="auto"/>
        <w:ind w:firstLine="708"/>
        <w:jc w:val="both"/>
        <w:rPr>
          <w:rFonts w:ascii="Arial" w:hAnsi="Arial" w:cs="Arial"/>
          <w:snapToGrid w:val="0"/>
          <w:sz w:val="24"/>
          <w:szCs w:val="24"/>
        </w:rPr>
      </w:pPr>
      <w:r w:rsidRPr="00741173">
        <w:rPr>
          <w:rFonts w:ascii="Arial" w:hAnsi="Arial" w:cs="Arial"/>
          <w:snapToGrid w:val="0"/>
          <w:sz w:val="24"/>
          <w:szCs w:val="24"/>
        </w:rPr>
        <w:t xml:space="preserve">V rámci udržení spolupráce s ostatními organizacemi se preventisté účastnili konference na téma integrace romské menšiny do společnosti, kterou pořádal Krajský úřad. Další činností byla tvorba facebookových stránek, náborová kampaň nových strážníků a tvorba prezentace městské policie. </w:t>
      </w:r>
    </w:p>
    <w:p w:rsidR="00741173" w:rsidRPr="00741173" w:rsidRDefault="00741173" w:rsidP="00741173">
      <w:pPr>
        <w:spacing w:after="0" w:line="240" w:lineRule="auto"/>
        <w:ind w:firstLine="708"/>
        <w:jc w:val="both"/>
        <w:rPr>
          <w:rFonts w:ascii="Arial" w:hAnsi="Arial" w:cs="Arial"/>
          <w:snapToGrid w:val="0"/>
          <w:sz w:val="24"/>
          <w:szCs w:val="24"/>
        </w:rPr>
      </w:pPr>
      <w:r w:rsidRPr="00741173">
        <w:rPr>
          <w:rFonts w:ascii="Arial" w:hAnsi="Arial" w:cs="Arial"/>
          <w:snapToGrid w:val="0"/>
          <w:sz w:val="24"/>
          <w:szCs w:val="24"/>
        </w:rPr>
        <w:t>Následující období budou preventisté zlepšovat přípravy přednášek na nový školní rok, čeká je hostovaní na dětských táborech, pokračování v projektu Bezpečně na cyklostezce a zapracování na Public Relation.</w:t>
      </w:r>
    </w:p>
    <w:p w:rsidR="00741173" w:rsidRPr="00741173" w:rsidRDefault="00741173" w:rsidP="00741173">
      <w:pPr>
        <w:spacing w:after="0" w:line="240" w:lineRule="auto"/>
        <w:jc w:val="both"/>
        <w:rPr>
          <w:rFonts w:ascii="Arial" w:hAnsi="Arial" w:cs="Arial"/>
          <w:snapToGrid w:val="0"/>
          <w:sz w:val="24"/>
          <w:szCs w:val="24"/>
        </w:rPr>
      </w:pPr>
    </w:p>
    <w:p w:rsidR="00741173" w:rsidRPr="00741173" w:rsidRDefault="00741173" w:rsidP="00741173">
      <w:pPr>
        <w:spacing w:after="0" w:line="240" w:lineRule="auto"/>
        <w:jc w:val="both"/>
        <w:rPr>
          <w:rFonts w:ascii="Arial" w:hAnsi="Arial" w:cs="Arial"/>
          <w:color w:val="FF0000"/>
          <w:sz w:val="24"/>
          <w:szCs w:val="24"/>
        </w:rPr>
      </w:pPr>
    </w:p>
    <w:p w:rsidR="00741173" w:rsidRPr="00741173" w:rsidRDefault="00741173" w:rsidP="00741173">
      <w:pPr>
        <w:pStyle w:val="Nadpis6"/>
        <w:spacing w:before="0" w:line="240" w:lineRule="auto"/>
        <w:jc w:val="both"/>
        <w:rPr>
          <w:rFonts w:ascii="Arial" w:hAnsi="Arial" w:cs="Arial"/>
          <w:sz w:val="24"/>
          <w:szCs w:val="24"/>
        </w:rPr>
      </w:pPr>
      <w:r w:rsidRPr="00741173">
        <w:rPr>
          <w:rFonts w:ascii="Arial" w:hAnsi="Arial" w:cs="Arial"/>
          <w:sz w:val="24"/>
          <w:szCs w:val="24"/>
        </w:rPr>
        <w:t>ÚTULEK PRO OPUŠTĚNÁ ZVÍŘATA</w:t>
      </w:r>
    </w:p>
    <w:p w:rsidR="00741173" w:rsidRPr="00741173" w:rsidRDefault="00741173" w:rsidP="00741173">
      <w:pPr>
        <w:spacing w:after="0" w:line="240" w:lineRule="auto"/>
        <w:jc w:val="both"/>
        <w:rPr>
          <w:rFonts w:ascii="Arial" w:hAnsi="Arial" w:cs="Arial"/>
          <w:color w:val="FF0000"/>
          <w:sz w:val="24"/>
          <w:szCs w:val="24"/>
        </w:rPr>
      </w:pPr>
    </w:p>
    <w:p w:rsidR="00741173" w:rsidRPr="00741173" w:rsidRDefault="00741173" w:rsidP="00741173">
      <w:pPr>
        <w:spacing w:after="0" w:line="240" w:lineRule="auto"/>
        <w:ind w:firstLine="708"/>
        <w:jc w:val="both"/>
        <w:rPr>
          <w:rFonts w:ascii="Arial" w:hAnsi="Arial" w:cs="Arial"/>
          <w:snapToGrid w:val="0"/>
          <w:sz w:val="24"/>
          <w:szCs w:val="24"/>
        </w:rPr>
      </w:pPr>
      <w:r w:rsidRPr="00741173">
        <w:rPr>
          <w:rFonts w:ascii="Arial" w:hAnsi="Arial" w:cs="Arial"/>
          <w:snapToGrid w:val="0"/>
          <w:sz w:val="24"/>
          <w:szCs w:val="24"/>
        </w:rPr>
        <w:t xml:space="preserve">Za 2. čtvrtletí 2024 bylo do Útulku pro nalezená a opuštěná zvířata Městské policie Jihlava přijato 38 psů, z toho 12 z nich našlo nového majitele, 27 jich bylo vráceno původnímu majiteli. Koček bylo přijato 13, z toho 4 již našly nové majitele, 5 bylo vydaných původnímu majiteli. Jedno nalezené, cca 4týdenní kotě bohužel i přes veškerou péči, uhynulo. Do útulku byli přijati dva nalezení zakrslí králíci – oba jsou již v novém domově, a jeden papoušek vlnkovaný – ten je taktéž v novém domově. V útulku se k 30. 06. 2024 nacházelo 11 psů, 5 koček, 1 agama, 3 papoušci vlnkovaní, 4 hadi a 1 leguán. Ostatní odchycená divoká zvířata jako např. ptáci, netopýři apod. jsou průběžně předáváni do záchranné stanice Pavlov. </w:t>
      </w:r>
    </w:p>
    <w:p w:rsidR="00741173" w:rsidRPr="00741173" w:rsidRDefault="00741173" w:rsidP="00741173">
      <w:pPr>
        <w:spacing w:after="0" w:line="240" w:lineRule="auto"/>
        <w:ind w:firstLine="708"/>
        <w:jc w:val="both"/>
        <w:rPr>
          <w:rFonts w:ascii="Arial" w:hAnsi="Arial" w:cs="Arial"/>
          <w:snapToGrid w:val="0"/>
          <w:sz w:val="24"/>
          <w:szCs w:val="24"/>
        </w:rPr>
      </w:pPr>
      <w:r w:rsidRPr="00741173">
        <w:rPr>
          <w:rFonts w:ascii="Arial" w:hAnsi="Arial" w:cs="Arial"/>
          <w:snapToGrid w:val="0"/>
          <w:sz w:val="24"/>
          <w:szCs w:val="24"/>
        </w:rPr>
        <w:t xml:space="preserve">V útulku průběžně probíhá údržba areálu, úklid, údržba zeleně, realizují se menší opravy. Internetové stránky na </w:t>
      </w:r>
      <w:hyperlink r:id="rId33" w:history="1">
        <w:r w:rsidRPr="00741173">
          <w:rPr>
            <w:rFonts w:ascii="Arial" w:hAnsi="Arial" w:cs="Arial"/>
            <w:snapToGrid w:val="0"/>
            <w:sz w:val="24"/>
            <w:szCs w:val="24"/>
          </w:rPr>
          <w:t>www.jihlava.cz</w:t>
        </w:r>
      </w:hyperlink>
      <w:r w:rsidRPr="00741173">
        <w:rPr>
          <w:rFonts w:ascii="Arial" w:hAnsi="Arial" w:cs="Arial"/>
          <w:snapToGrid w:val="0"/>
          <w:sz w:val="24"/>
          <w:szCs w:val="24"/>
        </w:rPr>
        <w:t xml:space="preserve"> a i na Facebooku jsou průběžně </w:t>
      </w:r>
      <w:r w:rsidRPr="00741173">
        <w:rPr>
          <w:rFonts w:ascii="Arial" w:hAnsi="Arial" w:cs="Arial"/>
          <w:snapToGrid w:val="0"/>
          <w:sz w:val="24"/>
          <w:szCs w:val="24"/>
        </w:rPr>
        <w:lastRenderedPageBreak/>
        <w:t>aktualizovány. Zejména Facebook nám napomáhá k rychlému hledání majitelů ztracených zvířat, ale i k nalezení nových adoptivních majitelů. Ve spolupráci s Českým rozhlasem proběhla reportáž o feně Luně k adopci. V periodiku Jihlavská drbna každý měsíc vychází reportáž o dalším psovi k adopci.</w:t>
      </w:r>
    </w:p>
    <w:p w:rsidR="00741173" w:rsidRPr="00741173" w:rsidRDefault="00741173" w:rsidP="00741173">
      <w:pPr>
        <w:spacing w:after="0" w:line="240" w:lineRule="auto"/>
        <w:ind w:firstLine="708"/>
        <w:jc w:val="both"/>
        <w:rPr>
          <w:rFonts w:ascii="Arial" w:hAnsi="Arial" w:cs="Arial"/>
          <w:snapToGrid w:val="0"/>
          <w:sz w:val="24"/>
          <w:szCs w:val="24"/>
        </w:rPr>
      </w:pPr>
      <w:r w:rsidRPr="00741173">
        <w:rPr>
          <w:rFonts w:ascii="Arial" w:hAnsi="Arial" w:cs="Arial"/>
          <w:snapToGrid w:val="0"/>
          <w:sz w:val="24"/>
          <w:szCs w:val="24"/>
        </w:rPr>
        <w:t xml:space="preserve">Vzhledem ke konci školního roku bylo v útulku několik školních exkurzí, na venčení psů sem chodí klienti z Denního stacionáře a z centra Adapta. V rámci dobrovolnických dnů nám několikrát vypomohli s úklidovými pracemi zaměstnanci drogerie DM.  </w:t>
      </w:r>
    </w:p>
    <w:p w:rsidR="00741173" w:rsidRPr="00741173" w:rsidRDefault="00741173" w:rsidP="00741173">
      <w:pPr>
        <w:spacing w:after="0" w:line="240" w:lineRule="auto"/>
        <w:jc w:val="both"/>
        <w:rPr>
          <w:rFonts w:ascii="Arial" w:hAnsi="Arial" w:cs="Arial"/>
          <w:snapToGrid w:val="0"/>
          <w:sz w:val="24"/>
          <w:szCs w:val="24"/>
        </w:rPr>
      </w:pPr>
    </w:p>
    <w:p w:rsidR="00741173" w:rsidRPr="00741173" w:rsidRDefault="00741173" w:rsidP="00741173">
      <w:pPr>
        <w:spacing w:after="0" w:line="240" w:lineRule="auto"/>
        <w:jc w:val="both"/>
        <w:rPr>
          <w:rFonts w:ascii="Arial" w:hAnsi="Arial" w:cs="Arial"/>
          <w:b/>
          <w:sz w:val="24"/>
          <w:szCs w:val="24"/>
        </w:rPr>
      </w:pPr>
    </w:p>
    <w:p w:rsidR="00741173" w:rsidRPr="00741173" w:rsidRDefault="00741173" w:rsidP="00741173">
      <w:pPr>
        <w:spacing w:after="0" w:line="240" w:lineRule="auto"/>
        <w:jc w:val="both"/>
        <w:rPr>
          <w:rFonts w:ascii="Arial" w:hAnsi="Arial" w:cs="Arial"/>
          <w:b/>
          <w:sz w:val="24"/>
          <w:szCs w:val="24"/>
        </w:rPr>
      </w:pPr>
      <w:r w:rsidRPr="00741173">
        <w:rPr>
          <w:rFonts w:ascii="Arial" w:hAnsi="Arial" w:cs="Arial"/>
          <w:b/>
          <w:sz w:val="24"/>
          <w:szCs w:val="24"/>
        </w:rPr>
        <w:t>VÝKON OBECNĚ PROSPĚŠNÝCH PRACÍ</w:t>
      </w:r>
    </w:p>
    <w:p w:rsidR="00741173" w:rsidRPr="00741173" w:rsidRDefault="00741173" w:rsidP="00741173">
      <w:pPr>
        <w:spacing w:after="0" w:line="240" w:lineRule="auto"/>
        <w:jc w:val="both"/>
        <w:rPr>
          <w:rFonts w:ascii="Arial" w:hAnsi="Arial" w:cs="Arial"/>
          <w:color w:val="FF0000"/>
          <w:sz w:val="24"/>
          <w:szCs w:val="24"/>
        </w:rPr>
      </w:pPr>
    </w:p>
    <w:p w:rsidR="00741173" w:rsidRPr="00741173" w:rsidRDefault="00741173" w:rsidP="00741173">
      <w:pPr>
        <w:spacing w:after="0" w:line="240" w:lineRule="auto"/>
        <w:ind w:firstLine="708"/>
        <w:jc w:val="both"/>
        <w:rPr>
          <w:rFonts w:ascii="Arial" w:hAnsi="Arial" w:cs="Arial"/>
          <w:snapToGrid w:val="0"/>
          <w:sz w:val="24"/>
          <w:szCs w:val="24"/>
        </w:rPr>
      </w:pPr>
      <w:r w:rsidRPr="00741173">
        <w:rPr>
          <w:rFonts w:ascii="Arial" w:hAnsi="Arial" w:cs="Arial"/>
          <w:snapToGrid w:val="0"/>
          <w:sz w:val="24"/>
          <w:szCs w:val="24"/>
        </w:rPr>
        <w:t xml:space="preserve">Místa výkonu OPP, jako jsou  kontejnerová stání, zelené plochy parků a ostatních veřejně přístupné  prostory či skládky odpadů,  jsou určena vlastní činností  a  poznatky MP a také  na základě objednávek OŽP. Jedná se o logisticky náročnou činnost.  </w:t>
      </w:r>
    </w:p>
    <w:p w:rsidR="00741173" w:rsidRPr="00741173" w:rsidRDefault="00741173" w:rsidP="00741173">
      <w:pPr>
        <w:spacing w:after="0" w:line="240" w:lineRule="auto"/>
        <w:ind w:firstLine="708"/>
        <w:jc w:val="both"/>
        <w:rPr>
          <w:rFonts w:ascii="Arial" w:hAnsi="Arial" w:cs="Arial"/>
          <w:snapToGrid w:val="0"/>
          <w:sz w:val="24"/>
          <w:szCs w:val="24"/>
        </w:rPr>
      </w:pPr>
      <w:r w:rsidRPr="00741173">
        <w:rPr>
          <w:rFonts w:ascii="Arial" w:hAnsi="Arial" w:cs="Arial"/>
          <w:snapToGrid w:val="0"/>
          <w:sz w:val="24"/>
          <w:szCs w:val="24"/>
        </w:rPr>
        <w:t>U MP Jihlava si průměrně deset odsouzených  odpracovává trest OPP. Práce s  odsouzenými je organizačně vysoce náročná.</w:t>
      </w:r>
    </w:p>
    <w:p w:rsidR="00741173" w:rsidRPr="00741173" w:rsidRDefault="00741173" w:rsidP="00741173">
      <w:pPr>
        <w:spacing w:after="0" w:line="240" w:lineRule="auto"/>
        <w:jc w:val="both"/>
        <w:rPr>
          <w:rFonts w:ascii="Arial" w:hAnsi="Arial" w:cs="Arial"/>
          <w:sz w:val="24"/>
          <w:szCs w:val="24"/>
        </w:rPr>
      </w:pPr>
    </w:p>
    <w:tbl>
      <w:tblPr>
        <w:tblW w:w="8887" w:type="dxa"/>
        <w:tblInd w:w="367"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A0" w:firstRow="1" w:lastRow="0" w:firstColumn="1" w:lastColumn="0" w:noHBand="0" w:noVBand="0"/>
      </w:tblPr>
      <w:tblGrid>
        <w:gridCol w:w="1490"/>
        <w:gridCol w:w="993"/>
        <w:gridCol w:w="1135"/>
        <w:gridCol w:w="2273"/>
        <w:gridCol w:w="1278"/>
        <w:gridCol w:w="17"/>
        <w:gridCol w:w="1686"/>
        <w:gridCol w:w="15"/>
      </w:tblGrid>
      <w:tr w:rsidR="00741173" w:rsidRPr="00741173" w:rsidTr="00741173">
        <w:trPr>
          <w:gridAfter w:val="1"/>
          <w:wAfter w:w="15" w:type="dxa"/>
          <w:trHeight w:val="849"/>
        </w:trPr>
        <w:tc>
          <w:tcPr>
            <w:tcW w:w="1490" w:type="dxa"/>
            <w:tcBorders>
              <w:top w:val="single" w:sz="6" w:space="0" w:color="000000"/>
              <w:left w:val="single" w:sz="12" w:space="0" w:color="000000"/>
              <w:bottom w:val="single" w:sz="6" w:space="0" w:color="000000"/>
              <w:right w:val="single" w:sz="6" w:space="0" w:color="000000"/>
            </w:tcBorders>
            <w:shd w:val="pct30" w:color="FFFFFF" w:fill="auto"/>
            <w:hideMark/>
          </w:tcPr>
          <w:p w:rsidR="00741173" w:rsidRPr="00741173" w:rsidRDefault="00741173" w:rsidP="00741173">
            <w:pPr>
              <w:spacing w:after="0" w:line="240" w:lineRule="auto"/>
              <w:jc w:val="both"/>
              <w:rPr>
                <w:rFonts w:ascii="Arial" w:hAnsi="Arial" w:cs="Arial"/>
                <w:sz w:val="24"/>
                <w:szCs w:val="24"/>
              </w:rPr>
            </w:pPr>
            <w:r w:rsidRPr="00741173">
              <w:rPr>
                <w:rFonts w:ascii="Arial" w:hAnsi="Arial" w:cs="Arial"/>
                <w:sz w:val="24"/>
                <w:szCs w:val="24"/>
              </w:rPr>
              <w:t xml:space="preserve">Počet odsouzených od r. 1999  </w:t>
            </w:r>
          </w:p>
        </w:tc>
        <w:tc>
          <w:tcPr>
            <w:tcW w:w="993" w:type="dxa"/>
            <w:tcBorders>
              <w:top w:val="single" w:sz="6" w:space="0" w:color="000000"/>
              <w:left w:val="single" w:sz="6" w:space="0" w:color="000000"/>
              <w:bottom w:val="single" w:sz="6" w:space="0" w:color="000000"/>
              <w:right w:val="single" w:sz="6" w:space="0" w:color="000000"/>
            </w:tcBorders>
            <w:shd w:val="pct30" w:color="FFFFFF" w:fill="auto"/>
            <w:hideMark/>
          </w:tcPr>
          <w:p w:rsidR="00741173" w:rsidRPr="00741173" w:rsidRDefault="00741173" w:rsidP="00741173">
            <w:pPr>
              <w:spacing w:after="0" w:line="240" w:lineRule="auto"/>
              <w:jc w:val="both"/>
              <w:rPr>
                <w:rFonts w:ascii="Arial" w:hAnsi="Arial" w:cs="Arial"/>
                <w:sz w:val="24"/>
                <w:szCs w:val="24"/>
              </w:rPr>
            </w:pPr>
            <w:r w:rsidRPr="00741173">
              <w:rPr>
                <w:rFonts w:ascii="Arial" w:hAnsi="Arial" w:cs="Arial"/>
                <w:sz w:val="24"/>
                <w:szCs w:val="24"/>
              </w:rPr>
              <w:t>Ve výkonu OPP</w:t>
            </w:r>
          </w:p>
        </w:tc>
        <w:tc>
          <w:tcPr>
            <w:tcW w:w="1135" w:type="dxa"/>
            <w:tcBorders>
              <w:top w:val="single" w:sz="6" w:space="0" w:color="000000"/>
              <w:left w:val="single" w:sz="6" w:space="0" w:color="000000"/>
              <w:bottom w:val="single" w:sz="6" w:space="0" w:color="000000"/>
              <w:right w:val="single" w:sz="6" w:space="0" w:color="000000"/>
            </w:tcBorders>
            <w:shd w:val="pct30" w:color="FFFFFF" w:fill="auto"/>
            <w:hideMark/>
          </w:tcPr>
          <w:p w:rsidR="00741173" w:rsidRPr="00741173" w:rsidRDefault="00741173" w:rsidP="00741173">
            <w:pPr>
              <w:spacing w:after="0" w:line="240" w:lineRule="auto"/>
              <w:jc w:val="both"/>
              <w:rPr>
                <w:rFonts w:ascii="Arial" w:hAnsi="Arial" w:cs="Arial"/>
                <w:sz w:val="24"/>
                <w:szCs w:val="24"/>
              </w:rPr>
            </w:pPr>
            <w:r w:rsidRPr="00741173">
              <w:rPr>
                <w:rFonts w:ascii="Arial" w:hAnsi="Arial" w:cs="Arial"/>
                <w:sz w:val="24"/>
                <w:szCs w:val="24"/>
              </w:rPr>
              <w:t>Výkon OPP nezahájilo</w:t>
            </w:r>
          </w:p>
        </w:tc>
        <w:tc>
          <w:tcPr>
            <w:tcW w:w="2273" w:type="dxa"/>
            <w:tcBorders>
              <w:top w:val="single" w:sz="6" w:space="0" w:color="000000"/>
              <w:left w:val="single" w:sz="6" w:space="0" w:color="000000"/>
              <w:bottom w:val="single" w:sz="6" w:space="0" w:color="000000"/>
              <w:right w:val="single" w:sz="6" w:space="0" w:color="000000"/>
            </w:tcBorders>
            <w:shd w:val="pct30" w:color="FFFFFF" w:fill="auto"/>
            <w:hideMark/>
          </w:tcPr>
          <w:p w:rsidR="00741173" w:rsidRPr="00741173" w:rsidRDefault="00741173" w:rsidP="00741173">
            <w:pPr>
              <w:spacing w:after="0" w:line="240" w:lineRule="auto"/>
              <w:jc w:val="both"/>
              <w:rPr>
                <w:rFonts w:ascii="Arial" w:hAnsi="Arial" w:cs="Arial"/>
                <w:sz w:val="24"/>
                <w:szCs w:val="24"/>
              </w:rPr>
            </w:pPr>
            <w:r w:rsidRPr="00741173">
              <w:rPr>
                <w:rFonts w:ascii="Arial" w:hAnsi="Arial" w:cs="Arial"/>
                <w:sz w:val="24"/>
                <w:szCs w:val="24"/>
              </w:rPr>
              <w:t>Přeměna výkonu</w:t>
            </w:r>
          </w:p>
          <w:p w:rsidR="00741173" w:rsidRPr="00741173" w:rsidRDefault="00741173" w:rsidP="00741173">
            <w:pPr>
              <w:spacing w:after="0" w:line="240" w:lineRule="auto"/>
              <w:jc w:val="both"/>
              <w:rPr>
                <w:rFonts w:ascii="Arial" w:hAnsi="Arial" w:cs="Arial"/>
                <w:sz w:val="24"/>
                <w:szCs w:val="24"/>
              </w:rPr>
            </w:pPr>
            <w:r w:rsidRPr="00741173">
              <w:rPr>
                <w:rFonts w:ascii="Arial" w:hAnsi="Arial" w:cs="Arial"/>
                <w:sz w:val="24"/>
                <w:szCs w:val="24"/>
              </w:rPr>
              <w:t>OPP, nebo vráceno PMS ČR Jihlava</w:t>
            </w:r>
          </w:p>
        </w:tc>
        <w:tc>
          <w:tcPr>
            <w:tcW w:w="1278" w:type="dxa"/>
            <w:tcBorders>
              <w:top w:val="single" w:sz="6" w:space="0" w:color="000000"/>
              <w:left w:val="single" w:sz="6" w:space="0" w:color="000000"/>
              <w:bottom w:val="single" w:sz="6" w:space="0" w:color="000000"/>
              <w:right w:val="single" w:sz="6" w:space="0" w:color="000000"/>
            </w:tcBorders>
            <w:shd w:val="pct30" w:color="FFFFFF" w:fill="auto"/>
            <w:hideMark/>
          </w:tcPr>
          <w:p w:rsidR="00741173" w:rsidRPr="00741173" w:rsidRDefault="00741173" w:rsidP="00741173">
            <w:pPr>
              <w:spacing w:after="0" w:line="240" w:lineRule="auto"/>
              <w:jc w:val="both"/>
              <w:rPr>
                <w:rFonts w:ascii="Arial" w:hAnsi="Arial" w:cs="Arial"/>
                <w:sz w:val="24"/>
                <w:szCs w:val="24"/>
              </w:rPr>
            </w:pPr>
            <w:r w:rsidRPr="00741173">
              <w:rPr>
                <w:rFonts w:ascii="Arial" w:hAnsi="Arial" w:cs="Arial"/>
                <w:sz w:val="24"/>
                <w:szCs w:val="24"/>
              </w:rPr>
              <w:t>Řádně ukončilo výkon OPP</w:t>
            </w:r>
          </w:p>
        </w:tc>
        <w:tc>
          <w:tcPr>
            <w:tcW w:w="1703" w:type="dxa"/>
            <w:gridSpan w:val="2"/>
            <w:tcBorders>
              <w:top w:val="single" w:sz="6" w:space="0" w:color="000000"/>
              <w:left w:val="single" w:sz="6" w:space="0" w:color="000000"/>
              <w:bottom w:val="single" w:sz="6" w:space="0" w:color="000000"/>
              <w:right w:val="single" w:sz="12" w:space="0" w:color="000000"/>
            </w:tcBorders>
            <w:shd w:val="pct30" w:color="FFFFFF" w:fill="auto"/>
            <w:hideMark/>
          </w:tcPr>
          <w:p w:rsidR="00741173" w:rsidRPr="00741173" w:rsidRDefault="00741173" w:rsidP="00741173">
            <w:pPr>
              <w:spacing w:after="0" w:line="240" w:lineRule="auto"/>
              <w:jc w:val="both"/>
              <w:rPr>
                <w:rFonts w:ascii="Arial" w:hAnsi="Arial" w:cs="Arial"/>
                <w:sz w:val="24"/>
                <w:szCs w:val="24"/>
              </w:rPr>
            </w:pPr>
            <w:r w:rsidRPr="00741173">
              <w:rPr>
                <w:rFonts w:ascii="Arial" w:hAnsi="Arial" w:cs="Arial"/>
                <w:sz w:val="24"/>
                <w:szCs w:val="24"/>
              </w:rPr>
              <w:t xml:space="preserve">Celkem odpracováno hodin </w:t>
            </w:r>
          </w:p>
        </w:tc>
      </w:tr>
      <w:tr w:rsidR="00741173" w:rsidRPr="00741173" w:rsidTr="00741173">
        <w:trPr>
          <w:trHeight w:val="279"/>
        </w:trPr>
        <w:tc>
          <w:tcPr>
            <w:tcW w:w="1490" w:type="dxa"/>
            <w:tcBorders>
              <w:top w:val="nil"/>
              <w:left w:val="single" w:sz="12" w:space="0" w:color="000000"/>
              <w:bottom w:val="single" w:sz="6" w:space="0" w:color="000000"/>
              <w:right w:val="single" w:sz="6" w:space="0" w:color="000000"/>
            </w:tcBorders>
            <w:hideMark/>
          </w:tcPr>
          <w:p w:rsidR="00741173" w:rsidRPr="00741173" w:rsidRDefault="00741173" w:rsidP="00741173">
            <w:pPr>
              <w:spacing w:after="0" w:line="240" w:lineRule="auto"/>
              <w:jc w:val="both"/>
              <w:rPr>
                <w:rFonts w:ascii="Arial" w:hAnsi="Arial" w:cs="Arial"/>
                <w:b/>
                <w:bCs/>
                <w:sz w:val="24"/>
                <w:szCs w:val="24"/>
              </w:rPr>
            </w:pPr>
            <w:r w:rsidRPr="00741173">
              <w:rPr>
                <w:rFonts w:ascii="Arial" w:hAnsi="Arial" w:cs="Arial"/>
                <w:b/>
                <w:bCs/>
                <w:sz w:val="24"/>
                <w:szCs w:val="24"/>
              </w:rPr>
              <w:t>582</w:t>
            </w:r>
          </w:p>
        </w:tc>
        <w:tc>
          <w:tcPr>
            <w:tcW w:w="993" w:type="dxa"/>
            <w:tcBorders>
              <w:top w:val="nil"/>
              <w:left w:val="single" w:sz="6" w:space="0" w:color="000000"/>
              <w:bottom w:val="single" w:sz="6" w:space="0" w:color="000000"/>
              <w:right w:val="single" w:sz="6" w:space="0" w:color="000000"/>
            </w:tcBorders>
            <w:hideMark/>
          </w:tcPr>
          <w:p w:rsidR="00741173" w:rsidRPr="00741173" w:rsidRDefault="00741173" w:rsidP="00741173">
            <w:pPr>
              <w:spacing w:after="0" w:line="240" w:lineRule="auto"/>
              <w:jc w:val="both"/>
              <w:rPr>
                <w:rFonts w:ascii="Arial" w:hAnsi="Arial" w:cs="Arial"/>
                <w:b/>
                <w:bCs/>
                <w:sz w:val="24"/>
                <w:szCs w:val="24"/>
              </w:rPr>
            </w:pPr>
            <w:r w:rsidRPr="00741173">
              <w:rPr>
                <w:rFonts w:ascii="Arial" w:hAnsi="Arial" w:cs="Arial"/>
                <w:b/>
                <w:bCs/>
                <w:sz w:val="24"/>
                <w:szCs w:val="24"/>
              </w:rPr>
              <w:t>4</w:t>
            </w:r>
          </w:p>
        </w:tc>
        <w:tc>
          <w:tcPr>
            <w:tcW w:w="1135" w:type="dxa"/>
            <w:tcBorders>
              <w:top w:val="nil"/>
              <w:left w:val="single" w:sz="6" w:space="0" w:color="000000"/>
              <w:bottom w:val="single" w:sz="6" w:space="0" w:color="000000"/>
              <w:right w:val="single" w:sz="6" w:space="0" w:color="000000"/>
            </w:tcBorders>
            <w:hideMark/>
          </w:tcPr>
          <w:p w:rsidR="00741173" w:rsidRPr="00741173" w:rsidRDefault="00741173" w:rsidP="00741173">
            <w:pPr>
              <w:spacing w:after="0" w:line="240" w:lineRule="auto"/>
              <w:jc w:val="both"/>
              <w:rPr>
                <w:rFonts w:ascii="Arial" w:hAnsi="Arial" w:cs="Arial"/>
                <w:b/>
                <w:bCs/>
                <w:sz w:val="24"/>
                <w:szCs w:val="24"/>
              </w:rPr>
            </w:pPr>
            <w:r w:rsidRPr="00741173">
              <w:rPr>
                <w:rFonts w:ascii="Arial" w:hAnsi="Arial" w:cs="Arial"/>
                <w:b/>
                <w:bCs/>
                <w:sz w:val="24"/>
                <w:szCs w:val="24"/>
              </w:rPr>
              <w:t>2</w:t>
            </w:r>
          </w:p>
        </w:tc>
        <w:tc>
          <w:tcPr>
            <w:tcW w:w="2273" w:type="dxa"/>
            <w:tcBorders>
              <w:top w:val="nil"/>
              <w:left w:val="single" w:sz="6" w:space="0" w:color="000000"/>
              <w:bottom w:val="single" w:sz="6" w:space="0" w:color="000000"/>
              <w:right w:val="single" w:sz="6" w:space="0" w:color="000000"/>
            </w:tcBorders>
            <w:hideMark/>
          </w:tcPr>
          <w:p w:rsidR="00741173" w:rsidRPr="00741173" w:rsidRDefault="00741173" w:rsidP="00741173">
            <w:pPr>
              <w:spacing w:after="0" w:line="240" w:lineRule="auto"/>
              <w:jc w:val="both"/>
              <w:rPr>
                <w:rFonts w:ascii="Arial" w:hAnsi="Arial" w:cs="Arial"/>
                <w:b/>
                <w:bCs/>
                <w:sz w:val="24"/>
                <w:szCs w:val="24"/>
              </w:rPr>
            </w:pPr>
            <w:r w:rsidRPr="00741173">
              <w:rPr>
                <w:rFonts w:ascii="Arial" w:hAnsi="Arial" w:cs="Arial"/>
                <w:b/>
                <w:bCs/>
                <w:sz w:val="24"/>
                <w:szCs w:val="24"/>
              </w:rPr>
              <w:t>2</w:t>
            </w:r>
          </w:p>
        </w:tc>
        <w:tc>
          <w:tcPr>
            <w:tcW w:w="1295" w:type="dxa"/>
            <w:gridSpan w:val="2"/>
            <w:tcBorders>
              <w:top w:val="nil"/>
              <w:left w:val="single" w:sz="6" w:space="0" w:color="000000"/>
              <w:bottom w:val="single" w:sz="6" w:space="0" w:color="000000"/>
              <w:right w:val="single" w:sz="6" w:space="0" w:color="000000"/>
            </w:tcBorders>
            <w:hideMark/>
          </w:tcPr>
          <w:p w:rsidR="00741173" w:rsidRPr="00741173" w:rsidRDefault="00741173" w:rsidP="00741173">
            <w:pPr>
              <w:spacing w:after="0" w:line="240" w:lineRule="auto"/>
              <w:jc w:val="both"/>
              <w:rPr>
                <w:rFonts w:ascii="Arial" w:hAnsi="Arial" w:cs="Arial"/>
                <w:b/>
                <w:bCs/>
                <w:sz w:val="24"/>
                <w:szCs w:val="24"/>
              </w:rPr>
            </w:pPr>
            <w:r w:rsidRPr="00741173">
              <w:rPr>
                <w:rFonts w:ascii="Arial" w:hAnsi="Arial" w:cs="Arial"/>
                <w:b/>
                <w:bCs/>
                <w:sz w:val="24"/>
                <w:szCs w:val="24"/>
              </w:rPr>
              <w:t>2</w:t>
            </w:r>
          </w:p>
        </w:tc>
        <w:tc>
          <w:tcPr>
            <w:tcW w:w="1701" w:type="dxa"/>
            <w:gridSpan w:val="2"/>
            <w:tcBorders>
              <w:top w:val="nil"/>
              <w:left w:val="single" w:sz="6" w:space="0" w:color="000000"/>
              <w:bottom w:val="single" w:sz="6" w:space="0" w:color="000000"/>
              <w:right w:val="single" w:sz="12" w:space="0" w:color="000000"/>
            </w:tcBorders>
            <w:hideMark/>
          </w:tcPr>
          <w:p w:rsidR="00741173" w:rsidRPr="00741173" w:rsidRDefault="00741173" w:rsidP="00741173">
            <w:pPr>
              <w:spacing w:after="0" w:line="240" w:lineRule="auto"/>
              <w:jc w:val="both"/>
              <w:rPr>
                <w:rFonts w:ascii="Arial" w:hAnsi="Arial" w:cs="Arial"/>
                <w:b/>
                <w:bCs/>
                <w:sz w:val="24"/>
                <w:szCs w:val="24"/>
              </w:rPr>
            </w:pPr>
            <w:r w:rsidRPr="00741173">
              <w:rPr>
                <w:rFonts w:ascii="Arial" w:hAnsi="Arial" w:cs="Arial"/>
                <w:b/>
                <w:bCs/>
                <w:sz w:val="24"/>
                <w:szCs w:val="24"/>
              </w:rPr>
              <w:t>370</w:t>
            </w:r>
          </w:p>
        </w:tc>
      </w:tr>
    </w:tbl>
    <w:p w:rsidR="00741173" w:rsidRPr="00741173" w:rsidRDefault="00741173" w:rsidP="00741173">
      <w:pPr>
        <w:spacing w:after="0" w:line="240" w:lineRule="auto"/>
        <w:jc w:val="both"/>
        <w:rPr>
          <w:rFonts w:ascii="Arial" w:hAnsi="Arial" w:cs="Arial"/>
          <w:sz w:val="24"/>
          <w:szCs w:val="24"/>
        </w:rPr>
      </w:pPr>
    </w:p>
    <w:p w:rsidR="00741173" w:rsidRPr="00741173" w:rsidRDefault="00741173" w:rsidP="00741173">
      <w:pPr>
        <w:spacing w:after="0" w:line="240" w:lineRule="auto"/>
        <w:jc w:val="both"/>
        <w:rPr>
          <w:rFonts w:ascii="Arial" w:hAnsi="Arial" w:cs="Arial"/>
          <w:sz w:val="24"/>
          <w:szCs w:val="24"/>
        </w:rPr>
      </w:pPr>
    </w:p>
    <w:p w:rsidR="00741173" w:rsidRPr="00741173" w:rsidRDefault="00741173" w:rsidP="00741173">
      <w:pPr>
        <w:spacing w:after="0" w:line="240" w:lineRule="auto"/>
        <w:jc w:val="both"/>
        <w:rPr>
          <w:rFonts w:ascii="Arial" w:hAnsi="Arial" w:cs="Arial"/>
          <w:b/>
          <w:sz w:val="24"/>
          <w:szCs w:val="24"/>
        </w:rPr>
      </w:pPr>
      <w:r w:rsidRPr="00741173">
        <w:rPr>
          <w:rFonts w:ascii="Arial" w:hAnsi="Arial" w:cs="Arial"/>
          <w:b/>
          <w:sz w:val="24"/>
          <w:szCs w:val="24"/>
        </w:rPr>
        <w:t>Místa výkonu OPP</w:t>
      </w:r>
    </w:p>
    <w:p w:rsidR="00741173" w:rsidRPr="00741173" w:rsidRDefault="00741173" w:rsidP="00741173">
      <w:pPr>
        <w:spacing w:after="0" w:line="240" w:lineRule="auto"/>
        <w:jc w:val="both"/>
        <w:rPr>
          <w:rFonts w:ascii="Arial" w:hAnsi="Arial" w:cs="Arial"/>
          <w:sz w:val="24"/>
          <w:szCs w:val="24"/>
        </w:rPr>
      </w:pPr>
    </w:p>
    <w:p w:rsidR="00741173" w:rsidRPr="00741173" w:rsidRDefault="00741173" w:rsidP="00741173">
      <w:pPr>
        <w:spacing w:after="0" w:line="240" w:lineRule="auto"/>
        <w:ind w:firstLine="708"/>
        <w:jc w:val="both"/>
        <w:rPr>
          <w:rFonts w:ascii="Arial" w:hAnsi="Arial" w:cs="Arial"/>
          <w:sz w:val="24"/>
          <w:szCs w:val="24"/>
        </w:rPr>
      </w:pPr>
      <w:r w:rsidRPr="00741173">
        <w:rPr>
          <w:rFonts w:ascii="Arial" w:hAnsi="Arial" w:cs="Arial"/>
          <w:sz w:val="24"/>
          <w:szCs w:val="24"/>
        </w:rPr>
        <w:t>Jako stabilní se provádí pomocné a úklidové práce v areálu  FC Vysočina  a  pomocné  a úklidové práce v útulku  MP.</w:t>
      </w:r>
    </w:p>
    <w:p w:rsidR="00741173" w:rsidRPr="00741173" w:rsidRDefault="00741173" w:rsidP="00741173">
      <w:pPr>
        <w:spacing w:after="0" w:line="240" w:lineRule="auto"/>
        <w:ind w:firstLine="708"/>
        <w:jc w:val="both"/>
        <w:rPr>
          <w:rFonts w:ascii="Arial" w:hAnsi="Arial" w:cs="Arial"/>
          <w:sz w:val="24"/>
          <w:szCs w:val="24"/>
        </w:rPr>
      </w:pPr>
      <w:r w:rsidRPr="00741173">
        <w:rPr>
          <w:rFonts w:ascii="Arial" w:hAnsi="Arial" w:cs="Arial"/>
          <w:sz w:val="24"/>
          <w:szCs w:val="24"/>
        </w:rPr>
        <w:t>Na základě žádostí občanů  a žádostí  OŽP  se provádí likvidace a úklid v katastru města.</w:t>
      </w:r>
    </w:p>
    <w:p w:rsidR="00741173" w:rsidRPr="00741173" w:rsidRDefault="00741173" w:rsidP="00741173">
      <w:pPr>
        <w:spacing w:after="0" w:line="240" w:lineRule="auto"/>
        <w:ind w:firstLine="708"/>
        <w:jc w:val="both"/>
        <w:rPr>
          <w:rFonts w:ascii="Arial" w:hAnsi="Arial" w:cs="Arial"/>
          <w:sz w:val="24"/>
          <w:szCs w:val="24"/>
        </w:rPr>
      </w:pPr>
      <w:r w:rsidRPr="00741173">
        <w:rPr>
          <w:rFonts w:ascii="Arial" w:hAnsi="Arial" w:cs="Arial"/>
          <w:sz w:val="24"/>
          <w:szCs w:val="24"/>
        </w:rPr>
        <w:t>Toto čtvrtletí se podařilo mimo jinou činnost odstranit odpady a uklidit  tyto lokality:</w:t>
      </w:r>
    </w:p>
    <w:p w:rsidR="00741173" w:rsidRPr="00741173" w:rsidRDefault="00741173" w:rsidP="00741173">
      <w:pPr>
        <w:spacing w:after="0" w:line="240" w:lineRule="auto"/>
        <w:jc w:val="both"/>
        <w:rPr>
          <w:rFonts w:ascii="Arial" w:hAnsi="Arial" w:cs="Arial"/>
          <w:sz w:val="24"/>
          <w:szCs w:val="24"/>
        </w:rPr>
      </w:pPr>
      <w:r w:rsidRPr="00741173">
        <w:rPr>
          <w:rFonts w:ascii="Arial" w:hAnsi="Arial" w:cs="Arial"/>
          <w:sz w:val="24"/>
          <w:szCs w:val="24"/>
        </w:rPr>
        <w:t>- U Městského nádraží, park – Keťásek</w:t>
      </w:r>
    </w:p>
    <w:p w:rsidR="00741173" w:rsidRPr="00741173" w:rsidRDefault="00741173" w:rsidP="00741173">
      <w:pPr>
        <w:spacing w:after="0" w:line="240" w:lineRule="auto"/>
        <w:jc w:val="both"/>
        <w:rPr>
          <w:rFonts w:ascii="Arial" w:hAnsi="Arial" w:cs="Arial"/>
          <w:sz w:val="24"/>
          <w:szCs w:val="24"/>
        </w:rPr>
      </w:pPr>
      <w:r w:rsidRPr="00741173">
        <w:rPr>
          <w:rFonts w:ascii="Arial" w:hAnsi="Arial" w:cs="Arial"/>
          <w:sz w:val="24"/>
          <w:szCs w:val="24"/>
        </w:rPr>
        <w:t>- cyklostezka - sezení u Kauflandu</w:t>
      </w:r>
    </w:p>
    <w:p w:rsidR="00741173" w:rsidRPr="00741173" w:rsidRDefault="00741173" w:rsidP="00741173">
      <w:pPr>
        <w:spacing w:after="0" w:line="240" w:lineRule="auto"/>
        <w:jc w:val="both"/>
        <w:rPr>
          <w:rFonts w:ascii="Arial" w:hAnsi="Arial" w:cs="Arial"/>
          <w:sz w:val="24"/>
          <w:szCs w:val="24"/>
        </w:rPr>
      </w:pPr>
      <w:r w:rsidRPr="00741173">
        <w:rPr>
          <w:rFonts w:ascii="Arial" w:hAnsi="Arial" w:cs="Arial"/>
          <w:sz w:val="24"/>
          <w:szCs w:val="24"/>
        </w:rPr>
        <w:t>- park Legionářů - úklid</w:t>
      </w:r>
    </w:p>
    <w:p w:rsidR="00741173" w:rsidRPr="00741173" w:rsidRDefault="00741173" w:rsidP="00741173">
      <w:pPr>
        <w:spacing w:after="0" w:line="240" w:lineRule="auto"/>
        <w:jc w:val="both"/>
        <w:rPr>
          <w:rFonts w:ascii="Arial" w:hAnsi="Arial" w:cs="Arial"/>
          <w:sz w:val="24"/>
          <w:szCs w:val="24"/>
        </w:rPr>
      </w:pPr>
      <w:r w:rsidRPr="00741173">
        <w:rPr>
          <w:rFonts w:ascii="Arial" w:hAnsi="Arial" w:cs="Arial"/>
          <w:sz w:val="24"/>
          <w:szCs w:val="24"/>
        </w:rPr>
        <w:t xml:space="preserve">- rekultivace pozemků – Pístov </w:t>
      </w:r>
    </w:p>
    <w:p w:rsidR="00741173" w:rsidRPr="00741173" w:rsidRDefault="00741173" w:rsidP="00741173">
      <w:pPr>
        <w:spacing w:after="0" w:line="240" w:lineRule="auto"/>
        <w:jc w:val="both"/>
        <w:rPr>
          <w:rFonts w:ascii="Arial" w:hAnsi="Arial" w:cs="Arial"/>
          <w:sz w:val="24"/>
          <w:szCs w:val="24"/>
        </w:rPr>
      </w:pPr>
      <w:r w:rsidRPr="00741173">
        <w:rPr>
          <w:rFonts w:ascii="Arial" w:hAnsi="Arial" w:cs="Arial"/>
          <w:sz w:val="24"/>
          <w:szCs w:val="24"/>
        </w:rPr>
        <w:t xml:space="preserve">- likvidace ohnišť - Stará plovárna , Skalka a Borovinka </w:t>
      </w:r>
    </w:p>
    <w:p w:rsidR="00741173" w:rsidRPr="00741173" w:rsidRDefault="00741173" w:rsidP="00741173">
      <w:pPr>
        <w:spacing w:after="0" w:line="240" w:lineRule="auto"/>
        <w:jc w:val="both"/>
        <w:rPr>
          <w:rFonts w:ascii="Arial" w:hAnsi="Arial" w:cs="Arial"/>
          <w:sz w:val="24"/>
          <w:szCs w:val="24"/>
        </w:rPr>
      </w:pPr>
      <w:r w:rsidRPr="00741173">
        <w:rPr>
          <w:rFonts w:ascii="Arial" w:hAnsi="Arial" w:cs="Arial"/>
          <w:sz w:val="24"/>
          <w:szCs w:val="24"/>
        </w:rPr>
        <w:t>- pomoc MÚ při likvidaci nábytku – hala Pístov.</w:t>
      </w:r>
    </w:p>
    <w:p w:rsidR="00741173" w:rsidRPr="00741173" w:rsidRDefault="00741173" w:rsidP="00741173">
      <w:pPr>
        <w:spacing w:after="0" w:line="240" w:lineRule="auto"/>
        <w:jc w:val="both"/>
        <w:rPr>
          <w:rFonts w:ascii="Arial" w:hAnsi="Arial" w:cs="Arial"/>
          <w:sz w:val="24"/>
          <w:szCs w:val="24"/>
        </w:rPr>
      </w:pPr>
    </w:p>
    <w:p w:rsidR="00741173" w:rsidRPr="00741173" w:rsidRDefault="00741173" w:rsidP="00741173">
      <w:pPr>
        <w:spacing w:after="0" w:line="240" w:lineRule="auto"/>
        <w:jc w:val="both"/>
        <w:rPr>
          <w:rFonts w:ascii="Arial" w:hAnsi="Arial" w:cs="Arial"/>
          <w:b/>
          <w:color w:val="FF0000"/>
          <w:sz w:val="24"/>
          <w:szCs w:val="24"/>
        </w:rPr>
      </w:pPr>
    </w:p>
    <w:p w:rsidR="00741173" w:rsidRPr="00741173" w:rsidRDefault="00741173" w:rsidP="00741173">
      <w:pPr>
        <w:pStyle w:val="Nadpis1"/>
        <w:spacing w:before="0" w:line="240" w:lineRule="auto"/>
        <w:jc w:val="both"/>
        <w:rPr>
          <w:rFonts w:ascii="Arial" w:hAnsi="Arial" w:cs="Arial"/>
          <w:sz w:val="24"/>
          <w:szCs w:val="24"/>
        </w:rPr>
      </w:pPr>
      <w:r w:rsidRPr="00741173">
        <w:rPr>
          <w:rFonts w:ascii="Arial" w:hAnsi="Arial" w:cs="Arial"/>
          <w:sz w:val="24"/>
          <w:szCs w:val="24"/>
        </w:rPr>
        <w:t>OSTATNÍ ČINNOST</w:t>
      </w:r>
    </w:p>
    <w:p w:rsidR="00741173" w:rsidRPr="00741173" w:rsidRDefault="00741173" w:rsidP="00741173">
      <w:pPr>
        <w:pStyle w:val="Nadpis1"/>
        <w:spacing w:before="0" w:line="240" w:lineRule="auto"/>
        <w:jc w:val="both"/>
        <w:rPr>
          <w:rFonts w:ascii="Arial" w:hAnsi="Arial" w:cs="Arial"/>
          <w:sz w:val="24"/>
          <w:szCs w:val="24"/>
        </w:rPr>
      </w:pPr>
    </w:p>
    <w:p w:rsidR="00741173" w:rsidRPr="00741173" w:rsidRDefault="00741173" w:rsidP="00741173">
      <w:pPr>
        <w:autoSpaceDE w:val="0"/>
        <w:autoSpaceDN w:val="0"/>
        <w:adjustRightInd w:val="0"/>
        <w:spacing w:after="0" w:line="240" w:lineRule="auto"/>
        <w:ind w:firstLine="708"/>
        <w:jc w:val="both"/>
        <w:rPr>
          <w:rFonts w:ascii="Arial" w:hAnsi="Arial" w:cs="Arial"/>
          <w:sz w:val="24"/>
          <w:szCs w:val="24"/>
        </w:rPr>
      </w:pPr>
      <w:r w:rsidRPr="00741173">
        <w:rPr>
          <w:rFonts w:ascii="Arial" w:hAnsi="Arial" w:cs="Arial"/>
          <w:sz w:val="24"/>
          <w:szCs w:val="24"/>
        </w:rPr>
        <w:t xml:space="preserve">Strážníci řešili 135 nalezených věcí. V 51 případech byl nález vrácen majitelům, 84 nálezů bylo předáno Magistrátu města Jihlavy, bankám, zdravotním pojišťovnám                a ostatním institucím. </w:t>
      </w:r>
    </w:p>
    <w:p w:rsidR="00741173" w:rsidRPr="00741173" w:rsidRDefault="00741173" w:rsidP="00741173">
      <w:pPr>
        <w:autoSpaceDE w:val="0"/>
        <w:autoSpaceDN w:val="0"/>
        <w:adjustRightInd w:val="0"/>
        <w:spacing w:after="0" w:line="240" w:lineRule="auto"/>
        <w:ind w:firstLine="708"/>
        <w:jc w:val="both"/>
        <w:rPr>
          <w:rFonts w:ascii="Arial" w:hAnsi="Arial" w:cs="Arial"/>
          <w:b/>
          <w:sz w:val="24"/>
          <w:szCs w:val="24"/>
        </w:rPr>
      </w:pPr>
      <w:r w:rsidRPr="00741173">
        <w:rPr>
          <w:rFonts w:ascii="Arial" w:hAnsi="Arial" w:cs="Arial"/>
          <w:sz w:val="24"/>
          <w:szCs w:val="24"/>
        </w:rPr>
        <w:t xml:space="preserve">Mezi nejčastější nálezy v uplynulém čtvrtletí patřily platební karty 25x a občanské průkazy 21x, peněženky 18x. Dále lidé ztráceli mobilní telefony 15x, klíče 10x, průkazy ZP 11x, řidičské průkazy 7x, registrační značky motorových vozidel  3x, 3 jízdní kola, pasy, průkaz ZTP, batoh se sportovní výbavou, dětský kočárek, fotoaparát, bunda, mikina, brýle, sluchátka. V peněženkách byla kromě většího množství různých slevových a věrnostních karet a průkazů nalezena finanční hotovost v celkové výši 16 031 Kč, 224 euro a 5 USD. Z této nalezené částky bylo majitelům vráceno 6 512 Kč a 224 euro, zbývající 9 519 Kč a   5 USD bylo předáno na MMJ. </w:t>
      </w:r>
    </w:p>
    <w:p w:rsidR="00741173" w:rsidRPr="00741173" w:rsidRDefault="00741173" w:rsidP="00741173">
      <w:pPr>
        <w:pStyle w:val="DefaultStyle"/>
        <w:spacing w:after="0" w:line="240" w:lineRule="auto"/>
        <w:jc w:val="both"/>
        <w:rPr>
          <w:rFonts w:ascii="Arial" w:hAnsi="Arial" w:cs="Arial"/>
          <w:b/>
        </w:rPr>
      </w:pPr>
    </w:p>
    <w:p w:rsidR="00741173" w:rsidRDefault="00741173" w:rsidP="00741173">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F54AB8" w:rsidRPr="0004433D" w:rsidTr="00627783">
        <w:trPr>
          <w:trHeight w:val="567"/>
        </w:trPr>
        <w:tc>
          <w:tcPr>
            <w:tcW w:w="9062" w:type="dxa"/>
            <w:gridSpan w:val="4"/>
            <w:vAlign w:val="center"/>
          </w:tcPr>
          <w:p w:rsidR="00F54AB8" w:rsidRPr="0004433D" w:rsidRDefault="00F54AB8" w:rsidP="00627783">
            <w:pPr>
              <w:jc w:val="both"/>
              <w:rPr>
                <w:rFonts w:ascii="Arial" w:hAnsi="Arial" w:cs="Arial"/>
                <w:b/>
                <w:sz w:val="28"/>
                <w:szCs w:val="28"/>
              </w:rPr>
            </w:pPr>
            <w:r w:rsidRPr="0004433D">
              <w:rPr>
                <w:rFonts w:ascii="Arial" w:hAnsi="Arial" w:cs="Arial"/>
                <w:b/>
                <w:noProof/>
                <w:sz w:val="28"/>
                <w:szCs w:val="28"/>
                <w:lang w:eastAsia="cs-CZ"/>
              </w:rPr>
              <w:drawing>
                <wp:anchor distT="0" distB="0" distL="114300" distR="114300" simplePos="0" relativeHeight="251698176" behindDoc="1" locked="0" layoutInCell="1" allowOverlap="1" wp14:anchorId="30B39F68" wp14:editId="75F72714">
                  <wp:simplePos x="0" y="0"/>
                  <wp:positionH relativeFrom="column">
                    <wp:posOffset>1295400</wp:posOffset>
                  </wp:positionH>
                  <wp:positionV relativeFrom="page">
                    <wp:posOffset>-6350</wp:posOffset>
                  </wp:positionV>
                  <wp:extent cx="2260600" cy="360045"/>
                  <wp:effectExtent l="0" t="0" r="6350" b="1905"/>
                  <wp:wrapNone/>
                  <wp:docPr id="39" name="Obrázek 39"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54AB8" w:rsidRPr="0004433D" w:rsidTr="00627783">
        <w:trPr>
          <w:trHeight w:val="567"/>
        </w:trPr>
        <w:tc>
          <w:tcPr>
            <w:tcW w:w="6548" w:type="dxa"/>
            <w:gridSpan w:val="3"/>
            <w:vAlign w:val="center"/>
          </w:tcPr>
          <w:p w:rsidR="00F54AB8" w:rsidRPr="0004433D" w:rsidRDefault="00F54AB8" w:rsidP="00627783">
            <w:pPr>
              <w:jc w:val="both"/>
              <w:rPr>
                <w:rFonts w:ascii="Arial" w:hAnsi="Arial" w:cs="Arial"/>
              </w:rPr>
            </w:pPr>
            <w:r w:rsidRPr="0004433D">
              <w:rPr>
                <w:rFonts w:ascii="Arial" w:hAnsi="Arial" w:cs="Arial"/>
              </w:rPr>
              <w:t>Zpráva o činnosti za období</w:t>
            </w:r>
          </w:p>
        </w:tc>
        <w:tc>
          <w:tcPr>
            <w:tcW w:w="2514" w:type="dxa"/>
            <w:vAlign w:val="center"/>
          </w:tcPr>
          <w:p w:rsidR="00F54AB8" w:rsidRPr="0004433D" w:rsidRDefault="00F54AB8" w:rsidP="00627783">
            <w:pPr>
              <w:jc w:val="both"/>
              <w:rPr>
                <w:rFonts w:ascii="Arial" w:hAnsi="Arial" w:cs="Arial"/>
                <w:b/>
              </w:rPr>
            </w:pPr>
            <w:r>
              <w:rPr>
                <w:rFonts w:ascii="Arial" w:hAnsi="Arial" w:cs="Arial"/>
                <w:b/>
              </w:rPr>
              <w:t>II</w:t>
            </w:r>
            <w:r w:rsidRPr="0004433D">
              <w:rPr>
                <w:rFonts w:ascii="Arial" w:hAnsi="Arial" w:cs="Arial"/>
                <w:b/>
              </w:rPr>
              <w:t>. Q</w:t>
            </w:r>
            <w:r>
              <w:rPr>
                <w:rFonts w:ascii="Arial" w:hAnsi="Arial" w:cs="Arial"/>
                <w:b/>
              </w:rPr>
              <w:t>.</w:t>
            </w:r>
            <w:r w:rsidRPr="0004433D">
              <w:rPr>
                <w:rFonts w:ascii="Arial" w:hAnsi="Arial" w:cs="Arial"/>
                <w:b/>
              </w:rPr>
              <w:t xml:space="preserve"> 20</w:t>
            </w:r>
            <w:r>
              <w:rPr>
                <w:rFonts w:ascii="Arial" w:hAnsi="Arial" w:cs="Arial"/>
                <w:b/>
              </w:rPr>
              <w:t>24</w:t>
            </w:r>
          </w:p>
        </w:tc>
      </w:tr>
      <w:tr w:rsidR="00F54AB8" w:rsidRPr="0004433D" w:rsidTr="00627783">
        <w:trPr>
          <w:trHeight w:val="567"/>
        </w:trPr>
        <w:tc>
          <w:tcPr>
            <w:tcW w:w="1412" w:type="dxa"/>
            <w:vAlign w:val="center"/>
          </w:tcPr>
          <w:p w:rsidR="00F54AB8" w:rsidRPr="0004433D" w:rsidRDefault="00F54AB8" w:rsidP="00627783">
            <w:pPr>
              <w:jc w:val="both"/>
              <w:rPr>
                <w:rFonts w:ascii="Arial" w:hAnsi="Arial" w:cs="Arial"/>
              </w:rPr>
            </w:pPr>
            <w:r>
              <w:rPr>
                <w:rFonts w:ascii="Arial" w:hAnsi="Arial" w:cs="Arial"/>
              </w:rPr>
              <w:t>Předkládá</w:t>
            </w:r>
          </w:p>
        </w:tc>
        <w:tc>
          <w:tcPr>
            <w:tcW w:w="3452" w:type="dxa"/>
            <w:vAlign w:val="center"/>
          </w:tcPr>
          <w:p w:rsidR="00F54AB8" w:rsidRPr="0004433D" w:rsidRDefault="00F54AB8" w:rsidP="00627783">
            <w:pPr>
              <w:ind w:left="80"/>
              <w:jc w:val="both"/>
              <w:rPr>
                <w:rFonts w:ascii="Arial" w:hAnsi="Arial" w:cs="Arial"/>
                <w:b/>
              </w:rPr>
            </w:pPr>
            <w:r>
              <w:rPr>
                <w:rFonts w:ascii="Arial" w:hAnsi="Arial" w:cs="Arial"/>
                <w:b/>
              </w:rPr>
              <w:t>Ing. Michal Horňák</w:t>
            </w:r>
          </w:p>
        </w:tc>
        <w:tc>
          <w:tcPr>
            <w:tcW w:w="1684" w:type="dxa"/>
            <w:vAlign w:val="center"/>
          </w:tcPr>
          <w:p w:rsidR="00F54AB8" w:rsidRPr="0004433D" w:rsidRDefault="00F54AB8" w:rsidP="00627783">
            <w:pPr>
              <w:jc w:val="both"/>
              <w:rPr>
                <w:rFonts w:ascii="Arial" w:hAnsi="Arial" w:cs="Arial"/>
              </w:rPr>
            </w:pPr>
            <w:r w:rsidRPr="0004433D">
              <w:rPr>
                <w:rFonts w:ascii="Arial" w:hAnsi="Arial" w:cs="Arial"/>
              </w:rPr>
              <w:t>Odbor</w:t>
            </w:r>
          </w:p>
        </w:tc>
        <w:tc>
          <w:tcPr>
            <w:tcW w:w="2514" w:type="dxa"/>
            <w:vAlign w:val="center"/>
          </w:tcPr>
          <w:p w:rsidR="00F54AB8" w:rsidRPr="0004433D" w:rsidRDefault="00F54AB8" w:rsidP="00627783">
            <w:pPr>
              <w:jc w:val="both"/>
              <w:rPr>
                <w:rFonts w:ascii="Arial" w:hAnsi="Arial" w:cs="Arial"/>
                <w:b/>
              </w:rPr>
            </w:pPr>
            <w:bookmarkStart w:id="19" w:name="OTS"/>
            <w:r>
              <w:rPr>
                <w:rFonts w:ascii="Arial" w:hAnsi="Arial" w:cs="Arial"/>
                <w:b/>
              </w:rPr>
              <w:t>OTS</w:t>
            </w:r>
            <w:bookmarkEnd w:id="19"/>
          </w:p>
        </w:tc>
      </w:tr>
    </w:tbl>
    <w:p w:rsidR="00741173" w:rsidRDefault="00741173" w:rsidP="00741173">
      <w:pPr>
        <w:spacing w:after="0" w:line="240" w:lineRule="auto"/>
        <w:jc w:val="both"/>
        <w:rPr>
          <w:rFonts w:ascii="Arial" w:hAnsi="Arial" w:cs="Arial"/>
          <w:sz w:val="24"/>
          <w:szCs w:val="24"/>
        </w:rPr>
      </w:pPr>
    </w:p>
    <w:p w:rsidR="0097039F" w:rsidRPr="0097039F" w:rsidRDefault="0097039F" w:rsidP="0097039F">
      <w:pPr>
        <w:spacing w:after="0" w:line="240" w:lineRule="auto"/>
        <w:jc w:val="both"/>
        <w:rPr>
          <w:rFonts w:ascii="Arial" w:hAnsi="Arial" w:cs="Arial"/>
          <w:b/>
          <w:sz w:val="24"/>
          <w:szCs w:val="24"/>
          <w:u w:val="single"/>
        </w:rPr>
      </w:pPr>
      <w:r w:rsidRPr="0097039F">
        <w:rPr>
          <w:rFonts w:ascii="Arial" w:hAnsi="Arial" w:cs="Arial"/>
          <w:b/>
          <w:sz w:val="24"/>
          <w:szCs w:val="24"/>
          <w:u w:val="single"/>
        </w:rPr>
        <w:t>OTS - VHI</w:t>
      </w:r>
    </w:p>
    <w:p w:rsidR="0097039F" w:rsidRPr="0097039F" w:rsidRDefault="0097039F" w:rsidP="0097039F">
      <w:pPr>
        <w:pStyle w:val="Odstavecseseznamem"/>
        <w:numPr>
          <w:ilvl w:val="0"/>
          <w:numId w:val="142"/>
        </w:numPr>
        <w:tabs>
          <w:tab w:val="left" w:pos="567"/>
        </w:tabs>
        <w:ind w:left="0"/>
        <w:jc w:val="both"/>
        <w:rPr>
          <w:rFonts w:ascii="Arial" w:hAnsi="Arial" w:cs="Arial"/>
          <w:b/>
          <w:sz w:val="24"/>
          <w:szCs w:val="24"/>
          <w:u w:val="single"/>
        </w:rPr>
      </w:pPr>
      <w:r w:rsidRPr="0097039F">
        <w:rPr>
          <w:rFonts w:ascii="Arial" w:hAnsi="Arial" w:cs="Arial"/>
          <w:b/>
          <w:sz w:val="24"/>
          <w:szCs w:val="24"/>
          <w:u w:val="single"/>
        </w:rPr>
        <w:t>Investiční a jmenovité akce</w:t>
      </w:r>
    </w:p>
    <w:p w:rsidR="0097039F" w:rsidRPr="0097039F" w:rsidRDefault="0097039F" w:rsidP="0097039F">
      <w:pPr>
        <w:pStyle w:val="Odstavecseseznamem"/>
        <w:tabs>
          <w:tab w:val="left" w:pos="567"/>
        </w:tabs>
        <w:ind w:left="0"/>
        <w:jc w:val="both"/>
        <w:rPr>
          <w:rFonts w:ascii="Arial" w:hAnsi="Arial" w:cs="Arial"/>
          <w:b/>
          <w:sz w:val="24"/>
          <w:szCs w:val="24"/>
          <w:u w:val="single"/>
        </w:rPr>
      </w:pP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Pístovské rybníky – řešení technického stavu; rybník Lukáš: komunikace s ORM a KT ohledně situace kolem výběrového řízení na zhotovitele; rybník Silniční: příprava výzvy k podání nabídek na zhotovitele</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Revitalizace Koželužského potoka – zahrádkářská oblast  - jednání s MO a ORM, příprava výzvy k podání nabídek na zhotovitele</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 xml:space="preserve">Požární nádrž Vysoká – jednání s ORM, prodlouženo stavební povolení na vodoprávním úřadě </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 xml:space="preserve">Rybník Luční – řešení technického stavu – spolupráce s ORM a KT, jednání s projektantem, jednání se spoluvlastníkem vodní plochy p. Maškou – podepsána smlouva o spolupráci; příprava výzvy k podání nabídek na zhotovitele, zveřejnění veřejné zakázky na profilu zadavatele, konání výběrové komise, příprava výzvy k objasnění mimořádně nízké nabídkové ceny; zajištění podpisu smlouvy o převodu práv a povinností ze stavebního povolení se společností EG. D. a. s. </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Vodovodní přivaděč Želivka – Jihlava – účast na výrobních výborech.</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 xml:space="preserve">Holíkova, Musilova, Krajní – ve fázi realizace, proběhl výběr zhotovitele a bylo předáno staveniště. Ve spolupráci s ORM.  </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 xml:space="preserve">VDJ Bukovno – bylo vypsáno výběrové řízení na zhotovitele. Ve spolupráci s ORM. </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 xml:space="preserve">Polní – U Dlouhé stěny – realizace probíhá účast na KD. Komplikovaný průběh, v místě je skála. </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 xml:space="preserve">Vodovod a kanalizace ul. Kpt. Jaroše, Jihlava – stále probíhající akce, účasti na KD a jednání s lidmi ohledně přípojek.  </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 xml:space="preserve">Rekonstrukce vodovodu a kanalizace Masarykovo náměstí, Jihlava – účast na výrobních výborech, bylo zažádáno o stavební povolení. Archeologické sondy pro povolení od památkové péče. </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Obnova v MPR – část ul. Kosmákova – bylo zažádáno o stavební povolení</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 xml:space="preserve">Rekonstrukce ul. 17. listopadu – Bylo zažádáno o stavební povolení.    </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 xml:space="preserve">Vodovod a kanalizace ul. Rantířovská – čeká se na úpravy v PD v rámci reklamace a rozšíření od OD. </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 xml:space="preserve">Rekonstrukce vodovodu ul. E. Rošického – Stavební povolení nabylo právní moci, bylo předáno na ORM. </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 xml:space="preserve">Shybka ul. Pražská, Jihlava – realizace probíhá, účast na KD.   </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 xml:space="preserve">Rekonstrukce ul. Úvoz – ÚMA nedokázala zadat PD, převzalo OTS – bylo vypsáno výběrové řízení a byl vybrán zpracovatel PD. </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 xml:space="preserve">Obnova vodovodního přivaděče DN 500 Hosov – Jihlava – součinnost při zpracování a PD, zajištění vyjádření a souhlasů, bylo zažádáno o stavební povolení. </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 xml:space="preserve">Václavkova – součinnost se zpracovatelem PD, rozšíření PD dle výrobních výborů.  </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lastRenderedPageBreak/>
        <w:t xml:space="preserve">Aktualizace generelu – bylo předáno ke kontrole, následně zpracovatel zapracuje naše revize. </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 xml:space="preserve">Vodovod a kanalizace v ul. Hamerníkova a Erbenova – čeká se na vydání stavebního povolení a nabytí právní moci. </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Červené domky, Hybrálecká – rekonstrukce kanalizace a vodovodu – realizace probíhá, účast na KD.</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Splašková kanalizace a ČOV Kosov, a oprava stávající kanalizace Kosov – dokončeno, součinnost lidem se zajištěním povolení k napojení na kanalizaci.</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 xml:space="preserve">Škroupova – kanalizace – bylo zažádáno o stavební povolení. </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 xml:space="preserve">ČOV Jihlava – nová linka hrubého předčištění – bylo zažádáno o stavební povolení. </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 xml:space="preserve">ČOV Jihlava – aerační systém (elementy a dmýchadla) – stavba proběhla a byla v termínu řádně dokončena.  </w:t>
      </w:r>
    </w:p>
    <w:p w:rsidR="0097039F" w:rsidRPr="007E0961" w:rsidRDefault="0097039F" w:rsidP="005A7F54">
      <w:pPr>
        <w:pStyle w:val="Odstavecseseznamem"/>
        <w:numPr>
          <w:ilvl w:val="0"/>
          <w:numId w:val="144"/>
        </w:numPr>
        <w:rPr>
          <w:rFonts w:ascii="Arial" w:hAnsi="Arial" w:cs="Arial"/>
          <w:sz w:val="24"/>
          <w:szCs w:val="24"/>
        </w:rPr>
      </w:pPr>
      <w:r w:rsidRPr="007E0961">
        <w:rPr>
          <w:rFonts w:ascii="Arial" w:hAnsi="Arial" w:cs="Arial"/>
          <w:sz w:val="24"/>
          <w:szCs w:val="24"/>
        </w:rPr>
        <w:t xml:space="preserve">ČOV Jihlava – řídící systém – bylo vypsáno výběrové řízení, bude probíhat hodnocení.   </w:t>
      </w:r>
    </w:p>
    <w:p w:rsidR="0097039F" w:rsidRPr="0097039F" w:rsidRDefault="0097039F" w:rsidP="007E0961">
      <w:pPr>
        <w:spacing w:after="0" w:line="240" w:lineRule="auto"/>
        <w:rPr>
          <w:rFonts w:ascii="Arial" w:hAnsi="Arial" w:cs="Arial"/>
          <w:sz w:val="24"/>
          <w:szCs w:val="24"/>
        </w:rPr>
      </w:pPr>
    </w:p>
    <w:p w:rsidR="0097039F" w:rsidRPr="0097039F" w:rsidRDefault="0097039F" w:rsidP="0097039F">
      <w:pPr>
        <w:spacing w:after="0" w:line="240" w:lineRule="auto"/>
        <w:rPr>
          <w:rFonts w:ascii="Arial" w:hAnsi="Arial" w:cs="Arial"/>
          <w:b/>
          <w:sz w:val="24"/>
          <w:szCs w:val="24"/>
          <w:u w:val="single"/>
        </w:rPr>
      </w:pPr>
    </w:p>
    <w:p w:rsidR="0097039F" w:rsidRPr="0097039F" w:rsidRDefault="0097039F" w:rsidP="0097039F">
      <w:pPr>
        <w:pStyle w:val="Odstavecseseznamem"/>
        <w:numPr>
          <w:ilvl w:val="0"/>
          <w:numId w:val="142"/>
        </w:numPr>
        <w:ind w:left="0"/>
        <w:rPr>
          <w:rFonts w:ascii="Arial" w:hAnsi="Arial" w:cs="Arial"/>
          <w:b/>
          <w:sz w:val="24"/>
          <w:szCs w:val="24"/>
          <w:u w:val="single"/>
        </w:rPr>
      </w:pPr>
      <w:r w:rsidRPr="0097039F">
        <w:rPr>
          <w:rFonts w:ascii="Arial" w:hAnsi="Arial" w:cs="Arial"/>
          <w:b/>
          <w:sz w:val="24"/>
          <w:szCs w:val="24"/>
          <w:u w:val="single"/>
        </w:rPr>
        <w:t>Vodovody a kanalizace</w:t>
      </w:r>
    </w:p>
    <w:p w:rsidR="0097039F" w:rsidRPr="007E0961" w:rsidRDefault="0097039F" w:rsidP="005A7F54">
      <w:pPr>
        <w:pStyle w:val="Odstavecseseznamem"/>
        <w:numPr>
          <w:ilvl w:val="0"/>
          <w:numId w:val="145"/>
        </w:numPr>
        <w:rPr>
          <w:rFonts w:ascii="Arial" w:hAnsi="Arial" w:cs="Arial"/>
          <w:sz w:val="24"/>
          <w:szCs w:val="24"/>
        </w:rPr>
      </w:pPr>
      <w:r w:rsidRPr="007E0961">
        <w:rPr>
          <w:rFonts w:ascii="Arial" w:hAnsi="Arial" w:cs="Arial"/>
          <w:sz w:val="24"/>
          <w:szCs w:val="24"/>
        </w:rPr>
        <w:t xml:space="preserve">ČOV Heroltice – proběhlo vyplynování špatně napojených přípojek. Byla vypsána výzva vodoprávnímu úřadu k řešení s vlastníky špatně napojených přípojek dešťové vody, jak v místní části Heroltice, tak ve Vysoké u Jihlavy. </w:t>
      </w:r>
    </w:p>
    <w:p w:rsidR="0097039F" w:rsidRPr="007E0961" w:rsidRDefault="0097039F" w:rsidP="005A7F54">
      <w:pPr>
        <w:pStyle w:val="Odstavecseseznamem"/>
        <w:numPr>
          <w:ilvl w:val="0"/>
          <w:numId w:val="145"/>
        </w:numPr>
        <w:rPr>
          <w:rFonts w:ascii="Arial" w:hAnsi="Arial" w:cs="Arial"/>
          <w:sz w:val="24"/>
          <w:szCs w:val="24"/>
        </w:rPr>
      </w:pPr>
      <w:r w:rsidRPr="007E0961">
        <w:rPr>
          <w:rFonts w:ascii="Arial" w:hAnsi="Arial" w:cs="Arial"/>
          <w:sz w:val="24"/>
          <w:szCs w:val="24"/>
        </w:rPr>
        <w:t>pravidelné sledování knihy hříchů a zajišťování oprav dle potřeby</w:t>
      </w:r>
    </w:p>
    <w:p w:rsidR="0097039F" w:rsidRPr="007E0961" w:rsidRDefault="0097039F" w:rsidP="005A7F54">
      <w:pPr>
        <w:pStyle w:val="Odstavecseseznamem"/>
        <w:numPr>
          <w:ilvl w:val="0"/>
          <w:numId w:val="145"/>
        </w:numPr>
        <w:rPr>
          <w:rFonts w:ascii="Arial" w:hAnsi="Arial" w:cs="Arial"/>
          <w:sz w:val="24"/>
          <w:szCs w:val="24"/>
        </w:rPr>
      </w:pPr>
      <w:r w:rsidRPr="007E0961">
        <w:rPr>
          <w:rFonts w:ascii="Arial" w:hAnsi="Arial" w:cs="Arial"/>
          <w:sz w:val="24"/>
          <w:szCs w:val="24"/>
        </w:rPr>
        <w:t xml:space="preserve">vydávání vyjádření k VHI. Byl vytvořen formulář, s návazností na GIS, ve spolupráci s oddělením GIS. </w:t>
      </w:r>
    </w:p>
    <w:p w:rsidR="0097039F" w:rsidRPr="007E0961" w:rsidRDefault="0097039F" w:rsidP="005A7F54">
      <w:pPr>
        <w:pStyle w:val="Odstavecseseznamem"/>
        <w:numPr>
          <w:ilvl w:val="0"/>
          <w:numId w:val="145"/>
        </w:numPr>
        <w:rPr>
          <w:rFonts w:ascii="Arial" w:hAnsi="Arial" w:cs="Arial"/>
          <w:sz w:val="24"/>
          <w:szCs w:val="24"/>
        </w:rPr>
      </w:pPr>
      <w:r w:rsidRPr="007E0961">
        <w:rPr>
          <w:rFonts w:ascii="Arial" w:hAnsi="Arial" w:cs="Arial"/>
          <w:sz w:val="24"/>
          <w:szCs w:val="24"/>
        </w:rPr>
        <w:t>Poskytování součinnosti provozovateli vodovodů a kanalizací SMJ – objednávky, účast na poradách a jednáních</w:t>
      </w:r>
    </w:p>
    <w:p w:rsidR="0097039F" w:rsidRPr="007E0961" w:rsidRDefault="0097039F" w:rsidP="005A7F54">
      <w:pPr>
        <w:pStyle w:val="Odstavecseseznamem"/>
        <w:numPr>
          <w:ilvl w:val="0"/>
          <w:numId w:val="145"/>
        </w:numPr>
        <w:jc w:val="both"/>
        <w:rPr>
          <w:rFonts w:ascii="Arial" w:hAnsi="Arial" w:cs="Arial"/>
          <w:sz w:val="24"/>
          <w:szCs w:val="24"/>
        </w:rPr>
      </w:pPr>
      <w:r w:rsidRPr="007E0961">
        <w:rPr>
          <w:rFonts w:ascii="Arial" w:hAnsi="Arial" w:cs="Arial"/>
          <w:sz w:val="24"/>
          <w:szCs w:val="24"/>
        </w:rPr>
        <w:t>Účast na haváriích ohlášených provozovatelem vodovodů a kanalizací SMJ, s.r.o.</w:t>
      </w:r>
    </w:p>
    <w:p w:rsidR="0097039F" w:rsidRPr="007E0961" w:rsidRDefault="0097039F" w:rsidP="005A7F54">
      <w:pPr>
        <w:pStyle w:val="Odstavecseseznamem"/>
        <w:numPr>
          <w:ilvl w:val="0"/>
          <w:numId w:val="145"/>
        </w:numPr>
        <w:rPr>
          <w:rFonts w:ascii="Arial" w:hAnsi="Arial" w:cs="Arial"/>
          <w:sz w:val="24"/>
          <w:szCs w:val="24"/>
        </w:rPr>
      </w:pPr>
      <w:r w:rsidRPr="007E0961">
        <w:rPr>
          <w:rFonts w:ascii="Arial" w:hAnsi="Arial" w:cs="Arial"/>
          <w:sz w:val="24"/>
          <w:szCs w:val="24"/>
        </w:rPr>
        <w:t>Evidence poruch a havárii na vodohospodářské infrastruktuře.</w:t>
      </w:r>
    </w:p>
    <w:p w:rsidR="0097039F" w:rsidRPr="007E0961" w:rsidRDefault="0097039F" w:rsidP="005A7F54">
      <w:pPr>
        <w:pStyle w:val="Odstavecseseznamem"/>
        <w:numPr>
          <w:ilvl w:val="0"/>
          <w:numId w:val="145"/>
        </w:numPr>
        <w:rPr>
          <w:rFonts w:ascii="Arial" w:hAnsi="Arial" w:cs="Arial"/>
          <w:sz w:val="24"/>
          <w:szCs w:val="24"/>
        </w:rPr>
      </w:pPr>
      <w:r w:rsidRPr="007E0961">
        <w:rPr>
          <w:rFonts w:ascii="Arial" w:hAnsi="Arial" w:cs="Arial"/>
          <w:sz w:val="24"/>
          <w:szCs w:val="24"/>
        </w:rPr>
        <w:t>Účast na pracovních skupinách pro výstavbu – v režii ÚMA (1x za 14 dní)</w:t>
      </w:r>
    </w:p>
    <w:p w:rsidR="0097039F" w:rsidRPr="007E0961" w:rsidRDefault="0097039F" w:rsidP="005A7F54">
      <w:pPr>
        <w:pStyle w:val="Odstavecseseznamem"/>
        <w:numPr>
          <w:ilvl w:val="0"/>
          <w:numId w:val="145"/>
        </w:numPr>
        <w:rPr>
          <w:rFonts w:ascii="Arial" w:hAnsi="Arial" w:cs="Arial"/>
          <w:sz w:val="24"/>
          <w:szCs w:val="24"/>
        </w:rPr>
      </w:pPr>
      <w:r w:rsidRPr="007E0961">
        <w:rPr>
          <w:rFonts w:ascii="Arial" w:hAnsi="Arial" w:cs="Arial"/>
          <w:sz w:val="24"/>
          <w:szCs w:val="24"/>
        </w:rPr>
        <w:t>Součinnost s ÚMA – k řešení optických sítí s investory (většinou probíhá on-line)</w:t>
      </w:r>
    </w:p>
    <w:p w:rsidR="0097039F" w:rsidRPr="007E0961" w:rsidRDefault="0097039F" w:rsidP="005A7F54">
      <w:pPr>
        <w:pStyle w:val="Odstavecseseznamem"/>
        <w:numPr>
          <w:ilvl w:val="0"/>
          <w:numId w:val="145"/>
        </w:numPr>
        <w:rPr>
          <w:rFonts w:ascii="Arial" w:hAnsi="Arial" w:cs="Arial"/>
          <w:sz w:val="24"/>
          <w:szCs w:val="24"/>
        </w:rPr>
      </w:pPr>
      <w:r w:rsidRPr="007E0961">
        <w:rPr>
          <w:rFonts w:ascii="Arial" w:hAnsi="Arial" w:cs="Arial"/>
          <w:sz w:val="24"/>
          <w:szCs w:val="24"/>
        </w:rPr>
        <w:t xml:space="preserve">Zajištění podkladů k prodloužení povolení vypouštění odpadních vod/nakládaní s vodami </w:t>
      </w:r>
    </w:p>
    <w:p w:rsidR="0097039F" w:rsidRPr="007E0961" w:rsidRDefault="0097039F" w:rsidP="005A7F54">
      <w:pPr>
        <w:pStyle w:val="Odstavecseseznamem"/>
        <w:numPr>
          <w:ilvl w:val="0"/>
          <w:numId w:val="145"/>
        </w:numPr>
        <w:jc w:val="both"/>
        <w:rPr>
          <w:rFonts w:ascii="Arial" w:hAnsi="Arial" w:cs="Arial"/>
          <w:sz w:val="24"/>
          <w:szCs w:val="24"/>
        </w:rPr>
      </w:pPr>
      <w:r w:rsidRPr="007E0961">
        <w:rPr>
          <w:rFonts w:ascii="Arial" w:hAnsi="Arial" w:cs="Arial"/>
          <w:sz w:val="24"/>
          <w:szCs w:val="24"/>
        </w:rPr>
        <w:t xml:space="preserve">Jednání k obnově technologie ve VDJ Kosov – GAU metodou. Bylo vy soutěžen zhotovitel obnovy elektro části. Koordinace dvou zhotovitelů na jednom místě.  </w:t>
      </w:r>
    </w:p>
    <w:p w:rsidR="0097039F" w:rsidRPr="007E0961" w:rsidRDefault="0097039F" w:rsidP="005A7F54">
      <w:pPr>
        <w:pStyle w:val="Odstavecseseznamem"/>
        <w:numPr>
          <w:ilvl w:val="0"/>
          <w:numId w:val="145"/>
        </w:numPr>
        <w:jc w:val="both"/>
        <w:rPr>
          <w:rFonts w:ascii="Arial" w:hAnsi="Arial" w:cs="Arial"/>
          <w:sz w:val="24"/>
          <w:szCs w:val="24"/>
        </w:rPr>
      </w:pPr>
      <w:r w:rsidRPr="007E0961">
        <w:rPr>
          <w:rFonts w:ascii="Arial" w:hAnsi="Arial" w:cs="Arial"/>
          <w:sz w:val="24"/>
          <w:szCs w:val="24"/>
        </w:rPr>
        <w:t xml:space="preserve">Kanalizace U Hlavního nádraží – oprava havarijního stavu kanalizace. V realizaci. </w:t>
      </w:r>
    </w:p>
    <w:p w:rsidR="0097039F" w:rsidRPr="007E0961" w:rsidRDefault="0097039F" w:rsidP="005A7F54">
      <w:pPr>
        <w:pStyle w:val="Odstavecseseznamem"/>
        <w:numPr>
          <w:ilvl w:val="0"/>
          <w:numId w:val="145"/>
        </w:numPr>
        <w:jc w:val="both"/>
        <w:rPr>
          <w:rFonts w:ascii="Arial" w:hAnsi="Arial" w:cs="Arial"/>
          <w:sz w:val="24"/>
          <w:szCs w:val="24"/>
        </w:rPr>
      </w:pPr>
      <w:r w:rsidRPr="007E0961">
        <w:rPr>
          <w:rFonts w:ascii="Arial" w:hAnsi="Arial" w:cs="Arial"/>
          <w:sz w:val="24"/>
          <w:szCs w:val="24"/>
        </w:rPr>
        <w:t xml:space="preserve">Kanalizace Na Bělidle – proběhal oprava havarijního stavu. </w:t>
      </w:r>
    </w:p>
    <w:p w:rsidR="0097039F" w:rsidRPr="007E0961" w:rsidRDefault="0097039F" w:rsidP="005A7F54">
      <w:pPr>
        <w:pStyle w:val="Odstavecseseznamem"/>
        <w:numPr>
          <w:ilvl w:val="0"/>
          <w:numId w:val="145"/>
        </w:numPr>
        <w:jc w:val="both"/>
        <w:rPr>
          <w:rFonts w:ascii="Arial" w:hAnsi="Arial" w:cs="Arial"/>
          <w:sz w:val="24"/>
          <w:szCs w:val="24"/>
        </w:rPr>
      </w:pPr>
      <w:r w:rsidRPr="007E0961">
        <w:rPr>
          <w:rFonts w:ascii="Arial" w:hAnsi="Arial" w:cs="Arial"/>
          <w:sz w:val="24"/>
          <w:szCs w:val="24"/>
        </w:rPr>
        <w:t xml:space="preserve">Proběhla instalace česlí do odlehčovací komory na kalvárii. </w:t>
      </w:r>
    </w:p>
    <w:p w:rsidR="0097039F" w:rsidRPr="007E0961" w:rsidRDefault="0097039F" w:rsidP="005A7F54">
      <w:pPr>
        <w:pStyle w:val="Odstavecseseznamem"/>
        <w:numPr>
          <w:ilvl w:val="0"/>
          <w:numId w:val="145"/>
        </w:numPr>
        <w:jc w:val="both"/>
        <w:rPr>
          <w:rFonts w:ascii="Arial" w:hAnsi="Arial" w:cs="Arial"/>
          <w:sz w:val="24"/>
          <w:szCs w:val="24"/>
        </w:rPr>
      </w:pPr>
      <w:r w:rsidRPr="007E0961">
        <w:rPr>
          <w:rFonts w:ascii="Arial" w:hAnsi="Arial" w:cs="Arial"/>
          <w:sz w:val="24"/>
          <w:szCs w:val="24"/>
        </w:rPr>
        <w:t>Spolupráce s odbory v rámci CDT</w:t>
      </w:r>
    </w:p>
    <w:p w:rsidR="0097039F" w:rsidRPr="007E0961" w:rsidRDefault="0097039F" w:rsidP="005A7F54">
      <w:pPr>
        <w:pStyle w:val="Odstavecseseznamem"/>
        <w:numPr>
          <w:ilvl w:val="0"/>
          <w:numId w:val="145"/>
        </w:numPr>
        <w:jc w:val="both"/>
        <w:rPr>
          <w:rFonts w:ascii="Arial" w:hAnsi="Arial" w:cs="Arial"/>
          <w:sz w:val="24"/>
          <w:szCs w:val="24"/>
        </w:rPr>
      </w:pPr>
      <w:r w:rsidRPr="007E0961">
        <w:rPr>
          <w:rFonts w:ascii="Arial" w:hAnsi="Arial" w:cs="Arial"/>
          <w:sz w:val="24"/>
          <w:szCs w:val="24"/>
        </w:rPr>
        <w:t>Rekonstrukce vodovodu na ul. Jiráskova, v rámci HMA</w:t>
      </w:r>
    </w:p>
    <w:p w:rsidR="0097039F" w:rsidRPr="007E0961" w:rsidRDefault="0097039F" w:rsidP="005A7F54">
      <w:pPr>
        <w:pStyle w:val="Odstavecseseznamem"/>
        <w:numPr>
          <w:ilvl w:val="0"/>
          <w:numId w:val="145"/>
        </w:numPr>
        <w:jc w:val="both"/>
        <w:rPr>
          <w:rFonts w:ascii="Arial" w:hAnsi="Arial" w:cs="Arial"/>
          <w:sz w:val="24"/>
          <w:szCs w:val="24"/>
        </w:rPr>
      </w:pPr>
      <w:r w:rsidRPr="007E0961">
        <w:rPr>
          <w:rFonts w:ascii="Arial" w:hAnsi="Arial" w:cs="Arial"/>
          <w:sz w:val="24"/>
          <w:szCs w:val="24"/>
        </w:rPr>
        <w:t>Příprava na testování metody stoplování na ul. Kosovská</w:t>
      </w:r>
    </w:p>
    <w:p w:rsidR="0097039F" w:rsidRPr="007E0961" w:rsidRDefault="0097039F" w:rsidP="005A7F54">
      <w:pPr>
        <w:pStyle w:val="Odstavecseseznamem"/>
        <w:numPr>
          <w:ilvl w:val="0"/>
          <w:numId w:val="145"/>
        </w:numPr>
        <w:jc w:val="both"/>
        <w:rPr>
          <w:rFonts w:ascii="Arial" w:hAnsi="Arial" w:cs="Arial"/>
          <w:sz w:val="24"/>
          <w:szCs w:val="24"/>
        </w:rPr>
      </w:pPr>
      <w:r w:rsidRPr="007E0961">
        <w:rPr>
          <w:rFonts w:ascii="Arial" w:hAnsi="Arial" w:cs="Arial"/>
          <w:sz w:val="24"/>
          <w:szCs w:val="24"/>
        </w:rPr>
        <w:t xml:space="preserve">Jednání k dešťové vodě v lokalitě Pančava z důvodu špatného spádu komunikace. </w:t>
      </w:r>
    </w:p>
    <w:p w:rsidR="0097039F" w:rsidRPr="0097039F" w:rsidRDefault="0097039F" w:rsidP="007E0961">
      <w:pPr>
        <w:spacing w:after="0" w:line="240" w:lineRule="auto"/>
        <w:rPr>
          <w:rFonts w:ascii="Arial" w:hAnsi="Arial" w:cs="Arial"/>
          <w:sz w:val="24"/>
          <w:szCs w:val="24"/>
        </w:rPr>
      </w:pPr>
    </w:p>
    <w:p w:rsidR="0097039F" w:rsidRPr="0097039F" w:rsidRDefault="0097039F" w:rsidP="0097039F">
      <w:pPr>
        <w:spacing w:after="0" w:line="240" w:lineRule="auto"/>
        <w:jc w:val="both"/>
        <w:rPr>
          <w:rFonts w:ascii="Arial" w:hAnsi="Arial" w:cs="Arial"/>
          <w:b/>
          <w:sz w:val="24"/>
          <w:szCs w:val="24"/>
          <w:u w:val="single"/>
        </w:rPr>
      </w:pPr>
    </w:p>
    <w:p w:rsidR="0097039F" w:rsidRPr="0097039F" w:rsidRDefault="0097039F" w:rsidP="005A7F54">
      <w:pPr>
        <w:pStyle w:val="Odstavecseseznamem"/>
        <w:numPr>
          <w:ilvl w:val="0"/>
          <w:numId w:val="143"/>
        </w:numPr>
        <w:ind w:left="0"/>
        <w:jc w:val="both"/>
        <w:rPr>
          <w:rFonts w:ascii="Arial" w:hAnsi="Arial" w:cs="Arial"/>
          <w:b/>
          <w:sz w:val="24"/>
          <w:szCs w:val="24"/>
          <w:u w:val="single"/>
        </w:rPr>
      </w:pPr>
      <w:r w:rsidRPr="0097039F">
        <w:rPr>
          <w:rFonts w:ascii="Arial" w:hAnsi="Arial" w:cs="Arial"/>
          <w:b/>
          <w:sz w:val="24"/>
          <w:szCs w:val="24"/>
          <w:u w:val="single"/>
        </w:rPr>
        <w:t>Vodní nádrže a toky</w:t>
      </w:r>
    </w:p>
    <w:p w:rsidR="0097039F" w:rsidRPr="0097039F" w:rsidRDefault="0097039F" w:rsidP="0097039F">
      <w:pPr>
        <w:pStyle w:val="Odstavecseseznamem"/>
        <w:ind w:left="0"/>
        <w:jc w:val="both"/>
        <w:rPr>
          <w:rFonts w:ascii="Arial" w:hAnsi="Arial" w:cs="Arial"/>
          <w:b/>
          <w:color w:val="FF0000"/>
          <w:sz w:val="24"/>
          <w:szCs w:val="24"/>
          <w:u w:val="single"/>
        </w:rPr>
      </w:pPr>
    </w:p>
    <w:p w:rsidR="0097039F" w:rsidRPr="007E0961" w:rsidRDefault="0097039F" w:rsidP="005A7F54">
      <w:pPr>
        <w:pStyle w:val="Odstavecseseznamem"/>
        <w:numPr>
          <w:ilvl w:val="0"/>
          <w:numId w:val="146"/>
        </w:numPr>
        <w:rPr>
          <w:rFonts w:ascii="Arial" w:hAnsi="Arial" w:cs="Arial"/>
          <w:sz w:val="24"/>
          <w:szCs w:val="24"/>
        </w:rPr>
      </w:pPr>
      <w:r w:rsidRPr="007E0961">
        <w:rPr>
          <w:rFonts w:ascii="Arial" w:hAnsi="Arial" w:cs="Arial"/>
          <w:sz w:val="24"/>
          <w:szCs w:val="24"/>
        </w:rPr>
        <w:t>Pravidelné obchůzky rybníků v majetku města a vedení záznamů o pravidelných obchůzkách</w:t>
      </w:r>
    </w:p>
    <w:p w:rsidR="0097039F" w:rsidRPr="007E0961" w:rsidRDefault="0097039F" w:rsidP="005A7F54">
      <w:pPr>
        <w:pStyle w:val="Odstavecseseznamem"/>
        <w:numPr>
          <w:ilvl w:val="0"/>
          <w:numId w:val="146"/>
        </w:numPr>
        <w:rPr>
          <w:rFonts w:ascii="Arial" w:hAnsi="Arial" w:cs="Arial"/>
          <w:sz w:val="24"/>
          <w:szCs w:val="24"/>
        </w:rPr>
      </w:pPr>
      <w:r w:rsidRPr="007E0961">
        <w:rPr>
          <w:rFonts w:ascii="Arial" w:hAnsi="Arial" w:cs="Arial"/>
          <w:sz w:val="24"/>
          <w:szCs w:val="24"/>
        </w:rPr>
        <w:t>Pravidelné sledování knihy hříchů a zajišťování oprav dle potřeby</w:t>
      </w:r>
    </w:p>
    <w:p w:rsidR="0097039F" w:rsidRPr="007E0961" w:rsidRDefault="0097039F" w:rsidP="005A7F54">
      <w:pPr>
        <w:pStyle w:val="Odstavecseseznamem"/>
        <w:numPr>
          <w:ilvl w:val="0"/>
          <w:numId w:val="146"/>
        </w:numPr>
        <w:rPr>
          <w:rFonts w:ascii="Arial" w:hAnsi="Arial" w:cs="Arial"/>
          <w:sz w:val="24"/>
          <w:szCs w:val="24"/>
        </w:rPr>
      </w:pPr>
      <w:r w:rsidRPr="007E0961">
        <w:rPr>
          <w:rFonts w:ascii="Arial" w:hAnsi="Arial" w:cs="Arial"/>
          <w:sz w:val="24"/>
          <w:szCs w:val="24"/>
        </w:rPr>
        <w:t>Zaznamenávání záznamů z pravidelných obchůzek, z údržby a oprav do sytému GIS</w:t>
      </w:r>
    </w:p>
    <w:p w:rsidR="0097039F" w:rsidRPr="007E0961" w:rsidRDefault="0097039F" w:rsidP="005A7F54">
      <w:pPr>
        <w:pStyle w:val="Odstavecseseznamem"/>
        <w:numPr>
          <w:ilvl w:val="0"/>
          <w:numId w:val="146"/>
        </w:numPr>
        <w:rPr>
          <w:rFonts w:ascii="Arial" w:hAnsi="Arial" w:cs="Arial"/>
          <w:sz w:val="24"/>
          <w:szCs w:val="24"/>
        </w:rPr>
      </w:pPr>
      <w:r w:rsidRPr="007E0961">
        <w:rPr>
          <w:rFonts w:ascii="Arial" w:hAnsi="Arial" w:cs="Arial"/>
          <w:sz w:val="24"/>
          <w:szCs w:val="24"/>
        </w:rPr>
        <w:t>Pravidelné obhlídky vodních toků ve správě, čištění koryta a česlí</w:t>
      </w:r>
    </w:p>
    <w:p w:rsidR="0097039F" w:rsidRPr="007E0961" w:rsidRDefault="0097039F" w:rsidP="005A7F54">
      <w:pPr>
        <w:pStyle w:val="Odstavecseseznamem"/>
        <w:numPr>
          <w:ilvl w:val="0"/>
          <w:numId w:val="146"/>
        </w:numPr>
        <w:rPr>
          <w:rFonts w:ascii="Arial" w:hAnsi="Arial" w:cs="Arial"/>
          <w:sz w:val="24"/>
          <w:szCs w:val="24"/>
        </w:rPr>
      </w:pPr>
      <w:r w:rsidRPr="007E0961">
        <w:rPr>
          <w:rFonts w:ascii="Arial" w:hAnsi="Arial" w:cs="Arial"/>
          <w:sz w:val="24"/>
          <w:szCs w:val="24"/>
        </w:rPr>
        <w:t>Pravidelná údržba vodních toků</w:t>
      </w:r>
    </w:p>
    <w:p w:rsidR="0097039F" w:rsidRPr="007E0961" w:rsidRDefault="0097039F" w:rsidP="005A7F54">
      <w:pPr>
        <w:pStyle w:val="Odstavecseseznamem"/>
        <w:numPr>
          <w:ilvl w:val="0"/>
          <w:numId w:val="146"/>
        </w:numPr>
        <w:rPr>
          <w:rFonts w:ascii="Arial" w:hAnsi="Arial" w:cs="Arial"/>
          <w:sz w:val="24"/>
          <w:szCs w:val="24"/>
        </w:rPr>
      </w:pPr>
      <w:r w:rsidRPr="007E0961">
        <w:rPr>
          <w:rFonts w:ascii="Arial" w:hAnsi="Arial" w:cs="Arial"/>
          <w:sz w:val="24"/>
          <w:szCs w:val="24"/>
        </w:rPr>
        <w:lastRenderedPageBreak/>
        <w:t>vydávání vyjádření k žádostem (investoři, projekční kanceláře), vydávání vyjádření k nakládání s vodami</w:t>
      </w:r>
    </w:p>
    <w:p w:rsidR="0097039F" w:rsidRPr="007E0961" w:rsidRDefault="0097039F" w:rsidP="005A7F54">
      <w:pPr>
        <w:pStyle w:val="Odstavecseseznamem"/>
        <w:numPr>
          <w:ilvl w:val="0"/>
          <w:numId w:val="146"/>
        </w:numPr>
        <w:rPr>
          <w:rFonts w:ascii="Arial" w:hAnsi="Arial" w:cs="Arial"/>
          <w:sz w:val="24"/>
          <w:szCs w:val="24"/>
        </w:rPr>
      </w:pPr>
      <w:r w:rsidRPr="007E0961">
        <w:rPr>
          <w:rFonts w:ascii="Arial" w:hAnsi="Arial" w:cs="Arial"/>
          <w:sz w:val="24"/>
          <w:szCs w:val="24"/>
        </w:rPr>
        <w:t>Drážní potok – zajištění vysekání toku</w:t>
      </w:r>
    </w:p>
    <w:p w:rsidR="0097039F" w:rsidRPr="007E0961" w:rsidRDefault="0097039F" w:rsidP="005A7F54">
      <w:pPr>
        <w:pStyle w:val="Odstavecseseznamem"/>
        <w:numPr>
          <w:ilvl w:val="0"/>
          <w:numId w:val="146"/>
        </w:numPr>
        <w:rPr>
          <w:rFonts w:ascii="Arial" w:hAnsi="Arial" w:cs="Arial"/>
          <w:sz w:val="24"/>
          <w:szCs w:val="24"/>
        </w:rPr>
      </w:pPr>
      <w:r w:rsidRPr="007E0961">
        <w:rPr>
          <w:rFonts w:ascii="Arial" w:hAnsi="Arial" w:cs="Arial"/>
          <w:sz w:val="24"/>
          <w:szCs w:val="24"/>
        </w:rPr>
        <w:t>Koželužský tok – zajištění vysekání břehových partií kolem toku</w:t>
      </w:r>
    </w:p>
    <w:p w:rsidR="0097039F" w:rsidRPr="007E0961" w:rsidRDefault="0097039F" w:rsidP="005A7F54">
      <w:pPr>
        <w:pStyle w:val="Odstavecseseznamem"/>
        <w:numPr>
          <w:ilvl w:val="0"/>
          <w:numId w:val="146"/>
        </w:numPr>
        <w:rPr>
          <w:rFonts w:ascii="Arial" w:hAnsi="Arial" w:cs="Arial"/>
          <w:sz w:val="24"/>
          <w:szCs w:val="24"/>
        </w:rPr>
      </w:pPr>
      <w:r w:rsidRPr="007E0961">
        <w:rPr>
          <w:rFonts w:ascii="Arial" w:hAnsi="Arial" w:cs="Arial"/>
          <w:sz w:val="24"/>
          <w:szCs w:val="24"/>
        </w:rPr>
        <w:t>Monitoring stavu povrchové vody v tocích – realizovány odběry na několika místech z toků ve správě Statutárního města Jihlava (Koželužský tok, Drážní tok, Pístovický tok)</w:t>
      </w:r>
    </w:p>
    <w:p w:rsidR="0097039F" w:rsidRPr="007E0961" w:rsidRDefault="0097039F" w:rsidP="005A7F54">
      <w:pPr>
        <w:pStyle w:val="Odstavecseseznamem"/>
        <w:numPr>
          <w:ilvl w:val="0"/>
          <w:numId w:val="146"/>
        </w:numPr>
        <w:rPr>
          <w:rFonts w:ascii="Arial" w:hAnsi="Arial" w:cs="Arial"/>
          <w:sz w:val="24"/>
          <w:szCs w:val="24"/>
        </w:rPr>
      </w:pPr>
      <w:r w:rsidRPr="007E0961">
        <w:rPr>
          <w:rFonts w:ascii="Arial" w:hAnsi="Arial" w:cs="Arial"/>
          <w:sz w:val="24"/>
          <w:szCs w:val="24"/>
        </w:rPr>
        <w:t>Jednání a spolupráce s pachtýři</w:t>
      </w:r>
    </w:p>
    <w:p w:rsidR="0097039F" w:rsidRPr="007E0961" w:rsidRDefault="0097039F" w:rsidP="005A7F54">
      <w:pPr>
        <w:pStyle w:val="Odstavecseseznamem"/>
        <w:numPr>
          <w:ilvl w:val="0"/>
          <w:numId w:val="146"/>
        </w:numPr>
        <w:rPr>
          <w:rFonts w:ascii="Arial" w:hAnsi="Arial" w:cs="Arial"/>
          <w:sz w:val="24"/>
          <w:szCs w:val="24"/>
        </w:rPr>
      </w:pPr>
      <w:r w:rsidRPr="007E0961">
        <w:rPr>
          <w:rFonts w:ascii="Arial" w:hAnsi="Arial" w:cs="Arial"/>
          <w:sz w:val="24"/>
          <w:szCs w:val="24"/>
        </w:rPr>
        <w:t>GIS – vkládání TBD od pachtýřů do systémů</w:t>
      </w:r>
    </w:p>
    <w:p w:rsidR="0097039F" w:rsidRPr="007E0961" w:rsidRDefault="0097039F" w:rsidP="005A7F54">
      <w:pPr>
        <w:pStyle w:val="Odstavecseseznamem"/>
        <w:numPr>
          <w:ilvl w:val="0"/>
          <w:numId w:val="146"/>
        </w:numPr>
        <w:rPr>
          <w:rFonts w:ascii="Arial" w:hAnsi="Arial" w:cs="Arial"/>
          <w:sz w:val="24"/>
          <w:szCs w:val="24"/>
        </w:rPr>
      </w:pPr>
      <w:r w:rsidRPr="007E0961">
        <w:rPr>
          <w:rFonts w:ascii="Arial" w:hAnsi="Arial" w:cs="Arial"/>
          <w:sz w:val="24"/>
          <w:szCs w:val="24"/>
        </w:rPr>
        <w:t>OI – jednání ohledně systému pro elektronické zaznamenávání obchůzek rybníků do GIS přímo nájemci/pachtýři (aplikace pro Moravský rybářský svaz, z webového prohlížeče ostatní pachtýři/nájemci)</w:t>
      </w:r>
    </w:p>
    <w:p w:rsidR="0097039F" w:rsidRPr="007E0961" w:rsidRDefault="0097039F" w:rsidP="005A7F54">
      <w:pPr>
        <w:pStyle w:val="Odstavecseseznamem"/>
        <w:numPr>
          <w:ilvl w:val="0"/>
          <w:numId w:val="146"/>
        </w:numPr>
        <w:rPr>
          <w:rFonts w:ascii="Arial" w:hAnsi="Arial" w:cs="Arial"/>
          <w:sz w:val="24"/>
          <w:szCs w:val="24"/>
        </w:rPr>
      </w:pPr>
      <w:r w:rsidRPr="007E0961">
        <w:rPr>
          <w:rFonts w:ascii="Arial" w:hAnsi="Arial" w:cs="Arial"/>
          <w:sz w:val="24"/>
          <w:szCs w:val="24"/>
        </w:rPr>
        <w:t xml:space="preserve">Pístovské rybníky: pravidelné obchůzky, zajištění oplocení části I. ochranného pásma Pístovských rybníků dle SOD 1442/OTS/2023; jednání s Krajským úřadem Kraje Vysočina o zarybnění a managementu na rybníku Lužný, komunikace s Krajským úřadem Kraje Vysočina ohledně vytrhání orobince </w:t>
      </w:r>
    </w:p>
    <w:p w:rsidR="0097039F" w:rsidRPr="007E0961" w:rsidRDefault="0097039F" w:rsidP="005A7F54">
      <w:pPr>
        <w:pStyle w:val="Odstavecseseznamem"/>
        <w:numPr>
          <w:ilvl w:val="0"/>
          <w:numId w:val="146"/>
        </w:numPr>
        <w:rPr>
          <w:rFonts w:ascii="Arial" w:hAnsi="Arial" w:cs="Arial"/>
          <w:sz w:val="24"/>
          <w:szCs w:val="24"/>
        </w:rPr>
      </w:pPr>
      <w:r w:rsidRPr="007E0961">
        <w:rPr>
          <w:rFonts w:ascii="Arial" w:hAnsi="Arial" w:cs="Arial"/>
          <w:sz w:val="24"/>
          <w:szCs w:val="24"/>
        </w:rPr>
        <w:t>Popický rybník: komunikace s Lesy ČR a Krajským úřadem Kraje Vysočina ohledně výměny výpustného zařížení</w:t>
      </w:r>
    </w:p>
    <w:p w:rsidR="0097039F" w:rsidRPr="007E0961" w:rsidRDefault="0097039F" w:rsidP="005A7F54">
      <w:pPr>
        <w:pStyle w:val="Odstavecseseznamem"/>
        <w:numPr>
          <w:ilvl w:val="0"/>
          <w:numId w:val="146"/>
        </w:numPr>
        <w:rPr>
          <w:rFonts w:ascii="Arial" w:hAnsi="Arial" w:cs="Arial"/>
          <w:sz w:val="24"/>
          <w:szCs w:val="24"/>
        </w:rPr>
      </w:pPr>
      <w:r w:rsidRPr="007E0961">
        <w:rPr>
          <w:rFonts w:ascii="Arial" w:hAnsi="Arial" w:cs="Arial"/>
          <w:sz w:val="24"/>
          <w:szCs w:val="24"/>
        </w:rPr>
        <w:t>Suchý poldr – vysekání travin v zátopě poldru</w:t>
      </w:r>
    </w:p>
    <w:p w:rsidR="0097039F" w:rsidRPr="007E0961" w:rsidRDefault="0097039F" w:rsidP="005A7F54">
      <w:pPr>
        <w:pStyle w:val="Odstavecseseznamem"/>
        <w:numPr>
          <w:ilvl w:val="0"/>
          <w:numId w:val="146"/>
        </w:numPr>
        <w:rPr>
          <w:rFonts w:ascii="Arial" w:hAnsi="Arial" w:cs="Arial"/>
          <w:sz w:val="24"/>
          <w:szCs w:val="24"/>
        </w:rPr>
      </w:pPr>
      <w:r w:rsidRPr="007E0961">
        <w:rPr>
          <w:rFonts w:ascii="Arial" w:hAnsi="Arial" w:cs="Arial"/>
          <w:sz w:val="24"/>
          <w:szCs w:val="24"/>
        </w:rPr>
        <w:t>Pávovský rybník – výzva k odstranění oplocení v aktivní zóně zátopy Pávovského rybníka</w:t>
      </w:r>
    </w:p>
    <w:p w:rsidR="0097039F" w:rsidRPr="007E0961" w:rsidRDefault="0097039F" w:rsidP="005A7F54">
      <w:pPr>
        <w:pStyle w:val="Odstavecseseznamem"/>
        <w:numPr>
          <w:ilvl w:val="0"/>
          <w:numId w:val="146"/>
        </w:numPr>
        <w:rPr>
          <w:rFonts w:ascii="Arial" w:hAnsi="Arial" w:cs="Arial"/>
          <w:sz w:val="24"/>
          <w:szCs w:val="24"/>
        </w:rPr>
      </w:pPr>
      <w:r w:rsidRPr="007E0961">
        <w:rPr>
          <w:rFonts w:ascii="Arial" w:hAnsi="Arial" w:cs="Arial"/>
          <w:sz w:val="24"/>
          <w:szCs w:val="24"/>
        </w:rPr>
        <w:t>Požární nádrže Popice: oplocení požární nádrže dle SOD 397/OTS/2024</w:t>
      </w:r>
    </w:p>
    <w:p w:rsidR="0097039F" w:rsidRPr="007E0961" w:rsidRDefault="0097039F" w:rsidP="005A7F54">
      <w:pPr>
        <w:pStyle w:val="Odstavecseseznamem"/>
        <w:numPr>
          <w:ilvl w:val="0"/>
          <w:numId w:val="146"/>
        </w:numPr>
        <w:rPr>
          <w:rFonts w:ascii="Arial" w:hAnsi="Arial" w:cs="Arial"/>
          <w:sz w:val="24"/>
          <w:szCs w:val="24"/>
        </w:rPr>
      </w:pPr>
      <w:r w:rsidRPr="007E0961">
        <w:rPr>
          <w:rFonts w:ascii="Arial" w:hAnsi="Arial" w:cs="Arial"/>
          <w:sz w:val="24"/>
          <w:szCs w:val="24"/>
        </w:rPr>
        <w:t>Hosovské rybníčky – odběry vody z pramene za účelem rozboru, vypovězení smlouvy o výpůjčce</w:t>
      </w:r>
    </w:p>
    <w:p w:rsidR="0097039F" w:rsidRPr="007E0961" w:rsidRDefault="0097039F" w:rsidP="005A7F54">
      <w:pPr>
        <w:pStyle w:val="Odstavecseseznamem"/>
        <w:numPr>
          <w:ilvl w:val="0"/>
          <w:numId w:val="146"/>
        </w:numPr>
        <w:rPr>
          <w:rFonts w:ascii="Arial" w:hAnsi="Arial" w:cs="Arial"/>
          <w:sz w:val="24"/>
          <w:szCs w:val="24"/>
        </w:rPr>
      </w:pPr>
      <w:r w:rsidRPr="007E0961">
        <w:rPr>
          <w:rFonts w:ascii="Arial" w:hAnsi="Arial" w:cs="Arial"/>
          <w:sz w:val="24"/>
          <w:szCs w:val="24"/>
        </w:rPr>
        <w:t>Rybníček u Bosche: komunikování s vlastníkem, nájemní smlouva schválena Radou města, předáno vlastníkovi rybníka k podpisu smlouvy</w:t>
      </w:r>
    </w:p>
    <w:p w:rsidR="0097039F" w:rsidRPr="007E0961" w:rsidRDefault="0097039F" w:rsidP="005A7F54">
      <w:pPr>
        <w:pStyle w:val="Odstavecseseznamem"/>
        <w:numPr>
          <w:ilvl w:val="0"/>
          <w:numId w:val="146"/>
        </w:numPr>
        <w:rPr>
          <w:rFonts w:ascii="Arial" w:hAnsi="Arial" w:cs="Arial"/>
          <w:sz w:val="24"/>
          <w:szCs w:val="24"/>
        </w:rPr>
      </w:pPr>
      <w:r w:rsidRPr="007E0961">
        <w:rPr>
          <w:rFonts w:ascii="Arial" w:hAnsi="Arial" w:cs="Arial"/>
          <w:sz w:val="24"/>
          <w:szCs w:val="24"/>
        </w:rPr>
        <w:t>Rybník Nový (Střelnice) – zajištění vysekání hráze rybníka</w:t>
      </w:r>
    </w:p>
    <w:p w:rsidR="0097039F" w:rsidRPr="007E0961" w:rsidRDefault="0097039F" w:rsidP="005A7F54">
      <w:pPr>
        <w:pStyle w:val="Odstavecseseznamem"/>
        <w:numPr>
          <w:ilvl w:val="0"/>
          <w:numId w:val="146"/>
        </w:numPr>
        <w:rPr>
          <w:rFonts w:ascii="Arial" w:hAnsi="Arial" w:cs="Arial"/>
          <w:sz w:val="24"/>
          <w:szCs w:val="24"/>
        </w:rPr>
      </w:pPr>
      <w:r w:rsidRPr="007E0961">
        <w:rPr>
          <w:rFonts w:ascii="Arial" w:hAnsi="Arial" w:cs="Arial"/>
          <w:sz w:val="24"/>
          <w:szCs w:val="24"/>
        </w:rPr>
        <w:t>Požární nádrž Pístov – realizován průzkum termokamerou za účelem prověření možných průsaků tělesa hráze požární nádrže</w:t>
      </w:r>
    </w:p>
    <w:p w:rsidR="0097039F" w:rsidRPr="007E0961" w:rsidRDefault="0097039F" w:rsidP="005A7F54">
      <w:pPr>
        <w:pStyle w:val="Odstavecseseznamem"/>
        <w:numPr>
          <w:ilvl w:val="0"/>
          <w:numId w:val="146"/>
        </w:numPr>
        <w:rPr>
          <w:rFonts w:ascii="Arial" w:hAnsi="Arial" w:cs="Arial"/>
          <w:sz w:val="24"/>
          <w:szCs w:val="24"/>
        </w:rPr>
      </w:pPr>
      <w:r w:rsidRPr="007E0961">
        <w:rPr>
          <w:rFonts w:ascii="Arial" w:hAnsi="Arial" w:cs="Arial"/>
          <w:sz w:val="24"/>
          <w:szCs w:val="24"/>
        </w:rPr>
        <w:t>Požární nádrž Henčov – údržba oplocení, vyčištění a natření nádrže, údržba lavičky, údržba výpustného zařízení šoupěte</w:t>
      </w:r>
    </w:p>
    <w:p w:rsidR="0097039F" w:rsidRPr="007E0961" w:rsidRDefault="0097039F" w:rsidP="005A7F54">
      <w:pPr>
        <w:pStyle w:val="Odstavecseseznamem"/>
        <w:numPr>
          <w:ilvl w:val="0"/>
          <w:numId w:val="146"/>
        </w:numPr>
        <w:rPr>
          <w:rFonts w:ascii="Arial" w:hAnsi="Arial" w:cs="Arial"/>
          <w:sz w:val="24"/>
          <w:szCs w:val="24"/>
        </w:rPr>
      </w:pPr>
      <w:r w:rsidRPr="007E0961">
        <w:rPr>
          <w:rFonts w:ascii="Arial" w:hAnsi="Arial" w:cs="Arial"/>
          <w:sz w:val="24"/>
          <w:szCs w:val="24"/>
        </w:rPr>
        <w:t>V souvislosti s výstrahami před výraznými dešťovými srážkami byly realizované byly realizované pravidelné obhlídky toků a rybníků, bylo provedeno čištění vodních toků a česlí, komunikace s nájemci a pachtýři</w:t>
      </w:r>
    </w:p>
    <w:p w:rsidR="0097039F" w:rsidRPr="007E0961" w:rsidRDefault="0097039F" w:rsidP="005A7F54">
      <w:pPr>
        <w:pStyle w:val="Odstavecseseznamem"/>
        <w:numPr>
          <w:ilvl w:val="0"/>
          <w:numId w:val="146"/>
        </w:numPr>
        <w:rPr>
          <w:rFonts w:ascii="Arial" w:hAnsi="Arial" w:cs="Arial"/>
          <w:sz w:val="24"/>
          <w:szCs w:val="24"/>
        </w:rPr>
      </w:pPr>
      <w:r w:rsidRPr="007E0961">
        <w:rPr>
          <w:rFonts w:ascii="Arial" w:hAnsi="Arial" w:cs="Arial"/>
          <w:sz w:val="24"/>
          <w:szCs w:val="24"/>
        </w:rPr>
        <w:t>Absolvování povodňových prohlídek toků a rybníků ve vlastnictví/správě Statutárního města Jihlava</w:t>
      </w:r>
    </w:p>
    <w:p w:rsidR="0097039F" w:rsidRPr="0097039F" w:rsidRDefault="0097039F" w:rsidP="0097039F">
      <w:pPr>
        <w:spacing w:after="0" w:line="240" w:lineRule="auto"/>
        <w:rPr>
          <w:rFonts w:ascii="Arial" w:hAnsi="Arial" w:cs="Arial"/>
          <w:sz w:val="24"/>
          <w:szCs w:val="24"/>
        </w:rPr>
      </w:pPr>
    </w:p>
    <w:p w:rsidR="0097039F" w:rsidRPr="0097039F" w:rsidRDefault="0097039F" w:rsidP="005A7F54">
      <w:pPr>
        <w:pStyle w:val="Odstavecseseznamem"/>
        <w:numPr>
          <w:ilvl w:val="0"/>
          <w:numId w:val="143"/>
        </w:numPr>
        <w:ind w:left="0"/>
        <w:rPr>
          <w:rFonts w:ascii="Arial" w:hAnsi="Arial" w:cs="Arial"/>
          <w:b/>
          <w:sz w:val="24"/>
          <w:szCs w:val="24"/>
          <w:u w:val="single"/>
        </w:rPr>
      </w:pPr>
      <w:r w:rsidRPr="0097039F">
        <w:rPr>
          <w:rFonts w:ascii="Arial" w:hAnsi="Arial" w:cs="Arial"/>
          <w:b/>
          <w:sz w:val="24"/>
          <w:szCs w:val="24"/>
          <w:u w:val="single"/>
        </w:rPr>
        <w:t>Smlouvy</w:t>
      </w:r>
    </w:p>
    <w:p w:rsidR="0097039F" w:rsidRPr="0097039F" w:rsidRDefault="0097039F" w:rsidP="0097039F">
      <w:pPr>
        <w:pStyle w:val="Odstavecseseznamem"/>
        <w:ind w:left="0"/>
        <w:rPr>
          <w:rFonts w:ascii="Arial" w:hAnsi="Arial" w:cs="Arial"/>
          <w:b/>
          <w:sz w:val="24"/>
          <w:szCs w:val="24"/>
          <w:u w:val="single"/>
        </w:rPr>
      </w:pPr>
    </w:p>
    <w:p w:rsidR="0097039F" w:rsidRPr="007E0961" w:rsidRDefault="0097039F" w:rsidP="005A7F54">
      <w:pPr>
        <w:pStyle w:val="Odstavecseseznamem"/>
        <w:numPr>
          <w:ilvl w:val="0"/>
          <w:numId w:val="147"/>
        </w:numPr>
        <w:rPr>
          <w:rFonts w:ascii="Arial" w:hAnsi="Arial" w:cs="Arial"/>
          <w:sz w:val="24"/>
          <w:szCs w:val="24"/>
        </w:rPr>
      </w:pPr>
      <w:r w:rsidRPr="007E0961">
        <w:rPr>
          <w:rFonts w:ascii="Arial" w:hAnsi="Arial" w:cs="Arial"/>
          <w:sz w:val="24"/>
          <w:szCs w:val="24"/>
        </w:rPr>
        <w:t>Smlouva o připojení k distribuční sousatavě z napěťového hladiny nízkého napětí – 573/OTS/2024</w:t>
      </w:r>
    </w:p>
    <w:p w:rsidR="0097039F" w:rsidRPr="007E0961" w:rsidRDefault="0097039F" w:rsidP="005A7F54">
      <w:pPr>
        <w:pStyle w:val="Odstavecseseznamem"/>
        <w:numPr>
          <w:ilvl w:val="0"/>
          <w:numId w:val="147"/>
        </w:numPr>
        <w:rPr>
          <w:rFonts w:ascii="Arial" w:hAnsi="Arial" w:cs="Arial"/>
          <w:sz w:val="24"/>
          <w:szCs w:val="24"/>
        </w:rPr>
      </w:pPr>
      <w:r w:rsidRPr="007E0961">
        <w:rPr>
          <w:rFonts w:ascii="Arial" w:hAnsi="Arial" w:cs="Arial"/>
          <w:sz w:val="24"/>
          <w:szCs w:val="24"/>
        </w:rPr>
        <w:t xml:space="preserve">Smlouva o dílo – 590/OTS/2024 – Snížení znečištění ve vodních tocích ze stokové sítě města Jihlavy – vírový separátor  </w:t>
      </w:r>
    </w:p>
    <w:p w:rsidR="0097039F" w:rsidRPr="007E0961" w:rsidRDefault="0097039F" w:rsidP="005A7F54">
      <w:pPr>
        <w:pStyle w:val="Odstavecseseznamem"/>
        <w:numPr>
          <w:ilvl w:val="0"/>
          <w:numId w:val="147"/>
        </w:numPr>
        <w:rPr>
          <w:rFonts w:ascii="Arial" w:hAnsi="Arial" w:cs="Arial"/>
          <w:sz w:val="24"/>
          <w:szCs w:val="24"/>
        </w:rPr>
      </w:pPr>
      <w:r w:rsidRPr="007E0961">
        <w:rPr>
          <w:rFonts w:ascii="Arial" w:hAnsi="Arial" w:cs="Arial"/>
          <w:sz w:val="24"/>
          <w:szCs w:val="24"/>
        </w:rPr>
        <w:t xml:space="preserve">Smlouva o zajištění výkonu TDI – 591/OTS/2024 – Snížení znečištění ve vodních tocích ze stokové sítě města Jihlavy – vírový separátor  </w:t>
      </w:r>
    </w:p>
    <w:p w:rsidR="0097039F" w:rsidRPr="007E0961" w:rsidRDefault="0097039F" w:rsidP="005A7F54">
      <w:pPr>
        <w:pStyle w:val="Odstavecseseznamem"/>
        <w:numPr>
          <w:ilvl w:val="0"/>
          <w:numId w:val="147"/>
        </w:numPr>
        <w:rPr>
          <w:rFonts w:ascii="Arial" w:hAnsi="Arial" w:cs="Arial"/>
          <w:sz w:val="24"/>
          <w:szCs w:val="24"/>
        </w:rPr>
      </w:pPr>
      <w:r w:rsidRPr="007E0961">
        <w:rPr>
          <w:rFonts w:ascii="Arial" w:hAnsi="Arial" w:cs="Arial"/>
          <w:sz w:val="24"/>
          <w:szCs w:val="24"/>
        </w:rPr>
        <w:t xml:space="preserve">Kupní smlouva – 596/OTS/2024 – Jihlava, Na Dolech – dostavba 16 RD </w:t>
      </w:r>
    </w:p>
    <w:p w:rsidR="0097039F" w:rsidRPr="007E0961" w:rsidRDefault="0097039F" w:rsidP="005A7F54">
      <w:pPr>
        <w:pStyle w:val="Odstavecseseznamem"/>
        <w:numPr>
          <w:ilvl w:val="0"/>
          <w:numId w:val="147"/>
        </w:numPr>
        <w:rPr>
          <w:rFonts w:ascii="Arial" w:hAnsi="Arial" w:cs="Arial"/>
          <w:sz w:val="24"/>
          <w:szCs w:val="24"/>
        </w:rPr>
      </w:pPr>
      <w:r w:rsidRPr="007E0961">
        <w:rPr>
          <w:rFonts w:ascii="Arial" w:hAnsi="Arial" w:cs="Arial"/>
          <w:sz w:val="24"/>
          <w:szCs w:val="24"/>
        </w:rPr>
        <w:t xml:space="preserve">Výkon BOZP – 673/OTS/2024 – Snížení znečištění ve vodních tocích ze stokové sítě města Jihlavy – vírový separátor  </w:t>
      </w:r>
    </w:p>
    <w:p w:rsidR="0097039F" w:rsidRPr="007E0961" w:rsidRDefault="0097039F" w:rsidP="005A7F54">
      <w:pPr>
        <w:pStyle w:val="Odstavecseseznamem"/>
        <w:numPr>
          <w:ilvl w:val="0"/>
          <w:numId w:val="147"/>
        </w:numPr>
        <w:rPr>
          <w:rFonts w:ascii="Arial" w:hAnsi="Arial" w:cs="Arial"/>
          <w:sz w:val="24"/>
          <w:szCs w:val="24"/>
        </w:rPr>
      </w:pPr>
      <w:r w:rsidRPr="007E0961">
        <w:rPr>
          <w:rFonts w:ascii="Arial" w:hAnsi="Arial" w:cs="Arial"/>
          <w:sz w:val="24"/>
          <w:szCs w:val="24"/>
        </w:rPr>
        <w:t xml:space="preserve">728/OTS/2024 – Smlouva o zajištění přeložky plynárenského zařízení a úhradě nákladů s ní souvisejících k akci „Vodovod a kanalizace 17. listopadu“ </w:t>
      </w:r>
    </w:p>
    <w:p w:rsidR="0097039F" w:rsidRPr="007E0961" w:rsidRDefault="0097039F" w:rsidP="005A7F54">
      <w:pPr>
        <w:pStyle w:val="Odstavecseseznamem"/>
        <w:numPr>
          <w:ilvl w:val="0"/>
          <w:numId w:val="147"/>
        </w:numPr>
        <w:rPr>
          <w:rFonts w:ascii="Arial" w:hAnsi="Arial" w:cs="Arial"/>
          <w:sz w:val="24"/>
          <w:szCs w:val="24"/>
        </w:rPr>
      </w:pPr>
      <w:r w:rsidRPr="007E0961">
        <w:rPr>
          <w:rFonts w:ascii="Arial" w:hAnsi="Arial" w:cs="Arial"/>
          <w:sz w:val="24"/>
          <w:szCs w:val="24"/>
        </w:rPr>
        <w:lastRenderedPageBreak/>
        <w:t xml:space="preserve">Smlouva o převodu práv a povinností ze stavebního povolení – 745/OTS/2024 – přeložení NN EG.D., a. s. </w:t>
      </w:r>
    </w:p>
    <w:p w:rsidR="0097039F" w:rsidRPr="007E0961" w:rsidRDefault="0097039F" w:rsidP="005A7F54">
      <w:pPr>
        <w:pStyle w:val="Odstavecseseznamem"/>
        <w:numPr>
          <w:ilvl w:val="0"/>
          <w:numId w:val="147"/>
        </w:numPr>
        <w:rPr>
          <w:rFonts w:ascii="Arial" w:hAnsi="Arial" w:cs="Arial"/>
          <w:sz w:val="24"/>
          <w:szCs w:val="24"/>
        </w:rPr>
      </w:pPr>
      <w:r w:rsidRPr="007E0961">
        <w:rPr>
          <w:rFonts w:ascii="Arial" w:hAnsi="Arial" w:cs="Arial"/>
          <w:sz w:val="24"/>
          <w:szCs w:val="24"/>
        </w:rPr>
        <w:t>774/OTS/2024 – Smlouva o centralizovaném zadávání „Obnova řídícího systému na ČOV Jihlava“</w:t>
      </w:r>
    </w:p>
    <w:p w:rsidR="0097039F" w:rsidRPr="007E0961" w:rsidRDefault="0097039F" w:rsidP="005A7F54">
      <w:pPr>
        <w:pStyle w:val="Odstavecseseznamem"/>
        <w:numPr>
          <w:ilvl w:val="0"/>
          <w:numId w:val="147"/>
        </w:numPr>
        <w:rPr>
          <w:rFonts w:ascii="Arial" w:hAnsi="Arial" w:cs="Arial"/>
          <w:sz w:val="24"/>
          <w:szCs w:val="24"/>
        </w:rPr>
      </w:pPr>
      <w:r w:rsidRPr="007E0961">
        <w:rPr>
          <w:rFonts w:ascii="Arial" w:hAnsi="Arial" w:cs="Arial"/>
          <w:sz w:val="24"/>
          <w:szCs w:val="24"/>
        </w:rPr>
        <w:t>Smlouva o dílo – 818/OTS/2024 – VDJ Kosov, Jihlava – obnova elektro části</w:t>
      </w:r>
    </w:p>
    <w:p w:rsidR="0097039F" w:rsidRPr="007E0961" w:rsidRDefault="0097039F" w:rsidP="005A7F54">
      <w:pPr>
        <w:pStyle w:val="Odstavecseseznamem"/>
        <w:numPr>
          <w:ilvl w:val="0"/>
          <w:numId w:val="147"/>
        </w:numPr>
        <w:rPr>
          <w:rFonts w:ascii="Arial" w:hAnsi="Arial" w:cs="Arial"/>
          <w:sz w:val="24"/>
          <w:szCs w:val="24"/>
        </w:rPr>
      </w:pPr>
      <w:r w:rsidRPr="007E0961">
        <w:rPr>
          <w:rFonts w:ascii="Arial" w:hAnsi="Arial" w:cs="Arial"/>
          <w:sz w:val="24"/>
          <w:szCs w:val="24"/>
        </w:rPr>
        <w:t>Smlouva o dílo – 819/OTS/2024 – Oprava havarijního stavu kanalizace v úseku U Hl. nádraží</w:t>
      </w:r>
    </w:p>
    <w:p w:rsidR="0097039F" w:rsidRPr="007E0961" w:rsidRDefault="0097039F" w:rsidP="005A7F54">
      <w:pPr>
        <w:pStyle w:val="Odstavecseseznamem"/>
        <w:numPr>
          <w:ilvl w:val="0"/>
          <w:numId w:val="147"/>
        </w:numPr>
        <w:rPr>
          <w:rFonts w:ascii="Arial" w:hAnsi="Arial" w:cs="Arial"/>
          <w:sz w:val="24"/>
          <w:szCs w:val="24"/>
        </w:rPr>
      </w:pPr>
      <w:r w:rsidRPr="007E0961">
        <w:rPr>
          <w:rFonts w:ascii="Arial" w:hAnsi="Arial" w:cs="Arial"/>
          <w:sz w:val="24"/>
          <w:szCs w:val="24"/>
        </w:rPr>
        <w:t>Smlouva o spolupráci při řešení technického stavu rybníku Luční – 854/OTS/2024</w:t>
      </w:r>
    </w:p>
    <w:p w:rsidR="0097039F" w:rsidRPr="007E0961" w:rsidRDefault="0097039F" w:rsidP="005A7F54">
      <w:pPr>
        <w:pStyle w:val="Odstavecseseznamem"/>
        <w:numPr>
          <w:ilvl w:val="0"/>
          <w:numId w:val="147"/>
        </w:numPr>
        <w:rPr>
          <w:rFonts w:ascii="Arial" w:hAnsi="Arial" w:cs="Arial"/>
          <w:sz w:val="24"/>
          <w:szCs w:val="24"/>
        </w:rPr>
      </w:pPr>
      <w:r w:rsidRPr="007E0961">
        <w:rPr>
          <w:rFonts w:ascii="Arial" w:hAnsi="Arial" w:cs="Arial"/>
          <w:sz w:val="24"/>
          <w:szCs w:val="24"/>
        </w:rPr>
        <w:t>Smlouva o dílo – 905/OTS/2024 – Oprava havárie na Bělidle Jihlava</w:t>
      </w:r>
    </w:p>
    <w:p w:rsidR="0097039F" w:rsidRPr="0097039F" w:rsidRDefault="0097039F" w:rsidP="0097039F">
      <w:pPr>
        <w:spacing w:after="0" w:line="240" w:lineRule="auto"/>
        <w:rPr>
          <w:rFonts w:ascii="Arial" w:hAnsi="Arial" w:cs="Arial"/>
          <w:sz w:val="24"/>
          <w:szCs w:val="24"/>
        </w:rPr>
      </w:pPr>
    </w:p>
    <w:p w:rsidR="0097039F" w:rsidRPr="0097039F" w:rsidRDefault="0097039F" w:rsidP="0097039F">
      <w:pPr>
        <w:spacing w:after="0" w:line="240" w:lineRule="auto"/>
        <w:rPr>
          <w:rFonts w:ascii="Arial" w:hAnsi="Arial" w:cs="Arial"/>
          <w:sz w:val="24"/>
          <w:szCs w:val="24"/>
        </w:rPr>
      </w:pPr>
    </w:p>
    <w:p w:rsidR="0097039F" w:rsidRPr="0097039F" w:rsidRDefault="0097039F" w:rsidP="005A7F54">
      <w:pPr>
        <w:pStyle w:val="Odstavecseseznamem"/>
        <w:numPr>
          <w:ilvl w:val="0"/>
          <w:numId w:val="143"/>
        </w:numPr>
        <w:ind w:left="0"/>
        <w:rPr>
          <w:rFonts w:ascii="Arial" w:hAnsi="Arial" w:cs="Arial"/>
          <w:b/>
          <w:sz w:val="24"/>
          <w:szCs w:val="24"/>
          <w:u w:val="single"/>
        </w:rPr>
      </w:pPr>
      <w:r w:rsidRPr="0097039F">
        <w:rPr>
          <w:rFonts w:ascii="Arial" w:hAnsi="Arial" w:cs="Arial"/>
          <w:b/>
          <w:sz w:val="24"/>
          <w:szCs w:val="24"/>
          <w:u w:val="single"/>
        </w:rPr>
        <w:t>Administrativa</w:t>
      </w:r>
    </w:p>
    <w:p w:rsidR="0097039F" w:rsidRPr="00D47DA5" w:rsidRDefault="0097039F" w:rsidP="005A7F54">
      <w:pPr>
        <w:pStyle w:val="Odstavecseseznamem"/>
        <w:numPr>
          <w:ilvl w:val="0"/>
          <w:numId w:val="148"/>
        </w:numPr>
        <w:rPr>
          <w:rFonts w:ascii="Arial" w:hAnsi="Arial" w:cs="Arial"/>
          <w:sz w:val="24"/>
          <w:szCs w:val="24"/>
        </w:rPr>
      </w:pPr>
      <w:r w:rsidRPr="00D47DA5">
        <w:rPr>
          <w:rFonts w:ascii="Arial" w:hAnsi="Arial" w:cs="Arial"/>
          <w:sz w:val="24"/>
          <w:szCs w:val="24"/>
        </w:rPr>
        <w:t>Vystavování objednávek dle potřeby – vodoměry, technické zhodnocení VHI, kamerové prohlídky, vytýčení sítí, obnova vodovodní a kanalizační sítě</w:t>
      </w:r>
    </w:p>
    <w:p w:rsidR="0097039F" w:rsidRPr="00D47DA5" w:rsidRDefault="0097039F" w:rsidP="005A7F54">
      <w:pPr>
        <w:pStyle w:val="Odstavecseseznamem"/>
        <w:numPr>
          <w:ilvl w:val="0"/>
          <w:numId w:val="148"/>
        </w:numPr>
        <w:rPr>
          <w:rFonts w:ascii="Arial" w:hAnsi="Arial" w:cs="Arial"/>
          <w:sz w:val="24"/>
          <w:szCs w:val="24"/>
        </w:rPr>
      </w:pPr>
      <w:r w:rsidRPr="00D47DA5">
        <w:rPr>
          <w:rFonts w:ascii="Arial" w:hAnsi="Arial" w:cs="Arial"/>
          <w:sz w:val="24"/>
          <w:szCs w:val="24"/>
        </w:rPr>
        <w:t>Přefakturace vody předané</w:t>
      </w:r>
    </w:p>
    <w:p w:rsidR="0097039F" w:rsidRPr="00D47DA5" w:rsidRDefault="0097039F" w:rsidP="005A7F54">
      <w:pPr>
        <w:pStyle w:val="Odstavecseseznamem"/>
        <w:numPr>
          <w:ilvl w:val="0"/>
          <w:numId w:val="148"/>
        </w:numPr>
        <w:rPr>
          <w:rFonts w:ascii="Arial" w:hAnsi="Arial" w:cs="Arial"/>
          <w:sz w:val="24"/>
          <w:szCs w:val="24"/>
        </w:rPr>
      </w:pPr>
      <w:r w:rsidRPr="00D47DA5">
        <w:rPr>
          <w:rFonts w:ascii="Arial" w:hAnsi="Arial" w:cs="Arial"/>
          <w:sz w:val="24"/>
          <w:szCs w:val="24"/>
        </w:rPr>
        <w:t>Účast na jednáních na MMJ dle potřeby, poskytování součinnosti ostatním odborům dle potřeby</w:t>
      </w:r>
    </w:p>
    <w:p w:rsidR="0097039F" w:rsidRPr="00D47DA5" w:rsidRDefault="0097039F" w:rsidP="005A7F54">
      <w:pPr>
        <w:pStyle w:val="Odstavecseseznamem"/>
        <w:numPr>
          <w:ilvl w:val="0"/>
          <w:numId w:val="148"/>
        </w:numPr>
        <w:rPr>
          <w:rFonts w:ascii="Arial" w:hAnsi="Arial" w:cs="Arial"/>
          <w:sz w:val="24"/>
          <w:szCs w:val="24"/>
        </w:rPr>
      </w:pPr>
      <w:r w:rsidRPr="00D47DA5">
        <w:rPr>
          <w:rFonts w:ascii="Arial" w:hAnsi="Arial" w:cs="Arial"/>
          <w:sz w:val="24"/>
          <w:szCs w:val="24"/>
        </w:rPr>
        <w:t>Návrhy do RM celkem 26 návrhů</w:t>
      </w:r>
    </w:p>
    <w:p w:rsidR="0097039F" w:rsidRPr="00D47DA5" w:rsidRDefault="0097039F" w:rsidP="005A7F54">
      <w:pPr>
        <w:pStyle w:val="Odstavecseseznamem"/>
        <w:numPr>
          <w:ilvl w:val="0"/>
          <w:numId w:val="148"/>
        </w:numPr>
        <w:rPr>
          <w:rFonts w:ascii="Arial" w:hAnsi="Arial" w:cs="Arial"/>
          <w:sz w:val="24"/>
          <w:szCs w:val="24"/>
        </w:rPr>
      </w:pPr>
      <w:r w:rsidRPr="00D47DA5">
        <w:rPr>
          <w:rFonts w:ascii="Arial" w:hAnsi="Arial" w:cs="Arial"/>
          <w:sz w:val="24"/>
          <w:szCs w:val="24"/>
        </w:rPr>
        <w:t>Návrh do ZM celkem 2</w:t>
      </w:r>
    </w:p>
    <w:p w:rsidR="0097039F" w:rsidRPr="00D47DA5" w:rsidRDefault="0097039F" w:rsidP="005A7F54">
      <w:pPr>
        <w:pStyle w:val="Odstavecseseznamem"/>
        <w:numPr>
          <w:ilvl w:val="0"/>
          <w:numId w:val="148"/>
        </w:numPr>
        <w:rPr>
          <w:rFonts w:ascii="Arial" w:hAnsi="Arial" w:cs="Arial"/>
          <w:sz w:val="24"/>
          <w:szCs w:val="24"/>
        </w:rPr>
      </w:pPr>
      <w:r w:rsidRPr="00D47DA5">
        <w:rPr>
          <w:rFonts w:ascii="Arial" w:hAnsi="Arial" w:cs="Arial"/>
          <w:sz w:val="24"/>
          <w:szCs w:val="24"/>
        </w:rPr>
        <w:t xml:space="preserve">Příprava materiálu na investiční porady. </w:t>
      </w:r>
    </w:p>
    <w:p w:rsidR="0097039F" w:rsidRPr="00D47DA5" w:rsidRDefault="0097039F" w:rsidP="005A7F54">
      <w:pPr>
        <w:pStyle w:val="Odstavecseseznamem"/>
        <w:numPr>
          <w:ilvl w:val="0"/>
          <w:numId w:val="148"/>
        </w:numPr>
        <w:rPr>
          <w:rFonts w:ascii="Arial" w:hAnsi="Arial" w:cs="Arial"/>
          <w:sz w:val="24"/>
          <w:szCs w:val="24"/>
        </w:rPr>
      </w:pPr>
      <w:r w:rsidRPr="00D47DA5">
        <w:rPr>
          <w:rFonts w:ascii="Arial" w:hAnsi="Arial" w:cs="Arial"/>
          <w:sz w:val="24"/>
          <w:szCs w:val="24"/>
        </w:rPr>
        <w:t xml:space="preserve">Sledování finančních prostředků, včetně čerpání PFO – spolupráce s EO a GIS k vytvoření aplikace na sledování čerpání. Složitý proces, zatím řešeno formou tab. v excelu. </w:t>
      </w:r>
    </w:p>
    <w:p w:rsidR="0097039F" w:rsidRPr="00D47DA5" w:rsidRDefault="0097039F" w:rsidP="005A7F54">
      <w:pPr>
        <w:pStyle w:val="Odstavecseseznamem"/>
        <w:numPr>
          <w:ilvl w:val="0"/>
          <w:numId w:val="148"/>
        </w:numPr>
        <w:rPr>
          <w:rFonts w:ascii="Arial" w:hAnsi="Arial" w:cs="Arial"/>
          <w:sz w:val="24"/>
          <w:szCs w:val="24"/>
        </w:rPr>
      </w:pPr>
      <w:r w:rsidRPr="00D47DA5">
        <w:rPr>
          <w:rFonts w:ascii="Arial" w:hAnsi="Arial" w:cs="Arial"/>
          <w:sz w:val="24"/>
          <w:szCs w:val="24"/>
        </w:rPr>
        <w:t>Příprava seznamu jmenovitých akcí uvažovaných k obnově</w:t>
      </w:r>
    </w:p>
    <w:p w:rsidR="0097039F" w:rsidRPr="00D47DA5" w:rsidRDefault="0097039F" w:rsidP="005A7F54">
      <w:pPr>
        <w:pStyle w:val="Odstavecseseznamem"/>
        <w:numPr>
          <w:ilvl w:val="0"/>
          <w:numId w:val="148"/>
        </w:numPr>
        <w:rPr>
          <w:rFonts w:ascii="Arial" w:hAnsi="Arial" w:cs="Arial"/>
          <w:sz w:val="24"/>
          <w:szCs w:val="24"/>
        </w:rPr>
      </w:pPr>
      <w:r w:rsidRPr="00D47DA5">
        <w:rPr>
          <w:rFonts w:ascii="Arial" w:hAnsi="Arial" w:cs="Arial"/>
          <w:sz w:val="24"/>
          <w:szCs w:val="24"/>
        </w:rPr>
        <w:t>Jednání s vlastníky VHI o předání do vlastnictví města</w:t>
      </w:r>
    </w:p>
    <w:p w:rsidR="0097039F" w:rsidRPr="00D47DA5" w:rsidRDefault="0097039F" w:rsidP="005A7F54">
      <w:pPr>
        <w:pStyle w:val="Odstavecseseznamem"/>
        <w:numPr>
          <w:ilvl w:val="0"/>
          <w:numId w:val="148"/>
        </w:numPr>
        <w:rPr>
          <w:rFonts w:ascii="Arial" w:hAnsi="Arial" w:cs="Arial"/>
          <w:sz w:val="24"/>
          <w:szCs w:val="24"/>
        </w:rPr>
      </w:pPr>
      <w:r w:rsidRPr="00D47DA5">
        <w:rPr>
          <w:rFonts w:ascii="Arial" w:hAnsi="Arial" w:cs="Arial"/>
          <w:sz w:val="24"/>
          <w:szCs w:val="24"/>
        </w:rPr>
        <w:t>Plnění provozní a pachtovní smlouvy 1576/MO/2021</w:t>
      </w:r>
    </w:p>
    <w:p w:rsidR="0097039F" w:rsidRPr="00D47DA5" w:rsidRDefault="0097039F" w:rsidP="005A7F54">
      <w:pPr>
        <w:pStyle w:val="Odstavecseseznamem"/>
        <w:numPr>
          <w:ilvl w:val="0"/>
          <w:numId w:val="148"/>
        </w:numPr>
        <w:rPr>
          <w:rFonts w:ascii="Arial" w:hAnsi="Arial" w:cs="Arial"/>
          <w:sz w:val="24"/>
          <w:szCs w:val="24"/>
        </w:rPr>
      </w:pPr>
      <w:r w:rsidRPr="00D47DA5">
        <w:rPr>
          <w:rFonts w:ascii="Arial" w:hAnsi="Arial" w:cs="Arial"/>
          <w:sz w:val="24"/>
          <w:szCs w:val="24"/>
        </w:rPr>
        <w:t>Příprava výše uvedených smluv, zajištění jejich podpisů a zaevidování</w:t>
      </w:r>
    </w:p>
    <w:p w:rsidR="0097039F" w:rsidRPr="00D47DA5" w:rsidRDefault="0097039F" w:rsidP="005A7F54">
      <w:pPr>
        <w:pStyle w:val="Odstavecseseznamem"/>
        <w:numPr>
          <w:ilvl w:val="0"/>
          <w:numId w:val="148"/>
        </w:numPr>
        <w:rPr>
          <w:rFonts w:ascii="Arial" w:hAnsi="Arial" w:cs="Arial"/>
          <w:sz w:val="24"/>
          <w:szCs w:val="24"/>
        </w:rPr>
      </w:pPr>
      <w:r w:rsidRPr="00D47DA5">
        <w:rPr>
          <w:rFonts w:ascii="Arial" w:hAnsi="Arial" w:cs="Arial"/>
          <w:sz w:val="24"/>
          <w:szCs w:val="24"/>
        </w:rPr>
        <w:t>Plnění Dohody vlastníků provozně souvisejících vodovodů 792/MO/2020</w:t>
      </w:r>
    </w:p>
    <w:p w:rsidR="0097039F" w:rsidRPr="00D47DA5" w:rsidRDefault="0097039F" w:rsidP="005A7F54">
      <w:pPr>
        <w:pStyle w:val="Odstavecseseznamem"/>
        <w:numPr>
          <w:ilvl w:val="0"/>
          <w:numId w:val="148"/>
        </w:numPr>
        <w:rPr>
          <w:rFonts w:ascii="Arial" w:hAnsi="Arial" w:cs="Arial"/>
          <w:sz w:val="24"/>
          <w:szCs w:val="24"/>
        </w:rPr>
      </w:pPr>
      <w:r w:rsidRPr="00D47DA5">
        <w:rPr>
          <w:rFonts w:ascii="Arial" w:hAnsi="Arial" w:cs="Arial"/>
          <w:sz w:val="24"/>
          <w:szCs w:val="24"/>
        </w:rPr>
        <w:t>Příprava Dodatku Dohody vlastníků provozně souvisejících vodovodů</w:t>
      </w:r>
    </w:p>
    <w:p w:rsidR="0097039F" w:rsidRPr="00D47DA5" w:rsidRDefault="0097039F" w:rsidP="005A7F54">
      <w:pPr>
        <w:pStyle w:val="Odstavecseseznamem"/>
        <w:numPr>
          <w:ilvl w:val="0"/>
          <w:numId w:val="148"/>
        </w:numPr>
        <w:rPr>
          <w:rFonts w:ascii="Arial" w:hAnsi="Arial" w:cs="Arial"/>
          <w:sz w:val="24"/>
          <w:szCs w:val="24"/>
        </w:rPr>
      </w:pPr>
      <w:r w:rsidRPr="00D47DA5">
        <w:rPr>
          <w:rFonts w:ascii="Arial" w:hAnsi="Arial" w:cs="Arial"/>
          <w:sz w:val="24"/>
          <w:szCs w:val="24"/>
        </w:rPr>
        <w:t>Příprava kupních/darovacích smluv a smluv o dílo</w:t>
      </w:r>
    </w:p>
    <w:p w:rsidR="0097039F" w:rsidRPr="00D47DA5" w:rsidRDefault="0097039F" w:rsidP="005A7F54">
      <w:pPr>
        <w:pStyle w:val="Odstavecseseznamem"/>
        <w:numPr>
          <w:ilvl w:val="0"/>
          <w:numId w:val="148"/>
        </w:numPr>
        <w:rPr>
          <w:rFonts w:ascii="Arial" w:hAnsi="Arial" w:cs="Arial"/>
          <w:sz w:val="24"/>
          <w:szCs w:val="24"/>
        </w:rPr>
      </w:pPr>
      <w:r w:rsidRPr="00D47DA5">
        <w:rPr>
          <w:rFonts w:ascii="Arial" w:hAnsi="Arial" w:cs="Arial"/>
          <w:sz w:val="24"/>
          <w:szCs w:val="24"/>
        </w:rPr>
        <w:t>Zařazování nové VHI do majetkové evidence</w:t>
      </w:r>
    </w:p>
    <w:p w:rsidR="0097039F" w:rsidRPr="00D47DA5" w:rsidRDefault="0097039F" w:rsidP="005A7F54">
      <w:pPr>
        <w:pStyle w:val="Odstavecseseznamem"/>
        <w:numPr>
          <w:ilvl w:val="0"/>
          <w:numId w:val="148"/>
        </w:numPr>
        <w:rPr>
          <w:rFonts w:ascii="Arial" w:hAnsi="Arial" w:cs="Arial"/>
          <w:sz w:val="24"/>
          <w:szCs w:val="24"/>
        </w:rPr>
      </w:pPr>
      <w:r w:rsidRPr="00D47DA5">
        <w:rPr>
          <w:rFonts w:ascii="Arial" w:hAnsi="Arial" w:cs="Arial"/>
          <w:sz w:val="24"/>
          <w:szCs w:val="24"/>
        </w:rPr>
        <w:t>Příprava přejímkových listu na zařazení nabytého majetku do pachtovaní smlouvy – neustálý proces, nově bude řešeno s EO, MO, SMJ</w:t>
      </w:r>
    </w:p>
    <w:p w:rsidR="0097039F" w:rsidRPr="00D47DA5" w:rsidRDefault="0097039F" w:rsidP="005A7F54">
      <w:pPr>
        <w:pStyle w:val="Odstavecseseznamem"/>
        <w:numPr>
          <w:ilvl w:val="0"/>
          <w:numId w:val="148"/>
        </w:numPr>
        <w:rPr>
          <w:rFonts w:ascii="Arial" w:hAnsi="Arial" w:cs="Arial"/>
          <w:sz w:val="24"/>
          <w:szCs w:val="24"/>
        </w:rPr>
      </w:pPr>
      <w:r w:rsidRPr="00D47DA5">
        <w:rPr>
          <w:rFonts w:ascii="Arial" w:hAnsi="Arial" w:cs="Arial"/>
          <w:sz w:val="24"/>
          <w:szCs w:val="24"/>
        </w:rPr>
        <w:t>Příprava a realizace programu ke Dni Země</w:t>
      </w:r>
    </w:p>
    <w:p w:rsidR="0097039F" w:rsidRPr="00D47DA5" w:rsidRDefault="0097039F" w:rsidP="005A7F54">
      <w:pPr>
        <w:pStyle w:val="Odstavecseseznamem"/>
        <w:numPr>
          <w:ilvl w:val="0"/>
          <w:numId w:val="148"/>
        </w:numPr>
        <w:rPr>
          <w:rFonts w:ascii="Arial" w:hAnsi="Arial" w:cs="Arial"/>
          <w:sz w:val="24"/>
          <w:szCs w:val="24"/>
        </w:rPr>
      </w:pPr>
      <w:r w:rsidRPr="00D47DA5">
        <w:rPr>
          <w:rFonts w:ascii="Arial" w:hAnsi="Arial" w:cs="Arial"/>
          <w:sz w:val="24"/>
          <w:szCs w:val="24"/>
        </w:rPr>
        <w:t>Účast na konferencích a školeních</w:t>
      </w:r>
    </w:p>
    <w:p w:rsidR="0097039F" w:rsidRPr="00D47DA5" w:rsidRDefault="0097039F" w:rsidP="005A7F54">
      <w:pPr>
        <w:pStyle w:val="Odstavecseseznamem"/>
        <w:numPr>
          <w:ilvl w:val="0"/>
          <w:numId w:val="148"/>
        </w:numPr>
        <w:rPr>
          <w:rFonts w:ascii="Arial" w:hAnsi="Arial" w:cs="Arial"/>
          <w:sz w:val="24"/>
          <w:szCs w:val="24"/>
        </w:rPr>
      </w:pPr>
      <w:r w:rsidRPr="00D47DA5">
        <w:rPr>
          <w:rFonts w:ascii="Arial" w:hAnsi="Arial" w:cs="Arial"/>
          <w:sz w:val="24"/>
          <w:szCs w:val="24"/>
        </w:rPr>
        <w:t xml:space="preserve">Jednání a úkony spojené s povodňovou komisi. Pravidelná kontrola krizových míst. Před i po dešti. </w:t>
      </w:r>
    </w:p>
    <w:p w:rsidR="0097039F" w:rsidRPr="0097039F" w:rsidRDefault="0097039F" w:rsidP="00D47DA5">
      <w:pPr>
        <w:pStyle w:val="Odstavecseseznamem"/>
        <w:ind w:left="0"/>
        <w:rPr>
          <w:rFonts w:ascii="Arial" w:hAnsi="Arial" w:cs="Arial"/>
          <w:sz w:val="24"/>
          <w:szCs w:val="24"/>
        </w:rPr>
      </w:pPr>
      <w:r w:rsidRPr="0097039F">
        <w:rPr>
          <w:rFonts w:ascii="Arial" w:hAnsi="Arial" w:cs="Arial"/>
          <w:sz w:val="24"/>
          <w:szCs w:val="24"/>
        </w:rPr>
        <w:br/>
      </w:r>
    </w:p>
    <w:p w:rsidR="0097039F" w:rsidRPr="0097039F" w:rsidRDefault="0097039F" w:rsidP="0097039F">
      <w:pPr>
        <w:spacing w:after="0" w:line="240" w:lineRule="auto"/>
        <w:rPr>
          <w:rFonts w:ascii="Arial" w:hAnsi="Arial" w:cs="Arial"/>
          <w:sz w:val="24"/>
          <w:szCs w:val="24"/>
        </w:rPr>
      </w:pPr>
      <w:r w:rsidRPr="0097039F">
        <w:rPr>
          <w:rFonts w:ascii="Arial" w:hAnsi="Arial" w:cs="Arial"/>
          <w:b/>
          <w:sz w:val="24"/>
          <w:szCs w:val="24"/>
        </w:rPr>
        <w:t>OTS - podzemí</w:t>
      </w:r>
    </w:p>
    <w:p w:rsidR="0097039F" w:rsidRPr="0097039F" w:rsidRDefault="0097039F" w:rsidP="0097039F">
      <w:pPr>
        <w:spacing w:after="0" w:line="240" w:lineRule="auto"/>
        <w:rPr>
          <w:rFonts w:ascii="Arial" w:hAnsi="Arial" w:cs="Arial"/>
          <w:b/>
          <w:sz w:val="24"/>
          <w:szCs w:val="24"/>
        </w:rPr>
      </w:pPr>
      <w:r w:rsidRPr="0097039F">
        <w:rPr>
          <w:rFonts w:ascii="Arial" w:hAnsi="Arial" w:cs="Arial"/>
          <w:b/>
          <w:sz w:val="24"/>
          <w:szCs w:val="24"/>
        </w:rPr>
        <w:t>a)    Přehled činnosti</w:t>
      </w:r>
    </w:p>
    <w:p w:rsidR="0097039F" w:rsidRPr="0097039F" w:rsidRDefault="0097039F" w:rsidP="0097039F">
      <w:pPr>
        <w:spacing w:after="0" w:line="240" w:lineRule="auto"/>
        <w:rPr>
          <w:rFonts w:ascii="Arial" w:hAnsi="Arial" w:cs="Arial"/>
          <w:b/>
          <w:sz w:val="24"/>
          <w:szCs w:val="24"/>
          <w:u w:val="single"/>
        </w:rPr>
      </w:pPr>
      <w:r w:rsidRPr="0097039F">
        <w:rPr>
          <w:rFonts w:ascii="Arial" w:hAnsi="Arial" w:cs="Arial"/>
          <w:b/>
          <w:sz w:val="24"/>
          <w:szCs w:val="24"/>
        </w:rPr>
        <w:t>a1)</w:t>
      </w:r>
      <w:r w:rsidRPr="0097039F">
        <w:rPr>
          <w:rFonts w:ascii="Arial" w:hAnsi="Arial" w:cs="Arial"/>
          <w:sz w:val="24"/>
          <w:szCs w:val="24"/>
        </w:rPr>
        <w:t xml:space="preserve">  </w:t>
      </w:r>
      <w:r w:rsidRPr="0097039F">
        <w:rPr>
          <w:rFonts w:ascii="Arial" w:hAnsi="Arial" w:cs="Arial"/>
          <w:b/>
          <w:sz w:val="24"/>
          <w:szCs w:val="24"/>
          <w:u w:val="single"/>
        </w:rPr>
        <w:t>Kolektory</w:t>
      </w:r>
    </w:p>
    <w:p w:rsidR="0097039F" w:rsidRPr="00D47DA5" w:rsidRDefault="0097039F" w:rsidP="005A7F54">
      <w:pPr>
        <w:pStyle w:val="Odstavecseseznamem"/>
        <w:numPr>
          <w:ilvl w:val="0"/>
          <w:numId w:val="149"/>
        </w:numPr>
        <w:rPr>
          <w:rFonts w:ascii="Arial" w:hAnsi="Arial" w:cs="Arial"/>
          <w:sz w:val="24"/>
          <w:szCs w:val="24"/>
        </w:rPr>
      </w:pPr>
      <w:r w:rsidRPr="00D47DA5">
        <w:rPr>
          <w:rFonts w:ascii="Arial" w:hAnsi="Arial" w:cs="Arial"/>
          <w:sz w:val="24"/>
          <w:szCs w:val="24"/>
        </w:rPr>
        <w:t>Byly prováděny výměny žárovek osvětlení, proběhlo mytí počev chodby „A“ od šachty NO3 po šachtu NO2 (mytí probíhá každé čtvrtletí), byla provedena konzervace spínačů v celém kolektoru a byla provedena konzervace šoupat vodovodního řadu v chodbě vrchního horizontu na základě smlouvy se SMJ</w:t>
      </w:r>
    </w:p>
    <w:p w:rsidR="0097039F" w:rsidRPr="00D47DA5" w:rsidRDefault="0097039F" w:rsidP="005A7F54">
      <w:pPr>
        <w:pStyle w:val="Odstavecseseznamem"/>
        <w:numPr>
          <w:ilvl w:val="0"/>
          <w:numId w:val="149"/>
        </w:numPr>
        <w:rPr>
          <w:rFonts w:ascii="Arial" w:hAnsi="Arial" w:cs="Arial"/>
          <w:color w:val="000000"/>
          <w:sz w:val="24"/>
          <w:szCs w:val="24"/>
        </w:rPr>
      </w:pPr>
      <w:r w:rsidRPr="00D47DA5">
        <w:rPr>
          <w:rFonts w:ascii="Arial" w:hAnsi="Arial" w:cs="Arial"/>
          <w:color w:val="000000"/>
          <w:sz w:val="24"/>
          <w:szCs w:val="24"/>
        </w:rPr>
        <w:t>Byla provedena pravidelná revize EPS spolu s testem nové ústředny EPS (kolektor) na MP Jihlava – EPS zařízení nyní prochází zkušebním provozem</w:t>
      </w:r>
    </w:p>
    <w:p w:rsidR="0097039F" w:rsidRPr="00D47DA5" w:rsidRDefault="0097039F" w:rsidP="005A7F54">
      <w:pPr>
        <w:pStyle w:val="Odstavecseseznamem"/>
        <w:numPr>
          <w:ilvl w:val="0"/>
          <w:numId w:val="149"/>
        </w:numPr>
        <w:rPr>
          <w:rFonts w:ascii="Arial" w:hAnsi="Arial" w:cs="Arial"/>
          <w:color w:val="000000"/>
          <w:sz w:val="24"/>
          <w:szCs w:val="24"/>
        </w:rPr>
      </w:pPr>
      <w:r w:rsidRPr="00D47DA5">
        <w:rPr>
          <w:rFonts w:ascii="Arial" w:hAnsi="Arial" w:cs="Arial"/>
          <w:color w:val="000000"/>
          <w:sz w:val="24"/>
          <w:szCs w:val="24"/>
        </w:rPr>
        <w:t>Bylo provedeno geodetické zaměření mezipatra a vrchního horizontu metodou laserového skenování</w:t>
      </w:r>
    </w:p>
    <w:p w:rsidR="0097039F" w:rsidRPr="00D47DA5" w:rsidRDefault="0097039F" w:rsidP="005A7F54">
      <w:pPr>
        <w:pStyle w:val="Odstavecseseznamem"/>
        <w:numPr>
          <w:ilvl w:val="0"/>
          <w:numId w:val="149"/>
        </w:numPr>
        <w:rPr>
          <w:rFonts w:ascii="Arial" w:hAnsi="Arial" w:cs="Arial"/>
          <w:sz w:val="24"/>
          <w:szCs w:val="24"/>
        </w:rPr>
      </w:pPr>
      <w:r w:rsidRPr="00D47DA5">
        <w:rPr>
          <w:rFonts w:ascii="Arial" w:hAnsi="Arial" w:cs="Arial"/>
          <w:sz w:val="24"/>
          <w:szCs w:val="24"/>
        </w:rPr>
        <w:lastRenderedPageBreak/>
        <w:t>Byla provedena pravidelná desinfekce přileb pro  provádění široké veřejnosti</w:t>
      </w:r>
    </w:p>
    <w:p w:rsidR="0097039F" w:rsidRPr="00D47DA5" w:rsidRDefault="0097039F" w:rsidP="005A7F54">
      <w:pPr>
        <w:pStyle w:val="Odstavecseseznamem"/>
        <w:numPr>
          <w:ilvl w:val="0"/>
          <w:numId w:val="149"/>
        </w:numPr>
        <w:rPr>
          <w:rFonts w:ascii="Arial" w:hAnsi="Arial" w:cs="Arial"/>
          <w:sz w:val="24"/>
          <w:szCs w:val="24"/>
        </w:rPr>
      </w:pPr>
      <w:r w:rsidRPr="00D47DA5">
        <w:rPr>
          <w:rFonts w:ascii="Arial" w:hAnsi="Arial" w:cs="Arial"/>
          <w:sz w:val="24"/>
          <w:szCs w:val="24"/>
        </w:rPr>
        <w:t xml:space="preserve">Byly realizovány prohlídky pro širokou veřejnost, též pro některé základní i střední školy, spolupráce s Bránou Jihlavy při natáčení laser show </w:t>
      </w:r>
    </w:p>
    <w:p w:rsidR="0097039F" w:rsidRPr="0097039F" w:rsidRDefault="0097039F" w:rsidP="00D47DA5">
      <w:pPr>
        <w:spacing w:after="0" w:line="240" w:lineRule="auto"/>
        <w:rPr>
          <w:rFonts w:ascii="Arial" w:hAnsi="Arial" w:cs="Arial"/>
          <w:sz w:val="24"/>
          <w:szCs w:val="24"/>
        </w:rPr>
      </w:pPr>
    </w:p>
    <w:p w:rsidR="0097039F" w:rsidRPr="0097039F" w:rsidRDefault="0097039F" w:rsidP="0097039F">
      <w:pPr>
        <w:spacing w:after="0" w:line="240" w:lineRule="auto"/>
        <w:rPr>
          <w:rFonts w:ascii="Arial" w:hAnsi="Arial" w:cs="Arial"/>
          <w:sz w:val="24"/>
          <w:szCs w:val="24"/>
        </w:rPr>
      </w:pPr>
    </w:p>
    <w:p w:rsidR="0097039F" w:rsidRPr="0097039F" w:rsidRDefault="0097039F" w:rsidP="0097039F">
      <w:pPr>
        <w:spacing w:after="0" w:line="240" w:lineRule="auto"/>
        <w:rPr>
          <w:rFonts w:ascii="Arial" w:hAnsi="Arial" w:cs="Arial"/>
          <w:sz w:val="24"/>
          <w:szCs w:val="24"/>
        </w:rPr>
      </w:pPr>
    </w:p>
    <w:p w:rsidR="0097039F" w:rsidRPr="0097039F" w:rsidRDefault="0097039F" w:rsidP="0097039F">
      <w:pPr>
        <w:spacing w:after="0" w:line="240" w:lineRule="auto"/>
        <w:rPr>
          <w:rFonts w:ascii="Arial" w:hAnsi="Arial" w:cs="Arial"/>
          <w:b/>
          <w:sz w:val="24"/>
          <w:szCs w:val="24"/>
          <w:u w:val="single"/>
        </w:rPr>
      </w:pPr>
      <w:r w:rsidRPr="0097039F">
        <w:rPr>
          <w:rFonts w:ascii="Arial" w:hAnsi="Arial" w:cs="Arial"/>
          <w:b/>
          <w:sz w:val="24"/>
          <w:szCs w:val="24"/>
        </w:rPr>
        <w:t>a2</w:t>
      </w:r>
      <w:r w:rsidRPr="0097039F">
        <w:rPr>
          <w:rFonts w:ascii="Arial" w:hAnsi="Arial" w:cs="Arial"/>
          <w:b/>
          <w:sz w:val="24"/>
          <w:szCs w:val="24"/>
          <w:u w:val="single"/>
        </w:rPr>
        <w:t>)</w:t>
      </w:r>
      <w:r w:rsidRPr="0097039F">
        <w:rPr>
          <w:rFonts w:ascii="Arial" w:hAnsi="Arial" w:cs="Arial"/>
          <w:b/>
          <w:sz w:val="24"/>
          <w:szCs w:val="24"/>
        </w:rPr>
        <w:t xml:space="preserve"> </w:t>
      </w:r>
      <w:r w:rsidRPr="0097039F">
        <w:rPr>
          <w:rFonts w:ascii="Arial" w:hAnsi="Arial" w:cs="Arial"/>
          <w:b/>
          <w:sz w:val="24"/>
          <w:szCs w:val="24"/>
          <w:u w:val="single"/>
        </w:rPr>
        <w:t xml:space="preserve"> Podzemní labyrint</w:t>
      </w:r>
    </w:p>
    <w:p w:rsidR="0097039F" w:rsidRPr="00D47DA5" w:rsidRDefault="0097039F" w:rsidP="005A7F54">
      <w:pPr>
        <w:pStyle w:val="Odstavecseseznamem"/>
        <w:numPr>
          <w:ilvl w:val="0"/>
          <w:numId w:val="150"/>
        </w:numPr>
        <w:rPr>
          <w:rFonts w:ascii="Arial" w:hAnsi="Arial" w:cs="Arial"/>
          <w:sz w:val="24"/>
          <w:szCs w:val="24"/>
        </w:rPr>
      </w:pPr>
      <w:r w:rsidRPr="00D47DA5">
        <w:rPr>
          <w:rFonts w:ascii="Arial" w:hAnsi="Arial" w:cs="Arial"/>
          <w:sz w:val="24"/>
          <w:szCs w:val="24"/>
        </w:rPr>
        <w:t>Byla provedena každoroční deratizace města v úsecích horizontů „Jihlavan“, „Železářství“, „Prior“, „Grand“</w:t>
      </w:r>
    </w:p>
    <w:p w:rsidR="0097039F" w:rsidRPr="00D47DA5" w:rsidRDefault="0097039F" w:rsidP="005A7F54">
      <w:pPr>
        <w:pStyle w:val="Odstavecseseznamem"/>
        <w:numPr>
          <w:ilvl w:val="0"/>
          <w:numId w:val="150"/>
        </w:numPr>
        <w:rPr>
          <w:rFonts w:ascii="Arial" w:hAnsi="Arial" w:cs="Arial"/>
          <w:sz w:val="24"/>
          <w:szCs w:val="24"/>
        </w:rPr>
      </w:pPr>
      <w:r w:rsidRPr="00D47DA5">
        <w:rPr>
          <w:rFonts w:ascii="Arial" w:hAnsi="Arial" w:cs="Arial"/>
          <w:sz w:val="24"/>
          <w:szCs w:val="24"/>
        </w:rPr>
        <w:t>V horizontu „Alfa“ byla položena část nové trasy optického kabelu, bylo realizováno  natáčení videosnímku s hejtmanem Kraje Vysočina v horizontech „Starý labyrint“ a „Alfa“</w:t>
      </w:r>
    </w:p>
    <w:p w:rsidR="0097039F" w:rsidRPr="00D47DA5" w:rsidRDefault="0097039F" w:rsidP="005A7F54">
      <w:pPr>
        <w:pStyle w:val="Odstavecseseznamem"/>
        <w:numPr>
          <w:ilvl w:val="0"/>
          <w:numId w:val="150"/>
        </w:numPr>
        <w:rPr>
          <w:rFonts w:ascii="Arial" w:hAnsi="Arial" w:cs="Arial"/>
          <w:sz w:val="24"/>
          <w:szCs w:val="24"/>
        </w:rPr>
      </w:pPr>
      <w:r w:rsidRPr="00D47DA5">
        <w:rPr>
          <w:rFonts w:ascii="Arial" w:hAnsi="Arial" w:cs="Arial"/>
          <w:sz w:val="24"/>
          <w:szCs w:val="24"/>
        </w:rPr>
        <w:t>Byly realizovány prohlídky pro širokou veřejnost v krytu CO a v horizontu „Alfa“, bylo prováděno školení BOZP průvodců příspěvkové organizace Brána Jihlavy</w:t>
      </w:r>
    </w:p>
    <w:p w:rsidR="0097039F" w:rsidRPr="0097039F" w:rsidRDefault="0097039F" w:rsidP="00D47DA5">
      <w:pPr>
        <w:spacing w:after="0" w:line="240" w:lineRule="auto"/>
        <w:rPr>
          <w:rFonts w:ascii="Arial" w:hAnsi="Arial" w:cs="Arial"/>
          <w:sz w:val="24"/>
          <w:szCs w:val="24"/>
          <w:highlight w:val="yellow"/>
        </w:rPr>
      </w:pPr>
    </w:p>
    <w:p w:rsidR="0097039F" w:rsidRPr="0097039F" w:rsidRDefault="0097039F" w:rsidP="0097039F">
      <w:pPr>
        <w:spacing w:after="0" w:line="240" w:lineRule="auto"/>
        <w:rPr>
          <w:rFonts w:ascii="Arial" w:hAnsi="Arial" w:cs="Arial"/>
          <w:sz w:val="24"/>
          <w:szCs w:val="24"/>
        </w:rPr>
      </w:pPr>
    </w:p>
    <w:p w:rsidR="0097039F" w:rsidRPr="0097039F" w:rsidRDefault="0097039F" w:rsidP="0097039F">
      <w:pPr>
        <w:spacing w:after="0" w:line="240" w:lineRule="auto"/>
        <w:rPr>
          <w:rFonts w:ascii="Arial" w:hAnsi="Arial" w:cs="Arial"/>
          <w:b/>
          <w:sz w:val="24"/>
          <w:szCs w:val="24"/>
          <w:u w:val="single"/>
        </w:rPr>
      </w:pPr>
      <w:r w:rsidRPr="0097039F">
        <w:rPr>
          <w:rFonts w:ascii="Arial" w:hAnsi="Arial" w:cs="Arial"/>
          <w:b/>
          <w:sz w:val="24"/>
          <w:szCs w:val="24"/>
        </w:rPr>
        <w:t xml:space="preserve">a3)  </w:t>
      </w:r>
      <w:r w:rsidRPr="0097039F">
        <w:rPr>
          <w:rFonts w:ascii="Arial" w:hAnsi="Arial" w:cs="Arial"/>
          <w:b/>
          <w:sz w:val="24"/>
          <w:szCs w:val="24"/>
          <w:u w:val="single"/>
        </w:rPr>
        <w:t>Historické dolování</w:t>
      </w:r>
    </w:p>
    <w:p w:rsidR="0097039F" w:rsidRPr="00D47DA5" w:rsidRDefault="0097039F" w:rsidP="005A7F54">
      <w:pPr>
        <w:pStyle w:val="Odstavecseseznamem"/>
        <w:numPr>
          <w:ilvl w:val="0"/>
          <w:numId w:val="151"/>
        </w:numPr>
        <w:rPr>
          <w:rFonts w:ascii="Arial" w:hAnsi="Arial" w:cs="Arial"/>
          <w:sz w:val="24"/>
          <w:szCs w:val="24"/>
        </w:rPr>
      </w:pPr>
      <w:r w:rsidRPr="00D47DA5">
        <w:rPr>
          <w:rFonts w:ascii="Arial" w:hAnsi="Arial" w:cs="Arial"/>
          <w:sz w:val="24"/>
          <w:szCs w:val="24"/>
        </w:rPr>
        <w:t>Vrch Rudný - byl prováděn svoz odpadků z hornické naučné stezky, měření veličin průtoku vody, relativní vlhkosti a teploty vzduchu vývěru kutiště Rudný</w:t>
      </w:r>
    </w:p>
    <w:p w:rsidR="0097039F" w:rsidRPr="00D47DA5" w:rsidRDefault="0097039F" w:rsidP="005A7F54">
      <w:pPr>
        <w:pStyle w:val="Odstavecseseznamem"/>
        <w:numPr>
          <w:ilvl w:val="0"/>
          <w:numId w:val="151"/>
        </w:numPr>
        <w:rPr>
          <w:rFonts w:ascii="Arial" w:hAnsi="Arial" w:cs="Arial"/>
          <w:sz w:val="24"/>
          <w:szCs w:val="24"/>
        </w:rPr>
      </w:pPr>
      <w:r w:rsidRPr="00D47DA5">
        <w:rPr>
          <w:rFonts w:ascii="Arial" w:hAnsi="Arial" w:cs="Arial"/>
          <w:sz w:val="24"/>
          <w:szCs w:val="24"/>
        </w:rPr>
        <w:t>Bylo prováděno odkorňování a nátěr kulatin a fošen, byla položena podesta a instalován vrátek v pince stanoviště č. 3 HNS pro vytvoření expozice těžebního  a lezného oddělení šachty, též vyrobeny schody pro snadnější přístup k expozici. Celá expozice byla dokončena včetně vyrobení a uchycení žebříku lezného oddělení</w:t>
      </w:r>
    </w:p>
    <w:p w:rsidR="0097039F" w:rsidRPr="00D47DA5" w:rsidRDefault="0097039F" w:rsidP="005A7F54">
      <w:pPr>
        <w:pStyle w:val="Odstavecseseznamem"/>
        <w:numPr>
          <w:ilvl w:val="0"/>
          <w:numId w:val="151"/>
        </w:numPr>
        <w:shd w:val="clear" w:color="auto" w:fill="FFFFFF"/>
        <w:rPr>
          <w:rFonts w:ascii="Arial" w:hAnsi="Arial" w:cs="Arial"/>
          <w:sz w:val="24"/>
          <w:szCs w:val="24"/>
        </w:rPr>
      </w:pPr>
      <w:r w:rsidRPr="00D47DA5">
        <w:rPr>
          <w:rFonts w:ascii="Arial" w:hAnsi="Arial" w:cs="Arial"/>
          <w:sz w:val="24"/>
          <w:szCs w:val="24"/>
        </w:rPr>
        <w:t>Byla provedena údržba stanovišť HNS č. 3 a 4 (opětovný nátěr informačních tabulí, též celé expozice pumpy)</w:t>
      </w:r>
    </w:p>
    <w:p w:rsidR="0097039F" w:rsidRPr="00D47DA5" w:rsidRDefault="0097039F" w:rsidP="005A7F54">
      <w:pPr>
        <w:pStyle w:val="Odstavecseseznamem"/>
        <w:numPr>
          <w:ilvl w:val="0"/>
          <w:numId w:val="151"/>
        </w:numPr>
        <w:rPr>
          <w:rFonts w:ascii="Arial" w:hAnsi="Arial" w:cs="Arial"/>
          <w:sz w:val="24"/>
          <w:szCs w:val="24"/>
        </w:rPr>
      </w:pPr>
      <w:r w:rsidRPr="00D47DA5">
        <w:rPr>
          <w:rFonts w:ascii="Arial" w:hAnsi="Arial" w:cs="Arial"/>
          <w:sz w:val="24"/>
          <w:szCs w:val="24"/>
        </w:rPr>
        <w:t xml:space="preserve">Šachta sv. Jiří (vrch Rudný) – prováděny zemní práce  k odhalení ohlubně šachty a    </w:t>
      </w:r>
    </w:p>
    <w:p w:rsidR="0097039F" w:rsidRPr="00D47DA5" w:rsidRDefault="0097039F" w:rsidP="005A7F54">
      <w:pPr>
        <w:pStyle w:val="Odstavecseseznamem"/>
        <w:numPr>
          <w:ilvl w:val="2"/>
          <w:numId w:val="151"/>
        </w:numPr>
        <w:rPr>
          <w:rFonts w:ascii="Arial" w:hAnsi="Arial" w:cs="Arial"/>
          <w:sz w:val="24"/>
          <w:szCs w:val="24"/>
        </w:rPr>
      </w:pPr>
      <w:r w:rsidRPr="00D47DA5">
        <w:rPr>
          <w:rFonts w:ascii="Arial" w:hAnsi="Arial" w:cs="Arial"/>
          <w:sz w:val="24"/>
          <w:szCs w:val="24"/>
        </w:rPr>
        <w:t xml:space="preserve">jejího zajištění, došlo k vyčištění odtokové štoly, její zaměření  metodou 3D  </w:t>
      </w:r>
    </w:p>
    <w:p w:rsidR="0097039F" w:rsidRPr="00D47DA5" w:rsidRDefault="0097039F" w:rsidP="005A7F54">
      <w:pPr>
        <w:pStyle w:val="Odstavecseseznamem"/>
        <w:numPr>
          <w:ilvl w:val="2"/>
          <w:numId w:val="151"/>
        </w:numPr>
        <w:rPr>
          <w:rFonts w:ascii="Arial" w:hAnsi="Arial" w:cs="Arial"/>
          <w:sz w:val="24"/>
          <w:szCs w:val="24"/>
        </w:rPr>
      </w:pPr>
      <w:r w:rsidRPr="00D47DA5">
        <w:rPr>
          <w:rFonts w:ascii="Arial" w:hAnsi="Arial" w:cs="Arial"/>
          <w:sz w:val="24"/>
          <w:szCs w:val="24"/>
        </w:rPr>
        <w:t xml:space="preserve">skenování, proveden protlak pod cestou k zajištění odtoku vody ze šachty, </w:t>
      </w:r>
    </w:p>
    <w:p w:rsidR="0097039F" w:rsidRPr="00D47DA5" w:rsidRDefault="0097039F" w:rsidP="005A7F54">
      <w:pPr>
        <w:pStyle w:val="Odstavecseseznamem"/>
        <w:numPr>
          <w:ilvl w:val="2"/>
          <w:numId w:val="151"/>
        </w:numPr>
        <w:rPr>
          <w:rFonts w:ascii="Arial" w:hAnsi="Arial" w:cs="Arial"/>
          <w:sz w:val="24"/>
          <w:szCs w:val="24"/>
        </w:rPr>
      </w:pPr>
      <w:r w:rsidRPr="00D47DA5">
        <w:rPr>
          <w:rFonts w:ascii="Arial" w:hAnsi="Arial" w:cs="Arial"/>
          <w:sz w:val="24"/>
          <w:szCs w:val="24"/>
        </w:rPr>
        <w:t xml:space="preserve">odhalení těžní komory s další odtokovou štolou, byl proveden nákup betonových </w:t>
      </w:r>
    </w:p>
    <w:p w:rsidR="0097039F" w:rsidRPr="00D47DA5" w:rsidRDefault="0097039F" w:rsidP="005A7F54">
      <w:pPr>
        <w:pStyle w:val="Odstavecseseznamem"/>
        <w:numPr>
          <w:ilvl w:val="2"/>
          <w:numId w:val="151"/>
        </w:numPr>
        <w:rPr>
          <w:rFonts w:ascii="Arial" w:hAnsi="Arial" w:cs="Arial"/>
          <w:sz w:val="24"/>
          <w:szCs w:val="24"/>
        </w:rPr>
      </w:pPr>
      <w:r w:rsidRPr="00D47DA5">
        <w:rPr>
          <w:rFonts w:ascii="Arial" w:hAnsi="Arial" w:cs="Arial"/>
          <w:sz w:val="24"/>
          <w:szCs w:val="24"/>
        </w:rPr>
        <w:t>dílů k vytvoření přístupové štoly ze strany vodotěžného náhonu.</w:t>
      </w:r>
    </w:p>
    <w:p w:rsidR="0097039F" w:rsidRPr="00D47DA5" w:rsidRDefault="0097039F" w:rsidP="005A7F54">
      <w:pPr>
        <w:pStyle w:val="Odstavecseseznamem"/>
        <w:numPr>
          <w:ilvl w:val="0"/>
          <w:numId w:val="151"/>
        </w:numPr>
        <w:rPr>
          <w:rFonts w:ascii="Arial" w:hAnsi="Arial" w:cs="Arial"/>
          <w:sz w:val="24"/>
          <w:szCs w:val="24"/>
        </w:rPr>
      </w:pPr>
      <w:r w:rsidRPr="00D47DA5">
        <w:rPr>
          <w:rFonts w:ascii="Arial" w:hAnsi="Arial" w:cs="Arial"/>
          <w:sz w:val="24"/>
          <w:szCs w:val="24"/>
        </w:rPr>
        <w:t xml:space="preserve">Byl proveden terénní průzkum důlních děl štola sv. Jiří  a kutiště Tři Smrky (Malý Beranov    </w:t>
      </w:r>
    </w:p>
    <w:p w:rsidR="0097039F" w:rsidRPr="00D47DA5" w:rsidRDefault="0097039F" w:rsidP="005A7F54">
      <w:pPr>
        <w:pStyle w:val="Odstavecseseznamem"/>
        <w:numPr>
          <w:ilvl w:val="0"/>
          <w:numId w:val="151"/>
        </w:numPr>
        <w:rPr>
          <w:rFonts w:ascii="Arial" w:hAnsi="Arial" w:cs="Arial"/>
          <w:sz w:val="24"/>
          <w:szCs w:val="24"/>
        </w:rPr>
      </w:pPr>
      <w:r w:rsidRPr="00D47DA5">
        <w:rPr>
          <w:rFonts w:ascii="Arial" w:hAnsi="Arial" w:cs="Arial"/>
          <w:sz w:val="24"/>
          <w:szCs w:val="24"/>
        </w:rPr>
        <w:t>a Kosov)</w:t>
      </w:r>
    </w:p>
    <w:p w:rsidR="0097039F" w:rsidRPr="00D47DA5" w:rsidRDefault="0097039F" w:rsidP="005A7F54">
      <w:pPr>
        <w:pStyle w:val="Odstavecseseznamem"/>
        <w:numPr>
          <w:ilvl w:val="0"/>
          <w:numId w:val="151"/>
        </w:numPr>
        <w:rPr>
          <w:rFonts w:ascii="Arial" w:hAnsi="Arial" w:cs="Arial"/>
          <w:sz w:val="24"/>
          <w:szCs w:val="24"/>
        </w:rPr>
      </w:pPr>
      <w:r w:rsidRPr="00D47DA5">
        <w:rPr>
          <w:rFonts w:ascii="Arial" w:hAnsi="Arial" w:cs="Arial"/>
          <w:sz w:val="24"/>
          <w:szCs w:val="24"/>
        </w:rPr>
        <w:t>Byly prováděny pravidelné kontroly kutišť Rudný, Bílý Kámen a štoly sv. Jan Nepomucký.</w:t>
      </w:r>
    </w:p>
    <w:p w:rsidR="0097039F" w:rsidRPr="0097039F" w:rsidRDefault="0097039F" w:rsidP="00D47DA5">
      <w:pPr>
        <w:spacing w:after="0" w:line="240" w:lineRule="auto"/>
        <w:rPr>
          <w:rFonts w:ascii="Arial" w:hAnsi="Arial" w:cs="Arial"/>
          <w:sz w:val="24"/>
          <w:szCs w:val="24"/>
        </w:rPr>
      </w:pPr>
    </w:p>
    <w:p w:rsidR="0097039F" w:rsidRPr="0097039F" w:rsidRDefault="0097039F" w:rsidP="0097039F">
      <w:pPr>
        <w:spacing w:after="0" w:line="240" w:lineRule="auto"/>
        <w:rPr>
          <w:rFonts w:ascii="Arial" w:hAnsi="Arial" w:cs="Arial"/>
          <w:sz w:val="24"/>
          <w:szCs w:val="24"/>
        </w:rPr>
      </w:pPr>
    </w:p>
    <w:p w:rsidR="0097039F" w:rsidRPr="0097039F" w:rsidRDefault="0097039F" w:rsidP="0097039F">
      <w:pPr>
        <w:spacing w:after="0" w:line="240" w:lineRule="auto"/>
        <w:rPr>
          <w:rFonts w:ascii="Arial" w:hAnsi="Arial" w:cs="Arial"/>
          <w:b/>
          <w:color w:val="000000"/>
          <w:sz w:val="24"/>
          <w:szCs w:val="24"/>
          <w:u w:val="single"/>
        </w:rPr>
      </w:pPr>
      <w:r w:rsidRPr="0097039F">
        <w:rPr>
          <w:rFonts w:ascii="Arial" w:hAnsi="Arial" w:cs="Arial"/>
          <w:b/>
          <w:color w:val="000000"/>
          <w:sz w:val="24"/>
          <w:szCs w:val="24"/>
        </w:rPr>
        <w:t>a4)</w:t>
      </w:r>
      <w:r w:rsidRPr="0097039F">
        <w:rPr>
          <w:rFonts w:ascii="Arial" w:hAnsi="Arial" w:cs="Arial"/>
          <w:color w:val="000000"/>
          <w:sz w:val="24"/>
          <w:szCs w:val="24"/>
        </w:rPr>
        <w:t xml:space="preserve">  </w:t>
      </w:r>
      <w:r w:rsidRPr="0097039F">
        <w:rPr>
          <w:rFonts w:ascii="Arial" w:hAnsi="Arial" w:cs="Arial"/>
          <w:b/>
          <w:color w:val="000000"/>
          <w:sz w:val="24"/>
          <w:szCs w:val="24"/>
          <w:u w:val="single"/>
        </w:rPr>
        <w:t>VH infrastruktura</w:t>
      </w:r>
    </w:p>
    <w:p w:rsidR="0097039F" w:rsidRPr="00D47DA5" w:rsidRDefault="0097039F" w:rsidP="005A7F54">
      <w:pPr>
        <w:pStyle w:val="Odstavecseseznamem"/>
        <w:numPr>
          <w:ilvl w:val="0"/>
          <w:numId w:val="152"/>
        </w:numPr>
        <w:rPr>
          <w:rFonts w:ascii="Arial" w:hAnsi="Arial" w:cs="Arial"/>
          <w:color w:val="000000"/>
          <w:sz w:val="24"/>
          <w:szCs w:val="24"/>
        </w:rPr>
      </w:pPr>
      <w:r w:rsidRPr="00D47DA5">
        <w:rPr>
          <w:rFonts w:ascii="Arial" w:hAnsi="Arial" w:cs="Arial"/>
          <w:color w:val="000000"/>
          <w:sz w:val="24"/>
          <w:szCs w:val="24"/>
        </w:rPr>
        <w:t>Byly prováděny pravidelné kontroly technického stavu mola na Borovince.</w:t>
      </w:r>
    </w:p>
    <w:p w:rsidR="0097039F" w:rsidRPr="00D47DA5" w:rsidRDefault="0097039F" w:rsidP="005A7F54">
      <w:pPr>
        <w:pStyle w:val="Odstavecseseznamem"/>
        <w:numPr>
          <w:ilvl w:val="0"/>
          <w:numId w:val="152"/>
        </w:numPr>
        <w:rPr>
          <w:rFonts w:ascii="Arial" w:hAnsi="Arial" w:cs="Arial"/>
          <w:color w:val="000000"/>
          <w:sz w:val="24"/>
          <w:szCs w:val="24"/>
        </w:rPr>
      </w:pPr>
      <w:r w:rsidRPr="00D47DA5">
        <w:rPr>
          <w:rFonts w:ascii="Arial" w:hAnsi="Arial" w:cs="Arial"/>
          <w:color w:val="000000"/>
          <w:sz w:val="24"/>
          <w:szCs w:val="24"/>
        </w:rPr>
        <w:t>Řešily se havárie vody Hosov, Mostecká, Okružmí, Pístov, Seifertova, Telečská, Wolkerova, Žižkova, Čajkovského, Masarykovo nám., Okrajová, Prostřední a Štefánikovo nám., Červené domky, Hybrálecká, nám. Svobody a Tolstého, Na Bělidle, Pístov. Havárie kanalizace ul. Kaštanová.</w:t>
      </w:r>
    </w:p>
    <w:p w:rsidR="0097039F" w:rsidRPr="00D47DA5" w:rsidRDefault="0097039F" w:rsidP="005A7F54">
      <w:pPr>
        <w:pStyle w:val="Odstavecseseznamem"/>
        <w:numPr>
          <w:ilvl w:val="0"/>
          <w:numId w:val="152"/>
        </w:numPr>
        <w:rPr>
          <w:rFonts w:ascii="Arial" w:hAnsi="Arial" w:cs="Arial"/>
          <w:color w:val="000000"/>
          <w:sz w:val="24"/>
          <w:szCs w:val="24"/>
        </w:rPr>
      </w:pPr>
      <w:r w:rsidRPr="00D47DA5">
        <w:rPr>
          <w:rFonts w:ascii="Arial" w:hAnsi="Arial" w:cs="Arial"/>
          <w:sz w:val="24"/>
          <w:szCs w:val="24"/>
        </w:rPr>
        <w:t>Spolupráce se společností LB Projekt a VH na vypracování projektu odvodnění Masarykova náměstí a ulic Palackého, Mrštíkovy, Kosmákovy a Židovské a vytvoření retenční nádrže (potrubní) v chodbě kolektoru, technicky řešeno vrtem z povrchu náměstí do klenby páteřní chodby</w:t>
      </w:r>
    </w:p>
    <w:p w:rsidR="0097039F" w:rsidRPr="0097039F" w:rsidRDefault="0097039F" w:rsidP="0097039F">
      <w:pPr>
        <w:spacing w:after="0" w:line="240" w:lineRule="auto"/>
        <w:rPr>
          <w:rFonts w:ascii="Arial" w:hAnsi="Arial" w:cs="Arial"/>
          <w:color w:val="000000"/>
          <w:sz w:val="24"/>
          <w:szCs w:val="24"/>
        </w:rPr>
      </w:pPr>
    </w:p>
    <w:p w:rsidR="0097039F" w:rsidRPr="0097039F" w:rsidRDefault="0097039F" w:rsidP="0097039F">
      <w:pPr>
        <w:spacing w:after="0" w:line="240" w:lineRule="auto"/>
        <w:rPr>
          <w:rFonts w:ascii="Arial" w:hAnsi="Arial" w:cs="Arial"/>
          <w:b/>
          <w:color w:val="000000"/>
          <w:sz w:val="24"/>
          <w:szCs w:val="24"/>
        </w:rPr>
      </w:pPr>
    </w:p>
    <w:p w:rsidR="0097039F" w:rsidRPr="0097039F" w:rsidRDefault="0097039F" w:rsidP="0097039F">
      <w:pPr>
        <w:spacing w:after="0" w:line="240" w:lineRule="auto"/>
        <w:rPr>
          <w:rFonts w:ascii="Arial" w:hAnsi="Arial" w:cs="Arial"/>
          <w:b/>
          <w:color w:val="000000"/>
          <w:sz w:val="24"/>
          <w:szCs w:val="24"/>
          <w:u w:val="single"/>
        </w:rPr>
      </w:pPr>
      <w:r w:rsidRPr="0097039F">
        <w:rPr>
          <w:rFonts w:ascii="Arial" w:hAnsi="Arial" w:cs="Arial"/>
          <w:b/>
          <w:color w:val="000000"/>
          <w:sz w:val="24"/>
          <w:szCs w:val="24"/>
        </w:rPr>
        <w:t>a5)</w:t>
      </w:r>
      <w:r w:rsidRPr="0097039F">
        <w:rPr>
          <w:rFonts w:ascii="Arial" w:hAnsi="Arial" w:cs="Arial"/>
          <w:color w:val="000000"/>
          <w:sz w:val="24"/>
          <w:szCs w:val="24"/>
        </w:rPr>
        <w:t xml:space="preserve">   </w:t>
      </w:r>
      <w:r w:rsidRPr="0097039F">
        <w:rPr>
          <w:rFonts w:ascii="Arial" w:hAnsi="Arial" w:cs="Arial"/>
          <w:b/>
          <w:color w:val="000000"/>
          <w:sz w:val="24"/>
          <w:szCs w:val="24"/>
          <w:u w:val="single"/>
        </w:rPr>
        <w:t>Ostatní činnost</w:t>
      </w:r>
    </w:p>
    <w:p w:rsidR="0097039F" w:rsidRPr="00D47DA5" w:rsidRDefault="0097039F" w:rsidP="005A7F54">
      <w:pPr>
        <w:pStyle w:val="Odstavecseseznamem"/>
        <w:numPr>
          <w:ilvl w:val="0"/>
          <w:numId w:val="153"/>
        </w:numPr>
        <w:rPr>
          <w:rFonts w:ascii="Arial" w:hAnsi="Arial" w:cs="Arial"/>
          <w:sz w:val="24"/>
          <w:szCs w:val="24"/>
        </w:rPr>
      </w:pPr>
      <w:r w:rsidRPr="00D47DA5">
        <w:rPr>
          <w:rFonts w:ascii="Arial" w:hAnsi="Arial" w:cs="Arial"/>
          <w:color w:val="000000"/>
          <w:sz w:val="24"/>
          <w:szCs w:val="24"/>
        </w:rPr>
        <w:t>Průběžně probíhalo vyjadřování k požadavkům ostatních odborů, právnických a fyzických osob.</w:t>
      </w:r>
    </w:p>
    <w:p w:rsidR="0097039F" w:rsidRPr="00D47DA5" w:rsidRDefault="0097039F" w:rsidP="005A7F54">
      <w:pPr>
        <w:pStyle w:val="Odstavecseseznamem"/>
        <w:numPr>
          <w:ilvl w:val="0"/>
          <w:numId w:val="153"/>
        </w:numPr>
        <w:rPr>
          <w:rFonts w:ascii="Arial" w:hAnsi="Arial" w:cs="Arial"/>
          <w:sz w:val="24"/>
          <w:szCs w:val="24"/>
        </w:rPr>
      </w:pPr>
      <w:r w:rsidRPr="00D47DA5">
        <w:rPr>
          <w:rFonts w:ascii="Arial" w:hAnsi="Arial" w:cs="Arial"/>
          <w:sz w:val="24"/>
          <w:szCs w:val="24"/>
        </w:rPr>
        <w:t xml:space="preserve">Byly uskutečněny služební cesty </w:t>
      </w:r>
      <w:r w:rsidRPr="00D47DA5">
        <w:rPr>
          <w:rFonts w:ascii="Arial" w:hAnsi="Arial" w:cs="Arial"/>
          <w:sz w:val="24"/>
          <w:szCs w:val="24"/>
          <w:u w:val="single"/>
        </w:rPr>
        <w:t>Dolní Rožínka</w:t>
      </w:r>
      <w:r w:rsidRPr="00D47DA5">
        <w:rPr>
          <w:rFonts w:ascii="Arial" w:hAnsi="Arial" w:cs="Arial"/>
          <w:sz w:val="24"/>
          <w:szCs w:val="24"/>
        </w:rPr>
        <w:t xml:space="preserve"> – exkurze pracoviště Výzkumný ústav pro jaderné úložiště se zastupiteli, </w:t>
      </w:r>
      <w:r w:rsidRPr="00D47DA5">
        <w:rPr>
          <w:rFonts w:ascii="Arial" w:hAnsi="Arial" w:cs="Arial"/>
          <w:sz w:val="24"/>
          <w:szCs w:val="24"/>
          <w:u w:val="single"/>
        </w:rPr>
        <w:t>Zlaté Hory</w:t>
      </w:r>
      <w:r w:rsidRPr="00D47DA5">
        <w:rPr>
          <w:rFonts w:ascii="Arial" w:hAnsi="Arial" w:cs="Arial"/>
          <w:sz w:val="24"/>
          <w:szCs w:val="24"/>
        </w:rPr>
        <w:t xml:space="preserve"> – exkurze historických i současných dolů na zlato, </w:t>
      </w:r>
      <w:r w:rsidRPr="00D47DA5">
        <w:rPr>
          <w:rFonts w:ascii="Arial" w:hAnsi="Arial" w:cs="Arial"/>
          <w:sz w:val="24"/>
          <w:szCs w:val="24"/>
          <w:u w:val="single"/>
        </w:rPr>
        <w:t>Karviná</w:t>
      </w:r>
      <w:r w:rsidRPr="00D47DA5">
        <w:rPr>
          <w:rFonts w:ascii="Arial" w:hAnsi="Arial" w:cs="Arial"/>
          <w:sz w:val="24"/>
          <w:szCs w:val="24"/>
        </w:rPr>
        <w:t xml:space="preserve"> – exkurze Důl Darkov, jednání o možnosti pořízení exponátů do jihlavských kolektorů, </w:t>
      </w:r>
      <w:r w:rsidRPr="00D47DA5">
        <w:rPr>
          <w:rFonts w:ascii="Arial" w:hAnsi="Arial" w:cs="Arial"/>
          <w:color w:val="000000"/>
          <w:sz w:val="24"/>
          <w:szCs w:val="24"/>
        </w:rPr>
        <w:t>prezentace na akci Den Země – provádění v úseku „Radnice“</w:t>
      </w:r>
    </w:p>
    <w:p w:rsidR="0097039F" w:rsidRPr="00D47DA5" w:rsidRDefault="0097039F" w:rsidP="005A7F54">
      <w:pPr>
        <w:pStyle w:val="Odstavecseseznamem"/>
        <w:numPr>
          <w:ilvl w:val="0"/>
          <w:numId w:val="153"/>
        </w:numPr>
        <w:rPr>
          <w:rFonts w:ascii="Arial" w:hAnsi="Arial" w:cs="Arial"/>
          <w:sz w:val="24"/>
          <w:szCs w:val="24"/>
        </w:rPr>
      </w:pPr>
      <w:r w:rsidRPr="00D47DA5">
        <w:rPr>
          <w:rFonts w:ascii="Arial" w:hAnsi="Arial" w:cs="Arial"/>
          <w:color w:val="000000"/>
          <w:sz w:val="24"/>
          <w:szCs w:val="24"/>
        </w:rPr>
        <w:t>Byla provedena instalace výstavy fotografií „Obrazy z historie Jihlavy“ ve sklepě objektu radnice, oddělení se zúčastnilo prezentace odboru na Den Země na Masarykově náměstí</w:t>
      </w:r>
    </w:p>
    <w:p w:rsidR="0097039F" w:rsidRPr="00D47DA5" w:rsidRDefault="0097039F" w:rsidP="005A7F54">
      <w:pPr>
        <w:pStyle w:val="Odstavecseseznamem"/>
        <w:numPr>
          <w:ilvl w:val="0"/>
          <w:numId w:val="153"/>
        </w:numPr>
        <w:rPr>
          <w:rFonts w:ascii="Arial" w:hAnsi="Arial" w:cs="Arial"/>
          <w:sz w:val="24"/>
          <w:szCs w:val="24"/>
        </w:rPr>
      </w:pPr>
      <w:r w:rsidRPr="00D47DA5">
        <w:rPr>
          <w:rFonts w:ascii="Arial" w:hAnsi="Arial" w:cs="Arial"/>
          <w:sz w:val="24"/>
          <w:szCs w:val="24"/>
        </w:rPr>
        <w:t>Byla prováděna průběžná údržba a úklid areálu Křižíkova 10a, včetně dalšího ořezu dřevin a sečení trávy. Byla prováděna údržba osobních vozidel odboru.</w:t>
      </w:r>
    </w:p>
    <w:p w:rsidR="0097039F" w:rsidRPr="0097039F" w:rsidRDefault="0097039F" w:rsidP="00D47DA5">
      <w:pPr>
        <w:spacing w:after="0" w:line="240" w:lineRule="auto"/>
        <w:rPr>
          <w:rFonts w:ascii="Arial" w:hAnsi="Arial" w:cs="Arial"/>
          <w:b/>
          <w:color w:val="000000"/>
          <w:sz w:val="24"/>
          <w:szCs w:val="24"/>
        </w:rPr>
      </w:pPr>
    </w:p>
    <w:p w:rsidR="0097039F" w:rsidRPr="0097039F" w:rsidRDefault="0097039F" w:rsidP="0097039F">
      <w:pPr>
        <w:spacing w:after="0" w:line="240" w:lineRule="auto"/>
        <w:rPr>
          <w:rFonts w:ascii="Arial" w:hAnsi="Arial" w:cs="Arial"/>
          <w:b/>
          <w:color w:val="000000"/>
          <w:sz w:val="24"/>
          <w:szCs w:val="24"/>
        </w:rPr>
      </w:pPr>
    </w:p>
    <w:p w:rsidR="0097039F" w:rsidRPr="0097039F" w:rsidRDefault="0097039F" w:rsidP="0097039F">
      <w:pPr>
        <w:spacing w:after="0" w:line="240" w:lineRule="auto"/>
        <w:rPr>
          <w:rFonts w:ascii="Arial" w:hAnsi="Arial" w:cs="Arial"/>
          <w:b/>
          <w:color w:val="000000"/>
          <w:sz w:val="24"/>
          <w:szCs w:val="24"/>
        </w:rPr>
      </w:pPr>
      <w:r w:rsidRPr="0097039F">
        <w:rPr>
          <w:rFonts w:ascii="Arial" w:hAnsi="Arial" w:cs="Arial"/>
          <w:b/>
          <w:color w:val="000000"/>
          <w:sz w:val="24"/>
          <w:szCs w:val="24"/>
        </w:rPr>
        <w:t>b) Podstatné okolnosti, které měly vliv na činnost oddělení</w:t>
      </w:r>
    </w:p>
    <w:p w:rsidR="0097039F" w:rsidRPr="0097039F" w:rsidRDefault="0097039F" w:rsidP="0097039F">
      <w:pPr>
        <w:spacing w:after="0" w:line="240" w:lineRule="auto"/>
        <w:rPr>
          <w:rFonts w:ascii="Arial" w:hAnsi="Arial" w:cs="Arial"/>
          <w:b/>
          <w:color w:val="000000"/>
          <w:sz w:val="24"/>
          <w:szCs w:val="24"/>
        </w:rPr>
      </w:pPr>
    </w:p>
    <w:p w:rsidR="0097039F" w:rsidRPr="0097039F" w:rsidRDefault="0097039F" w:rsidP="0097039F">
      <w:pPr>
        <w:spacing w:after="0" w:line="240" w:lineRule="auto"/>
        <w:rPr>
          <w:rFonts w:ascii="Arial" w:hAnsi="Arial" w:cs="Arial"/>
          <w:b/>
          <w:color w:val="000000"/>
          <w:sz w:val="24"/>
          <w:szCs w:val="24"/>
          <w:u w:val="single"/>
        </w:rPr>
      </w:pPr>
      <w:r w:rsidRPr="0097039F">
        <w:rPr>
          <w:rFonts w:ascii="Arial" w:hAnsi="Arial" w:cs="Arial"/>
          <w:b/>
          <w:color w:val="000000"/>
          <w:sz w:val="24"/>
          <w:szCs w:val="24"/>
        </w:rPr>
        <w:t>b1)</w:t>
      </w:r>
      <w:r w:rsidRPr="0097039F">
        <w:rPr>
          <w:rFonts w:ascii="Arial" w:hAnsi="Arial" w:cs="Arial"/>
          <w:color w:val="000000"/>
          <w:sz w:val="24"/>
          <w:szCs w:val="24"/>
        </w:rPr>
        <w:t xml:space="preserve"> </w:t>
      </w:r>
      <w:r w:rsidRPr="0097039F">
        <w:rPr>
          <w:rFonts w:ascii="Arial" w:hAnsi="Arial" w:cs="Arial"/>
          <w:b/>
          <w:color w:val="000000"/>
          <w:sz w:val="24"/>
          <w:szCs w:val="24"/>
          <w:u w:val="single"/>
        </w:rPr>
        <w:t>V oblasti rozpočtové</w:t>
      </w:r>
    </w:p>
    <w:p w:rsidR="0097039F" w:rsidRPr="00D47DA5" w:rsidRDefault="0097039F" w:rsidP="005A7F54">
      <w:pPr>
        <w:pStyle w:val="Odstavecseseznamem"/>
        <w:numPr>
          <w:ilvl w:val="0"/>
          <w:numId w:val="154"/>
        </w:numPr>
        <w:rPr>
          <w:rFonts w:ascii="Arial" w:hAnsi="Arial" w:cs="Arial"/>
          <w:b/>
          <w:color w:val="000000"/>
          <w:sz w:val="24"/>
          <w:szCs w:val="24"/>
          <w:u w:val="single"/>
        </w:rPr>
      </w:pPr>
      <w:r w:rsidRPr="00D47DA5">
        <w:rPr>
          <w:rFonts w:ascii="Arial" w:hAnsi="Arial" w:cs="Arial"/>
          <w:color w:val="000000"/>
          <w:sz w:val="24"/>
          <w:szCs w:val="24"/>
        </w:rPr>
        <w:t>Čerpání finančních prostředků probíhalo dle předpokládaných požadavků stanovených rozpočtem oddělení</w:t>
      </w:r>
    </w:p>
    <w:p w:rsidR="0097039F" w:rsidRPr="0097039F" w:rsidRDefault="0097039F" w:rsidP="0097039F">
      <w:pPr>
        <w:spacing w:after="0" w:line="240" w:lineRule="auto"/>
        <w:rPr>
          <w:rFonts w:ascii="Arial" w:hAnsi="Arial" w:cs="Arial"/>
          <w:b/>
          <w:color w:val="000000"/>
          <w:sz w:val="24"/>
          <w:szCs w:val="24"/>
          <w:u w:val="single"/>
        </w:rPr>
      </w:pPr>
    </w:p>
    <w:p w:rsidR="0097039F" w:rsidRPr="0097039F" w:rsidRDefault="0097039F" w:rsidP="0097039F">
      <w:pPr>
        <w:spacing w:after="0" w:line="240" w:lineRule="auto"/>
        <w:rPr>
          <w:rFonts w:ascii="Arial" w:hAnsi="Arial" w:cs="Arial"/>
          <w:b/>
          <w:color w:val="000000"/>
          <w:sz w:val="24"/>
          <w:szCs w:val="24"/>
          <w:u w:val="single"/>
        </w:rPr>
      </w:pPr>
      <w:r w:rsidRPr="0097039F">
        <w:rPr>
          <w:rFonts w:ascii="Arial" w:hAnsi="Arial" w:cs="Arial"/>
          <w:b/>
          <w:color w:val="000000"/>
          <w:sz w:val="24"/>
          <w:szCs w:val="24"/>
        </w:rPr>
        <w:t>b2</w:t>
      </w:r>
      <w:r w:rsidRPr="0097039F">
        <w:rPr>
          <w:rFonts w:ascii="Arial" w:hAnsi="Arial" w:cs="Arial"/>
          <w:color w:val="000000"/>
          <w:sz w:val="24"/>
          <w:szCs w:val="24"/>
        </w:rPr>
        <w:t xml:space="preserve">) </w:t>
      </w:r>
      <w:r w:rsidRPr="0097039F">
        <w:rPr>
          <w:rFonts w:ascii="Arial" w:hAnsi="Arial" w:cs="Arial"/>
          <w:b/>
          <w:color w:val="000000"/>
          <w:sz w:val="24"/>
          <w:szCs w:val="24"/>
          <w:u w:val="single"/>
        </w:rPr>
        <w:t>V oblasti vybavenosti oddělení</w:t>
      </w:r>
      <w:bookmarkStart w:id="20" w:name="_GoBack"/>
      <w:bookmarkEnd w:id="20"/>
    </w:p>
    <w:p w:rsidR="0097039F" w:rsidRPr="00D47DA5" w:rsidRDefault="0097039F" w:rsidP="005A7F54">
      <w:pPr>
        <w:pStyle w:val="Odstavecseseznamem"/>
        <w:numPr>
          <w:ilvl w:val="0"/>
          <w:numId w:val="155"/>
        </w:numPr>
        <w:rPr>
          <w:rFonts w:ascii="Arial" w:hAnsi="Arial" w:cs="Arial"/>
          <w:color w:val="000000"/>
          <w:sz w:val="24"/>
          <w:szCs w:val="24"/>
        </w:rPr>
      </w:pPr>
      <w:r w:rsidRPr="00D47DA5">
        <w:rPr>
          <w:rFonts w:ascii="Arial" w:hAnsi="Arial" w:cs="Arial"/>
          <w:color w:val="000000"/>
          <w:sz w:val="24"/>
          <w:szCs w:val="24"/>
        </w:rPr>
        <w:t>Byla řešena oprava svářečky CO</w:t>
      </w:r>
      <w:r w:rsidRPr="00D47DA5">
        <w:rPr>
          <w:rFonts w:ascii="Arial" w:hAnsi="Arial" w:cs="Arial"/>
          <w:color w:val="000000"/>
          <w:sz w:val="24"/>
          <w:szCs w:val="24"/>
          <w:vertAlign w:val="subscript"/>
        </w:rPr>
        <w:t>2</w:t>
      </w:r>
      <w:r w:rsidRPr="00D47DA5">
        <w:rPr>
          <w:rFonts w:ascii="Arial" w:hAnsi="Arial" w:cs="Arial"/>
          <w:color w:val="000000"/>
          <w:sz w:val="24"/>
          <w:szCs w:val="24"/>
        </w:rPr>
        <w:t xml:space="preserve"> MIG. Byla provedena oprava elektroinstalace, vyměněn hlavní jistič v dílně</w:t>
      </w:r>
    </w:p>
    <w:p w:rsidR="00D47DA5" w:rsidRDefault="00D47DA5" w:rsidP="0097039F">
      <w:pPr>
        <w:spacing w:after="0" w:line="240" w:lineRule="auto"/>
        <w:rPr>
          <w:rFonts w:ascii="Arial" w:hAnsi="Arial" w:cs="Arial"/>
          <w:b/>
          <w:color w:val="000000"/>
          <w:sz w:val="24"/>
          <w:szCs w:val="24"/>
        </w:rPr>
      </w:pPr>
    </w:p>
    <w:p w:rsidR="0097039F" w:rsidRPr="0097039F" w:rsidRDefault="0097039F" w:rsidP="0097039F">
      <w:pPr>
        <w:spacing w:after="0" w:line="240" w:lineRule="auto"/>
        <w:rPr>
          <w:rFonts w:ascii="Arial" w:hAnsi="Arial" w:cs="Arial"/>
          <w:color w:val="000000"/>
          <w:sz w:val="24"/>
          <w:szCs w:val="24"/>
        </w:rPr>
      </w:pPr>
      <w:r w:rsidRPr="0097039F">
        <w:rPr>
          <w:rFonts w:ascii="Arial" w:hAnsi="Arial" w:cs="Arial"/>
          <w:b/>
          <w:color w:val="000000"/>
          <w:sz w:val="24"/>
          <w:szCs w:val="24"/>
        </w:rPr>
        <w:t>b3</w:t>
      </w:r>
      <w:r w:rsidRPr="0097039F">
        <w:rPr>
          <w:rFonts w:ascii="Arial" w:hAnsi="Arial" w:cs="Arial"/>
          <w:color w:val="000000"/>
          <w:sz w:val="24"/>
          <w:szCs w:val="24"/>
        </w:rPr>
        <w:t xml:space="preserve">) </w:t>
      </w:r>
      <w:r w:rsidRPr="0097039F">
        <w:rPr>
          <w:rFonts w:ascii="Arial" w:hAnsi="Arial" w:cs="Arial"/>
          <w:b/>
          <w:color w:val="000000"/>
          <w:sz w:val="24"/>
          <w:szCs w:val="24"/>
          <w:u w:val="single"/>
        </w:rPr>
        <w:t>V oblasti personální</w:t>
      </w:r>
    </w:p>
    <w:p w:rsidR="0097039F" w:rsidRPr="0097039F" w:rsidRDefault="0097039F" w:rsidP="005A7F54">
      <w:pPr>
        <w:pStyle w:val="Odstavecseseznamem"/>
        <w:numPr>
          <w:ilvl w:val="0"/>
          <w:numId w:val="155"/>
        </w:numPr>
        <w:jc w:val="both"/>
        <w:rPr>
          <w:rFonts w:ascii="Arial" w:hAnsi="Arial" w:cs="Arial"/>
          <w:color w:val="000000"/>
          <w:sz w:val="24"/>
          <w:szCs w:val="24"/>
        </w:rPr>
      </w:pPr>
      <w:r w:rsidRPr="0097039F">
        <w:rPr>
          <w:rFonts w:ascii="Arial" w:hAnsi="Arial" w:cs="Arial"/>
          <w:color w:val="000000"/>
          <w:sz w:val="24"/>
          <w:szCs w:val="24"/>
        </w:rPr>
        <w:t>počet pracovníků oddělení zůstává nezměněn</w:t>
      </w:r>
    </w:p>
    <w:p w:rsidR="00D47DA5" w:rsidRDefault="00D47DA5" w:rsidP="0097039F">
      <w:pPr>
        <w:spacing w:after="0" w:line="240" w:lineRule="auto"/>
        <w:rPr>
          <w:rFonts w:ascii="Arial" w:hAnsi="Arial" w:cs="Arial"/>
          <w:b/>
          <w:color w:val="000000"/>
          <w:sz w:val="24"/>
          <w:szCs w:val="24"/>
        </w:rPr>
      </w:pPr>
    </w:p>
    <w:p w:rsidR="0097039F" w:rsidRPr="0097039F" w:rsidRDefault="0097039F" w:rsidP="0097039F">
      <w:pPr>
        <w:spacing w:after="0" w:line="240" w:lineRule="auto"/>
        <w:rPr>
          <w:rFonts w:ascii="Arial" w:hAnsi="Arial" w:cs="Arial"/>
          <w:b/>
          <w:color w:val="000000"/>
          <w:sz w:val="24"/>
          <w:szCs w:val="24"/>
        </w:rPr>
      </w:pPr>
      <w:r w:rsidRPr="0097039F">
        <w:rPr>
          <w:rFonts w:ascii="Arial" w:hAnsi="Arial" w:cs="Arial"/>
          <w:b/>
          <w:color w:val="000000"/>
          <w:sz w:val="24"/>
          <w:szCs w:val="24"/>
        </w:rPr>
        <w:t>c) Očekávané okolnosti v následujícím období</w:t>
      </w:r>
    </w:p>
    <w:p w:rsidR="0097039F" w:rsidRPr="00D47DA5" w:rsidRDefault="0097039F" w:rsidP="005A7F54">
      <w:pPr>
        <w:pStyle w:val="Odstavecseseznamem"/>
        <w:numPr>
          <w:ilvl w:val="0"/>
          <w:numId w:val="156"/>
        </w:numPr>
        <w:rPr>
          <w:rFonts w:ascii="Arial" w:hAnsi="Arial" w:cs="Arial"/>
          <w:color w:val="000000"/>
          <w:sz w:val="24"/>
          <w:szCs w:val="24"/>
        </w:rPr>
      </w:pPr>
      <w:r w:rsidRPr="00D47DA5">
        <w:rPr>
          <w:rFonts w:ascii="Arial" w:hAnsi="Arial" w:cs="Arial"/>
          <w:color w:val="000000"/>
          <w:sz w:val="24"/>
          <w:szCs w:val="24"/>
        </w:rPr>
        <w:t>Údržba a konzervace všech lokalit dolování – vše bude prováděno na základě počasí, nové trasování hornické naučné stezky s rozdělením na dva okruhy, spolupráce s Bránou Jihlavy, přemístění 2 ks informačních tabulí č. 9 a 10</w:t>
      </w:r>
    </w:p>
    <w:p w:rsidR="0097039F" w:rsidRPr="00D47DA5" w:rsidRDefault="0097039F" w:rsidP="005A7F54">
      <w:pPr>
        <w:pStyle w:val="Odstavecseseznamem"/>
        <w:numPr>
          <w:ilvl w:val="0"/>
          <w:numId w:val="156"/>
        </w:numPr>
        <w:rPr>
          <w:rFonts w:ascii="Arial" w:hAnsi="Arial" w:cs="Arial"/>
          <w:color w:val="000000"/>
          <w:sz w:val="24"/>
          <w:szCs w:val="24"/>
        </w:rPr>
      </w:pPr>
      <w:r w:rsidRPr="00D47DA5">
        <w:rPr>
          <w:rFonts w:ascii="Arial" w:hAnsi="Arial" w:cs="Arial"/>
          <w:color w:val="000000"/>
          <w:sz w:val="24"/>
          <w:szCs w:val="24"/>
        </w:rPr>
        <w:t>Dokončení schodiště k molu na Borovince a provedení údržby povrchu mola – nestihlo se v tomto období</w:t>
      </w:r>
    </w:p>
    <w:p w:rsidR="0097039F" w:rsidRPr="00D47DA5" w:rsidRDefault="0097039F" w:rsidP="005A7F54">
      <w:pPr>
        <w:pStyle w:val="Odstavecseseznamem"/>
        <w:numPr>
          <w:ilvl w:val="0"/>
          <w:numId w:val="156"/>
        </w:numPr>
        <w:rPr>
          <w:rFonts w:ascii="Arial" w:hAnsi="Arial" w:cs="Arial"/>
          <w:color w:val="000000"/>
          <w:sz w:val="24"/>
          <w:szCs w:val="24"/>
        </w:rPr>
      </w:pPr>
      <w:r w:rsidRPr="00D47DA5">
        <w:rPr>
          <w:rFonts w:ascii="Arial" w:hAnsi="Arial" w:cs="Arial"/>
          <w:color w:val="000000"/>
          <w:sz w:val="24"/>
          <w:szCs w:val="24"/>
        </w:rPr>
        <w:t>Zpracování podkladů kutiště Bílý Kámen pro vyhlášení za kulturní památku – může se protáhnout do dalších čtvrtletí, údržba HNS, pokračování prací na šachtě sv. Jiří</w:t>
      </w:r>
    </w:p>
    <w:p w:rsidR="0097039F" w:rsidRPr="00D47DA5" w:rsidRDefault="0097039F" w:rsidP="005A7F54">
      <w:pPr>
        <w:pStyle w:val="Odstavecseseznamem"/>
        <w:numPr>
          <w:ilvl w:val="0"/>
          <w:numId w:val="156"/>
        </w:numPr>
        <w:rPr>
          <w:rFonts w:ascii="Arial" w:hAnsi="Arial" w:cs="Arial"/>
          <w:color w:val="000000"/>
          <w:sz w:val="24"/>
          <w:szCs w:val="24"/>
        </w:rPr>
      </w:pPr>
      <w:r w:rsidRPr="00D47DA5">
        <w:rPr>
          <w:rFonts w:ascii="Arial" w:hAnsi="Arial" w:cs="Arial"/>
          <w:color w:val="000000"/>
          <w:sz w:val="24"/>
          <w:szCs w:val="24"/>
        </w:rPr>
        <w:t xml:space="preserve">Účast na setkání hornických měst v Jílovém (září) </w:t>
      </w:r>
    </w:p>
    <w:p w:rsidR="0097039F" w:rsidRPr="00D47DA5" w:rsidRDefault="0097039F" w:rsidP="005A7F54">
      <w:pPr>
        <w:pStyle w:val="Odstavecseseznamem"/>
        <w:numPr>
          <w:ilvl w:val="0"/>
          <w:numId w:val="156"/>
        </w:numPr>
        <w:rPr>
          <w:rFonts w:ascii="Arial" w:hAnsi="Arial" w:cs="Arial"/>
          <w:color w:val="000000"/>
          <w:sz w:val="24"/>
          <w:szCs w:val="24"/>
        </w:rPr>
      </w:pPr>
      <w:r w:rsidRPr="00D47DA5">
        <w:rPr>
          <w:rFonts w:ascii="Arial" w:hAnsi="Arial" w:cs="Arial"/>
          <w:color w:val="000000"/>
          <w:sz w:val="24"/>
          <w:szCs w:val="24"/>
        </w:rPr>
        <w:t>Oprava plotu u objektu Křižíkova 10a a další činnosti pravidelně prováděné každé čtvrtletí</w:t>
      </w:r>
    </w:p>
    <w:p w:rsidR="0097039F" w:rsidRPr="0097039F" w:rsidRDefault="0097039F" w:rsidP="0097039F">
      <w:pPr>
        <w:spacing w:after="0" w:line="240" w:lineRule="auto"/>
        <w:rPr>
          <w:rFonts w:ascii="Arial" w:hAnsi="Arial" w:cs="Arial"/>
          <w:sz w:val="24"/>
          <w:szCs w:val="24"/>
        </w:rPr>
      </w:pPr>
    </w:p>
    <w:p w:rsidR="0097039F" w:rsidRPr="0097039F" w:rsidRDefault="0097039F" w:rsidP="0097039F">
      <w:pPr>
        <w:spacing w:after="0" w:line="240" w:lineRule="auto"/>
        <w:rPr>
          <w:rFonts w:ascii="Arial" w:hAnsi="Arial" w:cs="Arial"/>
          <w:sz w:val="24"/>
          <w:szCs w:val="24"/>
        </w:rPr>
      </w:pPr>
    </w:p>
    <w:p w:rsidR="00741173" w:rsidRPr="0097039F" w:rsidRDefault="00741173" w:rsidP="0097039F">
      <w:pPr>
        <w:spacing w:after="0" w:line="240" w:lineRule="auto"/>
        <w:jc w:val="both"/>
        <w:rPr>
          <w:rFonts w:ascii="Arial" w:hAnsi="Arial" w:cs="Arial"/>
          <w:sz w:val="24"/>
          <w:szCs w:val="24"/>
        </w:rPr>
      </w:pPr>
    </w:p>
    <w:sectPr w:rsidR="00741173" w:rsidRPr="0097039F" w:rsidSect="00B51A22">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F54" w:rsidRDefault="005A7F54">
      <w:pPr>
        <w:spacing w:after="0" w:line="240" w:lineRule="auto"/>
      </w:pPr>
      <w:r>
        <w:separator/>
      </w:r>
    </w:p>
  </w:endnote>
  <w:endnote w:type="continuationSeparator" w:id="0">
    <w:p w:rsidR="005A7F54" w:rsidRDefault="005A7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horndale AMT">
    <w:altName w:val="Times New Roman"/>
    <w:charset w:val="EE"/>
    <w:family w:val="roman"/>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CheltenhamItcTOT-Ligh">
    <w:altName w:val="MS Mincho"/>
    <w:panose1 w:val="00000000000000000000"/>
    <w:charset w:val="80"/>
    <w:family w:val="roman"/>
    <w:notTrueType/>
    <w:pitch w:val="default"/>
    <w:sig w:usb0="00000001" w:usb1="08070000" w:usb2="00000010" w:usb3="00000000" w:csb0="00020000" w:csb1="00000000"/>
  </w:font>
  <w:font w:name="Batang">
    <w:altName w:val="바탕"/>
    <w:panose1 w:val="02030600000101010101"/>
    <w:charset w:val="81"/>
    <w:family w:val="auto"/>
    <w:pitch w:val="fixed"/>
    <w:sig w:usb0="00000001" w:usb1="09060000" w:usb2="00000010" w:usb3="00000000" w:csb0="00080000"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173" w:rsidRDefault="00741173" w:rsidP="009F717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rsidR="00741173" w:rsidRDefault="00741173" w:rsidP="009F717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3496505"/>
      <w:docPartObj>
        <w:docPartGallery w:val="Page Numbers (Bottom of Page)"/>
        <w:docPartUnique/>
      </w:docPartObj>
    </w:sdtPr>
    <w:sdtEndPr/>
    <w:sdtContent>
      <w:p w:rsidR="007D3FE0" w:rsidRDefault="007D3FE0">
        <w:pPr>
          <w:pStyle w:val="Zpat"/>
          <w:jc w:val="center"/>
        </w:pPr>
        <w:r>
          <w:fldChar w:fldCharType="begin"/>
        </w:r>
        <w:r>
          <w:instrText>PAGE   \* MERGEFORMAT</w:instrText>
        </w:r>
        <w:r>
          <w:fldChar w:fldCharType="separate"/>
        </w:r>
        <w:r w:rsidR="00D47DA5" w:rsidRPr="00D47DA5">
          <w:rPr>
            <w:noProof/>
            <w:lang w:val="cs-CZ"/>
          </w:rPr>
          <w:t>147</w:t>
        </w:r>
        <w:r>
          <w:fldChar w:fldCharType="end"/>
        </w:r>
      </w:p>
    </w:sdtContent>
  </w:sdt>
  <w:p w:rsidR="00741173" w:rsidRDefault="00741173" w:rsidP="009F7172">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F54" w:rsidRDefault="005A7F54">
      <w:pPr>
        <w:spacing w:after="0" w:line="240" w:lineRule="auto"/>
      </w:pPr>
      <w:r>
        <w:separator/>
      </w:r>
    </w:p>
  </w:footnote>
  <w:footnote w:type="continuationSeparator" w:id="0">
    <w:p w:rsidR="005A7F54" w:rsidRDefault="005A7F54">
      <w:pPr>
        <w:spacing w:after="0" w:line="240" w:lineRule="auto"/>
      </w:pPr>
      <w:r>
        <w:continuationSeparator/>
      </w:r>
    </w:p>
  </w:footnote>
  <w:footnote w:id="1">
    <w:p w:rsidR="00741173" w:rsidRDefault="00741173" w:rsidP="00573E28">
      <w:pPr>
        <w:pStyle w:val="Textvysvtlivek"/>
        <w:jc w:val="both"/>
        <w:rPr>
          <w:rFonts w:ascii="Arial" w:hAnsi="Arial" w:cs="Arial"/>
        </w:rPr>
      </w:pPr>
      <w:r>
        <w:rPr>
          <w:rStyle w:val="Znakapoznpodarou"/>
        </w:rPr>
        <w:footnoteRef/>
      </w:r>
      <w:r>
        <w:rPr>
          <w:vertAlign w:val="superscript"/>
        </w:rPr>
        <w:t>)</w:t>
      </w:r>
      <w:r>
        <w:t xml:space="preserve"> </w:t>
      </w:r>
      <w:r>
        <w:rPr>
          <w:rFonts w:ascii="Arial" w:hAnsi="Arial" w:cs="Arial"/>
        </w:rPr>
        <w:t>OM jsou případy dětí, které Magistrát města Jihlavy, odbor sociálních věcí vyřizuje na základě místní příslušnosti – tedy dle trvalého pobytu nezletilých dětí ve správním obvodu obecního úřadu s rozšířenou působností.</w:t>
      </w:r>
    </w:p>
  </w:footnote>
  <w:footnote w:id="2">
    <w:p w:rsidR="00741173" w:rsidRDefault="00741173" w:rsidP="00573E28">
      <w:pPr>
        <w:pStyle w:val="Textvysvtlivek"/>
        <w:jc w:val="both"/>
        <w:rPr>
          <w:rFonts w:ascii="Arial" w:hAnsi="Arial" w:cs="Arial"/>
        </w:rPr>
      </w:pPr>
      <w:r>
        <w:rPr>
          <w:rStyle w:val="Znakapoznpodarou"/>
        </w:rPr>
        <w:footnoteRef/>
      </w:r>
      <w:r>
        <w:rPr>
          <w:vertAlign w:val="superscript"/>
        </w:rPr>
        <w:t>)</w:t>
      </w:r>
      <w:r>
        <w:t xml:space="preserve"> </w:t>
      </w:r>
      <w:r>
        <w:rPr>
          <w:rFonts w:ascii="Arial" w:hAnsi="Arial" w:cs="Arial"/>
        </w:rPr>
        <w:t>NOM jsou případy dětí, jejichž záležitosti vyřizuje Magistrát města Jihlavy, odbor sociálních věcí na základě dožádání místně příslušného obecního úřadu s rozšířenou působností, který má dítě v evidenci.</w:t>
      </w:r>
    </w:p>
  </w:footnote>
  <w:footnote w:id="3">
    <w:p w:rsidR="00741173" w:rsidRDefault="00741173" w:rsidP="00573E28">
      <w:pPr>
        <w:pStyle w:val="Textpoznpodarou"/>
        <w:jc w:val="both"/>
        <w:rPr>
          <w:rFonts w:ascii="Arial" w:hAnsi="Arial" w:cs="Arial"/>
        </w:rPr>
      </w:pPr>
      <w:r>
        <w:rPr>
          <w:rStyle w:val="Znakapoznpodarou"/>
        </w:rPr>
        <w:footnoteRef/>
      </w:r>
      <w:r>
        <w:rPr>
          <w:vertAlign w:val="superscript"/>
        </w:rPr>
        <w:t>)</w:t>
      </w:r>
      <w:r>
        <w:t xml:space="preserve"> </w:t>
      </w:r>
      <w:r>
        <w:rPr>
          <w:rFonts w:ascii="Arial" w:hAnsi="Arial" w:cs="Arial"/>
        </w:rPr>
        <w:t>SO jsou</w:t>
      </w:r>
      <w:r>
        <w:t xml:space="preserve"> </w:t>
      </w:r>
      <w:r>
        <w:rPr>
          <w:rFonts w:ascii="Arial" w:hAnsi="Arial" w:cs="Arial"/>
        </w:rPr>
        <w:t>případy, které Magistrát města Jihlavy, odbor sociálních věcí vyřizuje na základě místní příslušnosti – tedy dle trvalého pobytu nezletilých dětí ve správním obvodu obecního úřadu s rozšířenou působností, avšak nejedná se o dítě uvedené v § 6 zákona č. 359/1999 Sb., o sociálně právní ochraně dětí.</w:t>
      </w:r>
    </w:p>
  </w:footnote>
  <w:footnote w:id="4">
    <w:p w:rsidR="00741173" w:rsidRDefault="00741173" w:rsidP="00573E28">
      <w:pPr>
        <w:pStyle w:val="Textpoznpodarou"/>
        <w:jc w:val="both"/>
      </w:pPr>
      <w:r>
        <w:rPr>
          <w:rStyle w:val="Znakapoznpodarou"/>
        </w:rPr>
        <w:footnoteRef/>
      </w:r>
      <w:r>
        <w:rPr>
          <w:vertAlign w:val="superscript"/>
        </w:rPr>
        <w:t>)</w:t>
      </w:r>
      <w:r>
        <w:t xml:space="preserve"> </w:t>
      </w:r>
      <w:r>
        <w:rPr>
          <w:rFonts w:ascii="Arial" w:hAnsi="Arial" w:cs="Arial"/>
        </w:rPr>
        <w:t>Orgán sociálně právní ochrany dětí je povinen orgánu činném v trestním řízení oznamovat skutečnosti nasvědčující tomu, že byl spáchán na dítěti trestný čin, nebo že dítě bylo použito ke spáchání trestného činu, nebo že dochází k násilí mezi rodiči, jinými osobami odpovědnými za výchovu dítěte a s dalšími fyzickými osobami v domácnosti obývané dítětem, nebo že není plněna vyživovací povinnost k dítěti.</w:t>
      </w:r>
    </w:p>
  </w:footnote>
  <w:footnote w:id="5">
    <w:p w:rsidR="00741173" w:rsidRDefault="00741173" w:rsidP="00573E28">
      <w:pPr>
        <w:pStyle w:val="Textvysvtlivek"/>
        <w:jc w:val="both"/>
        <w:rPr>
          <w:rFonts w:ascii="Arial" w:hAnsi="Arial" w:cs="Arial"/>
        </w:rPr>
      </w:pPr>
      <w:r>
        <w:rPr>
          <w:rStyle w:val="Znakapoznpodarou"/>
        </w:rPr>
        <w:footnoteRef/>
      </w:r>
      <w:r>
        <w:rPr>
          <w:vertAlign w:val="superscript"/>
        </w:rPr>
        <w:t>)</w:t>
      </w:r>
      <w:r>
        <w:t xml:space="preserve">  </w:t>
      </w:r>
      <w:r>
        <w:rPr>
          <w:rFonts w:ascii="Arial" w:hAnsi="Arial" w:cs="Arial"/>
        </w:rPr>
        <w:t>Napomenutí, omezení, dohled.</w:t>
      </w:r>
    </w:p>
  </w:footnote>
  <w:footnote w:id="6">
    <w:p w:rsidR="00741173" w:rsidRDefault="00741173" w:rsidP="00573E28">
      <w:pPr>
        <w:pStyle w:val="Textpoznpodarou"/>
        <w:jc w:val="both"/>
      </w:pPr>
      <w:r>
        <w:rPr>
          <w:rStyle w:val="Znakapoznpodarou"/>
        </w:rPr>
        <w:footnoteRef/>
      </w:r>
      <w:r>
        <w:rPr>
          <w:vertAlign w:val="superscript"/>
        </w:rPr>
        <w:t>)</w:t>
      </w:r>
      <w:r>
        <w:t xml:space="preserve">  </w:t>
      </w:r>
      <w:r>
        <w:rPr>
          <w:rFonts w:ascii="Arial" w:hAnsi="Arial" w:cs="Arial"/>
        </w:rPr>
        <w:t>Souhlas s pobytem dětí mimo ústavní výchovu.</w:t>
      </w:r>
    </w:p>
  </w:footnote>
  <w:footnote w:id="7">
    <w:p w:rsidR="00741173" w:rsidRDefault="00741173" w:rsidP="00573E28">
      <w:pPr>
        <w:pStyle w:val="Textpoznpodarou"/>
        <w:jc w:val="both"/>
      </w:pPr>
      <w:r>
        <w:rPr>
          <w:rStyle w:val="Znakapoznpodarou"/>
        </w:rPr>
        <w:footnoteRef/>
      </w:r>
      <w:r>
        <w:rPr>
          <w:vertAlign w:val="superscript"/>
        </w:rPr>
        <w:t>)</w:t>
      </w:r>
      <w:r>
        <w:t xml:space="preserve"> </w:t>
      </w:r>
      <w:r>
        <w:rPr>
          <w:rFonts w:ascii="Arial" w:hAnsi="Arial" w:cs="Arial"/>
        </w:rPr>
        <w:t>Případová  konference  je odborná  diskuze  zainteresovaných subjektů nad konkrétním případem ohroženého dítěte nebo rodiny; účelem je rychlé a úplné vyhodnocení situace dítěte a jeho rodiny s cílem nalézt optimální řešení.</w:t>
      </w:r>
    </w:p>
  </w:footnote>
  <w:footnote w:id="8">
    <w:p w:rsidR="00741173" w:rsidRDefault="00741173" w:rsidP="00573E28">
      <w:pPr>
        <w:rPr>
          <w:rFonts w:ascii="Arial" w:hAnsi="Arial" w:cs="Arial"/>
          <w:sz w:val="20"/>
          <w:szCs w:val="20"/>
        </w:rPr>
      </w:pPr>
      <w:r>
        <w:rPr>
          <w:rStyle w:val="Znakapoznpodarou"/>
        </w:rPr>
        <w:footnoteRef/>
      </w:r>
      <w:r>
        <w:rPr>
          <w:vertAlign w:val="superscript"/>
        </w:rPr>
        <w:t>)</w:t>
      </w:r>
      <w:r>
        <w:t xml:space="preserve"> </w:t>
      </w:r>
      <w:r>
        <w:rPr>
          <w:rFonts w:ascii="Arial" w:hAnsi="Arial" w:cs="Arial"/>
          <w:sz w:val="20"/>
          <w:szCs w:val="20"/>
        </w:rPr>
        <w:t>Sociální intervence je úkon směřující k p</w:t>
      </w:r>
      <w:r w:rsidRPr="000613EE">
        <w:rPr>
          <w:rFonts w:ascii="Arial" w:hAnsi="Arial" w:cs="Arial"/>
          <w:sz w:val="20"/>
          <w:szCs w:val="20"/>
        </w:rPr>
        <w:t>omoc</w:t>
      </w:r>
      <w:r>
        <w:rPr>
          <w:rFonts w:ascii="Arial" w:hAnsi="Arial" w:cs="Arial"/>
          <w:sz w:val="20"/>
          <w:szCs w:val="20"/>
        </w:rPr>
        <w:t>i</w:t>
      </w:r>
      <w:r w:rsidRPr="000613EE">
        <w:rPr>
          <w:rFonts w:ascii="Arial" w:hAnsi="Arial" w:cs="Arial"/>
          <w:sz w:val="20"/>
          <w:szCs w:val="20"/>
        </w:rPr>
        <w:t xml:space="preserve"> </w:t>
      </w:r>
      <w:r>
        <w:rPr>
          <w:rFonts w:ascii="Arial" w:hAnsi="Arial" w:cs="Arial"/>
          <w:sz w:val="20"/>
          <w:szCs w:val="20"/>
        </w:rPr>
        <w:t>osobám</w:t>
      </w:r>
      <w:r w:rsidRPr="000613EE">
        <w:rPr>
          <w:rFonts w:ascii="Arial" w:hAnsi="Arial" w:cs="Arial"/>
          <w:sz w:val="20"/>
          <w:szCs w:val="20"/>
        </w:rPr>
        <w:t>, kte</w:t>
      </w:r>
      <w:r>
        <w:rPr>
          <w:rFonts w:ascii="Arial" w:hAnsi="Arial" w:cs="Arial"/>
          <w:sz w:val="20"/>
          <w:szCs w:val="20"/>
        </w:rPr>
        <w:t>ré</w:t>
      </w:r>
      <w:r w:rsidRPr="000613EE">
        <w:rPr>
          <w:rFonts w:ascii="Arial" w:hAnsi="Arial" w:cs="Arial"/>
          <w:sz w:val="20"/>
          <w:szCs w:val="20"/>
        </w:rPr>
        <w:t xml:space="preserve"> se ocitli ve složité sociální nebo </w:t>
      </w:r>
      <w:r>
        <w:rPr>
          <w:rFonts w:ascii="Arial" w:hAnsi="Arial" w:cs="Arial"/>
          <w:sz w:val="20"/>
          <w:szCs w:val="20"/>
        </w:rPr>
        <w:t>životní</w:t>
      </w:r>
      <w:r w:rsidRPr="000613EE">
        <w:rPr>
          <w:rFonts w:ascii="Arial" w:hAnsi="Arial" w:cs="Arial"/>
          <w:sz w:val="20"/>
          <w:szCs w:val="20"/>
        </w:rPr>
        <w:t xml:space="preserve"> </w:t>
      </w:r>
      <w:r>
        <w:rPr>
          <w:rFonts w:ascii="Arial" w:hAnsi="Arial" w:cs="Arial"/>
          <w:sz w:val="20"/>
          <w:szCs w:val="20"/>
        </w:rPr>
        <w:t xml:space="preserve">     </w:t>
      </w:r>
    </w:p>
    <w:p w:rsidR="00741173" w:rsidRDefault="00741173" w:rsidP="00573E28">
      <w:r>
        <w:rPr>
          <w:rFonts w:ascii="Arial" w:hAnsi="Arial" w:cs="Arial"/>
          <w:sz w:val="20"/>
          <w:szCs w:val="20"/>
        </w:rPr>
        <w:t xml:space="preserve">  </w:t>
      </w:r>
      <w:r w:rsidRPr="000613EE">
        <w:rPr>
          <w:rFonts w:ascii="Arial" w:hAnsi="Arial" w:cs="Arial"/>
          <w:sz w:val="20"/>
          <w:szCs w:val="20"/>
        </w:rPr>
        <w:t>situaci</w:t>
      </w:r>
      <w:r>
        <w:rPr>
          <w:rFonts w:cs="Helvetica"/>
          <w:color w:val="767676"/>
          <w:sz w:val="21"/>
          <w:szCs w:val="21"/>
        </w:rPr>
        <w:t>.</w:t>
      </w:r>
    </w:p>
    <w:p w:rsidR="00741173" w:rsidRDefault="00741173" w:rsidP="00573E28">
      <w:pPr>
        <w:pStyle w:val="Textpoznpodarou"/>
      </w:pPr>
    </w:p>
    <w:p w:rsidR="00741173" w:rsidRDefault="00741173" w:rsidP="00573E28">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A605A"/>
    <w:multiLevelType w:val="hybridMultilevel"/>
    <w:tmpl w:val="3368742E"/>
    <w:lvl w:ilvl="0" w:tplc="B046E76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D62945"/>
    <w:multiLevelType w:val="hybridMultilevel"/>
    <w:tmpl w:val="0D12AC18"/>
    <w:lvl w:ilvl="0" w:tplc="6258204A">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470511"/>
    <w:multiLevelType w:val="hybridMultilevel"/>
    <w:tmpl w:val="1A6C1CB6"/>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 w15:restartNumberingAfterBreak="0">
    <w:nsid w:val="02F07059"/>
    <w:multiLevelType w:val="hybridMultilevel"/>
    <w:tmpl w:val="A12A7278"/>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 w15:restartNumberingAfterBreak="0">
    <w:nsid w:val="03B732B4"/>
    <w:multiLevelType w:val="hybridMultilevel"/>
    <w:tmpl w:val="7CA64C4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41D06C6"/>
    <w:multiLevelType w:val="hybridMultilevel"/>
    <w:tmpl w:val="33D4B07E"/>
    <w:lvl w:ilvl="0" w:tplc="0666D57C">
      <w:numFmt w:val="bullet"/>
      <w:lvlText w:val="-"/>
      <w:lvlJc w:val="left"/>
      <w:pPr>
        <w:ind w:left="360" w:hanging="360"/>
      </w:pPr>
      <w:rPr>
        <w:rFonts w:ascii="Calibri" w:eastAsia="Calibri" w:hAnsi="Calibri" w:cs="Calibri"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0431784E"/>
    <w:multiLevelType w:val="hybridMultilevel"/>
    <w:tmpl w:val="8612C46A"/>
    <w:lvl w:ilvl="0" w:tplc="9DCADC7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4EA343A"/>
    <w:multiLevelType w:val="hybridMultilevel"/>
    <w:tmpl w:val="8B606906"/>
    <w:lvl w:ilvl="0" w:tplc="8138B998">
      <w:start w:val="1"/>
      <w:numFmt w:val="lowerLetter"/>
      <w:lvlText w:val="%1)"/>
      <w:lvlJc w:val="left"/>
      <w:pPr>
        <w:ind w:left="396" w:hanging="396"/>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0568227D"/>
    <w:multiLevelType w:val="multilevel"/>
    <w:tmpl w:val="AC62D26C"/>
    <w:lvl w:ilvl="0">
      <w:start w:val="1"/>
      <w:numFmt w:val="bullet"/>
      <w:lvlText w:val="●"/>
      <w:lvlJc w:val="left"/>
      <w:pPr>
        <w:ind w:left="720" w:hanging="360"/>
      </w:pPr>
      <w:rPr>
        <w:u w:val="none"/>
      </w:rPr>
    </w:lvl>
    <w:lvl w:ilvl="1">
      <w:start w:val="1"/>
      <w:numFmt w:val="bullet"/>
      <w:lvlText w:val="■"/>
      <w:lvlJc w:val="left"/>
      <w:pPr>
        <w:ind w:left="1440" w:hanging="360"/>
      </w:pPr>
      <w:rPr>
        <w:highlight w:val="white"/>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62B4C34"/>
    <w:multiLevelType w:val="hybridMultilevel"/>
    <w:tmpl w:val="E2A0D922"/>
    <w:lvl w:ilvl="0" w:tplc="37704CAC">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06947A9D"/>
    <w:multiLevelType w:val="hybridMultilevel"/>
    <w:tmpl w:val="B6B01CAA"/>
    <w:lvl w:ilvl="0" w:tplc="99908F16">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6F23209"/>
    <w:multiLevelType w:val="hybridMultilevel"/>
    <w:tmpl w:val="654A4154"/>
    <w:lvl w:ilvl="0" w:tplc="0666D57C">
      <w:numFmt w:val="bullet"/>
      <w:lvlText w:val="-"/>
      <w:lvlJc w:val="left"/>
      <w:pPr>
        <w:ind w:left="360" w:hanging="360"/>
      </w:pPr>
      <w:rPr>
        <w:rFonts w:ascii="Calibri" w:eastAsia="Calibri" w:hAnsi="Calibri" w:cs="Calibri"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084A2E50"/>
    <w:multiLevelType w:val="hybridMultilevel"/>
    <w:tmpl w:val="692C35E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85D7E99"/>
    <w:multiLevelType w:val="hybridMultilevel"/>
    <w:tmpl w:val="B5CCD560"/>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 w15:restartNumberingAfterBreak="0">
    <w:nsid w:val="08FD0DA8"/>
    <w:multiLevelType w:val="hybridMultilevel"/>
    <w:tmpl w:val="0D1C70BC"/>
    <w:lvl w:ilvl="0" w:tplc="0666D57C">
      <w:numFmt w:val="bullet"/>
      <w:lvlText w:val="-"/>
      <w:lvlJc w:val="left"/>
      <w:pPr>
        <w:ind w:left="360" w:hanging="360"/>
      </w:pPr>
      <w:rPr>
        <w:rFonts w:ascii="Calibri" w:eastAsia="Calibri" w:hAnsi="Calibri" w:cs="Calibri"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097B5902"/>
    <w:multiLevelType w:val="hybridMultilevel"/>
    <w:tmpl w:val="7FF43D4C"/>
    <w:lvl w:ilvl="0" w:tplc="62D4F880">
      <w:start w:val="1"/>
      <w:numFmt w:val="upperRoman"/>
      <w:lvlText w:val="%1."/>
      <w:lvlJc w:val="left"/>
      <w:pPr>
        <w:ind w:left="3129" w:hanging="720"/>
      </w:pPr>
      <w:rPr>
        <w:rFonts w:hint="default"/>
      </w:rPr>
    </w:lvl>
    <w:lvl w:ilvl="1" w:tplc="00260B4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09CE6185"/>
    <w:multiLevelType w:val="hybridMultilevel"/>
    <w:tmpl w:val="D9AEAAE2"/>
    <w:lvl w:ilvl="0" w:tplc="B046E760">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09E70102"/>
    <w:multiLevelType w:val="hybridMultilevel"/>
    <w:tmpl w:val="E0E6881E"/>
    <w:lvl w:ilvl="0" w:tplc="2826B706">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0A631DAD"/>
    <w:multiLevelType w:val="hybridMultilevel"/>
    <w:tmpl w:val="55505E04"/>
    <w:lvl w:ilvl="0" w:tplc="F064BA14">
      <w:numFmt w:val="bullet"/>
      <w:lvlText w:val="-"/>
      <w:lvlJc w:val="left"/>
      <w:pPr>
        <w:ind w:left="360" w:hanging="360"/>
      </w:pPr>
      <w:rPr>
        <w:rFonts w:ascii="Arial" w:eastAsia="Calibr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0BF84A40"/>
    <w:multiLevelType w:val="hybridMultilevel"/>
    <w:tmpl w:val="9D321DE0"/>
    <w:lvl w:ilvl="0" w:tplc="0666D57C">
      <w:numFmt w:val="bullet"/>
      <w:lvlText w:val="-"/>
      <w:lvlJc w:val="left"/>
      <w:pPr>
        <w:ind w:left="360" w:hanging="360"/>
      </w:pPr>
      <w:rPr>
        <w:rFonts w:ascii="Calibri" w:eastAsia="Calibri" w:hAnsi="Calibri" w:cs="Calibri"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0C4D2734"/>
    <w:multiLevelType w:val="hybridMultilevel"/>
    <w:tmpl w:val="9026A0B8"/>
    <w:lvl w:ilvl="0" w:tplc="50DEC12E">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0CE721B4"/>
    <w:multiLevelType w:val="hybridMultilevel"/>
    <w:tmpl w:val="804ED12E"/>
    <w:lvl w:ilvl="0" w:tplc="0666D57C">
      <w:numFmt w:val="bullet"/>
      <w:lvlText w:val="-"/>
      <w:lvlJc w:val="left"/>
      <w:pPr>
        <w:ind w:left="720" w:hanging="360"/>
      </w:pPr>
      <w:rPr>
        <w:rFonts w:ascii="Calibri" w:eastAsia="Calibri" w:hAnsi="Calibri" w:cs="Calibri"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0EA21ABC"/>
    <w:multiLevelType w:val="hybridMultilevel"/>
    <w:tmpl w:val="CC185656"/>
    <w:lvl w:ilvl="0" w:tplc="E9703020">
      <w:numFmt w:val="bullet"/>
      <w:lvlText w:val="–"/>
      <w:lvlJc w:val="left"/>
      <w:pPr>
        <w:tabs>
          <w:tab w:val="num" w:pos="587"/>
        </w:tabs>
        <w:ind w:left="587" w:hanging="227"/>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EE060CC"/>
    <w:multiLevelType w:val="hybridMultilevel"/>
    <w:tmpl w:val="47B2FD8A"/>
    <w:lvl w:ilvl="0" w:tplc="4DAE89B2">
      <w:numFmt w:val="bullet"/>
      <w:lvlText w:val="-"/>
      <w:lvlJc w:val="left"/>
      <w:pPr>
        <w:ind w:left="1440" w:hanging="360"/>
      </w:pPr>
      <w:rPr>
        <w:rFonts w:ascii="Calibri" w:eastAsia="Calibri" w:hAnsi="Calibri"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0F70686E"/>
    <w:multiLevelType w:val="hybridMultilevel"/>
    <w:tmpl w:val="37E835B0"/>
    <w:lvl w:ilvl="0" w:tplc="0666D57C">
      <w:numFmt w:val="bullet"/>
      <w:lvlText w:val="-"/>
      <w:lvlJc w:val="left"/>
      <w:pPr>
        <w:ind w:left="360" w:hanging="360"/>
      </w:pPr>
      <w:rPr>
        <w:rFonts w:ascii="Calibri" w:eastAsia="Calibri" w:hAnsi="Calibri" w:cs="Calibri"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0FF260E1"/>
    <w:multiLevelType w:val="hybridMultilevel"/>
    <w:tmpl w:val="E9EA7EB0"/>
    <w:lvl w:ilvl="0" w:tplc="0666D57C">
      <w:numFmt w:val="bullet"/>
      <w:lvlText w:val="-"/>
      <w:lvlJc w:val="left"/>
      <w:pPr>
        <w:ind w:left="360" w:hanging="360"/>
      </w:pPr>
      <w:rPr>
        <w:rFonts w:ascii="Calibri" w:eastAsia="Calibri" w:hAnsi="Calibri" w:cs="Calibri"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10FA0A63"/>
    <w:multiLevelType w:val="hybridMultilevel"/>
    <w:tmpl w:val="37ECB9F0"/>
    <w:lvl w:ilvl="0" w:tplc="B046E76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11BB5584"/>
    <w:multiLevelType w:val="hybridMultilevel"/>
    <w:tmpl w:val="17FC8B40"/>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120B6CDB"/>
    <w:multiLevelType w:val="hybridMultilevel"/>
    <w:tmpl w:val="D2E8CAF6"/>
    <w:lvl w:ilvl="0" w:tplc="8E6EB03E">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15CC6C0A"/>
    <w:multiLevelType w:val="multilevel"/>
    <w:tmpl w:val="1B9805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15:restartNumberingAfterBreak="0">
    <w:nsid w:val="16171C28"/>
    <w:multiLevelType w:val="multilevel"/>
    <w:tmpl w:val="C1B018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185A7C5B"/>
    <w:multiLevelType w:val="hybridMultilevel"/>
    <w:tmpl w:val="0880530E"/>
    <w:lvl w:ilvl="0" w:tplc="6E32F2A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195A561D"/>
    <w:multiLevelType w:val="hybridMultilevel"/>
    <w:tmpl w:val="A66C04A0"/>
    <w:lvl w:ilvl="0" w:tplc="F064BA14">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19823625"/>
    <w:multiLevelType w:val="hybridMultilevel"/>
    <w:tmpl w:val="E9564172"/>
    <w:lvl w:ilvl="0" w:tplc="62FAADCC">
      <w:start w:val="3"/>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34" w15:restartNumberingAfterBreak="0">
    <w:nsid w:val="1AB67DED"/>
    <w:multiLevelType w:val="hybridMultilevel"/>
    <w:tmpl w:val="42260546"/>
    <w:lvl w:ilvl="0" w:tplc="F064BA14">
      <w:numFmt w:val="bullet"/>
      <w:lvlText w:val="-"/>
      <w:lvlJc w:val="left"/>
      <w:pPr>
        <w:ind w:left="2629"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5" w15:restartNumberingAfterBreak="0">
    <w:nsid w:val="1C4943C0"/>
    <w:multiLevelType w:val="hybridMultilevel"/>
    <w:tmpl w:val="7AD6EFA6"/>
    <w:lvl w:ilvl="0" w:tplc="04050019">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36" w15:restartNumberingAfterBreak="0">
    <w:nsid w:val="1DA029AB"/>
    <w:multiLevelType w:val="hybridMultilevel"/>
    <w:tmpl w:val="55ECC5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37" w15:restartNumberingAfterBreak="0">
    <w:nsid w:val="1DA219AA"/>
    <w:multiLevelType w:val="hybridMultilevel"/>
    <w:tmpl w:val="64D0E29E"/>
    <w:lvl w:ilvl="0" w:tplc="F064BA14">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1DAF7439"/>
    <w:multiLevelType w:val="hybridMultilevel"/>
    <w:tmpl w:val="FB84AA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1DFA47BA"/>
    <w:multiLevelType w:val="hybridMultilevel"/>
    <w:tmpl w:val="F8D22D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1E0E36D1"/>
    <w:multiLevelType w:val="hybridMultilevel"/>
    <w:tmpl w:val="BDDC1D3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1E8F789A"/>
    <w:multiLevelType w:val="hybridMultilevel"/>
    <w:tmpl w:val="4F7477B0"/>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1F7912BC"/>
    <w:multiLevelType w:val="hybridMultilevel"/>
    <w:tmpl w:val="BAFA9B5C"/>
    <w:lvl w:ilvl="0" w:tplc="4DAE89B2">
      <w:numFmt w:val="bullet"/>
      <w:lvlText w:val="-"/>
      <w:lvlJc w:val="left"/>
      <w:pPr>
        <w:ind w:left="709" w:hanging="360"/>
      </w:pPr>
      <w:rPr>
        <w:rFonts w:ascii="Calibri" w:eastAsia="Calibri" w:hAnsi="Calibri" w:cs="Times New Roman" w:hint="default"/>
      </w:rPr>
    </w:lvl>
    <w:lvl w:ilvl="1" w:tplc="04050003" w:tentative="1">
      <w:start w:val="1"/>
      <w:numFmt w:val="bullet"/>
      <w:lvlText w:val="o"/>
      <w:lvlJc w:val="left"/>
      <w:pPr>
        <w:ind w:left="1429" w:hanging="360"/>
      </w:pPr>
      <w:rPr>
        <w:rFonts w:ascii="Courier New" w:hAnsi="Courier New" w:cs="Courier New" w:hint="default"/>
      </w:rPr>
    </w:lvl>
    <w:lvl w:ilvl="2" w:tplc="04050005" w:tentative="1">
      <w:start w:val="1"/>
      <w:numFmt w:val="bullet"/>
      <w:lvlText w:val=""/>
      <w:lvlJc w:val="left"/>
      <w:pPr>
        <w:ind w:left="2149" w:hanging="360"/>
      </w:pPr>
      <w:rPr>
        <w:rFonts w:ascii="Wingdings" w:hAnsi="Wingdings" w:hint="default"/>
      </w:rPr>
    </w:lvl>
    <w:lvl w:ilvl="3" w:tplc="04050001" w:tentative="1">
      <w:start w:val="1"/>
      <w:numFmt w:val="bullet"/>
      <w:lvlText w:val=""/>
      <w:lvlJc w:val="left"/>
      <w:pPr>
        <w:ind w:left="2869" w:hanging="360"/>
      </w:pPr>
      <w:rPr>
        <w:rFonts w:ascii="Symbol" w:hAnsi="Symbol" w:hint="default"/>
      </w:rPr>
    </w:lvl>
    <w:lvl w:ilvl="4" w:tplc="04050003" w:tentative="1">
      <w:start w:val="1"/>
      <w:numFmt w:val="bullet"/>
      <w:lvlText w:val="o"/>
      <w:lvlJc w:val="left"/>
      <w:pPr>
        <w:ind w:left="3589" w:hanging="360"/>
      </w:pPr>
      <w:rPr>
        <w:rFonts w:ascii="Courier New" w:hAnsi="Courier New" w:cs="Courier New" w:hint="default"/>
      </w:rPr>
    </w:lvl>
    <w:lvl w:ilvl="5" w:tplc="04050005" w:tentative="1">
      <w:start w:val="1"/>
      <w:numFmt w:val="bullet"/>
      <w:lvlText w:val=""/>
      <w:lvlJc w:val="left"/>
      <w:pPr>
        <w:ind w:left="4309" w:hanging="360"/>
      </w:pPr>
      <w:rPr>
        <w:rFonts w:ascii="Wingdings" w:hAnsi="Wingdings" w:hint="default"/>
      </w:rPr>
    </w:lvl>
    <w:lvl w:ilvl="6" w:tplc="04050001" w:tentative="1">
      <w:start w:val="1"/>
      <w:numFmt w:val="bullet"/>
      <w:lvlText w:val=""/>
      <w:lvlJc w:val="left"/>
      <w:pPr>
        <w:ind w:left="5029" w:hanging="360"/>
      </w:pPr>
      <w:rPr>
        <w:rFonts w:ascii="Symbol" w:hAnsi="Symbol" w:hint="default"/>
      </w:rPr>
    </w:lvl>
    <w:lvl w:ilvl="7" w:tplc="04050003" w:tentative="1">
      <w:start w:val="1"/>
      <w:numFmt w:val="bullet"/>
      <w:lvlText w:val="o"/>
      <w:lvlJc w:val="left"/>
      <w:pPr>
        <w:ind w:left="5749" w:hanging="360"/>
      </w:pPr>
      <w:rPr>
        <w:rFonts w:ascii="Courier New" w:hAnsi="Courier New" w:cs="Courier New" w:hint="default"/>
      </w:rPr>
    </w:lvl>
    <w:lvl w:ilvl="8" w:tplc="04050005" w:tentative="1">
      <w:start w:val="1"/>
      <w:numFmt w:val="bullet"/>
      <w:lvlText w:val=""/>
      <w:lvlJc w:val="left"/>
      <w:pPr>
        <w:ind w:left="6469" w:hanging="360"/>
      </w:pPr>
      <w:rPr>
        <w:rFonts w:ascii="Wingdings" w:hAnsi="Wingdings" w:hint="default"/>
      </w:rPr>
    </w:lvl>
  </w:abstractNum>
  <w:abstractNum w:abstractNumId="43" w15:restartNumberingAfterBreak="0">
    <w:nsid w:val="1FFB17B7"/>
    <w:multiLevelType w:val="hybridMultilevel"/>
    <w:tmpl w:val="F6A6DF12"/>
    <w:lvl w:ilvl="0" w:tplc="0666D57C">
      <w:numFmt w:val="bullet"/>
      <w:lvlText w:val="-"/>
      <w:lvlJc w:val="left"/>
      <w:pPr>
        <w:ind w:left="360" w:hanging="360"/>
      </w:pPr>
      <w:rPr>
        <w:rFonts w:ascii="Calibri" w:eastAsia="Calibri" w:hAnsi="Calibri" w:cs="Calibri"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15:restartNumberingAfterBreak="0">
    <w:nsid w:val="20807CA4"/>
    <w:multiLevelType w:val="hybridMultilevel"/>
    <w:tmpl w:val="720C93A8"/>
    <w:lvl w:ilvl="0" w:tplc="17067F62">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21741138"/>
    <w:multiLevelType w:val="hybridMultilevel"/>
    <w:tmpl w:val="69928850"/>
    <w:lvl w:ilvl="0" w:tplc="0666D57C">
      <w:numFmt w:val="bullet"/>
      <w:lvlText w:val="-"/>
      <w:lvlJc w:val="left"/>
      <w:pPr>
        <w:ind w:left="360" w:hanging="360"/>
      </w:pPr>
      <w:rPr>
        <w:rFonts w:ascii="Calibri" w:eastAsia="Calibri" w:hAnsi="Calibri" w:cs="Calibri"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6" w15:restartNumberingAfterBreak="0">
    <w:nsid w:val="2196288C"/>
    <w:multiLevelType w:val="hybridMultilevel"/>
    <w:tmpl w:val="62826EB0"/>
    <w:lvl w:ilvl="0" w:tplc="F064BA14">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2457590A"/>
    <w:multiLevelType w:val="hybridMultilevel"/>
    <w:tmpl w:val="2F9857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8" w15:restartNumberingAfterBreak="0">
    <w:nsid w:val="24D35996"/>
    <w:multiLevelType w:val="hybridMultilevel"/>
    <w:tmpl w:val="25EADA00"/>
    <w:lvl w:ilvl="0" w:tplc="04050001">
      <w:start w:val="1"/>
      <w:numFmt w:val="bullet"/>
      <w:lvlText w:val=""/>
      <w:lvlJc w:val="left"/>
      <w:pPr>
        <w:ind w:left="783" w:hanging="360"/>
      </w:pPr>
      <w:rPr>
        <w:rFonts w:ascii="Symbol" w:hAnsi="Symbol" w:hint="default"/>
      </w:rPr>
    </w:lvl>
    <w:lvl w:ilvl="1" w:tplc="04050003" w:tentative="1">
      <w:start w:val="1"/>
      <w:numFmt w:val="bullet"/>
      <w:lvlText w:val="o"/>
      <w:lvlJc w:val="left"/>
      <w:pPr>
        <w:ind w:left="1503" w:hanging="360"/>
      </w:pPr>
      <w:rPr>
        <w:rFonts w:ascii="Courier New" w:hAnsi="Courier New" w:cs="Courier New" w:hint="default"/>
      </w:rPr>
    </w:lvl>
    <w:lvl w:ilvl="2" w:tplc="04050005" w:tentative="1">
      <w:start w:val="1"/>
      <w:numFmt w:val="bullet"/>
      <w:lvlText w:val=""/>
      <w:lvlJc w:val="left"/>
      <w:pPr>
        <w:ind w:left="2223" w:hanging="360"/>
      </w:pPr>
      <w:rPr>
        <w:rFonts w:ascii="Wingdings" w:hAnsi="Wingdings" w:hint="default"/>
      </w:rPr>
    </w:lvl>
    <w:lvl w:ilvl="3" w:tplc="04050001" w:tentative="1">
      <w:start w:val="1"/>
      <w:numFmt w:val="bullet"/>
      <w:lvlText w:val=""/>
      <w:lvlJc w:val="left"/>
      <w:pPr>
        <w:ind w:left="2943" w:hanging="360"/>
      </w:pPr>
      <w:rPr>
        <w:rFonts w:ascii="Symbol" w:hAnsi="Symbol" w:hint="default"/>
      </w:rPr>
    </w:lvl>
    <w:lvl w:ilvl="4" w:tplc="04050003" w:tentative="1">
      <w:start w:val="1"/>
      <w:numFmt w:val="bullet"/>
      <w:lvlText w:val="o"/>
      <w:lvlJc w:val="left"/>
      <w:pPr>
        <w:ind w:left="3663" w:hanging="360"/>
      </w:pPr>
      <w:rPr>
        <w:rFonts w:ascii="Courier New" w:hAnsi="Courier New" w:cs="Courier New" w:hint="default"/>
      </w:rPr>
    </w:lvl>
    <w:lvl w:ilvl="5" w:tplc="04050005" w:tentative="1">
      <w:start w:val="1"/>
      <w:numFmt w:val="bullet"/>
      <w:lvlText w:val=""/>
      <w:lvlJc w:val="left"/>
      <w:pPr>
        <w:ind w:left="4383" w:hanging="360"/>
      </w:pPr>
      <w:rPr>
        <w:rFonts w:ascii="Wingdings" w:hAnsi="Wingdings" w:hint="default"/>
      </w:rPr>
    </w:lvl>
    <w:lvl w:ilvl="6" w:tplc="04050001" w:tentative="1">
      <w:start w:val="1"/>
      <w:numFmt w:val="bullet"/>
      <w:lvlText w:val=""/>
      <w:lvlJc w:val="left"/>
      <w:pPr>
        <w:ind w:left="5103" w:hanging="360"/>
      </w:pPr>
      <w:rPr>
        <w:rFonts w:ascii="Symbol" w:hAnsi="Symbol" w:hint="default"/>
      </w:rPr>
    </w:lvl>
    <w:lvl w:ilvl="7" w:tplc="04050003" w:tentative="1">
      <w:start w:val="1"/>
      <w:numFmt w:val="bullet"/>
      <w:lvlText w:val="o"/>
      <w:lvlJc w:val="left"/>
      <w:pPr>
        <w:ind w:left="5823" w:hanging="360"/>
      </w:pPr>
      <w:rPr>
        <w:rFonts w:ascii="Courier New" w:hAnsi="Courier New" w:cs="Courier New" w:hint="default"/>
      </w:rPr>
    </w:lvl>
    <w:lvl w:ilvl="8" w:tplc="04050005" w:tentative="1">
      <w:start w:val="1"/>
      <w:numFmt w:val="bullet"/>
      <w:lvlText w:val=""/>
      <w:lvlJc w:val="left"/>
      <w:pPr>
        <w:ind w:left="6543" w:hanging="360"/>
      </w:pPr>
      <w:rPr>
        <w:rFonts w:ascii="Wingdings" w:hAnsi="Wingdings" w:hint="default"/>
      </w:rPr>
    </w:lvl>
  </w:abstractNum>
  <w:abstractNum w:abstractNumId="49" w15:restartNumberingAfterBreak="0">
    <w:nsid w:val="25764BDF"/>
    <w:multiLevelType w:val="hybridMultilevel"/>
    <w:tmpl w:val="031211CE"/>
    <w:lvl w:ilvl="0" w:tplc="4DAE89B2">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0" w15:restartNumberingAfterBreak="0">
    <w:nsid w:val="25BF3C6D"/>
    <w:multiLevelType w:val="hybridMultilevel"/>
    <w:tmpl w:val="BE122EDC"/>
    <w:lvl w:ilvl="0" w:tplc="0666D57C">
      <w:numFmt w:val="bullet"/>
      <w:lvlText w:val="-"/>
      <w:lvlJc w:val="left"/>
      <w:pPr>
        <w:ind w:left="360" w:hanging="360"/>
      </w:pPr>
      <w:rPr>
        <w:rFonts w:ascii="Calibri" w:eastAsia="Calibri" w:hAnsi="Calibri" w:cs="Calibri"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1" w15:restartNumberingAfterBreak="0">
    <w:nsid w:val="2643137C"/>
    <w:multiLevelType w:val="hybridMultilevel"/>
    <w:tmpl w:val="D9B4594A"/>
    <w:lvl w:ilvl="0" w:tplc="7AB01E82">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2708076F"/>
    <w:multiLevelType w:val="hybridMultilevel"/>
    <w:tmpl w:val="A0A20D7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279E1C24"/>
    <w:multiLevelType w:val="hybridMultilevel"/>
    <w:tmpl w:val="AD563F80"/>
    <w:lvl w:ilvl="0" w:tplc="04050001">
      <w:start w:val="1"/>
      <w:numFmt w:val="bullet"/>
      <w:lvlText w:val=""/>
      <w:lvlJc w:val="left"/>
      <w:pPr>
        <w:ind w:left="1434" w:hanging="360"/>
      </w:pPr>
      <w:rPr>
        <w:rFonts w:ascii="Symbol" w:hAnsi="Symbol" w:hint="default"/>
      </w:rPr>
    </w:lvl>
    <w:lvl w:ilvl="1" w:tplc="04050003">
      <w:start w:val="1"/>
      <w:numFmt w:val="bullet"/>
      <w:lvlText w:val="o"/>
      <w:lvlJc w:val="left"/>
      <w:pPr>
        <w:ind w:left="2154" w:hanging="360"/>
      </w:pPr>
      <w:rPr>
        <w:rFonts w:ascii="Courier New" w:hAnsi="Courier New" w:cs="Courier New" w:hint="default"/>
      </w:rPr>
    </w:lvl>
    <w:lvl w:ilvl="2" w:tplc="04050005">
      <w:start w:val="1"/>
      <w:numFmt w:val="bullet"/>
      <w:lvlText w:val=""/>
      <w:lvlJc w:val="left"/>
      <w:pPr>
        <w:ind w:left="2874" w:hanging="360"/>
      </w:pPr>
      <w:rPr>
        <w:rFonts w:ascii="Wingdings" w:hAnsi="Wingdings" w:hint="default"/>
      </w:rPr>
    </w:lvl>
    <w:lvl w:ilvl="3" w:tplc="04050001">
      <w:start w:val="1"/>
      <w:numFmt w:val="bullet"/>
      <w:lvlText w:val=""/>
      <w:lvlJc w:val="left"/>
      <w:pPr>
        <w:ind w:left="3594" w:hanging="360"/>
      </w:pPr>
      <w:rPr>
        <w:rFonts w:ascii="Symbol" w:hAnsi="Symbol" w:hint="default"/>
      </w:rPr>
    </w:lvl>
    <w:lvl w:ilvl="4" w:tplc="04050003">
      <w:start w:val="1"/>
      <w:numFmt w:val="bullet"/>
      <w:lvlText w:val="o"/>
      <w:lvlJc w:val="left"/>
      <w:pPr>
        <w:ind w:left="4314" w:hanging="360"/>
      </w:pPr>
      <w:rPr>
        <w:rFonts w:ascii="Courier New" w:hAnsi="Courier New" w:cs="Courier New" w:hint="default"/>
      </w:rPr>
    </w:lvl>
    <w:lvl w:ilvl="5" w:tplc="04050005">
      <w:start w:val="1"/>
      <w:numFmt w:val="bullet"/>
      <w:lvlText w:val=""/>
      <w:lvlJc w:val="left"/>
      <w:pPr>
        <w:ind w:left="5034" w:hanging="360"/>
      </w:pPr>
      <w:rPr>
        <w:rFonts w:ascii="Wingdings" w:hAnsi="Wingdings" w:hint="default"/>
      </w:rPr>
    </w:lvl>
    <w:lvl w:ilvl="6" w:tplc="04050001">
      <w:start w:val="1"/>
      <w:numFmt w:val="bullet"/>
      <w:lvlText w:val=""/>
      <w:lvlJc w:val="left"/>
      <w:pPr>
        <w:ind w:left="5754" w:hanging="360"/>
      </w:pPr>
      <w:rPr>
        <w:rFonts w:ascii="Symbol" w:hAnsi="Symbol" w:hint="default"/>
      </w:rPr>
    </w:lvl>
    <w:lvl w:ilvl="7" w:tplc="04050003">
      <w:start w:val="1"/>
      <w:numFmt w:val="bullet"/>
      <w:lvlText w:val="o"/>
      <w:lvlJc w:val="left"/>
      <w:pPr>
        <w:ind w:left="6474" w:hanging="360"/>
      </w:pPr>
      <w:rPr>
        <w:rFonts w:ascii="Courier New" w:hAnsi="Courier New" w:cs="Courier New" w:hint="default"/>
      </w:rPr>
    </w:lvl>
    <w:lvl w:ilvl="8" w:tplc="04050005">
      <w:start w:val="1"/>
      <w:numFmt w:val="bullet"/>
      <w:lvlText w:val=""/>
      <w:lvlJc w:val="left"/>
      <w:pPr>
        <w:ind w:left="7194" w:hanging="360"/>
      </w:pPr>
      <w:rPr>
        <w:rFonts w:ascii="Wingdings" w:hAnsi="Wingdings" w:hint="default"/>
      </w:rPr>
    </w:lvl>
  </w:abstractNum>
  <w:abstractNum w:abstractNumId="54" w15:restartNumberingAfterBreak="0">
    <w:nsid w:val="27DD0FC5"/>
    <w:multiLevelType w:val="hybridMultilevel"/>
    <w:tmpl w:val="E948FCAC"/>
    <w:lvl w:ilvl="0" w:tplc="E4A891E0">
      <w:start w:val="20"/>
      <w:numFmt w:val="bullet"/>
      <w:lvlText w:val="-"/>
      <w:lvlJc w:val="left"/>
      <w:pPr>
        <w:ind w:left="408" w:hanging="360"/>
      </w:pPr>
      <w:rPr>
        <w:rFonts w:ascii="Calibri" w:eastAsia="Calibri" w:hAnsi="Calibri" w:cs="Calibri" w:hint="default"/>
      </w:rPr>
    </w:lvl>
    <w:lvl w:ilvl="1" w:tplc="04050003">
      <w:start w:val="1"/>
      <w:numFmt w:val="bullet"/>
      <w:lvlText w:val="o"/>
      <w:lvlJc w:val="left"/>
      <w:pPr>
        <w:ind w:left="1128" w:hanging="360"/>
      </w:pPr>
      <w:rPr>
        <w:rFonts w:ascii="Courier New" w:hAnsi="Courier New" w:cs="Courier New" w:hint="default"/>
      </w:rPr>
    </w:lvl>
    <w:lvl w:ilvl="2" w:tplc="04050005">
      <w:start w:val="1"/>
      <w:numFmt w:val="bullet"/>
      <w:lvlText w:val=""/>
      <w:lvlJc w:val="left"/>
      <w:pPr>
        <w:ind w:left="1848" w:hanging="360"/>
      </w:pPr>
      <w:rPr>
        <w:rFonts w:ascii="Wingdings" w:hAnsi="Wingdings" w:hint="default"/>
      </w:rPr>
    </w:lvl>
    <w:lvl w:ilvl="3" w:tplc="04050001">
      <w:start w:val="1"/>
      <w:numFmt w:val="bullet"/>
      <w:lvlText w:val=""/>
      <w:lvlJc w:val="left"/>
      <w:pPr>
        <w:ind w:left="2568" w:hanging="360"/>
      </w:pPr>
      <w:rPr>
        <w:rFonts w:ascii="Symbol" w:hAnsi="Symbol" w:hint="default"/>
      </w:rPr>
    </w:lvl>
    <w:lvl w:ilvl="4" w:tplc="04050003">
      <w:start w:val="1"/>
      <w:numFmt w:val="bullet"/>
      <w:lvlText w:val="o"/>
      <w:lvlJc w:val="left"/>
      <w:pPr>
        <w:ind w:left="3288" w:hanging="360"/>
      </w:pPr>
      <w:rPr>
        <w:rFonts w:ascii="Courier New" w:hAnsi="Courier New" w:cs="Courier New" w:hint="default"/>
      </w:rPr>
    </w:lvl>
    <w:lvl w:ilvl="5" w:tplc="04050005">
      <w:start w:val="1"/>
      <w:numFmt w:val="bullet"/>
      <w:lvlText w:val=""/>
      <w:lvlJc w:val="left"/>
      <w:pPr>
        <w:ind w:left="4008" w:hanging="360"/>
      </w:pPr>
      <w:rPr>
        <w:rFonts w:ascii="Wingdings" w:hAnsi="Wingdings" w:hint="default"/>
      </w:rPr>
    </w:lvl>
    <w:lvl w:ilvl="6" w:tplc="04050001">
      <w:start w:val="1"/>
      <w:numFmt w:val="bullet"/>
      <w:lvlText w:val=""/>
      <w:lvlJc w:val="left"/>
      <w:pPr>
        <w:ind w:left="4728" w:hanging="360"/>
      </w:pPr>
      <w:rPr>
        <w:rFonts w:ascii="Symbol" w:hAnsi="Symbol" w:hint="default"/>
      </w:rPr>
    </w:lvl>
    <w:lvl w:ilvl="7" w:tplc="04050003">
      <w:start w:val="1"/>
      <w:numFmt w:val="bullet"/>
      <w:lvlText w:val="o"/>
      <w:lvlJc w:val="left"/>
      <w:pPr>
        <w:ind w:left="5448" w:hanging="360"/>
      </w:pPr>
      <w:rPr>
        <w:rFonts w:ascii="Courier New" w:hAnsi="Courier New" w:cs="Courier New" w:hint="default"/>
      </w:rPr>
    </w:lvl>
    <w:lvl w:ilvl="8" w:tplc="04050005">
      <w:start w:val="1"/>
      <w:numFmt w:val="bullet"/>
      <w:lvlText w:val=""/>
      <w:lvlJc w:val="left"/>
      <w:pPr>
        <w:ind w:left="6168" w:hanging="360"/>
      </w:pPr>
      <w:rPr>
        <w:rFonts w:ascii="Wingdings" w:hAnsi="Wingdings" w:hint="default"/>
      </w:rPr>
    </w:lvl>
  </w:abstractNum>
  <w:abstractNum w:abstractNumId="55" w15:restartNumberingAfterBreak="0">
    <w:nsid w:val="28DF263E"/>
    <w:multiLevelType w:val="hybridMultilevel"/>
    <w:tmpl w:val="ABD6A02A"/>
    <w:lvl w:ilvl="0" w:tplc="181A188A">
      <w:start w:val="306"/>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292F30BB"/>
    <w:multiLevelType w:val="hybridMultilevel"/>
    <w:tmpl w:val="98601796"/>
    <w:lvl w:ilvl="0" w:tplc="547A3FFE">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29D87ABF"/>
    <w:multiLevelType w:val="hybridMultilevel"/>
    <w:tmpl w:val="82DA7FEA"/>
    <w:lvl w:ilvl="0" w:tplc="B046E76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2A8B5475"/>
    <w:multiLevelType w:val="hybridMultilevel"/>
    <w:tmpl w:val="1A3E3A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2AD61B45"/>
    <w:multiLevelType w:val="hybridMultilevel"/>
    <w:tmpl w:val="B4AA80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2C7A0DEE"/>
    <w:multiLevelType w:val="hybridMultilevel"/>
    <w:tmpl w:val="05ACCF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1" w15:restartNumberingAfterBreak="0">
    <w:nsid w:val="2CDD6685"/>
    <w:multiLevelType w:val="hybridMultilevel"/>
    <w:tmpl w:val="B530A1D6"/>
    <w:lvl w:ilvl="0" w:tplc="04050005">
      <w:start w:val="1"/>
      <w:numFmt w:val="bullet"/>
      <w:lvlText w:val=""/>
      <w:lvlJc w:val="left"/>
      <w:pPr>
        <w:ind w:left="2856" w:hanging="360"/>
      </w:pPr>
      <w:rPr>
        <w:rFonts w:ascii="Wingdings" w:hAnsi="Wingdings" w:hint="default"/>
      </w:rPr>
    </w:lvl>
    <w:lvl w:ilvl="1" w:tplc="04050003">
      <w:start w:val="1"/>
      <w:numFmt w:val="bullet"/>
      <w:lvlText w:val="o"/>
      <w:lvlJc w:val="left"/>
      <w:pPr>
        <w:ind w:left="3576" w:hanging="360"/>
      </w:pPr>
      <w:rPr>
        <w:rFonts w:ascii="Courier New" w:hAnsi="Courier New" w:cs="Courier New" w:hint="default"/>
      </w:rPr>
    </w:lvl>
    <w:lvl w:ilvl="2" w:tplc="04050005">
      <w:start w:val="1"/>
      <w:numFmt w:val="bullet"/>
      <w:lvlText w:val=""/>
      <w:lvlJc w:val="left"/>
      <w:pPr>
        <w:ind w:left="4296" w:hanging="360"/>
      </w:pPr>
      <w:rPr>
        <w:rFonts w:ascii="Wingdings" w:hAnsi="Wingdings" w:hint="default"/>
      </w:rPr>
    </w:lvl>
    <w:lvl w:ilvl="3" w:tplc="04050001">
      <w:start w:val="1"/>
      <w:numFmt w:val="bullet"/>
      <w:lvlText w:val=""/>
      <w:lvlJc w:val="left"/>
      <w:pPr>
        <w:ind w:left="5016" w:hanging="360"/>
      </w:pPr>
      <w:rPr>
        <w:rFonts w:ascii="Symbol" w:hAnsi="Symbol" w:hint="default"/>
      </w:rPr>
    </w:lvl>
    <w:lvl w:ilvl="4" w:tplc="04050003">
      <w:start w:val="1"/>
      <w:numFmt w:val="bullet"/>
      <w:lvlText w:val="o"/>
      <w:lvlJc w:val="left"/>
      <w:pPr>
        <w:ind w:left="5736" w:hanging="360"/>
      </w:pPr>
      <w:rPr>
        <w:rFonts w:ascii="Courier New" w:hAnsi="Courier New" w:cs="Courier New" w:hint="default"/>
      </w:rPr>
    </w:lvl>
    <w:lvl w:ilvl="5" w:tplc="04050005">
      <w:start w:val="1"/>
      <w:numFmt w:val="bullet"/>
      <w:lvlText w:val=""/>
      <w:lvlJc w:val="left"/>
      <w:pPr>
        <w:ind w:left="6456" w:hanging="360"/>
      </w:pPr>
      <w:rPr>
        <w:rFonts w:ascii="Wingdings" w:hAnsi="Wingdings" w:hint="default"/>
      </w:rPr>
    </w:lvl>
    <w:lvl w:ilvl="6" w:tplc="04050001">
      <w:start w:val="1"/>
      <w:numFmt w:val="bullet"/>
      <w:lvlText w:val=""/>
      <w:lvlJc w:val="left"/>
      <w:pPr>
        <w:ind w:left="7176" w:hanging="360"/>
      </w:pPr>
      <w:rPr>
        <w:rFonts w:ascii="Symbol" w:hAnsi="Symbol" w:hint="default"/>
      </w:rPr>
    </w:lvl>
    <w:lvl w:ilvl="7" w:tplc="04050003">
      <w:start w:val="1"/>
      <w:numFmt w:val="bullet"/>
      <w:lvlText w:val="o"/>
      <w:lvlJc w:val="left"/>
      <w:pPr>
        <w:ind w:left="7896" w:hanging="360"/>
      </w:pPr>
      <w:rPr>
        <w:rFonts w:ascii="Courier New" w:hAnsi="Courier New" w:cs="Courier New" w:hint="default"/>
      </w:rPr>
    </w:lvl>
    <w:lvl w:ilvl="8" w:tplc="04050005">
      <w:start w:val="1"/>
      <w:numFmt w:val="bullet"/>
      <w:lvlText w:val=""/>
      <w:lvlJc w:val="left"/>
      <w:pPr>
        <w:ind w:left="8616" w:hanging="360"/>
      </w:pPr>
      <w:rPr>
        <w:rFonts w:ascii="Wingdings" w:hAnsi="Wingdings" w:hint="default"/>
      </w:rPr>
    </w:lvl>
  </w:abstractNum>
  <w:abstractNum w:abstractNumId="62" w15:restartNumberingAfterBreak="0">
    <w:nsid w:val="2D91408F"/>
    <w:multiLevelType w:val="hybridMultilevel"/>
    <w:tmpl w:val="DD56B89A"/>
    <w:lvl w:ilvl="0" w:tplc="0666D57C">
      <w:numFmt w:val="bullet"/>
      <w:lvlText w:val="-"/>
      <w:lvlJc w:val="left"/>
      <w:pPr>
        <w:ind w:left="360" w:hanging="360"/>
      </w:pPr>
      <w:rPr>
        <w:rFonts w:ascii="Calibri" w:eastAsia="Calibri" w:hAnsi="Calibri" w:cs="Calibri"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3" w15:restartNumberingAfterBreak="0">
    <w:nsid w:val="32D133FA"/>
    <w:multiLevelType w:val="hybridMultilevel"/>
    <w:tmpl w:val="8AE274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33D52007"/>
    <w:multiLevelType w:val="hybridMultilevel"/>
    <w:tmpl w:val="D7463088"/>
    <w:lvl w:ilvl="0" w:tplc="0666D57C">
      <w:numFmt w:val="bullet"/>
      <w:lvlText w:val="-"/>
      <w:lvlJc w:val="left"/>
      <w:pPr>
        <w:ind w:left="360" w:hanging="360"/>
      </w:pPr>
      <w:rPr>
        <w:rFonts w:ascii="Calibri" w:eastAsia="Calibri" w:hAnsi="Calibri" w:cs="Calibri"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5" w15:restartNumberingAfterBreak="0">
    <w:nsid w:val="34C94BA5"/>
    <w:multiLevelType w:val="hybridMultilevel"/>
    <w:tmpl w:val="0EB8180C"/>
    <w:lvl w:ilvl="0" w:tplc="3B5A7D44">
      <w:start w:val="1"/>
      <w:numFmt w:val="upperRoman"/>
      <w:lvlText w:val="%1."/>
      <w:lvlJc w:val="left"/>
      <w:pPr>
        <w:ind w:left="2421"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35862327"/>
    <w:multiLevelType w:val="hybridMultilevel"/>
    <w:tmpl w:val="A69C2744"/>
    <w:lvl w:ilvl="0" w:tplc="F064BA14">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361B7437"/>
    <w:multiLevelType w:val="hybridMultilevel"/>
    <w:tmpl w:val="7D20D7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3624401A"/>
    <w:multiLevelType w:val="hybridMultilevel"/>
    <w:tmpl w:val="1624BAB2"/>
    <w:lvl w:ilvl="0" w:tplc="F6C8F52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9" w15:restartNumberingAfterBreak="0">
    <w:nsid w:val="37590D4C"/>
    <w:multiLevelType w:val="hybridMultilevel"/>
    <w:tmpl w:val="B156D7F6"/>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0" w15:restartNumberingAfterBreak="0">
    <w:nsid w:val="39C16C81"/>
    <w:multiLevelType w:val="hybridMultilevel"/>
    <w:tmpl w:val="BE462B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39E07F3D"/>
    <w:multiLevelType w:val="hybridMultilevel"/>
    <w:tmpl w:val="2A6A993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2" w15:restartNumberingAfterBreak="0">
    <w:nsid w:val="3A6037DE"/>
    <w:multiLevelType w:val="hybridMultilevel"/>
    <w:tmpl w:val="EABA767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73" w15:restartNumberingAfterBreak="0">
    <w:nsid w:val="3B2547D6"/>
    <w:multiLevelType w:val="hybridMultilevel"/>
    <w:tmpl w:val="E65C113E"/>
    <w:lvl w:ilvl="0" w:tplc="C2B29FA4">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3B612555"/>
    <w:multiLevelType w:val="hybridMultilevel"/>
    <w:tmpl w:val="E5E0601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5" w15:restartNumberingAfterBreak="0">
    <w:nsid w:val="3B684035"/>
    <w:multiLevelType w:val="hybridMultilevel"/>
    <w:tmpl w:val="D41CD3D8"/>
    <w:lvl w:ilvl="0" w:tplc="B046E760">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6" w15:restartNumberingAfterBreak="0">
    <w:nsid w:val="3B903165"/>
    <w:multiLevelType w:val="hybridMultilevel"/>
    <w:tmpl w:val="C24426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3C2D3A0E"/>
    <w:multiLevelType w:val="hybridMultilevel"/>
    <w:tmpl w:val="EC226BBE"/>
    <w:lvl w:ilvl="0" w:tplc="0666D57C">
      <w:numFmt w:val="bullet"/>
      <w:lvlText w:val="-"/>
      <w:lvlJc w:val="left"/>
      <w:pPr>
        <w:ind w:left="360" w:hanging="360"/>
      </w:pPr>
      <w:rPr>
        <w:rFonts w:ascii="Calibri" w:eastAsia="Calibri" w:hAnsi="Calibri" w:cs="Calibri"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8" w15:restartNumberingAfterBreak="0">
    <w:nsid w:val="3C7216DA"/>
    <w:multiLevelType w:val="hybridMultilevel"/>
    <w:tmpl w:val="BE2ACEDC"/>
    <w:lvl w:ilvl="0" w:tplc="0666D57C">
      <w:numFmt w:val="bullet"/>
      <w:lvlText w:val="-"/>
      <w:lvlJc w:val="left"/>
      <w:pPr>
        <w:ind w:left="360" w:hanging="360"/>
      </w:pPr>
      <w:rPr>
        <w:rFonts w:ascii="Calibri" w:eastAsia="Calibri" w:hAnsi="Calibri" w:cs="Calibri"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9" w15:restartNumberingAfterBreak="0">
    <w:nsid w:val="3D4B1ED3"/>
    <w:multiLevelType w:val="hybridMultilevel"/>
    <w:tmpl w:val="5C28FA3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3EB14EAC"/>
    <w:multiLevelType w:val="hybridMultilevel"/>
    <w:tmpl w:val="E0583E92"/>
    <w:lvl w:ilvl="0" w:tplc="0666D57C">
      <w:numFmt w:val="bullet"/>
      <w:lvlText w:val="-"/>
      <w:lvlJc w:val="left"/>
      <w:pPr>
        <w:ind w:left="360" w:hanging="360"/>
      </w:pPr>
      <w:rPr>
        <w:rFonts w:ascii="Calibri" w:eastAsia="Calibri" w:hAnsi="Calibri" w:cs="Calibri"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1" w15:restartNumberingAfterBreak="0">
    <w:nsid w:val="3FCF3B0E"/>
    <w:multiLevelType w:val="hybridMultilevel"/>
    <w:tmpl w:val="D132F2BA"/>
    <w:lvl w:ilvl="0" w:tplc="DB969DCA">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40E26C29"/>
    <w:multiLevelType w:val="hybridMultilevel"/>
    <w:tmpl w:val="546C2BD0"/>
    <w:lvl w:ilvl="0" w:tplc="E4201B30">
      <w:numFmt w:val="bullet"/>
      <w:lvlText w:val="-"/>
      <w:lvlJc w:val="left"/>
      <w:pPr>
        <w:ind w:left="420" w:hanging="360"/>
      </w:pPr>
      <w:rPr>
        <w:rFonts w:ascii="Arial" w:eastAsia="Times New Roman" w:hAnsi="Arial" w:cs="Arial" w:hint="default"/>
      </w:rPr>
    </w:lvl>
    <w:lvl w:ilvl="1" w:tplc="04050003">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83" w15:restartNumberingAfterBreak="0">
    <w:nsid w:val="418132D1"/>
    <w:multiLevelType w:val="hybridMultilevel"/>
    <w:tmpl w:val="39F6F124"/>
    <w:lvl w:ilvl="0" w:tplc="FE1030EC">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42C40B25"/>
    <w:multiLevelType w:val="hybridMultilevel"/>
    <w:tmpl w:val="6778CDC0"/>
    <w:lvl w:ilvl="0" w:tplc="0666D57C">
      <w:numFmt w:val="bullet"/>
      <w:lvlText w:val="-"/>
      <w:lvlJc w:val="left"/>
      <w:pPr>
        <w:ind w:left="360" w:hanging="360"/>
      </w:pPr>
      <w:rPr>
        <w:rFonts w:ascii="Calibri" w:eastAsia="Calibri" w:hAnsi="Calibri" w:cs="Calibri"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5" w15:restartNumberingAfterBreak="0">
    <w:nsid w:val="44F248CE"/>
    <w:multiLevelType w:val="hybridMultilevel"/>
    <w:tmpl w:val="13805BB6"/>
    <w:lvl w:ilvl="0" w:tplc="0666D57C">
      <w:numFmt w:val="bullet"/>
      <w:lvlText w:val="-"/>
      <w:lvlJc w:val="left"/>
      <w:pPr>
        <w:ind w:left="720" w:hanging="360"/>
      </w:pPr>
      <w:rPr>
        <w:rFonts w:ascii="Calibri" w:eastAsia="Calibri"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45016E04"/>
    <w:multiLevelType w:val="hybridMultilevel"/>
    <w:tmpl w:val="32ECD056"/>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7" w15:restartNumberingAfterBreak="0">
    <w:nsid w:val="45092D30"/>
    <w:multiLevelType w:val="hybridMultilevel"/>
    <w:tmpl w:val="A73C2444"/>
    <w:lvl w:ilvl="0" w:tplc="9A5E9122">
      <w:numFmt w:val="bullet"/>
      <w:lvlText w:val="-"/>
      <w:lvlJc w:val="left"/>
      <w:pPr>
        <w:ind w:left="720" w:hanging="360"/>
      </w:pPr>
      <w:rPr>
        <w:rFonts w:ascii="Arial" w:eastAsia="Times New Roman" w:hAnsi="Arial" w:cs="Aria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45FE5266"/>
    <w:multiLevelType w:val="hybridMultilevel"/>
    <w:tmpl w:val="C77EA8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9" w15:restartNumberingAfterBreak="0">
    <w:nsid w:val="462960E9"/>
    <w:multiLevelType w:val="hybridMultilevel"/>
    <w:tmpl w:val="1A02142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0" w15:restartNumberingAfterBreak="0">
    <w:nsid w:val="49E76C37"/>
    <w:multiLevelType w:val="hybridMultilevel"/>
    <w:tmpl w:val="7FC66E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4A0E4369"/>
    <w:multiLevelType w:val="hybridMultilevel"/>
    <w:tmpl w:val="F80A311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92" w15:restartNumberingAfterBreak="0">
    <w:nsid w:val="4A40354E"/>
    <w:multiLevelType w:val="hybridMultilevel"/>
    <w:tmpl w:val="6024CD7C"/>
    <w:lvl w:ilvl="0" w:tplc="12D2812A">
      <w:start w:val="1"/>
      <w:numFmt w:val="bullet"/>
      <w:lvlText w:val="-"/>
      <w:lvlJc w:val="left"/>
      <w:pPr>
        <w:tabs>
          <w:tab w:val="num" w:pos="567"/>
        </w:tabs>
        <w:ind w:left="567" w:hanging="283"/>
      </w:pPr>
      <w:rPr>
        <w:rFonts w:ascii="Verdana" w:hAnsi="Verdana"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4CBF1230"/>
    <w:multiLevelType w:val="hybridMultilevel"/>
    <w:tmpl w:val="1A70AED6"/>
    <w:lvl w:ilvl="0" w:tplc="B046E76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4D7F35F6"/>
    <w:multiLevelType w:val="hybridMultilevel"/>
    <w:tmpl w:val="50344A24"/>
    <w:lvl w:ilvl="0" w:tplc="CA906CF4">
      <w:start w:val="1"/>
      <w:numFmt w:val="decimal"/>
      <w:lvlText w:val="%1."/>
      <w:lvlJc w:val="left"/>
      <w:pPr>
        <w:ind w:left="643" w:hanging="360"/>
      </w:pPr>
      <w:rPr>
        <w:rFonts w:ascii="Arial" w:eastAsia="Times New Roman" w:hAnsi="Arial" w:cs="Arial"/>
        <w:b w:val="0"/>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95" w15:restartNumberingAfterBreak="0">
    <w:nsid w:val="4DEA5E63"/>
    <w:multiLevelType w:val="hybridMultilevel"/>
    <w:tmpl w:val="73CCD8F0"/>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96" w15:restartNumberingAfterBreak="0">
    <w:nsid w:val="4E683262"/>
    <w:multiLevelType w:val="hybridMultilevel"/>
    <w:tmpl w:val="960017D0"/>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4F34497C"/>
    <w:multiLevelType w:val="hybridMultilevel"/>
    <w:tmpl w:val="9D6A7934"/>
    <w:lvl w:ilvl="0" w:tplc="D172BB24">
      <w:start w:val="1"/>
      <w:numFmt w:val="bullet"/>
      <w:lvlText w:val="-"/>
      <w:lvlJc w:val="left"/>
      <w:pPr>
        <w:ind w:left="1004" w:hanging="360"/>
      </w:pPr>
      <w:rPr>
        <w:rFonts w:ascii="Arial" w:hAnsi="Aria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8" w15:restartNumberingAfterBreak="0">
    <w:nsid w:val="4F5F3C27"/>
    <w:multiLevelType w:val="hybridMultilevel"/>
    <w:tmpl w:val="BF78F5B0"/>
    <w:lvl w:ilvl="0" w:tplc="F064BA14">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4F681D8A"/>
    <w:multiLevelType w:val="hybridMultilevel"/>
    <w:tmpl w:val="B6A2ED46"/>
    <w:lvl w:ilvl="0" w:tplc="0405000F">
      <w:start w:val="1"/>
      <w:numFmt w:val="decimal"/>
      <w:lvlText w:val="%1."/>
      <w:lvlJc w:val="left"/>
      <w:pPr>
        <w:tabs>
          <w:tab w:val="num" w:pos="1495"/>
        </w:tabs>
        <w:ind w:left="1495" w:hanging="360"/>
      </w:pPr>
      <w:rPr>
        <w:rFonts w:cs="Times New Roman"/>
      </w:rPr>
    </w:lvl>
    <w:lvl w:ilvl="1" w:tplc="04050019" w:tentative="1">
      <w:start w:val="1"/>
      <w:numFmt w:val="lowerLetter"/>
      <w:lvlText w:val="%2."/>
      <w:lvlJc w:val="left"/>
      <w:pPr>
        <w:tabs>
          <w:tab w:val="num" w:pos="2073"/>
        </w:tabs>
        <w:ind w:left="2073" w:hanging="360"/>
      </w:pPr>
      <w:rPr>
        <w:rFonts w:cs="Times New Roman"/>
      </w:rPr>
    </w:lvl>
    <w:lvl w:ilvl="2" w:tplc="0405001B" w:tentative="1">
      <w:start w:val="1"/>
      <w:numFmt w:val="lowerRoman"/>
      <w:lvlText w:val="%3."/>
      <w:lvlJc w:val="right"/>
      <w:pPr>
        <w:tabs>
          <w:tab w:val="num" w:pos="2793"/>
        </w:tabs>
        <w:ind w:left="2793" w:hanging="180"/>
      </w:pPr>
      <w:rPr>
        <w:rFonts w:cs="Times New Roman"/>
      </w:rPr>
    </w:lvl>
    <w:lvl w:ilvl="3" w:tplc="0405000F" w:tentative="1">
      <w:start w:val="1"/>
      <w:numFmt w:val="decimal"/>
      <w:lvlText w:val="%4."/>
      <w:lvlJc w:val="left"/>
      <w:pPr>
        <w:tabs>
          <w:tab w:val="num" w:pos="3513"/>
        </w:tabs>
        <w:ind w:left="3513" w:hanging="360"/>
      </w:pPr>
      <w:rPr>
        <w:rFonts w:cs="Times New Roman"/>
      </w:rPr>
    </w:lvl>
    <w:lvl w:ilvl="4" w:tplc="04050019" w:tentative="1">
      <w:start w:val="1"/>
      <w:numFmt w:val="lowerLetter"/>
      <w:lvlText w:val="%5."/>
      <w:lvlJc w:val="left"/>
      <w:pPr>
        <w:tabs>
          <w:tab w:val="num" w:pos="4233"/>
        </w:tabs>
        <w:ind w:left="4233" w:hanging="360"/>
      </w:pPr>
      <w:rPr>
        <w:rFonts w:cs="Times New Roman"/>
      </w:rPr>
    </w:lvl>
    <w:lvl w:ilvl="5" w:tplc="0405001B" w:tentative="1">
      <w:start w:val="1"/>
      <w:numFmt w:val="lowerRoman"/>
      <w:lvlText w:val="%6."/>
      <w:lvlJc w:val="right"/>
      <w:pPr>
        <w:tabs>
          <w:tab w:val="num" w:pos="4953"/>
        </w:tabs>
        <w:ind w:left="4953" w:hanging="180"/>
      </w:pPr>
      <w:rPr>
        <w:rFonts w:cs="Times New Roman"/>
      </w:rPr>
    </w:lvl>
    <w:lvl w:ilvl="6" w:tplc="0405000F" w:tentative="1">
      <w:start w:val="1"/>
      <w:numFmt w:val="decimal"/>
      <w:lvlText w:val="%7."/>
      <w:lvlJc w:val="left"/>
      <w:pPr>
        <w:tabs>
          <w:tab w:val="num" w:pos="5673"/>
        </w:tabs>
        <w:ind w:left="5673" w:hanging="360"/>
      </w:pPr>
      <w:rPr>
        <w:rFonts w:cs="Times New Roman"/>
      </w:rPr>
    </w:lvl>
    <w:lvl w:ilvl="7" w:tplc="04050019" w:tentative="1">
      <w:start w:val="1"/>
      <w:numFmt w:val="lowerLetter"/>
      <w:lvlText w:val="%8."/>
      <w:lvlJc w:val="left"/>
      <w:pPr>
        <w:tabs>
          <w:tab w:val="num" w:pos="6393"/>
        </w:tabs>
        <w:ind w:left="6393" w:hanging="360"/>
      </w:pPr>
      <w:rPr>
        <w:rFonts w:cs="Times New Roman"/>
      </w:rPr>
    </w:lvl>
    <w:lvl w:ilvl="8" w:tplc="0405001B" w:tentative="1">
      <w:start w:val="1"/>
      <w:numFmt w:val="lowerRoman"/>
      <w:lvlText w:val="%9."/>
      <w:lvlJc w:val="right"/>
      <w:pPr>
        <w:tabs>
          <w:tab w:val="num" w:pos="7113"/>
        </w:tabs>
        <w:ind w:left="7113" w:hanging="180"/>
      </w:pPr>
      <w:rPr>
        <w:rFonts w:cs="Times New Roman"/>
      </w:rPr>
    </w:lvl>
  </w:abstractNum>
  <w:abstractNum w:abstractNumId="100" w15:restartNumberingAfterBreak="0">
    <w:nsid w:val="4FFA7FFA"/>
    <w:multiLevelType w:val="hybridMultilevel"/>
    <w:tmpl w:val="B6DC8D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15:restartNumberingAfterBreak="0">
    <w:nsid w:val="5115684B"/>
    <w:multiLevelType w:val="hybridMultilevel"/>
    <w:tmpl w:val="876CE05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51197BB5"/>
    <w:multiLevelType w:val="hybridMultilevel"/>
    <w:tmpl w:val="2266F95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51352325"/>
    <w:multiLevelType w:val="hybridMultilevel"/>
    <w:tmpl w:val="E1C4B0A0"/>
    <w:lvl w:ilvl="0" w:tplc="0666D57C">
      <w:numFmt w:val="bullet"/>
      <w:lvlText w:val="-"/>
      <w:lvlJc w:val="left"/>
      <w:pPr>
        <w:ind w:left="360" w:hanging="360"/>
      </w:pPr>
      <w:rPr>
        <w:rFonts w:ascii="Calibri" w:eastAsia="Calibri" w:hAnsi="Calibri" w:cs="Calibri"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4" w15:restartNumberingAfterBreak="0">
    <w:nsid w:val="51684285"/>
    <w:multiLevelType w:val="hybridMultilevel"/>
    <w:tmpl w:val="3F7014C0"/>
    <w:lvl w:ilvl="0" w:tplc="0666D57C">
      <w:numFmt w:val="bullet"/>
      <w:lvlText w:val="-"/>
      <w:lvlJc w:val="left"/>
      <w:pPr>
        <w:ind w:left="360" w:hanging="360"/>
      </w:pPr>
      <w:rPr>
        <w:rFonts w:ascii="Calibri" w:eastAsia="Calibri" w:hAnsi="Calibri" w:cs="Calibri"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5" w15:restartNumberingAfterBreak="0">
    <w:nsid w:val="51BA23F4"/>
    <w:multiLevelType w:val="hybridMultilevel"/>
    <w:tmpl w:val="E2603B2E"/>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6" w15:restartNumberingAfterBreak="0">
    <w:nsid w:val="521D6BAE"/>
    <w:multiLevelType w:val="hybridMultilevel"/>
    <w:tmpl w:val="7CF43C84"/>
    <w:lvl w:ilvl="0" w:tplc="F91EB0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15:restartNumberingAfterBreak="0">
    <w:nsid w:val="5259742D"/>
    <w:multiLevelType w:val="hybridMultilevel"/>
    <w:tmpl w:val="43160854"/>
    <w:lvl w:ilvl="0" w:tplc="0666D57C">
      <w:numFmt w:val="bullet"/>
      <w:lvlText w:val="-"/>
      <w:lvlJc w:val="left"/>
      <w:pPr>
        <w:ind w:left="360" w:hanging="360"/>
      </w:pPr>
      <w:rPr>
        <w:rFonts w:ascii="Calibri" w:eastAsia="Calibri" w:hAnsi="Calibri" w:cs="Calibri"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8" w15:restartNumberingAfterBreak="0">
    <w:nsid w:val="534F571D"/>
    <w:multiLevelType w:val="hybridMultilevel"/>
    <w:tmpl w:val="6A26BF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15:restartNumberingAfterBreak="0">
    <w:nsid w:val="545213D2"/>
    <w:multiLevelType w:val="hybridMultilevel"/>
    <w:tmpl w:val="101A02DA"/>
    <w:lvl w:ilvl="0" w:tplc="181A188A">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547D7DA7"/>
    <w:multiLevelType w:val="hybridMultilevel"/>
    <w:tmpl w:val="E74275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11" w15:restartNumberingAfterBreak="0">
    <w:nsid w:val="56374978"/>
    <w:multiLevelType w:val="hybridMultilevel"/>
    <w:tmpl w:val="A922302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2" w15:restartNumberingAfterBreak="0">
    <w:nsid w:val="569F51BC"/>
    <w:multiLevelType w:val="hybridMultilevel"/>
    <w:tmpl w:val="9CFE5828"/>
    <w:lvl w:ilvl="0" w:tplc="09403D8C">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56DE3E88"/>
    <w:multiLevelType w:val="hybridMultilevel"/>
    <w:tmpl w:val="3B7EDEAA"/>
    <w:lvl w:ilvl="0" w:tplc="B046E76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58B67BC8"/>
    <w:multiLevelType w:val="hybridMultilevel"/>
    <w:tmpl w:val="ECE828B4"/>
    <w:lvl w:ilvl="0" w:tplc="B046E760">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5" w15:restartNumberingAfterBreak="0">
    <w:nsid w:val="58EA4B71"/>
    <w:multiLevelType w:val="hybridMultilevel"/>
    <w:tmpl w:val="9140A89E"/>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6" w15:restartNumberingAfterBreak="0">
    <w:nsid w:val="5A4F4F55"/>
    <w:multiLevelType w:val="hybridMultilevel"/>
    <w:tmpl w:val="5218EB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7" w15:restartNumberingAfterBreak="0">
    <w:nsid w:val="5A762499"/>
    <w:multiLevelType w:val="hybridMultilevel"/>
    <w:tmpl w:val="7B063440"/>
    <w:lvl w:ilvl="0" w:tplc="B046E76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15:restartNumberingAfterBreak="0">
    <w:nsid w:val="5AB809E2"/>
    <w:multiLevelType w:val="hybridMultilevel"/>
    <w:tmpl w:val="BAC828FE"/>
    <w:lvl w:ilvl="0" w:tplc="04050001">
      <w:start w:val="1"/>
      <w:numFmt w:val="bullet"/>
      <w:lvlText w:val=""/>
      <w:lvlJc w:val="left"/>
      <w:pPr>
        <w:ind w:left="1080" w:hanging="360"/>
      </w:pPr>
      <w:rPr>
        <w:rFonts w:ascii="Symbol" w:hAnsi="Symbol" w:hint="default"/>
        <w:b w:val="0"/>
        <w:color w:val="00000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9" w15:restartNumberingAfterBreak="0">
    <w:nsid w:val="5B6041C8"/>
    <w:multiLevelType w:val="hybridMultilevel"/>
    <w:tmpl w:val="D9D66BE6"/>
    <w:lvl w:ilvl="0" w:tplc="C8BC5D46">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0" w15:restartNumberingAfterBreak="0">
    <w:nsid w:val="5BD07B9B"/>
    <w:multiLevelType w:val="hybridMultilevel"/>
    <w:tmpl w:val="5D52A35A"/>
    <w:lvl w:ilvl="0" w:tplc="F064BA14">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15:restartNumberingAfterBreak="0">
    <w:nsid w:val="5FA16C02"/>
    <w:multiLevelType w:val="multilevel"/>
    <w:tmpl w:val="B95A286C"/>
    <w:lvl w:ilvl="0">
      <w:start w:val="1"/>
      <w:numFmt w:val="bullet"/>
      <w:lvlText w:val="●"/>
      <w:lvlJc w:val="left"/>
      <w:pPr>
        <w:ind w:left="720" w:hanging="360"/>
      </w:pPr>
      <w:rPr>
        <w:rFonts w:ascii="Arial" w:eastAsia="Arial" w:hAnsi="Arial" w:cs="Arial"/>
        <w:b/>
        <w:u w:val="none"/>
      </w:rPr>
    </w:lvl>
    <w:lvl w:ilvl="1">
      <w:start w:val="1"/>
      <w:numFmt w:val="bullet"/>
      <w:lvlText w:val="●"/>
      <w:lvlJc w:val="left"/>
      <w:pPr>
        <w:ind w:left="1440" w:hanging="360"/>
      </w:pPr>
      <w:rPr>
        <w:sz w:val="22"/>
        <w:szCs w:val="22"/>
        <w:highlight w:val="white"/>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2" w15:restartNumberingAfterBreak="0">
    <w:nsid w:val="5FA207EB"/>
    <w:multiLevelType w:val="hybridMultilevel"/>
    <w:tmpl w:val="0778CB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15:restartNumberingAfterBreak="0">
    <w:nsid w:val="62260DA9"/>
    <w:multiLevelType w:val="hybridMultilevel"/>
    <w:tmpl w:val="94D43258"/>
    <w:lvl w:ilvl="0" w:tplc="B046E76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4" w15:restartNumberingAfterBreak="0">
    <w:nsid w:val="62B800D4"/>
    <w:multiLevelType w:val="hybridMultilevel"/>
    <w:tmpl w:val="021C6410"/>
    <w:lvl w:ilvl="0" w:tplc="D0AAB3B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 w15:restartNumberingAfterBreak="0">
    <w:nsid w:val="637F4A21"/>
    <w:multiLevelType w:val="hybridMultilevel"/>
    <w:tmpl w:val="4C98EE90"/>
    <w:lvl w:ilvl="0" w:tplc="B046E76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15:restartNumberingAfterBreak="0">
    <w:nsid w:val="640E2A1A"/>
    <w:multiLevelType w:val="hybridMultilevel"/>
    <w:tmpl w:val="E1249C1E"/>
    <w:lvl w:ilvl="0" w:tplc="0666D57C">
      <w:numFmt w:val="bullet"/>
      <w:lvlText w:val="-"/>
      <w:lvlJc w:val="left"/>
      <w:pPr>
        <w:ind w:left="360" w:hanging="360"/>
      </w:pPr>
      <w:rPr>
        <w:rFonts w:ascii="Calibri" w:eastAsia="Calibri" w:hAnsi="Calibri" w:cs="Calibri"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7" w15:restartNumberingAfterBreak="0">
    <w:nsid w:val="64891907"/>
    <w:multiLevelType w:val="hybridMultilevel"/>
    <w:tmpl w:val="909419B8"/>
    <w:lvl w:ilvl="0" w:tplc="8E56E6BE">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8" w15:restartNumberingAfterBreak="0">
    <w:nsid w:val="64BE076F"/>
    <w:multiLevelType w:val="hybridMultilevel"/>
    <w:tmpl w:val="2A0EC0EA"/>
    <w:lvl w:ilvl="0" w:tplc="B86C9ADA">
      <w:start w:val="67"/>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29" w15:restartNumberingAfterBreak="0">
    <w:nsid w:val="64C05789"/>
    <w:multiLevelType w:val="hybridMultilevel"/>
    <w:tmpl w:val="C3C02494"/>
    <w:lvl w:ilvl="0" w:tplc="F6C8F52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0" w15:restartNumberingAfterBreak="0">
    <w:nsid w:val="664E0F55"/>
    <w:multiLevelType w:val="hybridMultilevel"/>
    <w:tmpl w:val="68B205E0"/>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1" w15:restartNumberingAfterBreak="0">
    <w:nsid w:val="690536B5"/>
    <w:multiLevelType w:val="hybridMultilevel"/>
    <w:tmpl w:val="09FC51F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2" w15:restartNumberingAfterBreak="0">
    <w:nsid w:val="69C507BA"/>
    <w:multiLevelType w:val="hybridMultilevel"/>
    <w:tmpl w:val="3E886C48"/>
    <w:lvl w:ilvl="0" w:tplc="159EB96E">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3" w15:restartNumberingAfterBreak="0">
    <w:nsid w:val="6ACD1898"/>
    <w:multiLevelType w:val="hybridMultilevel"/>
    <w:tmpl w:val="702CBFA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4" w15:restartNumberingAfterBreak="0">
    <w:nsid w:val="6B381B6C"/>
    <w:multiLevelType w:val="hybridMultilevel"/>
    <w:tmpl w:val="4BBA8A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5" w15:restartNumberingAfterBreak="0">
    <w:nsid w:val="6C210ECF"/>
    <w:multiLevelType w:val="hybridMultilevel"/>
    <w:tmpl w:val="8D1294F8"/>
    <w:lvl w:ilvl="0" w:tplc="0666D57C">
      <w:numFmt w:val="bullet"/>
      <w:lvlText w:val="-"/>
      <w:lvlJc w:val="left"/>
      <w:pPr>
        <w:ind w:left="360" w:hanging="360"/>
      </w:pPr>
      <w:rPr>
        <w:rFonts w:ascii="Calibri" w:eastAsia="Calibri" w:hAnsi="Calibri" w:cs="Calibri"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6" w15:restartNumberingAfterBreak="0">
    <w:nsid w:val="6DB806F9"/>
    <w:multiLevelType w:val="hybridMultilevel"/>
    <w:tmpl w:val="3F04E1CE"/>
    <w:lvl w:ilvl="0" w:tplc="B046E76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7" w15:restartNumberingAfterBreak="0">
    <w:nsid w:val="6EAF7E75"/>
    <w:multiLevelType w:val="hybridMultilevel"/>
    <w:tmpl w:val="6B88C92E"/>
    <w:lvl w:ilvl="0" w:tplc="04050005">
      <w:start w:val="1"/>
      <w:numFmt w:val="bullet"/>
      <w:lvlText w:val=""/>
      <w:lvlJc w:val="left"/>
      <w:pPr>
        <w:ind w:left="1080" w:hanging="360"/>
      </w:pPr>
      <w:rPr>
        <w:rFonts w:ascii="Wingdings" w:hAnsi="Wingding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38" w15:restartNumberingAfterBreak="0">
    <w:nsid w:val="6F421304"/>
    <w:multiLevelType w:val="hybridMultilevel"/>
    <w:tmpl w:val="87925EDA"/>
    <w:lvl w:ilvl="0" w:tplc="F064BA14">
      <w:numFmt w:val="bullet"/>
      <w:lvlText w:val="-"/>
      <w:lvlJc w:val="left"/>
      <w:pPr>
        <w:ind w:left="786" w:hanging="360"/>
      </w:pPr>
      <w:rPr>
        <w:rFonts w:ascii="Arial" w:eastAsia="Calibri"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39" w15:restartNumberingAfterBreak="0">
    <w:nsid w:val="6F9C7150"/>
    <w:multiLevelType w:val="hybridMultilevel"/>
    <w:tmpl w:val="A67C6D78"/>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0" w15:restartNumberingAfterBreak="0">
    <w:nsid w:val="6FCA5DC5"/>
    <w:multiLevelType w:val="hybridMultilevel"/>
    <w:tmpl w:val="3CDE8BC2"/>
    <w:lvl w:ilvl="0" w:tplc="AA482074">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1" w15:restartNumberingAfterBreak="0">
    <w:nsid w:val="701C3933"/>
    <w:multiLevelType w:val="hybridMultilevel"/>
    <w:tmpl w:val="3E6CFF80"/>
    <w:lvl w:ilvl="0" w:tplc="F064BA14">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2" w15:restartNumberingAfterBreak="0">
    <w:nsid w:val="71D37DB0"/>
    <w:multiLevelType w:val="hybridMultilevel"/>
    <w:tmpl w:val="5C86197E"/>
    <w:lvl w:ilvl="0" w:tplc="12D2812A">
      <w:start w:val="1"/>
      <w:numFmt w:val="bullet"/>
      <w:lvlText w:val="-"/>
      <w:lvlJc w:val="left"/>
      <w:pPr>
        <w:ind w:left="720" w:hanging="360"/>
      </w:pPr>
      <w:rPr>
        <w:rFonts w:ascii="Verdana" w:hAnsi="Verdana"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3" w15:restartNumberingAfterBreak="0">
    <w:nsid w:val="72130884"/>
    <w:multiLevelType w:val="hybridMultilevel"/>
    <w:tmpl w:val="301ADF2E"/>
    <w:lvl w:ilvl="0" w:tplc="E62A766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4" w15:restartNumberingAfterBreak="0">
    <w:nsid w:val="72A906E6"/>
    <w:multiLevelType w:val="multilevel"/>
    <w:tmpl w:val="CF125AF4"/>
    <w:lvl w:ilvl="0">
      <w:start w:val="1"/>
      <w:numFmt w:val="bullet"/>
      <w:lvlText w:val="●"/>
      <w:lvlJc w:val="left"/>
      <w:pPr>
        <w:ind w:left="720" w:hanging="360"/>
      </w:pPr>
      <w:rPr>
        <w:rFonts w:ascii="Arial" w:eastAsia="Arial" w:hAnsi="Arial" w:cs="Arial"/>
        <w:b/>
        <w:u w:val="none"/>
      </w:rPr>
    </w:lvl>
    <w:lvl w:ilvl="1">
      <w:start w:val="1"/>
      <w:numFmt w:val="bullet"/>
      <w:lvlText w:val="●"/>
      <w:lvlJc w:val="left"/>
      <w:pPr>
        <w:ind w:left="1440" w:hanging="360"/>
      </w:pPr>
      <w:rPr>
        <w:highlight w:val="white"/>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5" w15:restartNumberingAfterBreak="0">
    <w:nsid w:val="75440F1F"/>
    <w:multiLevelType w:val="hybridMultilevel"/>
    <w:tmpl w:val="98A20FA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6" w15:restartNumberingAfterBreak="0">
    <w:nsid w:val="767E13FC"/>
    <w:multiLevelType w:val="hybridMultilevel"/>
    <w:tmpl w:val="AF2EE634"/>
    <w:lvl w:ilvl="0" w:tplc="4DAE89B2">
      <w:numFmt w:val="bullet"/>
      <w:lvlText w:val="-"/>
      <w:lvlJc w:val="left"/>
      <w:pPr>
        <w:ind w:left="1428" w:hanging="360"/>
      </w:pPr>
      <w:rPr>
        <w:rFonts w:ascii="Calibri" w:eastAsia="Calibri" w:hAnsi="Calibri"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7" w15:restartNumberingAfterBreak="0">
    <w:nsid w:val="773F7A6D"/>
    <w:multiLevelType w:val="hybridMultilevel"/>
    <w:tmpl w:val="4544A2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8" w15:restartNumberingAfterBreak="0">
    <w:nsid w:val="787B5043"/>
    <w:multiLevelType w:val="hybridMultilevel"/>
    <w:tmpl w:val="B2248C56"/>
    <w:lvl w:ilvl="0" w:tplc="AA482074">
      <w:start w:val="1"/>
      <w:numFmt w:val="bullet"/>
      <w:lvlText w:val=""/>
      <w:lvlJc w:val="left"/>
      <w:pPr>
        <w:ind w:left="720" w:hanging="360"/>
      </w:pPr>
      <w:rPr>
        <w:rFonts w:ascii="Wingdings" w:hAnsi="Wingdings"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9" w15:restartNumberingAfterBreak="0">
    <w:nsid w:val="79E463DF"/>
    <w:multiLevelType w:val="hybridMultilevel"/>
    <w:tmpl w:val="50E848FC"/>
    <w:lvl w:ilvl="0" w:tplc="B046E76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0" w15:restartNumberingAfterBreak="0">
    <w:nsid w:val="7A4214FA"/>
    <w:multiLevelType w:val="hybridMultilevel"/>
    <w:tmpl w:val="C206F9D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1" w15:restartNumberingAfterBreak="0">
    <w:nsid w:val="7B665025"/>
    <w:multiLevelType w:val="hybridMultilevel"/>
    <w:tmpl w:val="B0D2D4B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2" w15:restartNumberingAfterBreak="0">
    <w:nsid w:val="7C6F06A0"/>
    <w:multiLevelType w:val="hybridMultilevel"/>
    <w:tmpl w:val="8DEAE6A0"/>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53" w15:restartNumberingAfterBreak="0">
    <w:nsid w:val="7E636285"/>
    <w:multiLevelType w:val="hybridMultilevel"/>
    <w:tmpl w:val="5B38E006"/>
    <w:lvl w:ilvl="0" w:tplc="04050001">
      <w:start w:val="1"/>
      <w:numFmt w:val="bullet"/>
      <w:lvlText w:val=""/>
      <w:lvlJc w:val="left"/>
      <w:pPr>
        <w:ind w:left="720" w:hanging="360"/>
      </w:pPr>
      <w:rPr>
        <w:rFonts w:ascii="Symbol" w:hAnsi="Symbol" w:hint="default"/>
      </w:rPr>
    </w:lvl>
    <w:lvl w:ilvl="1" w:tplc="F1C8153C">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5"/>
  </w:num>
  <w:num w:numId="2">
    <w:abstractNumId w:val="45"/>
  </w:num>
  <w:num w:numId="3">
    <w:abstractNumId w:val="85"/>
  </w:num>
  <w:num w:numId="4">
    <w:abstractNumId w:val="31"/>
  </w:num>
  <w:num w:numId="5">
    <w:abstractNumId w:val="21"/>
  </w:num>
  <w:num w:numId="6">
    <w:abstractNumId w:val="20"/>
  </w:num>
  <w:num w:numId="7">
    <w:abstractNumId w:val="31"/>
  </w:num>
  <w:num w:numId="8">
    <w:abstractNumId w:val="54"/>
  </w:num>
  <w:num w:numId="9">
    <w:abstractNumId w:val="108"/>
  </w:num>
  <w:num w:numId="10">
    <w:abstractNumId w:val="92"/>
  </w:num>
  <w:num w:numId="11">
    <w:abstractNumId w:val="97"/>
  </w:num>
  <w:num w:numId="12">
    <w:abstractNumId w:val="132"/>
  </w:num>
  <w:num w:numId="13">
    <w:abstractNumId w:val="124"/>
  </w:num>
  <w:num w:numId="14">
    <w:abstractNumId w:val="142"/>
  </w:num>
  <w:num w:numId="15">
    <w:abstractNumId w:val="147"/>
  </w:num>
  <w:num w:numId="16">
    <w:abstractNumId w:val="101"/>
  </w:num>
  <w:num w:numId="17">
    <w:abstractNumId w:val="39"/>
  </w:num>
  <w:num w:numId="18">
    <w:abstractNumId w:val="90"/>
  </w:num>
  <w:num w:numId="19">
    <w:abstractNumId w:val="134"/>
  </w:num>
  <w:num w:numId="20">
    <w:abstractNumId w:val="96"/>
  </w:num>
  <w:num w:numId="21">
    <w:abstractNumId w:val="49"/>
  </w:num>
  <w:num w:numId="22">
    <w:abstractNumId w:val="42"/>
  </w:num>
  <w:num w:numId="23">
    <w:abstractNumId w:val="146"/>
  </w:num>
  <w:num w:numId="24">
    <w:abstractNumId w:val="41"/>
  </w:num>
  <w:num w:numId="25">
    <w:abstractNumId w:val="27"/>
  </w:num>
  <w:num w:numId="26">
    <w:abstractNumId w:val="130"/>
  </w:num>
  <w:num w:numId="27">
    <w:abstractNumId w:val="23"/>
  </w:num>
  <w:num w:numId="2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3"/>
  </w:num>
  <w:num w:numId="31">
    <w:abstractNumId w:val="74"/>
  </w:num>
  <w:num w:numId="32">
    <w:abstractNumId w:val="111"/>
  </w:num>
  <w:num w:numId="33">
    <w:abstractNumId w:val="152"/>
  </w:num>
  <w:num w:numId="34">
    <w:abstractNumId w:val="2"/>
  </w:num>
  <w:num w:numId="35">
    <w:abstractNumId w:val="72"/>
  </w:num>
  <w:num w:numId="36">
    <w:abstractNumId w:val="131"/>
  </w:num>
  <w:num w:numId="37">
    <w:abstractNumId w:val="46"/>
  </w:num>
  <w:num w:numId="38">
    <w:abstractNumId w:val="98"/>
  </w:num>
  <w:num w:numId="39">
    <w:abstractNumId w:val="37"/>
  </w:num>
  <w:num w:numId="40">
    <w:abstractNumId w:val="66"/>
  </w:num>
  <w:num w:numId="41">
    <w:abstractNumId w:val="120"/>
  </w:num>
  <w:num w:numId="42">
    <w:abstractNumId w:val="32"/>
  </w:num>
  <w:num w:numId="43">
    <w:abstractNumId w:val="138"/>
  </w:num>
  <w:num w:numId="44">
    <w:abstractNumId w:val="34"/>
  </w:num>
  <w:num w:numId="45">
    <w:abstractNumId w:val="18"/>
  </w:num>
  <w:num w:numId="46">
    <w:abstractNumId w:val="141"/>
  </w:num>
  <w:num w:numId="47">
    <w:abstractNumId w:val="65"/>
  </w:num>
  <w:num w:numId="48">
    <w:abstractNumId w:val="122"/>
  </w:num>
  <w:num w:numId="49">
    <w:abstractNumId w:val="40"/>
  </w:num>
  <w:num w:numId="50">
    <w:abstractNumId w:val="52"/>
  </w:num>
  <w:num w:numId="51">
    <w:abstractNumId w:val="139"/>
  </w:num>
  <w:num w:numId="52">
    <w:abstractNumId w:val="102"/>
  </w:num>
  <w:num w:numId="53">
    <w:abstractNumId w:val="63"/>
  </w:num>
  <w:num w:numId="54">
    <w:abstractNumId w:val="150"/>
  </w:num>
  <w:num w:numId="55">
    <w:abstractNumId w:val="60"/>
  </w:num>
  <w:num w:numId="56">
    <w:abstractNumId w:val="28"/>
  </w:num>
  <w:num w:numId="57">
    <w:abstractNumId w:val="99"/>
  </w:num>
  <w:num w:numId="58">
    <w:abstractNumId w:val="58"/>
  </w:num>
  <w:num w:numId="59">
    <w:abstractNumId w:val="95"/>
  </w:num>
  <w:num w:numId="60">
    <w:abstractNumId w:val="110"/>
  </w:num>
  <w:num w:numId="61">
    <w:abstractNumId w:val="91"/>
  </w:num>
  <w:num w:numId="62">
    <w:abstractNumId w:val="36"/>
  </w:num>
  <w:num w:numId="63">
    <w:abstractNumId w:val="89"/>
  </w:num>
  <w:num w:numId="64">
    <w:abstractNumId w:val="128"/>
  </w:num>
  <w:num w:numId="65">
    <w:abstractNumId w:val="55"/>
  </w:num>
  <w:num w:numId="66">
    <w:abstractNumId w:val="81"/>
  </w:num>
  <w:num w:numId="67">
    <w:abstractNumId w:val="83"/>
  </w:num>
  <w:num w:numId="68">
    <w:abstractNumId w:val="17"/>
  </w:num>
  <w:num w:numId="69">
    <w:abstractNumId w:val="51"/>
  </w:num>
  <w:num w:numId="70">
    <w:abstractNumId w:val="1"/>
  </w:num>
  <w:num w:numId="71">
    <w:abstractNumId w:val="44"/>
  </w:num>
  <w:num w:numId="72">
    <w:abstractNumId w:val="127"/>
  </w:num>
  <w:num w:numId="73">
    <w:abstractNumId w:val="10"/>
  </w:num>
  <w:num w:numId="74">
    <w:abstractNumId w:val="109"/>
  </w:num>
  <w:num w:numId="75">
    <w:abstractNumId w:val="6"/>
  </w:num>
  <w:num w:numId="76">
    <w:abstractNumId w:val="73"/>
  </w:num>
  <w:num w:numId="77">
    <w:abstractNumId w:val="22"/>
  </w:num>
  <w:num w:numId="78">
    <w:abstractNumId w:val="143"/>
  </w:num>
  <w:num w:numId="79">
    <w:abstractNumId w:val="129"/>
  </w:num>
  <w:num w:numId="80">
    <w:abstractNumId w:val="68"/>
  </w:num>
  <w:num w:numId="81">
    <w:abstractNumId w:val="9"/>
  </w:num>
  <w:num w:numId="82">
    <w:abstractNumId w:val="11"/>
  </w:num>
  <w:num w:numId="83">
    <w:abstractNumId w:val="19"/>
  </w:num>
  <w:num w:numId="84">
    <w:abstractNumId w:val="50"/>
  </w:num>
  <w:num w:numId="85">
    <w:abstractNumId w:val="62"/>
  </w:num>
  <w:num w:numId="86">
    <w:abstractNumId w:val="43"/>
  </w:num>
  <w:num w:numId="87">
    <w:abstractNumId w:val="64"/>
  </w:num>
  <w:num w:numId="88">
    <w:abstractNumId w:val="77"/>
  </w:num>
  <w:num w:numId="89">
    <w:abstractNumId w:val="5"/>
  </w:num>
  <w:num w:numId="90">
    <w:abstractNumId w:val="25"/>
  </w:num>
  <w:num w:numId="91">
    <w:abstractNumId w:val="126"/>
  </w:num>
  <w:num w:numId="92">
    <w:abstractNumId w:val="84"/>
  </w:num>
  <w:num w:numId="93">
    <w:abstractNumId w:val="104"/>
  </w:num>
  <w:num w:numId="94">
    <w:abstractNumId w:val="103"/>
  </w:num>
  <w:num w:numId="95">
    <w:abstractNumId w:val="14"/>
  </w:num>
  <w:num w:numId="96">
    <w:abstractNumId w:val="135"/>
  </w:num>
  <w:num w:numId="97">
    <w:abstractNumId w:val="80"/>
  </w:num>
  <w:num w:numId="98">
    <w:abstractNumId w:val="24"/>
  </w:num>
  <w:num w:numId="99">
    <w:abstractNumId w:val="107"/>
  </w:num>
  <w:num w:numId="100">
    <w:abstractNumId w:val="78"/>
  </w:num>
  <w:num w:numId="101">
    <w:abstractNumId w:val="7"/>
  </w:num>
  <w:num w:numId="102">
    <w:abstractNumId w:val="153"/>
  </w:num>
  <w:num w:numId="103">
    <w:abstractNumId w:val="87"/>
  </w:num>
  <w:num w:numId="104">
    <w:abstractNumId w:val="38"/>
  </w:num>
  <w:num w:numId="105">
    <w:abstractNumId w:val="106"/>
  </w:num>
  <w:num w:numId="106">
    <w:abstractNumId w:val="47"/>
  </w:num>
  <w:num w:numId="107">
    <w:abstractNumId w:val="112"/>
  </w:num>
  <w:num w:numId="108">
    <w:abstractNumId w:val="53"/>
  </w:num>
  <w:num w:numId="109">
    <w:abstractNumId w:val="30"/>
  </w:num>
  <w:num w:numId="110">
    <w:abstractNumId w:val="144"/>
  </w:num>
  <w:num w:numId="111">
    <w:abstractNumId w:val="121"/>
  </w:num>
  <w:num w:numId="112">
    <w:abstractNumId w:val="29"/>
  </w:num>
  <w:num w:numId="113">
    <w:abstractNumId w:val="8"/>
  </w:num>
  <w:num w:numId="114">
    <w:abstractNumId w:val="59"/>
  </w:num>
  <w:num w:numId="115">
    <w:abstractNumId w:val="48"/>
  </w:num>
  <w:num w:numId="116">
    <w:abstractNumId w:val="67"/>
  </w:num>
  <w:num w:numId="117">
    <w:abstractNumId w:val="151"/>
  </w:num>
  <w:num w:numId="118">
    <w:abstractNumId w:val="94"/>
  </w:num>
  <w:num w:numId="119">
    <w:abstractNumId w:val="116"/>
  </w:num>
  <w:num w:numId="120">
    <w:abstractNumId w:val="70"/>
  </w:num>
  <w:num w:numId="121">
    <w:abstractNumId w:val="119"/>
  </w:num>
  <w:num w:numId="122">
    <w:abstractNumId w:val="79"/>
  </w:num>
  <w:num w:numId="123">
    <w:abstractNumId w:val="56"/>
  </w:num>
  <w:num w:numId="124">
    <w:abstractNumId w:val="88"/>
  </w:num>
  <w:num w:numId="125">
    <w:abstractNumId w:val="82"/>
  </w:num>
  <w:num w:numId="126">
    <w:abstractNumId w:val="76"/>
  </w:num>
  <w:num w:numId="127">
    <w:abstractNumId w:val="118"/>
  </w:num>
  <w:num w:numId="128">
    <w:abstractNumId w:val="12"/>
  </w:num>
  <w:num w:numId="129">
    <w:abstractNumId w:val="71"/>
  </w:num>
  <w:num w:numId="130">
    <w:abstractNumId w:val="115"/>
  </w:num>
  <w:num w:numId="131">
    <w:abstractNumId w:val="133"/>
  </w:num>
  <w:num w:numId="132">
    <w:abstractNumId w:val="145"/>
  </w:num>
  <w:num w:numId="133">
    <w:abstractNumId w:val="105"/>
  </w:num>
  <w:num w:numId="134">
    <w:abstractNumId w:val="69"/>
  </w:num>
  <w:num w:numId="135">
    <w:abstractNumId w:val="140"/>
  </w:num>
  <w:num w:numId="136">
    <w:abstractNumId w:val="4"/>
  </w:num>
  <w:num w:numId="137">
    <w:abstractNumId w:val="100"/>
  </w:num>
  <w:num w:numId="138">
    <w:abstractNumId w:val="137"/>
  </w:num>
  <w:num w:numId="139">
    <w:abstractNumId w:val="61"/>
  </w:num>
  <w:num w:numId="140">
    <w:abstractNumId w:val="148"/>
  </w:num>
  <w:num w:numId="141">
    <w:abstractNumId w:val="86"/>
  </w:num>
  <w:num w:numId="1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36"/>
  </w:num>
  <w:num w:numId="145">
    <w:abstractNumId w:val="26"/>
  </w:num>
  <w:num w:numId="146">
    <w:abstractNumId w:val="16"/>
  </w:num>
  <w:num w:numId="147">
    <w:abstractNumId w:val="75"/>
  </w:num>
  <w:num w:numId="148">
    <w:abstractNumId w:val="114"/>
  </w:num>
  <w:num w:numId="149">
    <w:abstractNumId w:val="117"/>
  </w:num>
  <w:num w:numId="150">
    <w:abstractNumId w:val="57"/>
  </w:num>
  <w:num w:numId="151">
    <w:abstractNumId w:val="123"/>
  </w:num>
  <w:num w:numId="152">
    <w:abstractNumId w:val="125"/>
  </w:num>
  <w:num w:numId="153">
    <w:abstractNumId w:val="149"/>
  </w:num>
  <w:num w:numId="154">
    <w:abstractNumId w:val="113"/>
  </w:num>
  <w:num w:numId="155">
    <w:abstractNumId w:val="93"/>
  </w:num>
  <w:num w:numId="156">
    <w:abstractNumId w:val="0"/>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599"/>
    <w:rsid w:val="0002226C"/>
    <w:rsid w:val="00060A2D"/>
    <w:rsid w:val="00064F69"/>
    <w:rsid w:val="00075C31"/>
    <w:rsid w:val="0008036D"/>
    <w:rsid w:val="00090738"/>
    <w:rsid w:val="000B5F9A"/>
    <w:rsid w:val="000D7614"/>
    <w:rsid w:val="00133599"/>
    <w:rsid w:val="001E14B3"/>
    <w:rsid w:val="002168D1"/>
    <w:rsid w:val="00220196"/>
    <w:rsid w:val="002268D9"/>
    <w:rsid w:val="00240250"/>
    <w:rsid w:val="002F6D78"/>
    <w:rsid w:val="003105BB"/>
    <w:rsid w:val="00387ED9"/>
    <w:rsid w:val="003C57BE"/>
    <w:rsid w:val="003E021B"/>
    <w:rsid w:val="003E0227"/>
    <w:rsid w:val="003F522D"/>
    <w:rsid w:val="00535D70"/>
    <w:rsid w:val="00552715"/>
    <w:rsid w:val="00573E28"/>
    <w:rsid w:val="005A7F54"/>
    <w:rsid w:val="005C7825"/>
    <w:rsid w:val="005D090E"/>
    <w:rsid w:val="005D4ED6"/>
    <w:rsid w:val="005E046A"/>
    <w:rsid w:val="005F0AB9"/>
    <w:rsid w:val="005F4870"/>
    <w:rsid w:val="00601E04"/>
    <w:rsid w:val="00650C3E"/>
    <w:rsid w:val="006B0A13"/>
    <w:rsid w:val="006E1D06"/>
    <w:rsid w:val="00712064"/>
    <w:rsid w:val="007137B8"/>
    <w:rsid w:val="0071448C"/>
    <w:rsid w:val="00741173"/>
    <w:rsid w:val="0078654A"/>
    <w:rsid w:val="007D3FE0"/>
    <w:rsid w:val="007E0961"/>
    <w:rsid w:val="00806ED4"/>
    <w:rsid w:val="008166F0"/>
    <w:rsid w:val="008279A2"/>
    <w:rsid w:val="00872403"/>
    <w:rsid w:val="008847F1"/>
    <w:rsid w:val="008A1245"/>
    <w:rsid w:val="008E4510"/>
    <w:rsid w:val="00903D71"/>
    <w:rsid w:val="00915265"/>
    <w:rsid w:val="0097039F"/>
    <w:rsid w:val="00971CF8"/>
    <w:rsid w:val="0098610A"/>
    <w:rsid w:val="009971A4"/>
    <w:rsid w:val="009B5DFE"/>
    <w:rsid w:val="009C7D16"/>
    <w:rsid w:val="009F253E"/>
    <w:rsid w:val="009F7172"/>
    <w:rsid w:val="00A56C40"/>
    <w:rsid w:val="00A66D1D"/>
    <w:rsid w:val="00A75E1B"/>
    <w:rsid w:val="00AB5C3B"/>
    <w:rsid w:val="00AD7FE1"/>
    <w:rsid w:val="00AE0EAC"/>
    <w:rsid w:val="00B51A22"/>
    <w:rsid w:val="00B93669"/>
    <w:rsid w:val="00BB19DC"/>
    <w:rsid w:val="00BC6A19"/>
    <w:rsid w:val="00BE41AC"/>
    <w:rsid w:val="00C709DD"/>
    <w:rsid w:val="00C84678"/>
    <w:rsid w:val="00CC2030"/>
    <w:rsid w:val="00CE209B"/>
    <w:rsid w:val="00D05558"/>
    <w:rsid w:val="00D145BF"/>
    <w:rsid w:val="00D22928"/>
    <w:rsid w:val="00D2582D"/>
    <w:rsid w:val="00D35BB6"/>
    <w:rsid w:val="00D47DA5"/>
    <w:rsid w:val="00D777EE"/>
    <w:rsid w:val="00D778D9"/>
    <w:rsid w:val="00DB4A60"/>
    <w:rsid w:val="00E31EAD"/>
    <w:rsid w:val="00E43890"/>
    <w:rsid w:val="00E739BA"/>
    <w:rsid w:val="00EB3B18"/>
    <w:rsid w:val="00EC5C49"/>
    <w:rsid w:val="00ED2288"/>
    <w:rsid w:val="00ED3527"/>
    <w:rsid w:val="00ED485A"/>
    <w:rsid w:val="00EE1FF5"/>
    <w:rsid w:val="00EE6C23"/>
    <w:rsid w:val="00F064E8"/>
    <w:rsid w:val="00F129E1"/>
    <w:rsid w:val="00F23C5E"/>
    <w:rsid w:val="00F3569F"/>
    <w:rsid w:val="00F54AB8"/>
    <w:rsid w:val="00F867D6"/>
    <w:rsid w:val="00FB78B1"/>
    <w:rsid w:val="00FF32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04937"/>
  <w15:chartTrackingRefBased/>
  <w15:docId w15:val="{AFA23DAE-B4DE-4C38-A588-850C5E652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33599"/>
    <w:pPr>
      <w:spacing w:after="200" w:line="276" w:lineRule="auto"/>
    </w:pPr>
  </w:style>
  <w:style w:type="paragraph" w:styleId="Nadpis1">
    <w:name w:val="heading 1"/>
    <w:basedOn w:val="Normln"/>
    <w:next w:val="Normln"/>
    <w:link w:val="Nadpis1Char"/>
    <w:uiPriority w:val="9"/>
    <w:qFormat/>
    <w:rsid w:val="00AD7FE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9"/>
    <w:qFormat/>
    <w:rsid w:val="002F6D78"/>
    <w:pPr>
      <w:keepNext/>
      <w:keepLines/>
      <w:spacing w:before="200" w:after="0" w:line="240" w:lineRule="auto"/>
      <w:outlineLvl w:val="1"/>
    </w:pPr>
    <w:rPr>
      <w:rFonts w:ascii="Cambria" w:eastAsia="Times New Roman" w:hAnsi="Cambria" w:cs="Times New Roman"/>
      <w:b/>
      <w:bCs/>
      <w:color w:val="4F81BD"/>
      <w:sz w:val="26"/>
      <w:szCs w:val="26"/>
      <w:lang w:eastAsia="cs-CZ"/>
    </w:rPr>
  </w:style>
  <w:style w:type="paragraph" w:styleId="Nadpis3">
    <w:name w:val="heading 3"/>
    <w:basedOn w:val="Normln"/>
    <w:next w:val="Normln"/>
    <w:link w:val="Nadpis3Char"/>
    <w:qFormat/>
    <w:rsid w:val="00601E04"/>
    <w:pPr>
      <w:keepNext/>
      <w:spacing w:after="0" w:line="240" w:lineRule="auto"/>
      <w:jc w:val="right"/>
      <w:outlineLvl w:val="2"/>
    </w:pPr>
    <w:rPr>
      <w:rFonts w:ascii="Times New Roman" w:eastAsia="Times New Roman" w:hAnsi="Times New Roman" w:cs="Times New Roman"/>
      <w:b/>
      <w:sz w:val="24"/>
      <w:szCs w:val="20"/>
      <w:u w:val="single"/>
      <w:lang w:eastAsia="cs-CZ"/>
    </w:rPr>
  </w:style>
  <w:style w:type="paragraph" w:styleId="Nadpis4">
    <w:name w:val="heading 4"/>
    <w:basedOn w:val="Normln"/>
    <w:next w:val="Normln"/>
    <w:link w:val="Nadpis4Char"/>
    <w:semiHidden/>
    <w:unhideWhenUsed/>
    <w:qFormat/>
    <w:rsid w:val="002F6D78"/>
    <w:pPr>
      <w:keepNext/>
      <w:spacing w:before="240" w:after="60" w:line="240" w:lineRule="auto"/>
      <w:outlineLvl w:val="3"/>
    </w:pPr>
    <w:rPr>
      <w:rFonts w:ascii="Calibri" w:eastAsia="Times New Roman" w:hAnsi="Calibri" w:cs="Arial"/>
      <w:b/>
      <w:bCs/>
      <w:sz w:val="28"/>
      <w:szCs w:val="28"/>
      <w:lang w:eastAsia="cs-CZ"/>
    </w:rPr>
  </w:style>
  <w:style w:type="paragraph" w:styleId="Nadpis6">
    <w:name w:val="heading 6"/>
    <w:basedOn w:val="Normln"/>
    <w:next w:val="Normln"/>
    <w:link w:val="Nadpis6Char"/>
    <w:uiPriority w:val="9"/>
    <w:semiHidden/>
    <w:unhideWhenUsed/>
    <w:qFormat/>
    <w:rsid w:val="00AD7FE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_muj"/>
    <w:basedOn w:val="Normln"/>
    <w:link w:val="OdstavecseseznamemChar"/>
    <w:uiPriority w:val="34"/>
    <w:qFormat/>
    <w:rsid w:val="00133599"/>
    <w:pPr>
      <w:spacing w:after="0" w:line="240" w:lineRule="auto"/>
      <w:ind w:left="720" w:hanging="510"/>
      <w:contextualSpacing/>
    </w:pPr>
    <w:rPr>
      <w:rFonts w:ascii="Calibri" w:eastAsia="Calibri" w:hAnsi="Calibri" w:cs="Times New Roman"/>
    </w:rPr>
  </w:style>
  <w:style w:type="character" w:styleId="Hypertextovodkaz">
    <w:name w:val="Hyperlink"/>
    <w:uiPriority w:val="99"/>
    <w:unhideWhenUsed/>
    <w:rsid w:val="00133599"/>
    <w:rPr>
      <w:color w:val="0000FF"/>
      <w:u w:val="single"/>
    </w:rPr>
  </w:style>
  <w:style w:type="character" w:styleId="Siln">
    <w:name w:val="Strong"/>
    <w:uiPriority w:val="22"/>
    <w:qFormat/>
    <w:rsid w:val="00133599"/>
    <w:rPr>
      <w:b/>
      <w:bCs/>
    </w:rPr>
  </w:style>
  <w:style w:type="paragraph" w:customStyle="1" w:styleId="l1">
    <w:name w:val="l1"/>
    <w:basedOn w:val="Normln"/>
    <w:rsid w:val="00DB4A6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zev">
    <w:name w:val="Title"/>
    <w:basedOn w:val="Normln"/>
    <w:next w:val="Normln"/>
    <w:link w:val="NzevChar"/>
    <w:qFormat/>
    <w:rsid w:val="00DB4A60"/>
    <w:pPr>
      <w:spacing w:before="240" w:after="60" w:line="240" w:lineRule="auto"/>
      <w:jc w:val="center"/>
      <w:outlineLvl w:val="0"/>
    </w:pPr>
    <w:rPr>
      <w:rFonts w:ascii="Cambria" w:eastAsia="Times New Roman" w:hAnsi="Cambria" w:cs="Times New Roman"/>
      <w:b/>
      <w:bCs/>
      <w:kern w:val="28"/>
      <w:sz w:val="32"/>
      <w:szCs w:val="32"/>
      <w:lang w:eastAsia="cs-CZ"/>
    </w:rPr>
  </w:style>
  <w:style w:type="character" w:customStyle="1" w:styleId="NzevChar">
    <w:name w:val="Název Char"/>
    <w:basedOn w:val="Standardnpsmoodstavce"/>
    <w:link w:val="Nzev"/>
    <w:rsid w:val="00DB4A60"/>
    <w:rPr>
      <w:rFonts w:ascii="Cambria" w:eastAsia="Times New Roman" w:hAnsi="Cambria" w:cs="Times New Roman"/>
      <w:b/>
      <w:bCs/>
      <w:kern w:val="28"/>
      <w:sz w:val="32"/>
      <w:szCs w:val="32"/>
      <w:lang w:eastAsia="cs-CZ"/>
    </w:rPr>
  </w:style>
  <w:style w:type="paragraph" w:customStyle="1" w:styleId="Zkladntext">
    <w:name w:val="Základní text~~~~~"/>
    <w:basedOn w:val="Normln"/>
    <w:rsid w:val="00DB4A60"/>
    <w:pPr>
      <w:widowControl w:val="0"/>
      <w:spacing w:after="0" w:line="240" w:lineRule="auto"/>
    </w:pPr>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rsid w:val="00601E04"/>
    <w:rPr>
      <w:rFonts w:ascii="Times New Roman" w:eastAsia="Times New Roman" w:hAnsi="Times New Roman" w:cs="Times New Roman"/>
      <w:b/>
      <w:sz w:val="24"/>
      <w:szCs w:val="20"/>
      <w:u w:val="single"/>
      <w:lang w:eastAsia="cs-CZ"/>
    </w:rPr>
  </w:style>
  <w:style w:type="paragraph" w:styleId="Zkladntext2">
    <w:name w:val="Body Text 2"/>
    <w:basedOn w:val="Normln"/>
    <w:link w:val="Zkladntext2Char"/>
    <w:rsid w:val="00601E04"/>
    <w:pPr>
      <w:spacing w:after="0" w:line="240" w:lineRule="auto"/>
      <w:jc w:val="both"/>
    </w:pPr>
    <w:rPr>
      <w:rFonts w:ascii="Times New Roman" w:eastAsia="Times New Roman" w:hAnsi="Times New Roman" w:cs="Times New Roman"/>
      <w:sz w:val="24"/>
      <w:szCs w:val="20"/>
      <w:lang w:eastAsia="cs-CZ"/>
    </w:rPr>
  </w:style>
  <w:style w:type="character" w:customStyle="1" w:styleId="Zkladntext2Char">
    <w:name w:val="Základní text 2 Char"/>
    <w:basedOn w:val="Standardnpsmoodstavce"/>
    <w:link w:val="Zkladntext2"/>
    <w:rsid w:val="00601E04"/>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rsid w:val="00601E04"/>
    <w:pPr>
      <w:spacing w:after="120" w:line="240" w:lineRule="auto"/>
      <w:ind w:left="283"/>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rsid w:val="00601E04"/>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AB5C3B"/>
    <w:pPr>
      <w:tabs>
        <w:tab w:val="center" w:pos="4536"/>
        <w:tab w:val="right" w:pos="9072"/>
      </w:tabs>
      <w:spacing w:after="0" w:line="240" w:lineRule="auto"/>
    </w:pPr>
    <w:rPr>
      <w:rFonts w:ascii="Times New Roman" w:eastAsia="Times New Roman" w:hAnsi="Times New Roman" w:cs="Times New Roman"/>
      <w:sz w:val="24"/>
      <w:szCs w:val="24"/>
      <w:lang w:val="x-none" w:eastAsia="cs-CZ"/>
    </w:rPr>
  </w:style>
  <w:style w:type="character" w:customStyle="1" w:styleId="ZpatChar">
    <w:name w:val="Zápatí Char"/>
    <w:basedOn w:val="Standardnpsmoodstavce"/>
    <w:link w:val="Zpat"/>
    <w:uiPriority w:val="99"/>
    <w:rsid w:val="00AB5C3B"/>
    <w:rPr>
      <w:rFonts w:ascii="Times New Roman" w:eastAsia="Times New Roman" w:hAnsi="Times New Roman" w:cs="Times New Roman"/>
      <w:sz w:val="24"/>
      <w:szCs w:val="24"/>
      <w:lang w:val="x-none" w:eastAsia="cs-CZ"/>
    </w:rPr>
  </w:style>
  <w:style w:type="character" w:styleId="slostrnky">
    <w:name w:val="page number"/>
    <w:basedOn w:val="Standardnpsmoodstavce"/>
    <w:uiPriority w:val="99"/>
    <w:rsid w:val="00AB5C3B"/>
  </w:style>
  <w:style w:type="character" w:customStyle="1" w:styleId="Nadpis1Char">
    <w:name w:val="Nadpis 1 Char"/>
    <w:basedOn w:val="Standardnpsmoodstavce"/>
    <w:link w:val="Nadpis1"/>
    <w:uiPriority w:val="9"/>
    <w:rsid w:val="00AD7FE1"/>
    <w:rPr>
      <w:rFonts w:asciiTheme="majorHAnsi" w:eastAsiaTheme="majorEastAsia" w:hAnsiTheme="majorHAnsi" w:cstheme="majorBidi"/>
      <w:color w:val="2E74B5" w:themeColor="accent1" w:themeShade="BF"/>
      <w:sz w:val="32"/>
      <w:szCs w:val="32"/>
    </w:rPr>
  </w:style>
  <w:style w:type="character" w:customStyle="1" w:styleId="Nadpis6Char">
    <w:name w:val="Nadpis 6 Char"/>
    <w:basedOn w:val="Standardnpsmoodstavce"/>
    <w:link w:val="Nadpis6"/>
    <w:uiPriority w:val="9"/>
    <w:semiHidden/>
    <w:rsid w:val="00AD7FE1"/>
    <w:rPr>
      <w:rFonts w:asciiTheme="majorHAnsi" w:eastAsiaTheme="majorEastAsia" w:hAnsiTheme="majorHAnsi" w:cstheme="majorBidi"/>
      <w:color w:val="1F4D78" w:themeColor="accent1" w:themeShade="7F"/>
    </w:rPr>
  </w:style>
  <w:style w:type="paragraph" w:styleId="Zkladntext3">
    <w:name w:val="Body Text 3"/>
    <w:basedOn w:val="Normln"/>
    <w:link w:val="Zkladntext3Char"/>
    <w:uiPriority w:val="99"/>
    <w:semiHidden/>
    <w:unhideWhenUsed/>
    <w:rsid w:val="00AD7FE1"/>
    <w:pPr>
      <w:spacing w:after="120"/>
    </w:pPr>
    <w:rPr>
      <w:sz w:val="16"/>
      <w:szCs w:val="16"/>
    </w:rPr>
  </w:style>
  <w:style w:type="character" w:customStyle="1" w:styleId="Zkladntext3Char">
    <w:name w:val="Základní text 3 Char"/>
    <w:basedOn w:val="Standardnpsmoodstavce"/>
    <w:link w:val="Zkladntext3"/>
    <w:uiPriority w:val="99"/>
    <w:semiHidden/>
    <w:rsid w:val="00AD7FE1"/>
    <w:rPr>
      <w:sz w:val="16"/>
      <w:szCs w:val="16"/>
    </w:rPr>
  </w:style>
  <w:style w:type="paragraph" w:customStyle="1" w:styleId="Standard">
    <w:name w:val="Standard"/>
    <w:rsid w:val="00AD7FE1"/>
    <w:pPr>
      <w:suppressAutoHyphens/>
      <w:autoSpaceDN w:val="0"/>
      <w:spacing w:after="200" w:line="276" w:lineRule="auto"/>
      <w:textAlignment w:val="baseline"/>
    </w:pPr>
    <w:rPr>
      <w:rFonts w:ascii="Calibri" w:eastAsia="Calibri" w:hAnsi="Calibri" w:cs="Times New Roman"/>
      <w:kern w:val="3"/>
      <w:lang w:eastAsia="zh-CN"/>
    </w:rPr>
  </w:style>
  <w:style w:type="paragraph" w:customStyle="1" w:styleId="POZDRAV">
    <w:name w:val="POZDRAV"/>
    <w:aliases w:val="PODPIS"/>
    <w:basedOn w:val="Normln"/>
    <w:rsid w:val="00AD7FE1"/>
    <w:pPr>
      <w:autoSpaceDN w:val="0"/>
      <w:spacing w:after="0" w:line="240" w:lineRule="auto"/>
    </w:pPr>
    <w:rPr>
      <w:rFonts w:ascii="Arial" w:eastAsia="Times New Roman" w:hAnsi="Arial" w:cs="Times New Roman"/>
      <w:sz w:val="20"/>
      <w:szCs w:val="20"/>
      <w:lang w:eastAsia="cs-CZ"/>
    </w:rPr>
  </w:style>
  <w:style w:type="character" w:customStyle="1" w:styleId="Nadpis2Char">
    <w:name w:val="Nadpis 2 Char"/>
    <w:basedOn w:val="Standardnpsmoodstavce"/>
    <w:link w:val="Nadpis2"/>
    <w:uiPriority w:val="99"/>
    <w:rsid w:val="002F6D78"/>
    <w:rPr>
      <w:rFonts w:ascii="Cambria" w:eastAsia="Times New Roman" w:hAnsi="Cambria" w:cs="Times New Roman"/>
      <w:b/>
      <w:bCs/>
      <w:color w:val="4F81BD"/>
      <w:sz w:val="26"/>
      <w:szCs w:val="26"/>
      <w:lang w:eastAsia="cs-CZ"/>
    </w:rPr>
  </w:style>
  <w:style w:type="character" w:customStyle="1" w:styleId="Nadpis4Char">
    <w:name w:val="Nadpis 4 Char"/>
    <w:basedOn w:val="Standardnpsmoodstavce"/>
    <w:link w:val="Nadpis4"/>
    <w:semiHidden/>
    <w:rsid w:val="002F6D78"/>
    <w:rPr>
      <w:rFonts w:ascii="Calibri" w:eastAsia="Times New Roman" w:hAnsi="Calibri" w:cs="Arial"/>
      <w:b/>
      <w:bCs/>
      <w:sz w:val="28"/>
      <w:szCs w:val="28"/>
      <w:lang w:eastAsia="cs-CZ"/>
    </w:rPr>
  </w:style>
  <w:style w:type="table" w:styleId="Mkatabulky">
    <w:name w:val="Table Grid"/>
    <w:basedOn w:val="Normlntabulka"/>
    <w:uiPriority w:val="59"/>
    <w:rsid w:val="002F6D7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2F6D78"/>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rsid w:val="002F6D78"/>
    <w:rPr>
      <w:rFonts w:ascii="Times New Roman" w:eastAsia="Times New Roman" w:hAnsi="Times New Roman" w:cs="Times New Roman"/>
      <w:sz w:val="24"/>
      <w:szCs w:val="24"/>
      <w:lang w:eastAsia="cs-CZ"/>
    </w:rPr>
  </w:style>
  <w:style w:type="paragraph" w:customStyle="1" w:styleId="Odstavec">
    <w:name w:val="Odstavec"/>
    <w:uiPriority w:val="99"/>
    <w:rsid w:val="002F6D78"/>
    <w:pPr>
      <w:widowControl w:val="0"/>
      <w:autoSpaceDE w:val="0"/>
      <w:autoSpaceDN w:val="0"/>
      <w:adjustRightInd w:val="0"/>
      <w:spacing w:after="115" w:line="240" w:lineRule="auto"/>
      <w:ind w:firstLine="480"/>
    </w:pPr>
    <w:rPr>
      <w:rFonts w:ascii="Times New Roman" w:eastAsia="Times New Roman" w:hAnsi="Times New Roman" w:cs="Times New Roman"/>
      <w:sz w:val="20"/>
      <w:szCs w:val="20"/>
      <w:lang w:eastAsia="cs-CZ"/>
    </w:rPr>
  </w:style>
  <w:style w:type="paragraph" w:customStyle="1" w:styleId="ZkladntextIMP">
    <w:name w:val="Základní text_IMP"/>
    <w:basedOn w:val="Normln"/>
    <w:rsid w:val="002F6D78"/>
    <w:pPr>
      <w:suppressAutoHyphens/>
      <w:overflowPunct w:val="0"/>
      <w:autoSpaceDE w:val="0"/>
      <w:autoSpaceDN w:val="0"/>
      <w:adjustRightInd w:val="0"/>
      <w:spacing w:after="0" w:line="230" w:lineRule="auto"/>
      <w:textAlignment w:val="baseline"/>
    </w:pPr>
    <w:rPr>
      <w:rFonts w:ascii="Times New Roman" w:eastAsia="Times New Roman" w:hAnsi="Times New Roman" w:cs="Times New Roman"/>
      <w:sz w:val="24"/>
      <w:szCs w:val="20"/>
      <w:lang w:eastAsia="cs-CZ"/>
    </w:rPr>
  </w:style>
  <w:style w:type="paragraph" w:styleId="Zkladntext0">
    <w:name w:val="Body Text"/>
    <w:basedOn w:val="Normln"/>
    <w:link w:val="ZkladntextChar"/>
    <w:uiPriority w:val="99"/>
    <w:rsid w:val="002F6D78"/>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0"/>
    <w:uiPriority w:val="99"/>
    <w:rsid w:val="002F6D78"/>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rsid w:val="002F6D78"/>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2F6D78"/>
    <w:rPr>
      <w:rFonts w:ascii="Tahoma" w:eastAsia="Times New Roman" w:hAnsi="Tahoma" w:cs="Tahoma"/>
      <w:sz w:val="16"/>
      <w:szCs w:val="16"/>
      <w:lang w:eastAsia="cs-CZ"/>
    </w:rPr>
  </w:style>
  <w:style w:type="character" w:styleId="Odkaznakoment">
    <w:name w:val="annotation reference"/>
    <w:uiPriority w:val="99"/>
    <w:semiHidden/>
    <w:rsid w:val="002F6D78"/>
    <w:rPr>
      <w:rFonts w:cs="Times New Roman"/>
      <w:sz w:val="16"/>
      <w:szCs w:val="16"/>
    </w:rPr>
  </w:style>
  <w:style w:type="paragraph" w:styleId="Textkomente">
    <w:name w:val="annotation text"/>
    <w:basedOn w:val="Normln"/>
    <w:link w:val="TextkomenteChar"/>
    <w:uiPriority w:val="99"/>
    <w:semiHidden/>
    <w:rsid w:val="002F6D78"/>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2F6D7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2F6D78"/>
    <w:rPr>
      <w:b/>
      <w:bCs/>
    </w:rPr>
  </w:style>
  <w:style w:type="character" w:customStyle="1" w:styleId="PedmtkomenteChar">
    <w:name w:val="Předmět komentáře Char"/>
    <w:basedOn w:val="TextkomenteChar"/>
    <w:link w:val="Pedmtkomente"/>
    <w:uiPriority w:val="99"/>
    <w:semiHidden/>
    <w:rsid w:val="002F6D78"/>
    <w:rPr>
      <w:rFonts w:ascii="Times New Roman" w:eastAsia="Times New Roman" w:hAnsi="Times New Roman" w:cs="Times New Roman"/>
      <w:b/>
      <w:bCs/>
      <w:sz w:val="20"/>
      <w:szCs w:val="20"/>
      <w:lang w:eastAsia="cs-CZ"/>
    </w:rPr>
  </w:style>
  <w:style w:type="character" w:styleId="Sledovanodkaz">
    <w:name w:val="FollowedHyperlink"/>
    <w:uiPriority w:val="99"/>
    <w:rsid w:val="002F6D78"/>
    <w:rPr>
      <w:rFonts w:cs="Times New Roman"/>
      <w:color w:val="800080"/>
      <w:u w:val="single"/>
    </w:rPr>
  </w:style>
  <w:style w:type="character" w:customStyle="1" w:styleId="NADPIS">
    <w:name w:val="NADPIS"/>
    <w:uiPriority w:val="99"/>
    <w:rsid w:val="002F6D78"/>
    <w:rPr>
      <w:rFonts w:ascii="Arial" w:hAnsi="Arial"/>
      <w:b/>
      <w:sz w:val="20"/>
    </w:rPr>
  </w:style>
  <w:style w:type="paragraph" w:styleId="Bezmezer">
    <w:name w:val="No Spacing"/>
    <w:uiPriority w:val="1"/>
    <w:qFormat/>
    <w:rsid w:val="002F6D78"/>
    <w:pPr>
      <w:spacing w:after="0" w:line="240" w:lineRule="auto"/>
    </w:pPr>
    <w:rPr>
      <w:rFonts w:ascii="Calibri" w:eastAsia="Times New Roman" w:hAnsi="Calibri" w:cs="Times New Roman"/>
    </w:rPr>
  </w:style>
  <w:style w:type="character" w:customStyle="1" w:styleId="Normlntun">
    <w:name w:val="Normální + tučné"/>
    <w:rsid w:val="002F6D78"/>
    <w:rPr>
      <w:b/>
      <w:bCs/>
    </w:rPr>
  </w:style>
  <w:style w:type="paragraph" w:customStyle="1" w:styleId="TEXTDOPISU">
    <w:name w:val="TEXT DOPISU"/>
    <w:basedOn w:val="Normln"/>
    <w:rsid w:val="002F6D78"/>
    <w:pPr>
      <w:spacing w:after="0" w:line="240" w:lineRule="auto"/>
      <w:jc w:val="both"/>
    </w:pPr>
    <w:rPr>
      <w:rFonts w:ascii="Arial" w:eastAsia="Times New Roman" w:hAnsi="Arial" w:cs="Times New Roman"/>
      <w:sz w:val="20"/>
      <w:szCs w:val="20"/>
      <w:lang w:eastAsia="cs-CZ"/>
    </w:rPr>
  </w:style>
  <w:style w:type="character" w:customStyle="1" w:styleId="FontStyle19">
    <w:name w:val="Font Style19"/>
    <w:uiPriority w:val="99"/>
    <w:rsid w:val="002F6D78"/>
    <w:rPr>
      <w:rFonts w:ascii="Arial" w:hAnsi="Arial" w:cs="Arial"/>
      <w:color w:val="000000"/>
      <w:sz w:val="20"/>
      <w:szCs w:val="20"/>
    </w:rPr>
  </w:style>
  <w:style w:type="paragraph" w:customStyle="1" w:styleId="Default">
    <w:name w:val="Default"/>
    <w:rsid w:val="002F6D78"/>
    <w:pPr>
      <w:autoSpaceDE w:val="0"/>
      <w:autoSpaceDN w:val="0"/>
      <w:adjustRightInd w:val="0"/>
      <w:spacing w:after="0" w:line="240" w:lineRule="auto"/>
    </w:pPr>
    <w:rPr>
      <w:rFonts w:ascii="Calibri" w:eastAsia="Calibri" w:hAnsi="Calibri" w:cs="Calibri"/>
      <w:color w:val="000000"/>
      <w:sz w:val="24"/>
      <w:szCs w:val="24"/>
    </w:rPr>
  </w:style>
  <w:style w:type="paragraph" w:styleId="Revize">
    <w:name w:val="Revision"/>
    <w:hidden/>
    <w:uiPriority w:val="99"/>
    <w:semiHidden/>
    <w:rsid w:val="002F6D78"/>
    <w:pPr>
      <w:spacing w:after="0"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2F6D78"/>
    <w:pPr>
      <w:spacing w:after="0" w:line="240" w:lineRule="auto"/>
    </w:pPr>
    <w:rPr>
      <w:rFonts w:ascii="Times New Roman" w:hAnsi="Times New Roman" w:cs="Times New Roman"/>
      <w:sz w:val="24"/>
      <w:szCs w:val="24"/>
      <w:lang w:eastAsia="cs-CZ"/>
    </w:rPr>
  </w:style>
  <w:style w:type="character" w:styleId="Zdraznnjemn">
    <w:name w:val="Subtle Emphasis"/>
    <w:basedOn w:val="Standardnpsmoodstavce"/>
    <w:uiPriority w:val="19"/>
    <w:qFormat/>
    <w:rsid w:val="002F6D78"/>
    <w:rPr>
      <w:i/>
      <w:iCs/>
      <w:color w:val="404040" w:themeColor="text1" w:themeTint="BF"/>
    </w:rPr>
  </w:style>
  <w:style w:type="paragraph" w:customStyle="1" w:styleId="Style2">
    <w:name w:val="Style2"/>
    <w:basedOn w:val="Normln"/>
    <w:uiPriority w:val="99"/>
    <w:rsid w:val="002F6D78"/>
    <w:pPr>
      <w:spacing w:after="0" w:line="240" w:lineRule="auto"/>
    </w:pPr>
    <w:rPr>
      <w:rFonts w:ascii="Arial" w:eastAsia="Times New Roman" w:hAnsi="Arial" w:cs="Arial"/>
      <w:sz w:val="24"/>
      <w:szCs w:val="24"/>
      <w:lang w:eastAsia="cs-CZ"/>
    </w:rPr>
  </w:style>
  <w:style w:type="character" w:customStyle="1" w:styleId="FontStyle24">
    <w:name w:val="Font Style24"/>
    <w:uiPriority w:val="99"/>
    <w:rsid w:val="002F6D78"/>
    <w:rPr>
      <w:rFonts w:ascii="Arial" w:hAnsi="Arial" w:cs="Arial" w:hint="default"/>
      <w:b/>
      <w:bCs/>
      <w:color w:val="000000"/>
      <w:sz w:val="22"/>
      <w:szCs w:val="22"/>
    </w:rPr>
  </w:style>
  <w:style w:type="character" w:customStyle="1" w:styleId="OdstavecseseznamemChar">
    <w:name w:val="Odstavec se seznamem Char"/>
    <w:aliases w:val="Odstavec_muj Char"/>
    <w:link w:val="Odstavecseseznamem"/>
    <w:uiPriority w:val="34"/>
    <w:rsid w:val="006E1D06"/>
    <w:rPr>
      <w:rFonts w:ascii="Calibri" w:eastAsia="Calibri" w:hAnsi="Calibri" w:cs="Times New Roman"/>
    </w:rPr>
  </w:style>
  <w:style w:type="paragraph" w:styleId="Textpoznpodarou">
    <w:name w:val="footnote text"/>
    <w:basedOn w:val="Normln"/>
    <w:link w:val="TextpoznpodarouChar"/>
    <w:uiPriority w:val="99"/>
    <w:unhideWhenUsed/>
    <w:rsid w:val="00573E28"/>
    <w:pPr>
      <w:spacing w:after="0" w:line="240" w:lineRule="auto"/>
    </w:pPr>
    <w:rPr>
      <w:rFonts w:ascii="Calibri" w:eastAsia="Calibri" w:hAnsi="Calibri" w:cs="Times New Roman"/>
      <w:sz w:val="20"/>
      <w:szCs w:val="20"/>
    </w:rPr>
  </w:style>
  <w:style w:type="character" w:customStyle="1" w:styleId="TextpoznpodarouChar">
    <w:name w:val="Text pozn. pod čarou Char"/>
    <w:basedOn w:val="Standardnpsmoodstavce"/>
    <w:link w:val="Textpoznpodarou"/>
    <w:uiPriority w:val="99"/>
    <w:rsid w:val="00573E28"/>
    <w:rPr>
      <w:rFonts w:ascii="Calibri" w:eastAsia="Calibri" w:hAnsi="Calibri" w:cs="Times New Roman"/>
      <w:sz w:val="20"/>
      <w:szCs w:val="20"/>
    </w:rPr>
  </w:style>
  <w:style w:type="character" w:styleId="Znakapoznpodarou">
    <w:name w:val="footnote reference"/>
    <w:uiPriority w:val="99"/>
    <w:unhideWhenUsed/>
    <w:rsid w:val="00573E28"/>
    <w:rPr>
      <w:vertAlign w:val="superscript"/>
    </w:rPr>
  </w:style>
  <w:style w:type="paragraph" w:styleId="Textvysvtlivek">
    <w:name w:val="endnote text"/>
    <w:basedOn w:val="Normln"/>
    <w:link w:val="TextvysvtlivekChar"/>
    <w:uiPriority w:val="99"/>
    <w:unhideWhenUsed/>
    <w:rsid w:val="00573E28"/>
    <w:pPr>
      <w:spacing w:after="0" w:line="240" w:lineRule="auto"/>
    </w:pPr>
    <w:rPr>
      <w:rFonts w:ascii="Calibri" w:eastAsia="Calibri" w:hAnsi="Calibri" w:cs="Times New Roman"/>
      <w:sz w:val="20"/>
      <w:szCs w:val="20"/>
    </w:rPr>
  </w:style>
  <w:style w:type="character" w:customStyle="1" w:styleId="TextvysvtlivekChar">
    <w:name w:val="Text vysvětlivek Char"/>
    <w:basedOn w:val="Standardnpsmoodstavce"/>
    <w:link w:val="Textvysvtlivek"/>
    <w:uiPriority w:val="99"/>
    <w:rsid w:val="00573E28"/>
    <w:rPr>
      <w:rFonts w:ascii="Calibri" w:eastAsia="Calibri" w:hAnsi="Calibri" w:cs="Times New Roman"/>
      <w:sz w:val="20"/>
      <w:szCs w:val="20"/>
    </w:rPr>
  </w:style>
  <w:style w:type="paragraph" w:styleId="Zkladntextodsazen2">
    <w:name w:val="Body Text Indent 2"/>
    <w:basedOn w:val="Normln"/>
    <w:link w:val="Zkladntextodsazen2Char"/>
    <w:uiPriority w:val="99"/>
    <w:semiHidden/>
    <w:unhideWhenUsed/>
    <w:rsid w:val="002268D9"/>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2268D9"/>
  </w:style>
  <w:style w:type="paragraph" w:customStyle="1" w:styleId="NormlnIMP">
    <w:name w:val="Normální_IMP"/>
    <w:basedOn w:val="Normln"/>
    <w:rsid w:val="00E43890"/>
    <w:pPr>
      <w:widowControl w:val="0"/>
      <w:spacing w:after="0" w:line="240" w:lineRule="auto"/>
    </w:pPr>
    <w:rPr>
      <w:rFonts w:ascii="Times New Roman" w:eastAsia="Times New Roman" w:hAnsi="Times New Roman" w:cs="Times New Roman"/>
      <w:sz w:val="20"/>
      <w:szCs w:val="20"/>
      <w:lang w:eastAsia="cs-CZ"/>
    </w:rPr>
  </w:style>
  <w:style w:type="paragraph" w:customStyle="1" w:styleId="DefaultStyle">
    <w:name w:val="Default Style"/>
    <w:rsid w:val="00741173"/>
    <w:pPr>
      <w:widowControl w:val="0"/>
      <w:suppressAutoHyphens/>
      <w:spacing w:after="200" w:line="276" w:lineRule="auto"/>
    </w:pPr>
    <w:rPr>
      <w:rFonts w:ascii="Thorndale AMT" w:eastAsia="Lucida Sans Unicode" w:hAnsi="Thorndale AMT" w:cs="Mangal"/>
      <w:sz w:val="24"/>
      <w:szCs w:val="24"/>
      <w:lang w:eastAsia="zh-CN" w:bidi="hi-IN"/>
    </w:rPr>
  </w:style>
  <w:style w:type="paragraph" w:customStyle="1" w:styleId="gt-block">
    <w:name w:val="gt-block"/>
    <w:basedOn w:val="Normln"/>
    <w:rsid w:val="00741173"/>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22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footer" Target="footer2.xml"/><Relationship Id="rId26"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chart" Target="charts/chart4.xml"/><Relationship Id="rId17" Type="http://schemas.openxmlformats.org/officeDocument/2006/relationships/footer" Target="footer1.xml"/><Relationship Id="rId25" Type="http://schemas.openxmlformats.org/officeDocument/2006/relationships/image" Target="media/image7.jpeg"/><Relationship Id="rId33" Type="http://schemas.openxmlformats.org/officeDocument/2006/relationships/hyperlink" Target="http://www.jihlava.cz" TargetMode="Externa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image" Target="media/image2.emf"/><Relationship Id="rId29"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image" Target="media/image6.jpeg"/><Relationship Id="rId32" Type="http://schemas.openxmlformats.org/officeDocument/2006/relationships/chart" Target="charts/chart10.xml"/><Relationship Id="rId5"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image" Target="media/image5.jpeg"/><Relationship Id="rId28" Type="http://schemas.openxmlformats.org/officeDocument/2006/relationships/image" Target="media/image10.png"/><Relationship Id="rId10" Type="http://schemas.openxmlformats.org/officeDocument/2006/relationships/chart" Target="charts/chart2.xml"/><Relationship Id="rId19" Type="http://schemas.openxmlformats.org/officeDocument/2006/relationships/hyperlink" Target="http://www.jihlava.cz/uma" TargetMode="External"/><Relationship Id="rId31" Type="http://schemas.openxmlformats.org/officeDocument/2006/relationships/chart" Target="charts/chart9.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hyperlink" Target="http://www.odpadyjihlavy.cz" TargetMode="External"/><Relationship Id="rId35" Type="http://schemas.openxmlformats.org/officeDocument/2006/relationships/theme" Target="theme/theme1.xml"/><Relationship Id="rId8" Type="http://schemas.openxmlformats.org/officeDocument/2006/relationships/hyperlink" Target="https://www.fondvysociny.cz/dotace/zadosti/FV02912?kat=5&amp;s=vse"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MMJ9-FS1\USERS\KT\HUDECKOVA.VLADISLAVA\Zpr&#225;va%20o%20&#269;innosti\Statistiky.xlsx"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List_aplikace_Microsoft_Excel1.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MMJ9-FS1\USERS\KT\HUDECKOVA.VLADISLAVA\Zpr&#225;va%20o%20&#269;innosti\Statistiky.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MMJ9-FS1\USERS\KT\HUDECKOVA.VLADISLAVA\Zpr&#225;va%20o%20&#269;innosti\Statistiky.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MMJ9-FS1\USERS\KT\HUDECKOVA.VLADISLAVA\Zpr&#225;va%20o%20&#269;innosti\Statistiky.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MMJ9-FS1\USERS\KT\HUDECKOVA.VLADISLAVA\Zpr&#225;va%20o%20&#269;innosti\Statistiky.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MMJ9-FS1\USERS\KT\HUDECKOVA.VLADISLAVA\Zpr&#225;va%20o%20&#269;innosti\Statistiky.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MMJ9-FS1\USERS\KT\HUDECKOVA.VLADISLAVA\Zpr&#225;va%20o%20&#269;innosti\Statistiky.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MMJ9-FS1\USERS\KT\HUDECKOVA.VLADISLAVA\Zpr&#225;va%20o%20&#269;innosti\Statistiky.xlsx" TargetMode="External"/></Relationships>
</file>

<file path=word/charts/_rels/chart9.xml.rels><?xml version="1.0" encoding="UTF-8" standalone="yes"?>
<Relationships xmlns="http://schemas.openxmlformats.org/package/2006/relationships"><Relationship Id="rId2" Type="http://schemas.openxmlformats.org/officeDocument/2006/relationships/package" Target="../embeddings/List_aplikace_Microsoft_Excel.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Evidence</a:t>
            </a:r>
            <a:r>
              <a:rPr lang="cs-CZ" baseline="0"/>
              <a:t> smluv a dodatků</a:t>
            </a:r>
            <a:endParaRPr lang="cs-CZ"/>
          </a:p>
        </c:rich>
      </c:tx>
      <c:layout>
        <c:manualLayout>
          <c:xMode val="edge"/>
          <c:yMode val="edge"/>
          <c:x val="0.33133333333333331"/>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cked"/>
        <c:varyColors val="0"/>
        <c:ser>
          <c:idx val="0"/>
          <c:order val="0"/>
          <c:tx>
            <c:strRef>
              <c:f>OO!$A$2</c:f>
              <c:strCache>
                <c:ptCount val="1"/>
                <c:pt idx="0">
                  <c:v>evidence smluv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OO!$B$1:$Z$1</c:f>
              <c:strCache>
                <c:ptCount val="25"/>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strCache>
            </c:strRef>
          </c:cat>
          <c:val>
            <c:numRef>
              <c:f>OO!$B$2:$Z$2</c:f>
              <c:numCache>
                <c:formatCode>General</c:formatCode>
                <c:ptCount val="25"/>
                <c:pt idx="0">
                  <c:v>620</c:v>
                </c:pt>
                <c:pt idx="1">
                  <c:v>533</c:v>
                </c:pt>
                <c:pt idx="2">
                  <c:v>692</c:v>
                </c:pt>
                <c:pt idx="3">
                  <c:v>392</c:v>
                </c:pt>
                <c:pt idx="4">
                  <c:v>667</c:v>
                </c:pt>
                <c:pt idx="5">
                  <c:v>470</c:v>
                </c:pt>
                <c:pt idx="6">
                  <c:v>580</c:v>
                </c:pt>
                <c:pt idx="7">
                  <c:v>408</c:v>
                </c:pt>
                <c:pt idx="8">
                  <c:v>386</c:v>
                </c:pt>
                <c:pt idx="9">
                  <c:v>590</c:v>
                </c:pt>
                <c:pt idx="10">
                  <c:v>583</c:v>
                </c:pt>
                <c:pt idx="11">
                  <c:v>474</c:v>
                </c:pt>
                <c:pt idx="12">
                  <c:v>526</c:v>
                </c:pt>
                <c:pt idx="13">
                  <c:v>589</c:v>
                </c:pt>
                <c:pt idx="14">
                  <c:v>481</c:v>
                </c:pt>
                <c:pt idx="15">
                  <c:v>407</c:v>
                </c:pt>
                <c:pt idx="16">
                  <c:v>529</c:v>
                </c:pt>
                <c:pt idx="17">
                  <c:v>494</c:v>
                </c:pt>
                <c:pt idx="18">
                  <c:v>382</c:v>
                </c:pt>
                <c:pt idx="19">
                  <c:v>345</c:v>
                </c:pt>
                <c:pt idx="20">
                  <c:v>577</c:v>
                </c:pt>
                <c:pt idx="21">
                  <c:v>385</c:v>
                </c:pt>
                <c:pt idx="22">
                  <c:v>465</c:v>
                </c:pt>
                <c:pt idx="23">
                  <c:v>445</c:v>
                </c:pt>
                <c:pt idx="24">
                  <c:v>523</c:v>
                </c:pt>
              </c:numCache>
            </c:numRef>
          </c:val>
          <c:smooth val="0"/>
          <c:extLst>
            <c:ext xmlns:c16="http://schemas.microsoft.com/office/drawing/2014/chart" uri="{C3380CC4-5D6E-409C-BE32-E72D297353CC}">
              <c16:uniqueId val="{00000000-312F-4691-96B3-3CB3184073D7}"/>
            </c:ext>
          </c:extLst>
        </c:ser>
        <c:ser>
          <c:idx val="1"/>
          <c:order val="1"/>
          <c:tx>
            <c:strRef>
              <c:f>OO!$A$3</c:f>
              <c:strCache>
                <c:ptCount val="1"/>
                <c:pt idx="0">
                  <c:v>evidence dodatků</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OO!$B$1:$Z$1</c:f>
              <c:strCache>
                <c:ptCount val="25"/>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strCache>
            </c:strRef>
          </c:cat>
          <c:val>
            <c:numRef>
              <c:f>OO!$B$3:$Z$3</c:f>
              <c:numCache>
                <c:formatCode>General</c:formatCode>
                <c:ptCount val="25"/>
                <c:pt idx="0">
                  <c:v>60</c:v>
                </c:pt>
                <c:pt idx="1">
                  <c:v>135</c:v>
                </c:pt>
                <c:pt idx="2">
                  <c:v>147</c:v>
                </c:pt>
                <c:pt idx="3">
                  <c:v>66</c:v>
                </c:pt>
                <c:pt idx="4">
                  <c:v>92</c:v>
                </c:pt>
                <c:pt idx="5">
                  <c:v>85</c:v>
                </c:pt>
                <c:pt idx="6">
                  <c:v>98</c:v>
                </c:pt>
                <c:pt idx="7">
                  <c:v>72</c:v>
                </c:pt>
                <c:pt idx="8">
                  <c:v>66</c:v>
                </c:pt>
                <c:pt idx="9">
                  <c:v>97</c:v>
                </c:pt>
                <c:pt idx="10">
                  <c:v>463</c:v>
                </c:pt>
                <c:pt idx="11">
                  <c:v>120</c:v>
                </c:pt>
                <c:pt idx="12">
                  <c:v>103</c:v>
                </c:pt>
                <c:pt idx="13">
                  <c:v>118</c:v>
                </c:pt>
                <c:pt idx="14">
                  <c:v>164</c:v>
                </c:pt>
                <c:pt idx="15">
                  <c:v>97</c:v>
                </c:pt>
                <c:pt idx="16">
                  <c:v>106</c:v>
                </c:pt>
                <c:pt idx="17">
                  <c:v>107</c:v>
                </c:pt>
                <c:pt idx="18">
                  <c:v>177</c:v>
                </c:pt>
                <c:pt idx="19">
                  <c:v>86</c:v>
                </c:pt>
                <c:pt idx="20">
                  <c:v>97</c:v>
                </c:pt>
                <c:pt idx="21">
                  <c:v>255</c:v>
                </c:pt>
                <c:pt idx="22">
                  <c:v>385</c:v>
                </c:pt>
                <c:pt idx="23">
                  <c:v>124</c:v>
                </c:pt>
                <c:pt idx="24">
                  <c:v>135</c:v>
                </c:pt>
              </c:numCache>
            </c:numRef>
          </c:val>
          <c:smooth val="0"/>
          <c:extLst>
            <c:ext xmlns:c16="http://schemas.microsoft.com/office/drawing/2014/chart" uri="{C3380CC4-5D6E-409C-BE32-E72D297353CC}">
              <c16:uniqueId val="{00000001-312F-4691-96B3-3CB3184073D7}"/>
            </c:ext>
          </c:extLst>
        </c:ser>
        <c:dLbls>
          <c:showLegendKey val="0"/>
          <c:showVal val="0"/>
          <c:showCatName val="0"/>
          <c:showSerName val="0"/>
          <c:showPercent val="0"/>
          <c:showBubbleSize val="0"/>
        </c:dLbls>
        <c:marker val="1"/>
        <c:smooth val="0"/>
        <c:axId val="1020604655"/>
        <c:axId val="1020609647"/>
      </c:lineChart>
      <c:catAx>
        <c:axId val="1020604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20609647"/>
        <c:crosses val="autoZero"/>
        <c:auto val="1"/>
        <c:lblAlgn val="ctr"/>
        <c:lblOffset val="100"/>
        <c:noMultiLvlLbl val="0"/>
      </c:catAx>
      <c:valAx>
        <c:axId val="10206096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20604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Nejčastější místa řešení přestupků</a:t>
            </a:r>
            <a:endParaRPr lang="en-US"/>
          </a:p>
        </c:rich>
      </c:tx>
      <c:overlay val="0"/>
      <c:spPr>
        <a:noFill/>
        <a:ln>
          <a:noFill/>
        </a:ln>
        <a:effectLst/>
      </c:spPr>
    </c:title>
    <c:autoTitleDeleted val="0"/>
    <c:plotArea>
      <c:layout>
        <c:manualLayout>
          <c:layoutTarget val="inner"/>
          <c:xMode val="edge"/>
          <c:yMode val="edge"/>
          <c:x val="0.29835520559930007"/>
          <c:y val="0.19083333333333333"/>
          <c:w val="0.67386701662292214"/>
          <c:h val="0.8091666666666667"/>
        </c:manualLayout>
      </c:layout>
      <c:barChart>
        <c:barDir val="bar"/>
        <c:grouping val="clustered"/>
        <c:varyColors val="0"/>
        <c:ser>
          <c:idx val="0"/>
          <c:order val="0"/>
          <c:tx>
            <c:strRef>
              <c:f>List1!$B$1</c:f>
              <c:strCache>
                <c:ptCount val="1"/>
                <c:pt idx="0">
                  <c:v>Řada 1</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List1!$A$2:$A$11</c:f>
              <c:strCache>
                <c:ptCount val="9"/>
                <c:pt idx="0">
                  <c:v>Masarykovo náměstí</c:v>
                </c:pt>
                <c:pt idx="1">
                  <c:v>ulice Palackého</c:v>
                </c:pt>
                <c:pt idx="2">
                  <c:v>ulice Matky Boží</c:v>
                </c:pt>
                <c:pt idx="3">
                  <c:v>ulice Fibichova</c:v>
                </c:pt>
                <c:pt idx="4">
                  <c:v>ulice Březinova</c:v>
                </c:pt>
                <c:pt idx="5">
                  <c:v>ulice Tyršova</c:v>
                </c:pt>
                <c:pt idx="6">
                  <c:v>ulice Brněnská</c:v>
                </c:pt>
                <c:pt idx="7">
                  <c:v>ulice Mrštíkova</c:v>
                </c:pt>
                <c:pt idx="8">
                  <c:v>ulice Havlíčkova</c:v>
                </c:pt>
              </c:strCache>
            </c:strRef>
          </c:cat>
          <c:val>
            <c:numRef>
              <c:f>List1!$B$2:$B$10</c:f>
              <c:numCache>
                <c:formatCode>General</c:formatCode>
                <c:ptCount val="9"/>
                <c:pt idx="0" formatCode="#\ ##0">
                  <c:v>597</c:v>
                </c:pt>
                <c:pt idx="1">
                  <c:v>351</c:v>
                </c:pt>
                <c:pt idx="2">
                  <c:v>134</c:v>
                </c:pt>
                <c:pt idx="3">
                  <c:v>79</c:v>
                </c:pt>
                <c:pt idx="4">
                  <c:v>79</c:v>
                </c:pt>
                <c:pt idx="5">
                  <c:v>77</c:v>
                </c:pt>
                <c:pt idx="6">
                  <c:v>66</c:v>
                </c:pt>
                <c:pt idx="7">
                  <c:v>63</c:v>
                </c:pt>
                <c:pt idx="8">
                  <c:v>58</c:v>
                </c:pt>
              </c:numCache>
            </c:numRef>
          </c:val>
          <c:extLst>
            <c:ext xmlns:c16="http://schemas.microsoft.com/office/drawing/2014/chart" uri="{C3380CC4-5D6E-409C-BE32-E72D297353CC}">
              <c16:uniqueId val="{00000000-3A8E-4650-99A5-8FA5CABFB23B}"/>
            </c:ext>
          </c:extLst>
        </c:ser>
        <c:dLbls>
          <c:showLegendKey val="0"/>
          <c:showVal val="0"/>
          <c:showCatName val="0"/>
          <c:showSerName val="0"/>
          <c:showPercent val="0"/>
          <c:showBubbleSize val="0"/>
        </c:dLbls>
        <c:gapWidth val="182"/>
        <c:axId val="1112323104"/>
        <c:axId val="1"/>
      </c:barChart>
      <c:catAx>
        <c:axId val="1112323104"/>
        <c:scaling>
          <c:orientation val="maxMin"/>
        </c:scaling>
        <c:delete val="0"/>
        <c:axPos val="l"/>
        <c:numFmt formatCode="General" sourceLinked="1"/>
        <c:majorTickMark val="out"/>
        <c:minorTickMark val="none"/>
        <c:tickLblPos val="nextTo"/>
        <c:spPr>
          <a:noFill/>
          <a:ln w="9524"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mn-cs"/>
              </a:defRPr>
            </a:pPr>
            <a:endParaRPr lang="cs-CZ"/>
          </a:p>
        </c:txPr>
        <c:crossAx val="1"/>
        <c:crosses val="autoZero"/>
        <c:auto val="1"/>
        <c:lblAlgn val="ctr"/>
        <c:lblOffset val="100"/>
        <c:noMultiLvlLbl val="0"/>
      </c:catAx>
      <c:valAx>
        <c:axId val="1"/>
        <c:scaling>
          <c:orientation val="minMax"/>
        </c:scaling>
        <c:delete val="1"/>
        <c:axPos val="t"/>
        <c:numFmt formatCode="#\ ##0" sourceLinked="1"/>
        <c:majorTickMark val="out"/>
        <c:minorTickMark val="none"/>
        <c:tickLblPos val="nextTo"/>
        <c:crossAx val="1112323104"/>
        <c:crosses val="autoZero"/>
        <c:crossBetween val="between"/>
      </c:valAx>
      <c:spPr>
        <a:noFill/>
        <a:ln w="25398">
          <a:noFill/>
        </a:ln>
      </c:spPr>
    </c:plotArea>
    <c:plotVisOnly val="1"/>
    <c:dispBlanksAs val="gap"/>
    <c:showDLblsOverMax val="0"/>
  </c:chart>
  <c:spPr>
    <a:solidFill>
      <a:schemeClr val="bg1"/>
    </a:solidFill>
    <a:ln>
      <a:noFill/>
    </a:ln>
    <a:effectLst/>
  </c:spPr>
  <c:txPr>
    <a:bodyPr/>
    <a:lstStyle/>
    <a:p>
      <a:pPr>
        <a:defRPr/>
      </a:pPr>
      <a:endParaRPr lang="cs-CZ"/>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Doručená pošta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stacked"/>
        <c:varyColors val="0"/>
        <c:ser>
          <c:idx val="0"/>
          <c:order val="0"/>
          <c:tx>
            <c:strRef>
              <c:f>OO!$A$5</c:f>
              <c:strCache>
                <c:ptCount val="1"/>
                <c:pt idx="0">
                  <c:v> - ČP, osobně</c:v>
                </c:pt>
              </c:strCache>
            </c:strRef>
          </c:tx>
          <c:spPr>
            <a:solidFill>
              <a:schemeClr val="accent1"/>
            </a:solidFill>
            <a:ln>
              <a:noFill/>
            </a:ln>
            <a:effectLst/>
          </c:spPr>
          <c:invertIfNegative val="0"/>
          <c:cat>
            <c:strRef>
              <c:f>OO!$B$1:$Z$1</c:f>
              <c:strCache>
                <c:ptCount val="25"/>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strCache>
            </c:strRef>
          </c:cat>
          <c:val>
            <c:numRef>
              <c:f>OO!$B$5:$Z$5</c:f>
              <c:numCache>
                <c:formatCode>General</c:formatCode>
                <c:ptCount val="25"/>
                <c:pt idx="0">
                  <c:v>3898</c:v>
                </c:pt>
                <c:pt idx="1">
                  <c:v>3880</c:v>
                </c:pt>
                <c:pt idx="2">
                  <c:v>4173</c:v>
                </c:pt>
                <c:pt idx="3">
                  <c:v>5518</c:v>
                </c:pt>
                <c:pt idx="4">
                  <c:v>5324</c:v>
                </c:pt>
                <c:pt idx="5">
                  <c:v>5870</c:v>
                </c:pt>
                <c:pt idx="6">
                  <c:v>6506</c:v>
                </c:pt>
                <c:pt idx="7">
                  <c:v>5831</c:v>
                </c:pt>
                <c:pt idx="8">
                  <c:v>5265</c:v>
                </c:pt>
                <c:pt idx="9">
                  <c:v>5449</c:v>
                </c:pt>
                <c:pt idx="10">
                  <c:v>5937</c:v>
                </c:pt>
                <c:pt idx="11">
                  <c:v>6020</c:v>
                </c:pt>
                <c:pt idx="12">
                  <c:v>5787</c:v>
                </c:pt>
                <c:pt idx="13">
                  <c:v>5795</c:v>
                </c:pt>
                <c:pt idx="14">
                  <c:v>6627</c:v>
                </c:pt>
                <c:pt idx="15">
                  <c:v>5972</c:v>
                </c:pt>
                <c:pt idx="16">
                  <c:v>5843</c:v>
                </c:pt>
                <c:pt idx="17">
                  <c:v>4863</c:v>
                </c:pt>
                <c:pt idx="18">
                  <c:v>6200</c:v>
                </c:pt>
                <c:pt idx="19">
                  <c:v>6267</c:v>
                </c:pt>
                <c:pt idx="20">
                  <c:v>5420</c:v>
                </c:pt>
                <c:pt idx="21">
                  <c:v>4876</c:v>
                </c:pt>
                <c:pt idx="22">
                  <c:v>4901</c:v>
                </c:pt>
                <c:pt idx="23">
                  <c:v>4234</c:v>
                </c:pt>
                <c:pt idx="24">
                  <c:v>4580</c:v>
                </c:pt>
              </c:numCache>
            </c:numRef>
          </c:val>
          <c:extLst>
            <c:ext xmlns:c16="http://schemas.microsoft.com/office/drawing/2014/chart" uri="{C3380CC4-5D6E-409C-BE32-E72D297353CC}">
              <c16:uniqueId val="{00000000-BF3A-49DD-98F7-69D648CB41AB}"/>
            </c:ext>
          </c:extLst>
        </c:ser>
        <c:ser>
          <c:idx val="1"/>
          <c:order val="1"/>
          <c:tx>
            <c:strRef>
              <c:f>OO!$A$6</c:f>
              <c:strCache>
                <c:ptCount val="1"/>
                <c:pt idx="0">
                  <c:v> - datové schránky</c:v>
                </c:pt>
              </c:strCache>
            </c:strRef>
          </c:tx>
          <c:spPr>
            <a:solidFill>
              <a:schemeClr val="accent2"/>
            </a:solidFill>
            <a:ln>
              <a:noFill/>
            </a:ln>
            <a:effectLst/>
          </c:spPr>
          <c:invertIfNegative val="0"/>
          <c:cat>
            <c:strRef>
              <c:f>OO!$B$1:$Z$1</c:f>
              <c:strCache>
                <c:ptCount val="25"/>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strCache>
            </c:strRef>
          </c:cat>
          <c:val>
            <c:numRef>
              <c:f>OO!$B$6:$Z$6</c:f>
              <c:numCache>
                <c:formatCode>General</c:formatCode>
                <c:ptCount val="25"/>
                <c:pt idx="0">
                  <c:v>7630</c:v>
                </c:pt>
                <c:pt idx="1">
                  <c:v>6828</c:v>
                </c:pt>
                <c:pt idx="2">
                  <c:v>7216</c:v>
                </c:pt>
                <c:pt idx="3">
                  <c:v>8080</c:v>
                </c:pt>
                <c:pt idx="4">
                  <c:v>8232</c:v>
                </c:pt>
                <c:pt idx="5">
                  <c:v>8041</c:v>
                </c:pt>
                <c:pt idx="6">
                  <c:v>8632</c:v>
                </c:pt>
                <c:pt idx="7">
                  <c:v>8706</c:v>
                </c:pt>
                <c:pt idx="8">
                  <c:v>8255</c:v>
                </c:pt>
                <c:pt idx="9">
                  <c:v>8354</c:v>
                </c:pt>
                <c:pt idx="10">
                  <c:v>8880</c:v>
                </c:pt>
                <c:pt idx="11">
                  <c:v>9135</c:v>
                </c:pt>
                <c:pt idx="12">
                  <c:v>9301</c:v>
                </c:pt>
                <c:pt idx="13">
                  <c:v>9263</c:v>
                </c:pt>
                <c:pt idx="14">
                  <c:v>10104</c:v>
                </c:pt>
                <c:pt idx="15">
                  <c:v>9754</c:v>
                </c:pt>
                <c:pt idx="16">
                  <c:v>9656</c:v>
                </c:pt>
                <c:pt idx="17">
                  <c:v>8243</c:v>
                </c:pt>
                <c:pt idx="18">
                  <c:v>10004</c:v>
                </c:pt>
                <c:pt idx="19">
                  <c:v>10388</c:v>
                </c:pt>
                <c:pt idx="20">
                  <c:v>10535</c:v>
                </c:pt>
                <c:pt idx="21">
                  <c:v>10151</c:v>
                </c:pt>
                <c:pt idx="22">
                  <c:v>10979</c:v>
                </c:pt>
                <c:pt idx="23">
                  <c:v>10441</c:v>
                </c:pt>
                <c:pt idx="24">
                  <c:v>11726</c:v>
                </c:pt>
              </c:numCache>
            </c:numRef>
          </c:val>
          <c:extLst>
            <c:ext xmlns:c16="http://schemas.microsoft.com/office/drawing/2014/chart" uri="{C3380CC4-5D6E-409C-BE32-E72D297353CC}">
              <c16:uniqueId val="{00000001-BF3A-49DD-98F7-69D648CB41AB}"/>
            </c:ext>
          </c:extLst>
        </c:ser>
        <c:dLbls>
          <c:showLegendKey val="0"/>
          <c:showVal val="0"/>
          <c:showCatName val="0"/>
          <c:showSerName val="0"/>
          <c:showPercent val="0"/>
          <c:showBubbleSize val="0"/>
        </c:dLbls>
        <c:gapWidth val="150"/>
        <c:overlap val="100"/>
        <c:axId val="292947535"/>
        <c:axId val="292952527"/>
      </c:barChart>
      <c:catAx>
        <c:axId val="2929475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92952527"/>
        <c:crosses val="autoZero"/>
        <c:auto val="1"/>
        <c:lblAlgn val="ctr"/>
        <c:lblOffset val="100"/>
        <c:noMultiLvlLbl val="0"/>
      </c:catAx>
      <c:valAx>
        <c:axId val="2929525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929475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Odesílaná pošta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stacked"/>
        <c:varyColors val="0"/>
        <c:ser>
          <c:idx val="0"/>
          <c:order val="0"/>
          <c:tx>
            <c:strRef>
              <c:f>OO!$A$9</c:f>
              <c:strCache>
                <c:ptCount val="1"/>
                <c:pt idx="0">
                  <c:v> - obyčejné zásilky</c:v>
                </c:pt>
              </c:strCache>
            </c:strRef>
          </c:tx>
          <c:spPr>
            <a:solidFill>
              <a:schemeClr val="accent1"/>
            </a:solidFill>
            <a:ln>
              <a:noFill/>
            </a:ln>
            <a:effectLst/>
          </c:spPr>
          <c:invertIfNegative val="0"/>
          <c:cat>
            <c:strRef>
              <c:f>OO!$B$1:$Z$1</c:f>
              <c:strCache>
                <c:ptCount val="25"/>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strCache>
            </c:strRef>
          </c:cat>
          <c:val>
            <c:numRef>
              <c:f>OO!$B$9:$Z$9</c:f>
              <c:numCache>
                <c:formatCode>General</c:formatCode>
                <c:ptCount val="25"/>
                <c:pt idx="0">
                  <c:v>4828</c:v>
                </c:pt>
                <c:pt idx="1">
                  <c:v>1957</c:v>
                </c:pt>
                <c:pt idx="2">
                  <c:v>2520</c:v>
                </c:pt>
                <c:pt idx="3">
                  <c:v>2197</c:v>
                </c:pt>
                <c:pt idx="4">
                  <c:v>5205</c:v>
                </c:pt>
                <c:pt idx="5">
                  <c:v>3804</c:v>
                </c:pt>
                <c:pt idx="6">
                  <c:v>2154</c:v>
                </c:pt>
                <c:pt idx="7">
                  <c:v>2250</c:v>
                </c:pt>
                <c:pt idx="8">
                  <c:v>2757</c:v>
                </c:pt>
                <c:pt idx="9">
                  <c:v>1880</c:v>
                </c:pt>
                <c:pt idx="10">
                  <c:v>2517</c:v>
                </c:pt>
                <c:pt idx="11">
                  <c:v>2513</c:v>
                </c:pt>
                <c:pt idx="12">
                  <c:v>4484</c:v>
                </c:pt>
                <c:pt idx="13">
                  <c:v>5190</c:v>
                </c:pt>
                <c:pt idx="14">
                  <c:v>2214</c:v>
                </c:pt>
                <c:pt idx="15">
                  <c:v>1362</c:v>
                </c:pt>
                <c:pt idx="16">
                  <c:v>3672</c:v>
                </c:pt>
                <c:pt idx="17">
                  <c:v>1378</c:v>
                </c:pt>
                <c:pt idx="18">
                  <c:v>2002</c:v>
                </c:pt>
                <c:pt idx="19">
                  <c:v>1709</c:v>
                </c:pt>
                <c:pt idx="20">
                  <c:v>2088</c:v>
                </c:pt>
                <c:pt idx="21">
                  <c:v>1545</c:v>
                </c:pt>
                <c:pt idx="22">
                  <c:v>1766</c:v>
                </c:pt>
                <c:pt idx="23">
                  <c:v>1417</c:v>
                </c:pt>
                <c:pt idx="24">
                  <c:v>1718</c:v>
                </c:pt>
              </c:numCache>
            </c:numRef>
          </c:val>
          <c:extLst>
            <c:ext xmlns:c16="http://schemas.microsoft.com/office/drawing/2014/chart" uri="{C3380CC4-5D6E-409C-BE32-E72D297353CC}">
              <c16:uniqueId val="{00000000-960F-4E49-A409-C09534F60C79}"/>
            </c:ext>
          </c:extLst>
        </c:ser>
        <c:ser>
          <c:idx val="1"/>
          <c:order val="1"/>
          <c:tx>
            <c:strRef>
              <c:f>OO!$A$10</c:f>
              <c:strCache>
                <c:ptCount val="1"/>
                <c:pt idx="0">
                  <c:v> - doporučené zásilky</c:v>
                </c:pt>
              </c:strCache>
            </c:strRef>
          </c:tx>
          <c:spPr>
            <a:solidFill>
              <a:schemeClr val="accent2"/>
            </a:solidFill>
            <a:ln>
              <a:noFill/>
            </a:ln>
            <a:effectLst/>
          </c:spPr>
          <c:invertIfNegative val="0"/>
          <c:cat>
            <c:strRef>
              <c:f>OO!$B$1:$Z$1</c:f>
              <c:strCache>
                <c:ptCount val="25"/>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strCache>
            </c:strRef>
          </c:cat>
          <c:val>
            <c:numRef>
              <c:f>OO!$B$10:$Z$10</c:f>
              <c:numCache>
                <c:formatCode>General</c:formatCode>
                <c:ptCount val="25"/>
                <c:pt idx="0">
                  <c:v>1685</c:v>
                </c:pt>
                <c:pt idx="1">
                  <c:v>6863</c:v>
                </c:pt>
                <c:pt idx="2">
                  <c:v>7378</c:v>
                </c:pt>
                <c:pt idx="3">
                  <c:v>4181</c:v>
                </c:pt>
                <c:pt idx="4">
                  <c:v>3140</c:v>
                </c:pt>
                <c:pt idx="5">
                  <c:v>7809</c:v>
                </c:pt>
                <c:pt idx="6">
                  <c:v>5177</c:v>
                </c:pt>
                <c:pt idx="7">
                  <c:v>5048</c:v>
                </c:pt>
                <c:pt idx="8">
                  <c:v>3151</c:v>
                </c:pt>
                <c:pt idx="9">
                  <c:v>4769</c:v>
                </c:pt>
                <c:pt idx="10">
                  <c:v>5341</c:v>
                </c:pt>
                <c:pt idx="11">
                  <c:v>4504</c:v>
                </c:pt>
                <c:pt idx="12">
                  <c:v>2850</c:v>
                </c:pt>
                <c:pt idx="13">
                  <c:v>3046</c:v>
                </c:pt>
                <c:pt idx="14">
                  <c:v>5418</c:v>
                </c:pt>
                <c:pt idx="15">
                  <c:v>5596</c:v>
                </c:pt>
                <c:pt idx="16">
                  <c:v>4824</c:v>
                </c:pt>
                <c:pt idx="17">
                  <c:v>5316</c:v>
                </c:pt>
                <c:pt idx="18">
                  <c:v>6690</c:v>
                </c:pt>
                <c:pt idx="19">
                  <c:v>6372</c:v>
                </c:pt>
                <c:pt idx="20">
                  <c:v>6059</c:v>
                </c:pt>
                <c:pt idx="21">
                  <c:v>5583</c:v>
                </c:pt>
                <c:pt idx="22">
                  <c:v>6626</c:v>
                </c:pt>
                <c:pt idx="23">
                  <c:v>5746</c:v>
                </c:pt>
                <c:pt idx="24">
                  <c:v>6618</c:v>
                </c:pt>
              </c:numCache>
            </c:numRef>
          </c:val>
          <c:extLst>
            <c:ext xmlns:c16="http://schemas.microsoft.com/office/drawing/2014/chart" uri="{C3380CC4-5D6E-409C-BE32-E72D297353CC}">
              <c16:uniqueId val="{00000001-960F-4E49-A409-C09534F60C79}"/>
            </c:ext>
          </c:extLst>
        </c:ser>
        <c:ser>
          <c:idx val="2"/>
          <c:order val="2"/>
          <c:tx>
            <c:strRef>
              <c:f>OO!$A$11</c:f>
              <c:strCache>
                <c:ptCount val="1"/>
                <c:pt idx="0">
                  <c:v> - datové schránky</c:v>
                </c:pt>
              </c:strCache>
            </c:strRef>
          </c:tx>
          <c:spPr>
            <a:solidFill>
              <a:schemeClr val="accent3"/>
            </a:solidFill>
            <a:ln>
              <a:noFill/>
            </a:ln>
            <a:effectLst/>
          </c:spPr>
          <c:invertIfNegative val="0"/>
          <c:cat>
            <c:strRef>
              <c:f>OO!$B$1:$Z$1</c:f>
              <c:strCache>
                <c:ptCount val="25"/>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strCache>
            </c:strRef>
          </c:cat>
          <c:val>
            <c:numRef>
              <c:f>OO!$B$11:$Z$11</c:f>
              <c:numCache>
                <c:formatCode>General</c:formatCode>
                <c:ptCount val="25"/>
                <c:pt idx="0">
                  <c:v>11003</c:v>
                </c:pt>
                <c:pt idx="1">
                  <c:v>10469</c:v>
                </c:pt>
                <c:pt idx="2">
                  <c:v>11936</c:v>
                </c:pt>
                <c:pt idx="3">
                  <c:v>11109</c:v>
                </c:pt>
                <c:pt idx="4">
                  <c:v>11642</c:v>
                </c:pt>
                <c:pt idx="5">
                  <c:v>12506</c:v>
                </c:pt>
                <c:pt idx="6">
                  <c:v>15867</c:v>
                </c:pt>
                <c:pt idx="7">
                  <c:v>12102</c:v>
                </c:pt>
                <c:pt idx="8">
                  <c:v>12353</c:v>
                </c:pt>
                <c:pt idx="9">
                  <c:v>12050</c:v>
                </c:pt>
                <c:pt idx="10">
                  <c:v>11815</c:v>
                </c:pt>
                <c:pt idx="11">
                  <c:v>12539</c:v>
                </c:pt>
                <c:pt idx="12">
                  <c:v>13694</c:v>
                </c:pt>
                <c:pt idx="13">
                  <c:v>14220</c:v>
                </c:pt>
                <c:pt idx="14">
                  <c:v>13958</c:v>
                </c:pt>
                <c:pt idx="15">
                  <c:v>11815</c:v>
                </c:pt>
                <c:pt idx="16">
                  <c:v>13102</c:v>
                </c:pt>
                <c:pt idx="17">
                  <c:v>10780</c:v>
                </c:pt>
                <c:pt idx="18">
                  <c:v>12824</c:v>
                </c:pt>
                <c:pt idx="19">
                  <c:v>13261</c:v>
                </c:pt>
                <c:pt idx="20">
                  <c:v>14510</c:v>
                </c:pt>
                <c:pt idx="21">
                  <c:v>14631</c:v>
                </c:pt>
                <c:pt idx="22">
                  <c:v>16397</c:v>
                </c:pt>
                <c:pt idx="23">
                  <c:v>15056</c:v>
                </c:pt>
                <c:pt idx="24">
                  <c:v>18581</c:v>
                </c:pt>
              </c:numCache>
            </c:numRef>
          </c:val>
          <c:extLst>
            <c:ext xmlns:c16="http://schemas.microsoft.com/office/drawing/2014/chart" uri="{C3380CC4-5D6E-409C-BE32-E72D297353CC}">
              <c16:uniqueId val="{00000002-960F-4E49-A409-C09534F60C79}"/>
            </c:ext>
          </c:extLst>
        </c:ser>
        <c:ser>
          <c:idx val="3"/>
          <c:order val="3"/>
          <c:tx>
            <c:strRef>
              <c:f>OO!$A$12</c:f>
              <c:strCache>
                <c:ptCount val="1"/>
                <c:pt idx="0">
                  <c:v> - dopis online</c:v>
                </c:pt>
              </c:strCache>
            </c:strRef>
          </c:tx>
          <c:spPr>
            <a:solidFill>
              <a:schemeClr val="accent4"/>
            </a:solidFill>
            <a:ln>
              <a:noFill/>
            </a:ln>
            <a:effectLst/>
          </c:spPr>
          <c:invertIfNegative val="0"/>
          <c:cat>
            <c:strRef>
              <c:f>OO!$B$1:$Z$1</c:f>
              <c:strCache>
                <c:ptCount val="25"/>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strCache>
            </c:strRef>
          </c:cat>
          <c:val>
            <c:numRef>
              <c:f>OO!$B$12:$Z$12</c:f>
              <c:numCache>
                <c:formatCode>General</c:formatCode>
                <c:ptCount val="25"/>
                <c:pt idx="6">
                  <c:v>8461</c:v>
                </c:pt>
                <c:pt idx="7">
                  <c:v>4459</c:v>
                </c:pt>
                <c:pt idx="8">
                  <c:v>3683</c:v>
                </c:pt>
                <c:pt idx="9">
                  <c:v>4111</c:v>
                </c:pt>
                <c:pt idx="10">
                  <c:v>1503</c:v>
                </c:pt>
                <c:pt idx="11">
                  <c:v>1398</c:v>
                </c:pt>
                <c:pt idx="12">
                  <c:v>4245</c:v>
                </c:pt>
                <c:pt idx="13">
                  <c:v>7556</c:v>
                </c:pt>
                <c:pt idx="14">
                  <c:v>2261</c:v>
                </c:pt>
                <c:pt idx="15">
                  <c:v>1506</c:v>
                </c:pt>
                <c:pt idx="16">
                  <c:v>1026</c:v>
                </c:pt>
                <c:pt idx="17">
                  <c:v>1434</c:v>
                </c:pt>
                <c:pt idx="18">
                  <c:v>1381</c:v>
                </c:pt>
                <c:pt idx="19">
                  <c:v>902</c:v>
                </c:pt>
                <c:pt idx="20">
                  <c:v>1028</c:v>
                </c:pt>
                <c:pt idx="21">
                  <c:v>1242</c:v>
                </c:pt>
                <c:pt idx="22">
                  <c:v>798</c:v>
                </c:pt>
                <c:pt idx="23">
                  <c:v>2037</c:v>
                </c:pt>
                <c:pt idx="24">
                  <c:v>2689</c:v>
                </c:pt>
              </c:numCache>
            </c:numRef>
          </c:val>
          <c:extLst>
            <c:ext xmlns:c16="http://schemas.microsoft.com/office/drawing/2014/chart" uri="{C3380CC4-5D6E-409C-BE32-E72D297353CC}">
              <c16:uniqueId val="{00000003-960F-4E49-A409-C09534F60C79}"/>
            </c:ext>
          </c:extLst>
        </c:ser>
        <c:dLbls>
          <c:showLegendKey val="0"/>
          <c:showVal val="0"/>
          <c:showCatName val="0"/>
          <c:showSerName val="0"/>
          <c:showPercent val="0"/>
          <c:showBubbleSize val="0"/>
        </c:dLbls>
        <c:gapWidth val="150"/>
        <c:overlap val="100"/>
        <c:axId val="267827887"/>
        <c:axId val="267823727"/>
      </c:barChart>
      <c:catAx>
        <c:axId val="26782788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67823727"/>
        <c:crosses val="autoZero"/>
        <c:auto val="1"/>
        <c:lblAlgn val="ctr"/>
        <c:lblOffset val="100"/>
        <c:noMultiLvlLbl val="0"/>
      </c:catAx>
      <c:valAx>
        <c:axId val="2678237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6782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ndard"/>
        <c:varyColors val="0"/>
        <c:ser>
          <c:idx val="0"/>
          <c:order val="0"/>
          <c:tx>
            <c:strRef>
              <c:f>OO!$A$13</c:f>
              <c:strCache>
                <c:ptCount val="1"/>
                <c:pt idx="0">
                  <c:v>Poštovné celkem</c:v>
                </c:pt>
              </c:strCache>
            </c:strRef>
          </c:tx>
          <c:spPr>
            <a:ln w="28575" cap="rnd">
              <a:solidFill>
                <a:schemeClr val="accent1"/>
              </a:solidFill>
              <a:round/>
            </a:ln>
            <a:effectLst/>
          </c:spPr>
          <c:marker>
            <c:symbol val="none"/>
          </c:marker>
          <c:cat>
            <c:strRef>
              <c:f>OO!$B$1:$Z$1</c:f>
              <c:strCache>
                <c:ptCount val="25"/>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strCache>
            </c:strRef>
          </c:cat>
          <c:val>
            <c:numRef>
              <c:f>OO!$B$13:$Z$13</c:f>
              <c:numCache>
                <c:formatCode>General</c:formatCode>
                <c:ptCount val="25"/>
                <c:pt idx="0">
                  <c:v>364562.4</c:v>
                </c:pt>
                <c:pt idx="1">
                  <c:v>292309.90000000002</c:v>
                </c:pt>
                <c:pt idx="2">
                  <c:v>361171.7</c:v>
                </c:pt>
                <c:pt idx="3">
                  <c:v>354761.9</c:v>
                </c:pt>
                <c:pt idx="4">
                  <c:v>535389.1</c:v>
                </c:pt>
                <c:pt idx="5">
                  <c:v>622949.5</c:v>
                </c:pt>
                <c:pt idx="6" formatCode="#,##0.00">
                  <c:v>409541.3</c:v>
                </c:pt>
                <c:pt idx="7" formatCode="#,##0.00">
                  <c:v>467390.5</c:v>
                </c:pt>
                <c:pt idx="8" formatCode="#,##0.00">
                  <c:v>1053480.8700000001</c:v>
                </c:pt>
                <c:pt idx="9" formatCode="#,##0.00">
                  <c:v>863001.21</c:v>
                </c:pt>
                <c:pt idx="10" formatCode="#,##0.00">
                  <c:v>554872.69999999995</c:v>
                </c:pt>
                <c:pt idx="11" formatCode="#,##0.00">
                  <c:v>525907</c:v>
                </c:pt>
                <c:pt idx="12" formatCode="#,##0.00">
                  <c:v>548408.6</c:v>
                </c:pt>
                <c:pt idx="13" formatCode="#,##0.00">
                  <c:v>1333559.04</c:v>
                </c:pt>
                <c:pt idx="14" formatCode="#,##0.00">
                  <c:v>750075.52</c:v>
                </c:pt>
                <c:pt idx="15" formatCode="#,##0.00">
                  <c:v>733823.19</c:v>
                </c:pt>
                <c:pt idx="16" formatCode="#,##0.00">
                  <c:v>769594.4</c:v>
                </c:pt>
                <c:pt idx="17" formatCode="#,##0.00">
                  <c:v>495246.3</c:v>
                </c:pt>
                <c:pt idx="18">
                  <c:v>721319.97</c:v>
                </c:pt>
                <c:pt idx="19">
                  <c:v>733823.19</c:v>
                </c:pt>
                <c:pt idx="20">
                  <c:v>667743.26</c:v>
                </c:pt>
                <c:pt idx="21">
                  <c:v>805734.76</c:v>
                </c:pt>
                <c:pt idx="22">
                  <c:v>813305.6</c:v>
                </c:pt>
                <c:pt idx="23">
                  <c:v>915883.3</c:v>
                </c:pt>
                <c:pt idx="24">
                  <c:v>1117837.1000000001</c:v>
                </c:pt>
              </c:numCache>
            </c:numRef>
          </c:val>
          <c:smooth val="0"/>
          <c:extLst>
            <c:ext xmlns:c16="http://schemas.microsoft.com/office/drawing/2014/chart" uri="{C3380CC4-5D6E-409C-BE32-E72D297353CC}">
              <c16:uniqueId val="{00000000-F7BF-4CDC-9D74-E747DBF70252}"/>
            </c:ext>
          </c:extLst>
        </c:ser>
        <c:dLbls>
          <c:showLegendKey val="0"/>
          <c:showVal val="0"/>
          <c:showCatName val="0"/>
          <c:showSerName val="0"/>
          <c:showPercent val="0"/>
          <c:showBubbleSize val="0"/>
        </c:dLbls>
        <c:smooth val="0"/>
        <c:axId val="267830799"/>
        <c:axId val="267827055"/>
      </c:lineChart>
      <c:catAx>
        <c:axId val="2678307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67827055"/>
        <c:crosses val="autoZero"/>
        <c:auto val="1"/>
        <c:lblAlgn val="ctr"/>
        <c:lblOffset val="100"/>
        <c:noMultiLvlLbl val="0"/>
      </c:catAx>
      <c:valAx>
        <c:axId val="267827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678307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cked"/>
        <c:varyColors val="0"/>
        <c:ser>
          <c:idx val="0"/>
          <c:order val="0"/>
          <c:tx>
            <c:strRef>
              <c:f>OO!$A$18</c:f>
              <c:strCache>
                <c:ptCount val="1"/>
                <c:pt idx="0">
                  <c:v>archiv - nové spisy</c:v>
                </c:pt>
              </c:strCache>
            </c:strRef>
          </c:tx>
          <c:spPr>
            <a:ln w="28575" cap="rnd">
              <a:solidFill>
                <a:schemeClr val="accent1"/>
              </a:solidFill>
              <a:round/>
            </a:ln>
            <a:effectLst/>
          </c:spPr>
          <c:marker>
            <c:symbol val="none"/>
          </c:marker>
          <c:cat>
            <c:strRef>
              <c:f>OO!$B$1:$Z$1</c:f>
              <c:strCache>
                <c:ptCount val="25"/>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strCache>
            </c:strRef>
          </c:cat>
          <c:val>
            <c:numRef>
              <c:f>OO!$B$18:$Z$18</c:f>
              <c:numCache>
                <c:formatCode>General</c:formatCode>
                <c:ptCount val="25"/>
                <c:pt idx="0">
                  <c:v>89</c:v>
                </c:pt>
                <c:pt idx="1">
                  <c:v>74</c:v>
                </c:pt>
                <c:pt idx="2">
                  <c:v>84</c:v>
                </c:pt>
                <c:pt idx="3">
                  <c:v>259</c:v>
                </c:pt>
                <c:pt idx="4">
                  <c:v>292</c:v>
                </c:pt>
                <c:pt idx="5">
                  <c:v>133</c:v>
                </c:pt>
                <c:pt idx="6">
                  <c:v>92</c:v>
                </c:pt>
                <c:pt idx="7">
                  <c:v>115</c:v>
                </c:pt>
                <c:pt idx="8">
                  <c:v>971</c:v>
                </c:pt>
                <c:pt idx="9">
                  <c:v>616</c:v>
                </c:pt>
                <c:pt idx="10">
                  <c:v>636</c:v>
                </c:pt>
                <c:pt idx="11">
                  <c:v>288</c:v>
                </c:pt>
                <c:pt idx="12">
                  <c:v>401</c:v>
                </c:pt>
                <c:pt idx="13">
                  <c:v>398</c:v>
                </c:pt>
                <c:pt idx="14">
                  <c:v>344</c:v>
                </c:pt>
                <c:pt idx="15">
                  <c:v>618</c:v>
                </c:pt>
                <c:pt idx="16">
                  <c:v>632</c:v>
                </c:pt>
                <c:pt idx="17">
                  <c:v>692</c:v>
                </c:pt>
                <c:pt idx="18">
                  <c:v>569</c:v>
                </c:pt>
                <c:pt idx="19">
                  <c:v>764</c:v>
                </c:pt>
                <c:pt idx="20">
                  <c:v>1116</c:v>
                </c:pt>
                <c:pt idx="21">
                  <c:v>1082</c:v>
                </c:pt>
                <c:pt idx="22">
                  <c:v>823</c:v>
                </c:pt>
                <c:pt idx="23">
                  <c:v>907</c:v>
                </c:pt>
                <c:pt idx="24">
                  <c:v>960</c:v>
                </c:pt>
              </c:numCache>
            </c:numRef>
          </c:val>
          <c:smooth val="0"/>
          <c:extLst>
            <c:ext xmlns:c16="http://schemas.microsoft.com/office/drawing/2014/chart" uri="{C3380CC4-5D6E-409C-BE32-E72D297353CC}">
              <c16:uniqueId val="{00000000-722C-4B5C-93CF-A7AC15AEEB35}"/>
            </c:ext>
          </c:extLst>
        </c:ser>
        <c:dLbls>
          <c:showLegendKey val="0"/>
          <c:showVal val="0"/>
          <c:showCatName val="0"/>
          <c:showSerName val="0"/>
          <c:showPercent val="0"/>
          <c:showBubbleSize val="0"/>
        </c:dLbls>
        <c:smooth val="0"/>
        <c:axId val="1053429887"/>
        <c:axId val="1053427391"/>
      </c:lineChart>
      <c:catAx>
        <c:axId val="1053429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53427391"/>
        <c:crosses val="autoZero"/>
        <c:auto val="1"/>
        <c:lblAlgn val="ctr"/>
        <c:lblOffset val="100"/>
        <c:noMultiLvlLbl val="0"/>
      </c:catAx>
      <c:valAx>
        <c:axId val="10534273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53429887"/>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4066272965879265E-2"/>
          <c:y val="1.3888888888888888E-2"/>
          <c:w val="0.96159557882240199"/>
          <c:h val="0.7831654945208999"/>
        </c:manualLayout>
      </c:layout>
      <c:barChart>
        <c:barDir val="bar"/>
        <c:grouping val="stacked"/>
        <c:varyColors val="0"/>
        <c:ser>
          <c:idx val="0"/>
          <c:order val="0"/>
          <c:tx>
            <c:strRef>
              <c:f>PO!$B$2</c:f>
              <c:strCache>
                <c:ptCount val="1"/>
                <c:pt idx="0">
                  <c:v>Stížnosti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PO!$A$3:$A$24</c:f>
              <c:strCache>
                <c:ptCount val="22"/>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pt idx="18">
                  <c:v>3Q2023</c:v>
                </c:pt>
                <c:pt idx="19">
                  <c:v>4Q2023</c:v>
                </c:pt>
                <c:pt idx="20">
                  <c:v>1Q2024</c:v>
                </c:pt>
                <c:pt idx="21">
                  <c:v>2Q2024</c:v>
                </c:pt>
              </c:strCache>
            </c:strRef>
          </c:cat>
          <c:val>
            <c:numRef>
              <c:f>PO!$B$3:$B$24</c:f>
              <c:numCache>
                <c:formatCode>General</c:formatCode>
                <c:ptCount val="22"/>
                <c:pt idx="0">
                  <c:v>9</c:v>
                </c:pt>
                <c:pt idx="1">
                  <c:v>7</c:v>
                </c:pt>
                <c:pt idx="2">
                  <c:v>12</c:v>
                </c:pt>
                <c:pt idx="3">
                  <c:v>7</c:v>
                </c:pt>
                <c:pt idx="4">
                  <c:v>2</c:v>
                </c:pt>
                <c:pt idx="5">
                  <c:v>10</c:v>
                </c:pt>
                <c:pt idx="6">
                  <c:v>7</c:v>
                </c:pt>
                <c:pt idx="7">
                  <c:v>3</c:v>
                </c:pt>
                <c:pt idx="8">
                  <c:v>4</c:v>
                </c:pt>
                <c:pt idx="9">
                  <c:v>15</c:v>
                </c:pt>
                <c:pt idx="10">
                  <c:v>19</c:v>
                </c:pt>
                <c:pt idx="11">
                  <c:v>8</c:v>
                </c:pt>
                <c:pt idx="12">
                  <c:v>10</c:v>
                </c:pt>
                <c:pt idx="13">
                  <c:v>14</c:v>
                </c:pt>
                <c:pt idx="14">
                  <c:v>11</c:v>
                </c:pt>
                <c:pt idx="15">
                  <c:v>7</c:v>
                </c:pt>
                <c:pt idx="16">
                  <c:v>13</c:v>
                </c:pt>
                <c:pt idx="17">
                  <c:v>17</c:v>
                </c:pt>
                <c:pt idx="18">
                  <c:v>14</c:v>
                </c:pt>
                <c:pt idx="19">
                  <c:v>5</c:v>
                </c:pt>
                <c:pt idx="20">
                  <c:v>7</c:v>
                </c:pt>
                <c:pt idx="21">
                  <c:v>22</c:v>
                </c:pt>
              </c:numCache>
            </c:numRef>
          </c:val>
          <c:extLst>
            <c:ext xmlns:c16="http://schemas.microsoft.com/office/drawing/2014/chart" uri="{C3380CC4-5D6E-409C-BE32-E72D297353CC}">
              <c16:uniqueId val="{00000000-E1DA-4DF2-9DD4-30C0CE13B53B}"/>
            </c:ext>
          </c:extLst>
        </c:ser>
        <c:ser>
          <c:idx val="1"/>
          <c:order val="1"/>
          <c:tx>
            <c:strRef>
              <c:f>PO!$C$2</c:f>
              <c:strCache>
                <c:ptCount val="1"/>
                <c:pt idx="0">
                  <c:v>Podněty</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PO!$A$3:$A$24</c:f>
              <c:strCache>
                <c:ptCount val="22"/>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pt idx="18">
                  <c:v>3Q2023</c:v>
                </c:pt>
                <c:pt idx="19">
                  <c:v>4Q2023</c:v>
                </c:pt>
                <c:pt idx="20">
                  <c:v>1Q2024</c:v>
                </c:pt>
                <c:pt idx="21">
                  <c:v>2Q2024</c:v>
                </c:pt>
              </c:strCache>
            </c:strRef>
          </c:cat>
          <c:val>
            <c:numRef>
              <c:f>PO!$C$3:$C$24</c:f>
              <c:numCache>
                <c:formatCode>General</c:formatCode>
                <c:ptCount val="22"/>
                <c:pt idx="0">
                  <c:v>5</c:v>
                </c:pt>
                <c:pt idx="1">
                  <c:v>12</c:v>
                </c:pt>
                <c:pt idx="2">
                  <c:v>10</c:v>
                </c:pt>
                <c:pt idx="3">
                  <c:v>8</c:v>
                </c:pt>
                <c:pt idx="4">
                  <c:v>10</c:v>
                </c:pt>
                <c:pt idx="5">
                  <c:v>13</c:v>
                </c:pt>
                <c:pt idx="6">
                  <c:v>15</c:v>
                </c:pt>
                <c:pt idx="7">
                  <c:v>16</c:v>
                </c:pt>
                <c:pt idx="8">
                  <c:v>17</c:v>
                </c:pt>
                <c:pt idx="9">
                  <c:v>14</c:v>
                </c:pt>
                <c:pt idx="10">
                  <c:v>14</c:v>
                </c:pt>
                <c:pt idx="11">
                  <c:v>11</c:v>
                </c:pt>
                <c:pt idx="12">
                  <c:v>13</c:v>
                </c:pt>
                <c:pt idx="13">
                  <c:v>12</c:v>
                </c:pt>
                <c:pt idx="14">
                  <c:v>7</c:v>
                </c:pt>
                <c:pt idx="15">
                  <c:v>2</c:v>
                </c:pt>
                <c:pt idx="16">
                  <c:v>7</c:v>
                </c:pt>
                <c:pt idx="17">
                  <c:v>41</c:v>
                </c:pt>
                <c:pt idx="18">
                  <c:v>28</c:v>
                </c:pt>
                <c:pt idx="19">
                  <c:v>9</c:v>
                </c:pt>
                <c:pt idx="20">
                  <c:v>8</c:v>
                </c:pt>
                <c:pt idx="21">
                  <c:v>24</c:v>
                </c:pt>
              </c:numCache>
            </c:numRef>
          </c:val>
          <c:extLst>
            <c:ext xmlns:c16="http://schemas.microsoft.com/office/drawing/2014/chart" uri="{C3380CC4-5D6E-409C-BE32-E72D297353CC}">
              <c16:uniqueId val="{00000001-E1DA-4DF2-9DD4-30C0CE13B53B}"/>
            </c:ext>
          </c:extLst>
        </c:ser>
        <c:ser>
          <c:idx val="2"/>
          <c:order val="2"/>
          <c:tx>
            <c:strRef>
              <c:f>PO!$D$2</c:f>
              <c:strCache>
                <c:ptCount val="1"/>
                <c:pt idx="0">
                  <c:v>106 žádosti</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PO!$A$3:$A$24</c:f>
              <c:strCache>
                <c:ptCount val="22"/>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pt idx="18">
                  <c:v>3Q2023</c:v>
                </c:pt>
                <c:pt idx="19">
                  <c:v>4Q2023</c:v>
                </c:pt>
                <c:pt idx="20">
                  <c:v>1Q2024</c:v>
                </c:pt>
                <c:pt idx="21">
                  <c:v>2Q2024</c:v>
                </c:pt>
              </c:strCache>
            </c:strRef>
          </c:cat>
          <c:val>
            <c:numRef>
              <c:f>PO!$D$3:$D$24</c:f>
              <c:numCache>
                <c:formatCode>General</c:formatCode>
                <c:ptCount val="22"/>
                <c:pt idx="0">
                  <c:v>59</c:v>
                </c:pt>
                <c:pt idx="1">
                  <c:v>54</c:v>
                </c:pt>
                <c:pt idx="2">
                  <c:v>51</c:v>
                </c:pt>
                <c:pt idx="3">
                  <c:v>74</c:v>
                </c:pt>
                <c:pt idx="4">
                  <c:v>65</c:v>
                </c:pt>
                <c:pt idx="5">
                  <c:v>56</c:v>
                </c:pt>
                <c:pt idx="6">
                  <c:v>45</c:v>
                </c:pt>
                <c:pt idx="7">
                  <c:v>56</c:v>
                </c:pt>
                <c:pt idx="8">
                  <c:v>41</c:v>
                </c:pt>
                <c:pt idx="9">
                  <c:v>36</c:v>
                </c:pt>
                <c:pt idx="10">
                  <c:v>39</c:v>
                </c:pt>
                <c:pt idx="11">
                  <c:v>43</c:v>
                </c:pt>
                <c:pt idx="12">
                  <c:v>62</c:v>
                </c:pt>
                <c:pt idx="13">
                  <c:v>21</c:v>
                </c:pt>
                <c:pt idx="14">
                  <c:v>30</c:v>
                </c:pt>
                <c:pt idx="15">
                  <c:v>15</c:v>
                </c:pt>
                <c:pt idx="16">
                  <c:v>42</c:v>
                </c:pt>
                <c:pt idx="17">
                  <c:v>29</c:v>
                </c:pt>
                <c:pt idx="18">
                  <c:v>16</c:v>
                </c:pt>
                <c:pt idx="19">
                  <c:v>63</c:v>
                </c:pt>
                <c:pt idx="20">
                  <c:v>42</c:v>
                </c:pt>
                <c:pt idx="21">
                  <c:v>31</c:v>
                </c:pt>
              </c:numCache>
            </c:numRef>
          </c:val>
          <c:extLst>
            <c:ext xmlns:c16="http://schemas.microsoft.com/office/drawing/2014/chart" uri="{C3380CC4-5D6E-409C-BE32-E72D297353CC}">
              <c16:uniqueId val="{00000002-E1DA-4DF2-9DD4-30C0CE13B53B}"/>
            </c:ext>
          </c:extLst>
        </c:ser>
        <c:ser>
          <c:idx val="3"/>
          <c:order val="3"/>
          <c:tx>
            <c:strRef>
              <c:f>PO!$E$2</c:f>
              <c:strCache>
                <c:ptCount val="1"/>
                <c:pt idx="0">
                  <c:v>ZM</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PO!$A$3:$A$24</c:f>
              <c:strCache>
                <c:ptCount val="22"/>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pt idx="18">
                  <c:v>3Q2023</c:v>
                </c:pt>
                <c:pt idx="19">
                  <c:v>4Q2023</c:v>
                </c:pt>
                <c:pt idx="20">
                  <c:v>1Q2024</c:v>
                </c:pt>
                <c:pt idx="21">
                  <c:v>2Q2024</c:v>
                </c:pt>
              </c:strCache>
            </c:strRef>
          </c:cat>
          <c:val>
            <c:numRef>
              <c:f>PO!$E$3:$E$24</c:f>
              <c:numCache>
                <c:formatCode>General</c:formatCode>
                <c:ptCount val="22"/>
                <c:pt idx="0">
                  <c:v>1</c:v>
                </c:pt>
                <c:pt idx="2">
                  <c:v>2</c:v>
                </c:pt>
                <c:pt idx="3">
                  <c:v>3</c:v>
                </c:pt>
                <c:pt idx="7">
                  <c:v>2</c:v>
                </c:pt>
                <c:pt idx="8">
                  <c:v>5</c:v>
                </c:pt>
                <c:pt idx="9">
                  <c:v>2</c:v>
                </c:pt>
                <c:pt idx="11">
                  <c:v>1</c:v>
                </c:pt>
                <c:pt idx="15">
                  <c:v>0</c:v>
                </c:pt>
                <c:pt idx="17">
                  <c:v>1</c:v>
                </c:pt>
                <c:pt idx="20">
                  <c:v>3</c:v>
                </c:pt>
                <c:pt idx="21">
                  <c:v>2</c:v>
                </c:pt>
              </c:numCache>
            </c:numRef>
          </c:val>
          <c:extLst>
            <c:ext xmlns:c16="http://schemas.microsoft.com/office/drawing/2014/chart" uri="{C3380CC4-5D6E-409C-BE32-E72D297353CC}">
              <c16:uniqueId val="{00000003-E1DA-4DF2-9DD4-30C0CE13B53B}"/>
            </c:ext>
          </c:extLst>
        </c:ser>
        <c:dLbls>
          <c:dLblPos val="ctr"/>
          <c:showLegendKey val="0"/>
          <c:showVal val="1"/>
          <c:showCatName val="0"/>
          <c:showSerName val="0"/>
          <c:showPercent val="0"/>
          <c:showBubbleSize val="0"/>
        </c:dLbls>
        <c:gapWidth val="150"/>
        <c:overlap val="100"/>
        <c:axId val="1315989823"/>
        <c:axId val="1315989407"/>
      </c:barChart>
      <c:catAx>
        <c:axId val="131598982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1315989407"/>
        <c:crosses val="autoZero"/>
        <c:auto val="1"/>
        <c:lblAlgn val="ctr"/>
        <c:lblOffset val="100"/>
        <c:noMultiLvlLbl val="0"/>
      </c:catAx>
      <c:valAx>
        <c:axId val="1315989407"/>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315989823"/>
        <c:crosses val="autoZero"/>
        <c:crossBetween val="between"/>
      </c:valAx>
      <c:spPr>
        <a:noFill/>
        <a:ln>
          <a:noFill/>
        </a:ln>
        <a:effectLst/>
      </c:spPr>
    </c:plotArea>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a:t>
            </a:r>
            <a:r>
              <a:rPr lang="en-US"/>
              <a:t>okladní operace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cked"/>
        <c:varyColors val="0"/>
        <c:ser>
          <c:idx val="0"/>
          <c:order val="0"/>
          <c:tx>
            <c:strRef>
              <c:f>HO!$A$2</c:f>
              <c:strCache>
                <c:ptCount val="1"/>
                <c:pt idx="0">
                  <c:v>pokladní operace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HO!$B$1:$Z$1</c:f>
              <c:strCache>
                <c:ptCount val="25"/>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strCache>
            </c:strRef>
          </c:cat>
          <c:val>
            <c:numRef>
              <c:f>HO!$B$2:$Z$2</c:f>
              <c:numCache>
                <c:formatCode>General</c:formatCode>
                <c:ptCount val="25"/>
                <c:pt idx="0">
                  <c:v>13025</c:v>
                </c:pt>
                <c:pt idx="1">
                  <c:v>7088</c:v>
                </c:pt>
                <c:pt idx="2">
                  <c:v>4669</c:v>
                </c:pt>
                <c:pt idx="3">
                  <c:v>6200</c:v>
                </c:pt>
                <c:pt idx="4">
                  <c:v>11930</c:v>
                </c:pt>
                <c:pt idx="5">
                  <c:v>6941</c:v>
                </c:pt>
                <c:pt idx="6">
                  <c:v>3981</c:v>
                </c:pt>
                <c:pt idx="7">
                  <c:v>5206</c:v>
                </c:pt>
                <c:pt idx="8">
                  <c:v>4768</c:v>
                </c:pt>
                <c:pt idx="9">
                  <c:v>3516</c:v>
                </c:pt>
                <c:pt idx="10">
                  <c:v>2742</c:v>
                </c:pt>
                <c:pt idx="11">
                  <c:v>3678</c:v>
                </c:pt>
                <c:pt idx="12">
                  <c:v>7236</c:v>
                </c:pt>
                <c:pt idx="13">
                  <c:v>3809</c:v>
                </c:pt>
                <c:pt idx="14">
                  <c:v>2986</c:v>
                </c:pt>
                <c:pt idx="15">
                  <c:v>6339</c:v>
                </c:pt>
                <c:pt idx="16">
                  <c:v>6611</c:v>
                </c:pt>
                <c:pt idx="17">
                  <c:v>2284</c:v>
                </c:pt>
                <c:pt idx="18">
                  <c:v>2043</c:v>
                </c:pt>
                <c:pt idx="19">
                  <c:v>3424</c:v>
                </c:pt>
                <c:pt idx="20">
                  <c:v>9083</c:v>
                </c:pt>
                <c:pt idx="21">
                  <c:v>2402</c:v>
                </c:pt>
                <c:pt idx="22">
                  <c:v>2097</c:v>
                </c:pt>
                <c:pt idx="23">
                  <c:v>4121</c:v>
                </c:pt>
                <c:pt idx="24">
                  <c:v>9528</c:v>
                </c:pt>
              </c:numCache>
            </c:numRef>
          </c:val>
          <c:smooth val="0"/>
          <c:extLst>
            <c:ext xmlns:c16="http://schemas.microsoft.com/office/drawing/2014/chart" uri="{C3380CC4-5D6E-409C-BE32-E72D297353CC}">
              <c16:uniqueId val="{00000000-7044-4811-8FC7-AC11AE44F85D}"/>
            </c:ext>
          </c:extLst>
        </c:ser>
        <c:dLbls>
          <c:showLegendKey val="0"/>
          <c:showVal val="0"/>
          <c:showCatName val="0"/>
          <c:showSerName val="0"/>
          <c:showPercent val="0"/>
          <c:showBubbleSize val="0"/>
        </c:dLbls>
        <c:marker val="1"/>
        <c:smooth val="0"/>
        <c:axId val="258179135"/>
        <c:axId val="258189119"/>
      </c:lineChart>
      <c:catAx>
        <c:axId val="2581791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58189119"/>
        <c:crosses val="autoZero"/>
        <c:auto val="1"/>
        <c:lblAlgn val="ctr"/>
        <c:lblOffset val="100"/>
        <c:noMultiLvlLbl val="0"/>
      </c:catAx>
      <c:valAx>
        <c:axId val="2581891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581791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Autoprovoz</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stacked"/>
        <c:varyColors val="0"/>
        <c:ser>
          <c:idx val="0"/>
          <c:order val="0"/>
          <c:tx>
            <c:strRef>
              <c:f>HO!$A$7</c:f>
              <c:strCache>
                <c:ptCount val="1"/>
                <c:pt idx="0">
                  <c:v>km - služební řidiči</c:v>
                </c:pt>
              </c:strCache>
            </c:strRef>
          </c:tx>
          <c:spPr>
            <a:solidFill>
              <a:schemeClr val="accent1"/>
            </a:solidFill>
            <a:ln>
              <a:noFill/>
            </a:ln>
            <a:effectLst/>
          </c:spPr>
          <c:invertIfNegative val="0"/>
          <c:cat>
            <c:strRef>
              <c:f>HO!$B$1:$Z$1</c:f>
              <c:strCache>
                <c:ptCount val="25"/>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strCache>
            </c:strRef>
          </c:cat>
          <c:val>
            <c:numRef>
              <c:f>HO!$B$7:$Z$7</c:f>
              <c:numCache>
                <c:formatCode>General</c:formatCode>
                <c:ptCount val="25"/>
                <c:pt idx="0">
                  <c:v>35000</c:v>
                </c:pt>
                <c:pt idx="1">
                  <c:v>22373</c:v>
                </c:pt>
                <c:pt idx="2">
                  <c:v>30089</c:v>
                </c:pt>
                <c:pt idx="3">
                  <c:v>31183</c:v>
                </c:pt>
                <c:pt idx="4">
                  <c:v>27373</c:v>
                </c:pt>
                <c:pt idx="5">
                  <c:v>23019</c:v>
                </c:pt>
                <c:pt idx="6">
                  <c:v>23549</c:v>
                </c:pt>
                <c:pt idx="7">
                  <c:v>27175</c:v>
                </c:pt>
                <c:pt idx="8">
                  <c:v>12661</c:v>
                </c:pt>
                <c:pt idx="9">
                  <c:v>25281.64</c:v>
                </c:pt>
                <c:pt idx="10">
                  <c:v>9385</c:v>
                </c:pt>
                <c:pt idx="11">
                  <c:v>8704</c:v>
                </c:pt>
                <c:pt idx="12">
                  <c:v>15509</c:v>
                </c:pt>
                <c:pt idx="13">
                  <c:v>9650</c:v>
                </c:pt>
                <c:pt idx="14">
                  <c:v>18737</c:v>
                </c:pt>
                <c:pt idx="15">
                  <c:v>19236</c:v>
                </c:pt>
                <c:pt idx="16">
                  <c:v>22733</c:v>
                </c:pt>
                <c:pt idx="17">
                  <c:v>11195</c:v>
                </c:pt>
                <c:pt idx="18">
                  <c:v>15832</c:v>
                </c:pt>
                <c:pt idx="19">
                  <c:v>19698</c:v>
                </c:pt>
                <c:pt idx="20">
                  <c:v>17211</c:v>
                </c:pt>
                <c:pt idx="21">
                  <c:v>11011</c:v>
                </c:pt>
                <c:pt idx="22">
                  <c:v>17875</c:v>
                </c:pt>
                <c:pt idx="23">
                  <c:v>16444</c:v>
                </c:pt>
                <c:pt idx="24">
                  <c:v>20552</c:v>
                </c:pt>
              </c:numCache>
            </c:numRef>
          </c:val>
          <c:extLst>
            <c:ext xmlns:c16="http://schemas.microsoft.com/office/drawing/2014/chart" uri="{C3380CC4-5D6E-409C-BE32-E72D297353CC}">
              <c16:uniqueId val="{00000000-B66F-40A8-AE3D-EC41758A9B66}"/>
            </c:ext>
          </c:extLst>
        </c:ser>
        <c:ser>
          <c:idx val="1"/>
          <c:order val="1"/>
          <c:tx>
            <c:strRef>
              <c:f>HO!$A$8</c:f>
              <c:strCache>
                <c:ptCount val="1"/>
                <c:pt idx="0">
                  <c:v>km - referentská vozidla</c:v>
                </c:pt>
              </c:strCache>
            </c:strRef>
          </c:tx>
          <c:spPr>
            <a:solidFill>
              <a:schemeClr val="accent2"/>
            </a:solidFill>
            <a:ln>
              <a:noFill/>
            </a:ln>
            <a:effectLst/>
          </c:spPr>
          <c:invertIfNegative val="0"/>
          <c:cat>
            <c:strRef>
              <c:f>HO!$B$1:$Z$1</c:f>
              <c:strCache>
                <c:ptCount val="25"/>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strCache>
            </c:strRef>
          </c:cat>
          <c:val>
            <c:numRef>
              <c:f>HO!$B$8:$Z$8</c:f>
              <c:numCache>
                <c:formatCode>General</c:formatCode>
                <c:ptCount val="25"/>
                <c:pt idx="0">
                  <c:v>28000</c:v>
                </c:pt>
                <c:pt idx="1">
                  <c:v>24018</c:v>
                </c:pt>
                <c:pt idx="2">
                  <c:v>27262</c:v>
                </c:pt>
                <c:pt idx="3">
                  <c:v>23239</c:v>
                </c:pt>
                <c:pt idx="4">
                  <c:v>30099</c:v>
                </c:pt>
                <c:pt idx="5">
                  <c:v>22788</c:v>
                </c:pt>
                <c:pt idx="6">
                  <c:v>32248</c:v>
                </c:pt>
                <c:pt idx="7">
                  <c:v>19350</c:v>
                </c:pt>
                <c:pt idx="8">
                  <c:v>20062</c:v>
                </c:pt>
                <c:pt idx="9">
                  <c:v>25636</c:v>
                </c:pt>
                <c:pt idx="10">
                  <c:v>19581</c:v>
                </c:pt>
                <c:pt idx="11">
                  <c:v>17848</c:v>
                </c:pt>
                <c:pt idx="12">
                  <c:v>26107</c:v>
                </c:pt>
                <c:pt idx="13">
                  <c:v>17532</c:v>
                </c:pt>
                <c:pt idx="14">
                  <c:v>25182</c:v>
                </c:pt>
                <c:pt idx="15">
                  <c:v>20803</c:v>
                </c:pt>
                <c:pt idx="16">
                  <c:v>32260</c:v>
                </c:pt>
                <c:pt idx="17">
                  <c:v>27495</c:v>
                </c:pt>
                <c:pt idx="18">
                  <c:v>27181</c:v>
                </c:pt>
                <c:pt idx="19">
                  <c:v>25086</c:v>
                </c:pt>
                <c:pt idx="20">
                  <c:v>28657</c:v>
                </c:pt>
                <c:pt idx="21">
                  <c:v>26189</c:v>
                </c:pt>
                <c:pt idx="22">
                  <c:v>27133</c:v>
                </c:pt>
                <c:pt idx="23">
                  <c:v>23495</c:v>
                </c:pt>
                <c:pt idx="24">
                  <c:v>32700</c:v>
                </c:pt>
              </c:numCache>
            </c:numRef>
          </c:val>
          <c:extLst>
            <c:ext xmlns:c16="http://schemas.microsoft.com/office/drawing/2014/chart" uri="{C3380CC4-5D6E-409C-BE32-E72D297353CC}">
              <c16:uniqueId val="{00000001-B66F-40A8-AE3D-EC41758A9B66}"/>
            </c:ext>
          </c:extLst>
        </c:ser>
        <c:ser>
          <c:idx val="2"/>
          <c:order val="2"/>
          <c:tx>
            <c:strRef>
              <c:f>HO!$A$9</c:f>
              <c:strCache>
                <c:ptCount val="1"/>
                <c:pt idx="0">
                  <c:v>km - samospráva</c:v>
                </c:pt>
              </c:strCache>
            </c:strRef>
          </c:tx>
          <c:spPr>
            <a:solidFill>
              <a:schemeClr val="accent3"/>
            </a:solidFill>
            <a:ln>
              <a:noFill/>
            </a:ln>
            <a:effectLst/>
          </c:spPr>
          <c:invertIfNegative val="0"/>
          <c:cat>
            <c:strRef>
              <c:f>HO!$B$1:$Z$1</c:f>
              <c:strCache>
                <c:ptCount val="25"/>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strCache>
            </c:strRef>
          </c:cat>
          <c:val>
            <c:numRef>
              <c:f>HO!$B$9:$Z$9</c:f>
              <c:numCache>
                <c:formatCode>General</c:formatCode>
                <c:ptCount val="25"/>
                <c:pt idx="0">
                  <c:v>14000</c:v>
                </c:pt>
                <c:pt idx="1">
                  <c:v>11307</c:v>
                </c:pt>
                <c:pt idx="2">
                  <c:v>8494</c:v>
                </c:pt>
                <c:pt idx="3">
                  <c:v>20163</c:v>
                </c:pt>
                <c:pt idx="4">
                  <c:v>27037</c:v>
                </c:pt>
                <c:pt idx="5">
                  <c:v>18125</c:v>
                </c:pt>
                <c:pt idx="6">
                  <c:v>11893</c:v>
                </c:pt>
                <c:pt idx="7">
                  <c:v>12924</c:v>
                </c:pt>
                <c:pt idx="8">
                  <c:v>10958</c:v>
                </c:pt>
                <c:pt idx="9">
                  <c:v>20477</c:v>
                </c:pt>
                <c:pt idx="10">
                  <c:v>9214</c:v>
                </c:pt>
                <c:pt idx="11">
                  <c:v>5593</c:v>
                </c:pt>
                <c:pt idx="12">
                  <c:v>10549</c:v>
                </c:pt>
                <c:pt idx="13">
                  <c:v>12163</c:v>
                </c:pt>
                <c:pt idx="14">
                  <c:v>11333</c:v>
                </c:pt>
                <c:pt idx="15">
                  <c:v>11631</c:v>
                </c:pt>
                <c:pt idx="16">
                  <c:v>15224</c:v>
                </c:pt>
                <c:pt idx="17">
                  <c:v>15047</c:v>
                </c:pt>
                <c:pt idx="18">
                  <c:v>9124</c:v>
                </c:pt>
                <c:pt idx="19">
                  <c:v>14230</c:v>
                </c:pt>
                <c:pt idx="20">
                  <c:v>11609</c:v>
                </c:pt>
                <c:pt idx="21">
                  <c:v>12092</c:v>
                </c:pt>
                <c:pt idx="22">
                  <c:v>9858</c:v>
                </c:pt>
                <c:pt idx="23">
                  <c:v>8398</c:v>
                </c:pt>
                <c:pt idx="24">
                  <c:v>9613</c:v>
                </c:pt>
              </c:numCache>
            </c:numRef>
          </c:val>
          <c:extLst>
            <c:ext xmlns:c16="http://schemas.microsoft.com/office/drawing/2014/chart" uri="{C3380CC4-5D6E-409C-BE32-E72D297353CC}">
              <c16:uniqueId val="{00000002-B66F-40A8-AE3D-EC41758A9B66}"/>
            </c:ext>
          </c:extLst>
        </c:ser>
        <c:dLbls>
          <c:showLegendKey val="0"/>
          <c:showVal val="0"/>
          <c:showCatName val="0"/>
          <c:showSerName val="0"/>
          <c:showPercent val="0"/>
          <c:showBubbleSize val="0"/>
        </c:dLbls>
        <c:gapWidth val="219"/>
        <c:overlap val="100"/>
        <c:axId val="120043375"/>
        <c:axId val="120046703"/>
      </c:barChart>
      <c:catAx>
        <c:axId val="1200433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0046703"/>
        <c:crosses val="autoZero"/>
        <c:auto val="1"/>
        <c:lblAlgn val="ctr"/>
        <c:lblOffset val="100"/>
        <c:noMultiLvlLbl val="0"/>
      </c:catAx>
      <c:valAx>
        <c:axId val="12004670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00433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Nejčastěji porušovaná dopravní ustanovení</a:t>
            </a:r>
            <a:endParaRPr lang="en-US"/>
          </a:p>
        </c:rich>
      </c:tx>
      <c:overlay val="0"/>
      <c:spPr>
        <a:noFill/>
        <a:ln w="25399">
          <a:noFill/>
        </a:ln>
      </c:spPr>
    </c:title>
    <c:autoTitleDeleted val="0"/>
    <c:plotArea>
      <c:layout>
        <c:manualLayout>
          <c:layoutTarget val="inner"/>
          <c:xMode val="edge"/>
          <c:yMode val="edge"/>
          <c:x val="0.30389034703995338"/>
          <c:y val="0.17496031746031745"/>
          <c:w val="0.67064668999708366"/>
          <c:h val="0.8091666666666667"/>
        </c:manualLayout>
      </c:layout>
      <c:barChart>
        <c:barDir val="bar"/>
        <c:grouping val="clustered"/>
        <c:varyColors val="0"/>
        <c:ser>
          <c:idx val="0"/>
          <c:order val="0"/>
          <c:tx>
            <c:strRef>
              <c:f>List1!$B$1</c:f>
              <c:strCache>
                <c:ptCount val="1"/>
                <c:pt idx="0">
                  <c:v>Řada 1</c:v>
                </c:pt>
              </c:strCache>
            </c:strRef>
          </c:tx>
          <c:spPr>
            <a:solidFill>
              <a:schemeClr val="dk1">
                <a:tint val="88500"/>
              </a:schemeClr>
            </a:solidFill>
            <a:ln>
              <a:noFill/>
            </a:ln>
            <a:effectLst/>
          </c:spPr>
          <c:invertIfNegative val="0"/>
          <c:dLbls>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List1!$A$2:$A$11</c:f>
              <c:strCache>
                <c:ptCount val="9"/>
                <c:pt idx="0">
                  <c:v>Zákaz vjezdu</c:v>
                </c:pt>
                <c:pt idx="1">
                  <c:v>Pěší zóna</c:v>
                </c:pt>
                <c:pt idx="2">
                  <c:v>Zóna s dopravním omezením</c:v>
                </c:pt>
                <c:pt idx="3">
                  <c:v>Zákaz zastavení</c:v>
                </c:pt>
                <c:pt idx="4">
                  <c:v>Zákaz stání</c:v>
                </c:pt>
                <c:pt idx="5">
                  <c:v>Stání na zeleni</c:v>
                </c:pt>
                <c:pt idx="6">
                  <c:v>Vyhrazená parkoviště</c:v>
                </c:pt>
                <c:pt idx="7">
                  <c:v>Stání na chodníku</c:v>
                </c:pt>
                <c:pt idx="8">
                  <c:v>Parkování s park. kotoučem</c:v>
                </c:pt>
              </c:strCache>
            </c:strRef>
          </c:cat>
          <c:val>
            <c:numRef>
              <c:f>List1!$B$2:$B$10</c:f>
              <c:numCache>
                <c:formatCode>#\ ##0</c:formatCode>
                <c:ptCount val="9"/>
                <c:pt idx="0">
                  <c:v>701</c:v>
                </c:pt>
                <c:pt idx="1">
                  <c:v>424</c:v>
                </c:pt>
                <c:pt idx="2">
                  <c:v>309</c:v>
                </c:pt>
                <c:pt idx="3">
                  <c:v>294</c:v>
                </c:pt>
                <c:pt idx="4">
                  <c:v>245</c:v>
                </c:pt>
                <c:pt idx="5">
                  <c:v>209</c:v>
                </c:pt>
                <c:pt idx="6" formatCode="General">
                  <c:v>118</c:v>
                </c:pt>
                <c:pt idx="7" formatCode="General">
                  <c:v>102</c:v>
                </c:pt>
                <c:pt idx="8" formatCode="General">
                  <c:v>50</c:v>
                </c:pt>
              </c:numCache>
            </c:numRef>
          </c:val>
          <c:extLst>
            <c:ext xmlns:c16="http://schemas.microsoft.com/office/drawing/2014/chart" uri="{C3380CC4-5D6E-409C-BE32-E72D297353CC}">
              <c16:uniqueId val="{00000000-4AAC-4794-99FA-F6B5B6C96E46}"/>
            </c:ext>
          </c:extLst>
        </c:ser>
        <c:dLbls>
          <c:showLegendKey val="0"/>
          <c:showVal val="0"/>
          <c:showCatName val="0"/>
          <c:showSerName val="0"/>
          <c:showPercent val="0"/>
          <c:showBubbleSize val="0"/>
        </c:dLbls>
        <c:gapWidth val="182"/>
        <c:axId val="1113321792"/>
        <c:axId val="1"/>
      </c:barChart>
      <c:catAx>
        <c:axId val="1113321792"/>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mn-cs"/>
              </a:defRPr>
            </a:pPr>
            <a:endParaRPr lang="cs-CZ"/>
          </a:p>
        </c:txPr>
        <c:crossAx val="1"/>
        <c:crosses val="autoZero"/>
        <c:auto val="1"/>
        <c:lblAlgn val="ctr"/>
        <c:lblOffset val="100"/>
        <c:noMultiLvlLbl val="0"/>
      </c:catAx>
      <c:valAx>
        <c:axId val="1"/>
        <c:scaling>
          <c:orientation val="minMax"/>
        </c:scaling>
        <c:delete val="1"/>
        <c:axPos val="t"/>
        <c:numFmt formatCode="#\ ##0" sourceLinked="1"/>
        <c:majorTickMark val="out"/>
        <c:minorTickMark val="none"/>
        <c:tickLblPos val="nextTo"/>
        <c:crossAx val="1113321792"/>
        <c:crosses val="autoZero"/>
        <c:crossBetween val="between"/>
      </c:valAx>
      <c:spPr>
        <a:noFill/>
        <a:ln w="25399">
          <a:noFill/>
        </a:ln>
      </c:spPr>
    </c:plotArea>
    <c:plotVisOnly val="1"/>
    <c:dispBlanksAs val="gap"/>
    <c:showDLblsOverMax val="0"/>
  </c:chart>
  <c:spPr>
    <a:solidFill>
      <a:schemeClr val="bg1"/>
    </a:solidFill>
    <a:ln>
      <a:noFill/>
    </a:ln>
    <a:effectLst/>
  </c:spPr>
  <c:txPr>
    <a:bodyPr/>
    <a:lstStyle/>
    <a:p>
      <a:pPr>
        <a:defRPr/>
      </a:pPr>
      <a:endParaRPr lang="cs-CZ"/>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450</TotalTime>
  <Pages>148</Pages>
  <Words>51374</Words>
  <Characters>303107</Characters>
  <Application>Microsoft Office Word</Application>
  <DocSecurity>0</DocSecurity>
  <Lines>2525</Lines>
  <Paragraphs>707</Paragraphs>
  <ScaleCrop>false</ScaleCrop>
  <HeadingPairs>
    <vt:vector size="2" baseType="variant">
      <vt:variant>
        <vt:lpstr>Název</vt:lpstr>
      </vt:variant>
      <vt:variant>
        <vt:i4>1</vt:i4>
      </vt:variant>
    </vt:vector>
  </HeadingPairs>
  <TitlesOfParts>
    <vt:vector size="1" baseType="lpstr">
      <vt:lpstr/>
    </vt:vector>
  </TitlesOfParts>
  <Company>MyCompany</Company>
  <LinksUpToDate>false</LinksUpToDate>
  <CharactersWithSpaces>353774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BLAHOVÁ Hana</dc:creator>
  <cp:keywords/>
  <dc:description/>
  <cp:lastModifiedBy>BLAHOVÁ Hana</cp:lastModifiedBy>
  <cp:revision>93</cp:revision>
  <dcterms:created xsi:type="dcterms:W3CDTF">2024-08-26T07:29:00Z</dcterms:created>
  <dcterms:modified xsi:type="dcterms:W3CDTF">2024-08-29T11:37:00Z</dcterms:modified>
</cp:coreProperties>
</file>