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F4B16" w:rsidRPr="00217942" w:rsidTr="000B6ACB">
        <w:trPr>
          <w:trHeight w:val="567"/>
        </w:trPr>
        <w:tc>
          <w:tcPr>
            <w:tcW w:w="9062" w:type="dxa"/>
            <w:vAlign w:val="center"/>
          </w:tcPr>
          <w:p w:rsidR="002F4B16" w:rsidRPr="00217942" w:rsidRDefault="002F4B16" w:rsidP="000B6ACB">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59264" behindDoc="1" locked="0" layoutInCell="1" allowOverlap="1" wp14:anchorId="6774BF4D" wp14:editId="04DBD2BB">
                  <wp:simplePos x="0" y="0"/>
                  <wp:positionH relativeFrom="column">
                    <wp:posOffset>1295400</wp:posOffset>
                  </wp:positionH>
                  <wp:positionV relativeFrom="page">
                    <wp:posOffset>-6350</wp:posOffset>
                  </wp:positionV>
                  <wp:extent cx="2260600" cy="360045"/>
                  <wp:effectExtent l="0" t="0" r="6350" b="1905"/>
                  <wp:wrapNone/>
                  <wp:docPr id="1" name="Obrázek 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2F4B16" w:rsidRDefault="002F4B16" w:rsidP="002F4B16">
      <w:pPr>
        <w:jc w:val="center"/>
        <w:rPr>
          <w:rFonts w:ascii="Arial" w:hAnsi="Arial" w:cs="Arial"/>
          <w:b/>
          <w:sz w:val="56"/>
          <w:szCs w:val="56"/>
        </w:rPr>
      </w:pPr>
    </w:p>
    <w:p w:rsidR="002F4B16" w:rsidRDefault="002F4B16" w:rsidP="002F4B16">
      <w:pPr>
        <w:jc w:val="center"/>
        <w:rPr>
          <w:rFonts w:ascii="Arial" w:hAnsi="Arial" w:cs="Arial"/>
          <w:b/>
          <w:sz w:val="56"/>
          <w:szCs w:val="56"/>
        </w:rPr>
      </w:pPr>
    </w:p>
    <w:p w:rsidR="002F4B16" w:rsidRDefault="002F4B16" w:rsidP="002F4B16">
      <w:pPr>
        <w:jc w:val="center"/>
        <w:rPr>
          <w:rFonts w:ascii="Arial" w:hAnsi="Arial" w:cs="Arial"/>
          <w:b/>
          <w:sz w:val="56"/>
          <w:szCs w:val="56"/>
        </w:rPr>
      </w:pPr>
      <w:r>
        <w:rPr>
          <w:rFonts w:ascii="Arial" w:hAnsi="Arial" w:cs="Arial"/>
          <w:b/>
          <w:sz w:val="56"/>
          <w:szCs w:val="56"/>
        </w:rPr>
        <w:t>ZPRÁVA  O  ČINNOSTI  ÚŘADU</w:t>
      </w:r>
    </w:p>
    <w:p w:rsidR="002F4B16" w:rsidRDefault="002F4B16" w:rsidP="002F4B16">
      <w:pPr>
        <w:jc w:val="center"/>
        <w:rPr>
          <w:rFonts w:ascii="Arial" w:hAnsi="Arial" w:cs="Arial"/>
          <w:b/>
          <w:sz w:val="56"/>
          <w:szCs w:val="56"/>
        </w:rPr>
      </w:pPr>
      <w:r>
        <w:rPr>
          <w:rFonts w:ascii="Arial" w:hAnsi="Arial" w:cs="Arial"/>
          <w:b/>
          <w:sz w:val="56"/>
          <w:szCs w:val="56"/>
        </w:rPr>
        <w:t>A</w:t>
      </w:r>
    </w:p>
    <w:p w:rsidR="002F4B16" w:rsidRDefault="002F4B16" w:rsidP="002F4B16">
      <w:pPr>
        <w:jc w:val="center"/>
        <w:rPr>
          <w:rFonts w:ascii="Arial" w:hAnsi="Arial" w:cs="Arial"/>
          <w:b/>
          <w:sz w:val="56"/>
          <w:szCs w:val="56"/>
        </w:rPr>
      </w:pPr>
      <w:r>
        <w:rPr>
          <w:rFonts w:ascii="Arial" w:hAnsi="Arial" w:cs="Arial"/>
          <w:b/>
          <w:sz w:val="56"/>
          <w:szCs w:val="56"/>
        </w:rPr>
        <w:t>MĚSTSKÉ POLICIE</w:t>
      </w:r>
    </w:p>
    <w:p w:rsidR="002F4B16" w:rsidRDefault="002F4B16" w:rsidP="002F4B16">
      <w:pPr>
        <w:jc w:val="center"/>
        <w:rPr>
          <w:rFonts w:ascii="Arial" w:hAnsi="Arial" w:cs="Arial"/>
          <w:b/>
          <w:sz w:val="56"/>
          <w:szCs w:val="56"/>
        </w:rPr>
      </w:pPr>
    </w:p>
    <w:p w:rsidR="002F4B16" w:rsidRDefault="002F4B16" w:rsidP="002F4B16">
      <w:pPr>
        <w:jc w:val="center"/>
        <w:rPr>
          <w:rFonts w:ascii="Arial" w:hAnsi="Arial" w:cs="Arial"/>
          <w:b/>
          <w:sz w:val="56"/>
          <w:szCs w:val="56"/>
        </w:rPr>
      </w:pPr>
      <w:r>
        <w:rPr>
          <w:rFonts w:ascii="Arial" w:hAnsi="Arial" w:cs="Arial"/>
          <w:b/>
          <w:sz w:val="56"/>
          <w:szCs w:val="56"/>
        </w:rPr>
        <w:t xml:space="preserve">ZA </w:t>
      </w:r>
    </w:p>
    <w:p w:rsidR="002F4B16" w:rsidRDefault="002F4B16" w:rsidP="002F4B16">
      <w:pPr>
        <w:jc w:val="center"/>
        <w:rPr>
          <w:rFonts w:ascii="Arial" w:hAnsi="Arial" w:cs="Arial"/>
          <w:b/>
          <w:sz w:val="56"/>
          <w:szCs w:val="56"/>
        </w:rPr>
      </w:pPr>
    </w:p>
    <w:p w:rsidR="002F4B16" w:rsidRDefault="002F4B16" w:rsidP="002F4B16">
      <w:pPr>
        <w:jc w:val="center"/>
        <w:rPr>
          <w:rFonts w:ascii="Arial" w:hAnsi="Arial" w:cs="Arial"/>
          <w:b/>
          <w:sz w:val="56"/>
          <w:szCs w:val="56"/>
        </w:rPr>
      </w:pPr>
      <w:r>
        <w:rPr>
          <w:rFonts w:ascii="Arial" w:hAnsi="Arial" w:cs="Arial"/>
          <w:b/>
          <w:sz w:val="56"/>
          <w:szCs w:val="56"/>
        </w:rPr>
        <w:t>I. ČTVRTLETÍ  2024</w:t>
      </w:r>
    </w:p>
    <w:p w:rsidR="00A628E8" w:rsidRDefault="00A628E8"/>
    <w:p w:rsidR="002F4B16" w:rsidRDefault="002F4B16"/>
    <w:p w:rsidR="002F4B16" w:rsidRDefault="002F4B16"/>
    <w:p w:rsidR="002F4B16" w:rsidRDefault="002F4B16"/>
    <w:p w:rsidR="002F4B16" w:rsidRDefault="002F4B16"/>
    <w:p w:rsidR="002F4B16" w:rsidRDefault="002F4B16"/>
    <w:p w:rsidR="002F4B16" w:rsidRDefault="002F4B16"/>
    <w:p w:rsidR="002F4B16" w:rsidRDefault="002F4B16"/>
    <w:p w:rsidR="002F4B16" w:rsidRDefault="002F4B16"/>
    <w:p w:rsidR="002F4B16" w:rsidRDefault="002F4B16"/>
    <w:p w:rsidR="002F4B16" w:rsidRPr="00E90C81" w:rsidRDefault="002F4B16">
      <w:pPr>
        <w:rPr>
          <w:rFonts w:ascii="Arial" w:hAnsi="Arial" w:cs="Arial"/>
          <w:b/>
          <w:sz w:val="28"/>
          <w:szCs w:val="28"/>
        </w:rPr>
      </w:pPr>
      <w:r w:rsidRPr="00E90C81">
        <w:rPr>
          <w:rFonts w:ascii="Arial" w:hAnsi="Arial" w:cs="Arial"/>
          <w:b/>
          <w:sz w:val="28"/>
          <w:szCs w:val="28"/>
        </w:rPr>
        <w:lastRenderedPageBreak/>
        <w:t>Obsah</w:t>
      </w:r>
      <w:r w:rsidR="00E90C81">
        <w:rPr>
          <w:rFonts w:ascii="Arial" w:hAnsi="Arial" w:cs="Arial"/>
          <w:b/>
          <w:sz w:val="28"/>
          <w:szCs w:val="28"/>
        </w:rPr>
        <w:t>:</w:t>
      </w:r>
    </w:p>
    <w:p w:rsidR="002F4B16" w:rsidRPr="00E90C81" w:rsidRDefault="00C42EE0">
      <w:pPr>
        <w:rPr>
          <w:rFonts w:ascii="Arial" w:hAnsi="Arial" w:cs="Arial"/>
          <w:sz w:val="24"/>
          <w:szCs w:val="24"/>
        </w:rPr>
      </w:pPr>
      <w:hyperlink w:anchor="KP" w:history="1">
        <w:r w:rsidR="00E90C81" w:rsidRPr="00E90C81">
          <w:rPr>
            <w:rStyle w:val="Hypertextovodkaz"/>
            <w:rFonts w:ascii="Arial" w:hAnsi="Arial" w:cs="Arial"/>
            <w:sz w:val="24"/>
            <w:szCs w:val="24"/>
          </w:rPr>
          <w:t>Kancelář primátora</w:t>
        </w:r>
      </w:hyperlink>
      <w:r w:rsidR="00E90C81">
        <w:rPr>
          <w:rFonts w:ascii="Arial" w:hAnsi="Arial" w:cs="Arial"/>
          <w:sz w:val="24"/>
          <w:szCs w:val="24"/>
        </w:rPr>
        <w:tab/>
      </w:r>
      <w:r w:rsidR="00E90C81">
        <w:rPr>
          <w:rFonts w:ascii="Arial" w:hAnsi="Arial" w:cs="Arial"/>
          <w:sz w:val="24"/>
          <w:szCs w:val="24"/>
        </w:rPr>
        <w:tab/>
      </w:r>
      <w:r w:rsidR="00E90C81">
        <w:rPr>
          <w:rFonts w:ascii="Arial" w:hAnsi="Arial" w:cs="Arial"/>
          <w:sz w:val="24"/>
          <w:szCs w:val="24"/>
        </w:rPr>
        <w:tab/>
      </w:r>
      <w:r w:rsidR="00E90C81">
        <w:rPr>
          <w:rFonts w:ascii="Arial" w:hAnsi="Arial" w:cs="Arial"/>
          <w:sz w:val="24"/>
          <w:szCs w:val="24"/>
        </w:rPr>
        <w:tab/>
      </w:r>
      <w:r w:rsidR="00E90C81">
        <w:rPr>
          <w:rFonts w:ascii="Arial" w:hAnsi="Arial" w:cs="Arial"/>
          <w:sz w:val="24"/>
          <w:szCs w:val="24"/>
        </w:rPr>
        <w:tab/>
      </w:r>
      <w:r w:rsidR="00E90C81">
        <w:rPr>
          <w:rFonts w:ascii="Arial" w:hAnsi="Arial" w:cs="Arial"/>
          <w:sz w:val="24"/>
          <w:szCs w:val="24"/>
        </w:rPr>
        <w:tab/>
      </w:r>
      <w:r w:rsidR="00E90C81">
        <w:rPr>
          <w:rFonts w:ascii="Arial" w:hAnsi="Arial" w:cs="Arial"/>
          <w:sz w:val="24"/>
          <w:szCs w:val="24"/>
        </w:rPr>
        <w:tab/>
      </w:r>
      <w:r w:rsidR="00E90C81">
        <w:rPr>
          <w:rFonts w:ascii="Arial" w:hAnsi="Arial" w:cs="Arial"/>
          <w:sz w:val="24"/>
          <w:szCs w:val="24"/>
        </w:rPr>
        <w:tab/>
        <w:t>str. 3</w:t>
      </w:r>
    </w:p>
    <w:p w:rsidR="002F4B16" w:rsidRDefault="00C42EE0">
      <w:pPr>
        <w:rPr>
          <w:rFonts w:ascii="Arial" w:hAnsi="Arial" w:cs="Arial"/>
          <w:sz w:val="24"/>
          <w:szCs w:val="24"/>
        </w:rPr>
      </w:pPr>
      <w:hyperlink w:anchor="T" w:history="1">
        <w:r w:rsidR="0078410A" w:rsidRPr="0078410A">
          <w:rPr>
            <w:rStyle w:val="Hypertextovodkaz"/>
            <w:rFonts w:ascii="Arial" w:hAnsi="Arial" w:cs="Arial"/>
            <w:sz w:val="24"/>
            <w:szCs w:val="24"/>
          </w:rPr>
          <w:t>Tajemník</w:t>
        </w:r>
      </w:hyperlink>
      <w:r w:rsidR="0078410A">
        <w:rPr>
          <w:rFonts w:ascii="Arial" w:hAnsi="Arial" w:cs="Arial"/>
          <w:sz w:val="24"/>
          <w:szCs w:val="24"/>
        </w:rPr>
        <w:tab/>
      </w:r>
      <w:r w:rsidR="0078410A">
        <w:rPr>
          <w:rFonts w:ascii="Arial" w:hAnsi="Arial" w:cs="Arial"/>
          <w:sz w:val="24"/>
          <w:szCs w:val="24"/>
        </w:rPr>
        <w:tab/>
      </w:r>
      <w:r w:rsidR="0078410A">
        <w:rPr>
          <w:rFonts w:ascii="Arial" w:hAnsi="Arial" w:cs="Arial"/>
          <w:sz w:val="24"/>
          <w:szCs w:val="24"/>
        </w:rPr>
        <w:tab/>
      </w:r>
      <w:r w:rsidR="0078410A">
        <w:rPr>
          <w:rFonts w:ascii="Arial" w:hAnsi="Arial" w:cs="Arial"/>
          <w:sz w:val="24"/>
          <w:szCs w:val="24"/>
        </w:rPr>
        <w:tab/>
      </w:r>
      <w:r w:rsidR="0078410A">
        <w:rPr>
          <w:rFonts w:ascii="Arial" w:hAnsi="Arial" w:cs="Arial"/>
          <w:sz w:val="24"/>
          <w:szCs w:val="24"/>
        </w:rPr>
        <w:tab/>
      </w:r>
      <w:r w:rsidR="0078410A">
        <w:rPr>
          <w:rFonts w:ascii="Arial" w:hAnsi="Arial" w:cs="Arial"/>
          <w:sz w:val="24"/>
          <w:szCs w:val="24"/>
        </w:rPr>
        <w:tab/>
      </w:r>
      <w:r w:rsidR="0078410A">
        <w:rPr>
          <w:rFonts w:ascii="Arial" w:hAnsi="Arial" w:cs="Arial"/>
          <w:sz w:val="24"/>
          <w:szCs w:val="24"/>
        </w:rPr>
        <w:tab/>
      </w:r>
      <w:r w:rsidR="0078410A">
        <w:rPr>
          <w:rFonts w:ascii="Arial" w:hAnsi="Arial" w:cs="Arial"/>
          <w:sz w:val="24"/>
          <w:szCs w:val="24"/>
        </w:rPr>
        <w:tab/>
      </w:r>
      <w:r w:rsidR="0078410A">
        <w:rPr>
          <w:rFonts w:ascii="Arial" w:hAnsi="Arial" w:cs="Arial"/>
          <w:sz w:val="24"/>
          <w:szCs w:val="24"/>
        </w:rPr>
        <w:tab/>
        <w:t>str. 9</w:t>
      </w:r>
    </w:p>
    <w:p w:rsidR="004C0F54" w:rsidRDefault="00C42EE0">
      <w:pPr>
        <w:rPr>
          <w:rFonts w:ascii="Arial" w:hAnsi="Arial" w:cs="Arial"/>
          <w:sz w:val="24"/>
          <w:szCs w:val="24"/>
        </w:rPr>
      </w:pPr>
      <w:hyperlink w:anchor="KT" w:history="1">
        <w:r w:rsidR="004C0F54" w:rsidRPr="000A535A">
          <w:rPr>
            <w:rStyle w:val="Hypertextovodkaz"/>
            <w:rFonts w:ascii="Arial" w:hAnsi="Arial" w:cs="Arial"/>
            <w:sz w:val="24"/>
            <w:szCs w:val="24"/>
          </w:rPr>
          <w:t>Kancelář tajemníka</w:t>
        </w:r>
      </w:hyperlink>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t>str. 21</w:t>
      </w:r>
    </w:p>
    <w:p w:rsidR="004C0F54" w:rsidRDefault="00C42EE0">
      <w:pPr>
        <w:rPr>
          <w:rFonts w:ascii="Arial" w:hAnsi="Arial" w:cs="Arial"/>
          <w:sz w:val="24"/>
          <w:szCs w:val="24"/>
        </w:rPr>
      </w:pPr>
      <w:hyperlink w:anchor="EO" w:history="1">
        <w:r w:rsidR="004C0F54" w:rsidRPr="000A535A">
          <w:rPr>
            <w:rStyle w:val="Hypertextovodkaz"/>
            <w:rFonts w:ascii="Arial" w:hAnsi="Arial" w:cs="Arial"/>
            <w:sz w:val="24"/>
            <w:szCs w:val="24"/>
          </w:rPr>
          <w:t>Ekonomický odbor</w:t>
        </w:r>
        <w:r w:rsidR="004C0F54" w:rsidRPr="000A535A">
          <w:rPr>
            <w:rStyle w:val="Hypertextovodkaz"/>
            <w:rFonts w:ascii="Arial" w:hAnsi="Arial" w:cs="Arial"/>
            <w:sz w:val="24"/>
            <w:szCs w:val="24"/>
          </w:rPr>
          <w:tab/>
        </w:r>
      </w:hyperlink>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t>str. 32</w:t>
      </w:r>
    </w:p>
    <w:p w:rsidR="004C0F54" w:rsidRDefault="00C42EE0">
      <w:pPr>
        <w:rPr>
          <w:rFonts w:ascii="Arial" w:hAnsi="Arial" w:cs="Arial"/>
          <w:sz w:val="24"/>
          <w:szCs w:val="24"/>
        </w:rPr>
      </w:pPr>
      <w:hyperlink w:anchor="MO" w:history="1">
        <w:r w:rsidR="004C0F54" w:rsidRPr="009576CA">
          <w:rPr>
            <w:rStyle w:val="Hypertextovodkaz"/>
            <w:rFonts w:ascii="Arial" w:hAnsi="Arial" w:cs="Arial"/>
            <w:sz w:val="24"/>
            <w:szCs w:val="24"/>
          </w:rPr>
          <w:t>Majetkový odbor</w:t>
        </w:r>
      </w:hyperlink>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t>str. 43</w:t>
      </w:r>
    </w:p>
    <w:p w:rsidR="004C0F54" w:rsidRDefault="00C42EE0">
      <w:pPr>
        <w:rPr>
          <w:rFonts w:ascii="Arial" w:hAnsi="Arial" w:cs="Arial"/>
          <w:sz w:val="24"/>
          <w:szCs w:val="24"/>
        </w:rPr>
      </w:pPr>
      <w:hyperlink w:anchor="OD" w:history="1">
        <w:r w:rsidR="004C0F54" w:rsidRPr="009576CA">
          <w:rPr>
            <w:rStyle w:val="Hypertextovodkaz"/>
            <w:rFonts w:ascii="Arial" w:hAnsi="Arial" w:cs="Arial"/>
            <w:sz w:val="24"/>
            <w:szCs w:val="24"/>
          </w:rPr>
          <w:t>Odbor dopravy</w:t>
        </w:r>
      </w:hyperlink>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t>str. 54</w:t>
      </w:r>
    </w:p>
    <w:p w:rsidR="004C0F54" w:rsidRDefault="00C42EE0">
      <w:pPr>
        <w:rPr>
          <w:rFonts w:ascii="Arial" w:hAnsi="Arial" w:cs="Arial"/>
          <w:sz w:val="24"/>
          <w:szCs w:val="24"/>
        </w:rPr>
      </w:pPr>
      <w:hyperlink w:anchor="OŽÚ" w:history="1">
        <w:r w:rsidR="004C0F54" w:rsidRPr="009576CA">
          <w:rPr>
            <w:rStyle w:val="Hypertextovodkaz"/>
            <w:rFonts w:ascii="Arial" w:hAnsi="Arial" w:cs="Arial"/>
            <w:sz w:val="24"/>
            <w:szCs w:val="24"/>
          </w:rPr>
          <w:t>Obecní živnostenský úřad</w:t>
        </w:r>
      </w:hyperlink>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t>str. 62</w:t>
      </w:r>
    </w:p>
    <w:p w:rsidR="004C0F54" w:rsidRDefault="00C42EE0">
      <w:pPr>
        <w:rPr>
          <w:rFonts w:ascii="Arial" w:hAnsi="Arial" w:cs="Arial"/>
          <w:sz w:val="24"/>
          <w:szCs w:val="24"/>
        </w:rPr>
      </w:pPr>
      <w:hyperlink w:anchor="ORM" w:history="1">
        <w:r w:rsidR="004C0F54" w:rsidRPr="009576CA">
          <w:rPr>
            <w:rStyle w:val="Hypertextovodkaz"/>
            <w:rFonts w:ascii="Arial" w:hAnsi="Arial" w:cs="Arial"/>
            <w:sz w:val="24"/>
            <w:szCs w:val="24"/>
          </w:rPr>
          <w:t>Odbor rozvoje města</w:t>
        </w:r>
      </w:hyperlink>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t>str. 67</w:t>
      </w:r>
    </w:p>
    <w:p w:rsidR="004C0F54" w:rsidRDefault="00C42EE0">
      <w:pPr>
        <w:rPr>
          <w:rFonts w:ascii="Arial" w:hAnsi="Arial" w:cs="Arial"/>
          <w:sz w:val="24"/>
          <w:szCs w:val="24"/>
        </w:rPr>
      </w:pPr>
      <w:hyperlink w:anchor="OI" w:history="1">
        <w:r w:rsidR="004C0F54" w:rsidRPr="009576CA">
          <w:rPr>
            <w:rStyle w:val="Hypertextovodkaz"/>
            <w:rFonts w:ascii="Arial" w:hAnsi="Arial" w:cs="Arial"/>
            <w:sz w:val="24"/>
            <w:szCs w:val="24"/>
          </w:rPr>
          <w:t>Odbor informatiky</w:t>
        </w:r>
      </w:hyperlink>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t>str. 78</w:t>
      </w:r>
    </w:p>
    <w:p w:rsidR="004C0F54" w:rsidRDefault="00C42EE0">
      <w:pPr>
        <w:rPr>
          <w:rFonts w:ascii="Arial" w:hAnsi="Arial" w:cs="Arial"/>
          <w:sz w:val="24"/>
          <w:szCs w:val="24"/>
        </w:rPr>
      </w:pPr>
      <w:hyperlink w:anchor="OSV" w:history="1">
        <w:r w:rsidR="004C0F54" w:rsidRPr="008C71D8">
          <w:rPr>
            <w:rStyle w:val="Hypertextovodkaz"/>
            <w:rFonts w:ascii="Arial" w:hAnsi="Arial" w:cs="Arial"/>
            <w:sz w:val="24"/>
            <w:szCs w:val="24"/>
          </w:rPr>
          <w:t>Odbor sociálních věcí</w:t>
        </w:r>
      </w:hyperlink>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t>str. 83</w:t>
      </w:r>
    </w:p>
    <w:p w:rsidR="004C0F54" w:rsidRDefault="00C42EE0">
      <w:pPr>
        <w:rPr>
          <w:rFonts w:ascii="Arial" w:hAnsi="Arial" w:cs="Arial"/>
          <w:sz w:val="24"/>
          <w:szCs w:val="24"/>
        </w:rPr>
      </w:pPr>
      <w:hyperlink w:anchor="ÚMA" w:history="1">
        <w:r w:rsidR="004C0F54" w:rsidRPr="008C71D8">
          <w:rPr>
            <w:rStyle w:val="Hypertextovodkaz"/>
            <w:rFonts w:ascii="Arial" w:hAnsi="Arial" w:cs="Arial"/>
            <w:sz w:val="24"/>
            <w:szCs w:val="24"/>
          </w:rPr>
          <w:t>Útvar městského architekta</w:t>
        </w:r>
      </w:hyperlink>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t>str. 90</w:t>
      </w:r>
    </w:p>
    <w:p w:rsidR="004C0F54" w:rsidRDefault="00C42EE0">
      <w:pPr>
        <w:rPr>
          <w:rFonts w:ascii="Arial" w:hAnsi="Arial" w:cs="Arial"/>
          <w:sz w:val="24"/>
          <w:szCs w:val="24"/>
        </w:rPr>
      </w:pPr>
      <w:hyperlink w:anchor="OŠKT" w:history="1">
        <w:r w:rsidR="004C0F54" w:rsidRPr="008C71D8">
          <w:rPr>
            <w:rStyle w:val="Hypertextovodkaz"/>
            <w:rFonts w:ascii="Arial" w:hAnsi="Arial" w:cs="Arial"/>
            <w:sz w:val="24"/>
            <w:szCs w:val="24"/>
          </w:rPr>
          <w:t>Odbor školství, kultury a tělovýchovy</w:t>
        </w:r>
      </w:hyperlink>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t>str. 96</w:t>
      </w:r>
    </w:p>
    <w:p w:rsidR="004C0F54" w:rsidRDefault="00C42EE0">
      <w:pPr>
        <w:rPr>
          <w:rFonts w:ascii="Arial" w:hAnsi="Arial" w:cs="Arial"/>
          <w:sz w:val="24"/>
          <w:szCs w:val="24"/>
        </w:rPr>
      </w:pPr>
      <w:hyperlink w:anchor="OTS" w:history="1">
        <w:r w:rsidR="004C0F54" w:rsidRPr="008C71D8">
          <w:rPr>
            <w:rStyle w:val="Hypertextovodkaz"/>
            <w:rFonts w:ascii="Arial" w:hAnsi="Arial" w:cs="Arial"/>
            <w:sz w:val="24"/>
            <w:szCs w:val="24"/>
          </w:rPr>
          <w:t>Odbor technických služeb</w:t>
        </w:r>
        <w:r w:rsidR="004C0F54" w:rsidRPr="008C71D8">
          <w:rPr>
            <w:rStyle w:val="Hypertextovodkaz"/>
            <w:rFonts w:ascii="Arial" w:hAnsi="Arial" w:cs="Arial"/>
            <w:sz w:val="24"/>
            <w:szCs w:val="24"/>
          </w:rPr>
          <w:tab/>
        </w:r>
      </w:hyperlink>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t>str. 113</w:t>
      </w:r>
    </w:p>
    <w:p w:rsidR="004C0F54" w:rsidRDefault="00C42EE0">
      <w:pPr>
        <w:rPr>
          <w:rFonts w:ascii="Arial" w:hAnsi="Arial" w:cs="Arial"/>
          <w:sz w:val="24"/>
          <w:szCs w:val="24"/>
        </w:rPr>
      </w:pPr>
      <w:hyperlink w:anchor="OŽP" w:history="1">
        <w:r w:rsidR="004C0F54" w:rsidRPr="008C71D8">
          <w:rPr>
            <w:rStyle w:val="Hypertextovodkaz"/>
            <w:rFonts w:ascii="Arial" w:hAnsi="Arial" w:cs="Arial"/>
            <w:sz w:val="24"/>
            <w:szCs w:val="24"/>
          </w:rPr>
          <w:t>Odbor životního prostředí</w:t>
        </w:r>
        <w:r w:rsidR="004C0F54" w:rsidRPr="008C71D8">
          <w:rPr>
            <w:rStyle w:val="Hypertextovodkaz"/>
            <w:rFonts w:ascii="Arial" w:hAnsi="Arial" w:cs="Arial"/>
            <w:sz w:val="24"/>
            <w:szCs w:val="24"/>
          </w:rPr>
          <w:tab/>
        </w:r>
      </w:hyperlink>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t>str. 119</w:t>
      </w:r>
    </w:p>
    <w:p w:rsidR="004C0F54" w:rsidRDefault="00C42EE0">
      <w:pPr>
        <w:rPr>
          <w:rFonts w:ascii="Arial" w:hAnsi="Arial" w:cs="Arial"/>
          <w:sz w:val="24"/>
          <w:szCs w:val="24"/>
        </w:rPr>
      </w:pPr>
      <w:hyperlink w:anchor="SÚ" w:history="1">
        <w:r w:rsidR="004C0F54" w:rsidRPr="008C71D8">
          <w:rPr>
            <w:rStyle w:val="Hypertextovodkaz"/>
            <w:rFonts w:ascii="Arial" w:hAnsi="Arial" w:cs="Arial"/>
            <w:sz w:val="24"/>
            <w:szCs w:val="24"/>
          </w:rPr>
          <w:t>Stavební úřad</w:t>
        </w:r>
      </w:hyperlink>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t>str. 128</w:t>
      </w:r>
    </w:p>
    <w:p w:rsidR="004C0F54" w:rsidRDefault="00C42EE0">
      <w:pPr>
        <w:rPr>
          <w:rFonts w:ascii="Arial" w:hAnsi="Arial" w:cs="Arial"/>
          <w:sz w:val="24"/>
          <w:szCs w:val="24"/>
        </w:rPr>
      </w:pPr>
      <w:hyperlink w:anchor="SPO" w:history="1">
        <w:r w:rsidR="004C0F54" w:rsidRPr="008C71D8">
          <w:rPr>
            <w:rStyle w:val="Hypertextovodkaz"/>
            <w:rFonts w:ascii="Arial" w:hAnsi="Arial" w:cs="Arial"/>
            <w:sz w:val="24"/>
            <w:szCs w:val="24"/>
          </w:rPr>
          <w:t>Správní odbor</w:t>
        </w:r>
      </w:hyperlink>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t>str. 135</w:t>
      </w:r>
    </w:p>
    <w:p w:rsidR="004C0F54" w:rsidRDefault="00C42EE0">
      <w:pPr>
        <w:rPr>
          <w:rFonts w:ascii="Arial" w:hAnsi="Arial" w:cs="Arial"/>
          <w:sz w:val="24"/>
          <w:szCs w:val="24"/>
        </w:rPr>
      </w:pPr>
      <w:hyperlink w:anchor="IA" w:history="1">
        <w:r w:rsidR="004C0F54" w:rsidRPr="008C71D8">
          <w:rPr>
            <w:rStyle w:val="Hypertextovodkaz"/>
            <w:rFonts w:ascii="Arial" w:hAnsi="Arial" w:cs="Arial"/>
            <w:sz w:val="24"/>
            <w:szCs w:val="24"/>
          </w:rPr>
          <w:t>Útvar interního auditu a kontroly</w:t>
        </w:r>
        <w:r w:rsidR="004C0F54" w:rsidRPr="008C71D8">
          <w:rPr>
            <w:rStyle w:val="Hypertextovodkaz"/>
            <w:rFonts w:ascii="Arial" w:hAnsi="Arial" w:cs="Arial"/>
            <w:sz w:val="24"/>
            <w:szCs w:val="24"/>
          </w:rPr>
          <w:tab/>
        </w:r>
      </w:hyperlink>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t>str. 143</w:t>
      </w:r>
    </w:p>
    <w:p w:rsidR="004C0F54" w:rsidRPr="0078410A" w:rsidRDefault="00C42EE0">
      <w:pPr>
        <w:rPr>
          <w:rFonts w:ascii="Arial" w:hAnsi="Arial" w:cs="Arial"/>
          <w:sz w:val="24"/>
          <w:szCs w:val="24"/>
        </w:rPr>
      </w:pPr>
      <w:hyperlink w:anchor="MP" w:history="1">
        <w:r w:rsidR="004C0F54" w:rsidRPr="008C71D8">
          <w:rPr>
            <w:rStyle w:val="Hypertextovodkaz"/>
            <w:rFonts w:ascii="Arial" w:hAnsi="Arial" w:cs="Arial"/>
            <w:sz w:val="24"/>
            <w:szCs w:val="24"/>
          </w:rPr>
          <w:t>Městská policie</w:t>
        </w:r>
      </w:hyperlink>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r>
      <w:r w:rsidR="004C0F54">
        <w:rPr>
          <w:rFonts w:ascii="Arial" w:hAnsi="Arial" w:cs="Arial"/>
          <w:sz w:val="24"/>
          <w:szCs w:val="24"/>
        </w:rPr>
        <w:tab/>
        <w:t>str. 147</w:t>
      </w:r>
    </w:p>
    <w:p w:rsidR="002F4B16" w:rsidRDefault="002F4B16"/>
    <w:p w:rsidR="002F4B16" w:rsidRDefault="002F4B16"/>
    <w:p w:rsidR="002F4B16" w:rsidRDefault="002F4B16"/>
    <w:p w:rsidR="002F4B16" w:rsidRDefault="002F4B16"/>
    <w:p w:rsidR="002F4B16" w:rsidRDefault="002F4B16"/>
    <w:p w:rsidR="002F4B16" w:rsidRDefault="002F4B16"/>
    <w:p w:rsidR="002F4B16" w:rsidRDefault="002F4B16"/>
    <w:p w:rsidR="002F4B16" w:rsidRDefault="002F4B1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2F4B16" w:rsidRPr="0004433D" w:rsidTr="004C0F54">
        <w:trPr>
          <w:trHeight w:val="567"/>
        </w:trPr>
        <w:tc>
          <w:tcPr>
            <w:tcW w:w="9062" w:type="dxa"/>
            <w:gridSpan w:val="4"/>
            <w:vAlign w:val="center"/>
          </w:tcPr>
          <w:p w:rsidR="002F4B16" w:rsidRPr="0004433D" w:rsidRDefault="002F4B16" w:rsidP="000B6ACB">
            <w:pPr>
              <w:jc w:val="both"/>
              <w:rPr>
                <w:rFonts w:ascii="Arial" w:hAnsi="Arial" w:cs="Arial"/>
                <w:b/>
                <w:sz w:val="28"/>
                <w:szCs w:val="28"/>
              </w:rPr>
            </w:pPr>
            <w:r w:rsidRPr="0004433D">
              <w:rPr>
                <w:rFonts w:ascii="Arial" w:hAnsi="Arial" w:cs="Arial"/>
                <w:b/>
                <w:noProof/>
                <w:sz w:val="28"/>
                <w:szCs w:val="28"/>
                <w:lang w:eastAsia="cs-CZ"/>
              </w:rPr>
              <w:lastRenderedPageBreak/>
              <w:drawing>
                <wp:anchor distT="0" distB="0" distL="114300" distR="114300" simplePos="0" relativeHeight="251661312" behindDoc="1" locked="0" layoutInCell="1" allowOverlap="1">
                  <wp:simplePos x="0" y="0"/>
                  <wp:positionH relativeFrom="column">
                    <wp:posOffset>1295400</wp:posOffset>
                  </wp:positionH>
                  <wp:positionV relativeFrom="page">
                    <wp:posOffset>-6350</wp:posOffset>
                  </wp:positionV>
                  <wp:extent cx="2260600" cy="360045"/>
                  <wp:effectExtent l="0" t="0" r="6350" b="1905"/>
                  <wp:wrapNone/>
                  <wp:docPr id="2" name="Obrázek 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4B16" w:rsidRPr="0004433D" w:rsidTr="004C0F54">
        <w:trPr>
          <w:trHeight w:val="567"/>
        </w:trPr>
        <w:tc>
          <w:tcPr>
            <w:tcW w:w="6548" w:type="dxa"/>
            <w:gridSpan w:val="3"/>
            <w:vAlign w:val="center"/>
          </w:tcPr>
          <w:p w:rsidR="002F4B16" w:rsidRPr="0004433D" w:rsidRDefault="002F4B16" w:rsidP="000B6ACB">
            <w:pPr>
              <w:jc w:val="both"/>
              <w:rPr>
                <w:rFonts w:ascii="Arial" w:hAnsi="Arial" w:cs="Arial"/>
              </w:rPr>
            </w:pPr>
            <w:r w:rsidRPr="0004433D">
              <w:rPr>
                <w:rFonts w:ascii="Arial" w:hAnsi="Arial" w:cs="Arial"/>
              </w:rPr>
              <w:t>Zpráva o činnosti za období</w:t>
            </w:r>
          </w:p>
        </w:tc>
        <w:tc>
          <w:tcPr>
            <w:tcW w:w="2514" w:type="dxa"/>
            <w:vAlign w:val="center"/>
          </w:tcPr>
          <w:p w:rsidR="002F4B16" w:rsidRPr="0004433D" w:rsidRDefault="002F4B16" w:rsidP="000B6ACB">
            <w:pPr>
              <w:jc w:val="both"/>
              <w:rPr>
                <w:rFonts w:ascii="Arial" w:hAnsi="Arial" w:cs="Arial"/>
                <w:b/>
              </w:rPr>
            </w:pPr>
            <w:r>
              <w:rPr>
                <w:rFonts w:ascii="Arial" w:hAnsi="Arial" w:cs="Arial"/>
                <w:b/>
              </w:rPr>
              <w:t>I</w:t>
            </w:r>
            <w:r w:rsidRPr="0004433D">
              <w:rPr>
                <w:rFonts w:ascii="Arial" w:hAnsi="Arial" w:cs="Arial"/>
                <w:b/>
              </w:rPr>
              <w:t>. Q</w:t>
            </w:r>
            <w:r w:rsidR="005C5198">
              <w:rPr>
                <w:rFonts w:ascii="Arial" w:hAnsi="Arial" w:cs="Arial"/>
                <w:b/>
              </w:rPr>
              <w:t>.</w:t>
            </w:r>
            <w:r w:rsidRPr="0004433D">
              <w:rPr>
                <w:rFonts w:ascii="Arial" w:hAnsi="Arial" w:cs="Arial"/>
                <w:b/>
              </w:rPr>
              <w:t xml:space="preserve"> 20</w:t>
            </w:r>
            <w:r>
              <w:rPr>
                <w:rFonts w:ascii="Arial" w:hAnsi="Arial" w:cs="Arial"/>
                <w:b/>
              </w:rPr>
              <w:t>24</w:t>
            </w:r>
          </w:p>
        </w:tc>
      </w:tr>
      <w:tr w:rsidR="002F4B16" w:rsidRPr="0004433D" w:rsidTr="004C0F54">
        <w:trPr>
          <w:trHeight w:val="567"/>
        </w:trPr>
        <w:tc>
          <w:tcPr>
            <w:tcW w:w="1412" w:type="dxa"/>
            <w:vAlign w:val="center"/>
          </w:tcPr>
          <w:p w:rsidR="002F4B16" w:rsidRPr="0004433D" w:rsidRDefault="002F4B16" w:rsidP="000B6ACB">
            <w:pPr>
              <w:jc w:val="both"/>
              <w:rPr>
                <w:rFonts w:ascii="Arial" w:hAnsi="Arial" w:cs="Arial"/>
              </w:rPr>
            </w:pPr>
            <w:r>
              <w:rPr>
                <w:rFonts w:ascii="Arial" w:hAnsi="Arial" w:cs="Arial"/>
              </w:rPr>
              <w:t>Předkládá</w:t>
            </w:r>
          </w:p>
        </w:tc>
        <w:tc>
          <w:tcPr>
            <w:tcW w:w="3452" w:type="dxa"/>
            <w:vAlign w:val="center"/>
          </w:tcPr>
          <w:p w:rsidR="002F4B16" w:rsidRPr="0004433D" w:rsidRDefault="002F4B16" w:rsidP="000B6ACB">
            <w:pPr>
              <w:ind w:left="80"/>
              <w:jc w:val="both"/>
              <w:rPr>
                <w:rFonts w:ascii="Arial" w:hAnsi="Arial" w:cs="Arial"/>
                <w:b/>
              </w:rPr>
            </w:pPr>
            <w:r>
              <w:rPr>
                <w:rFonts w:ascii="Arial" w:hAnsi="Arial" w:cs="Arial"/>
                <w:b/>
              </w:rPr>
              <w:t>Mgr. Jarmila Jakoubková</w:t>
            </w:r>
          </w:p>
        </w:tc>
        <w:tc>
          <w:tcPr>
            <w:tcW w:w="1684" w:type="dxa"/>
            <w:vAlign w:val="center"/>
          </w:tcPr>
          <w:p w:rsidR="002F4B16" w:rsidRPr="0004433D" w:rsidRDefault="002F4B16" w:rsidP="000B6ACB">
            <w:pPr>
              <w:jc w:val="both"/>
              <w:rPr>
                <w:rFonts w:ascii="Arial" w:hAnsi="Arial" w:cs="Arial"/>
              </w:rPr>
            </w:pPr>
            <w:r w:rsidRPr="0004433D">
              <w:rPr>
                <w:rFonts w:ascii="Arial" w:hAnsi="Arial" w:cs="Arial"/>
              </w:rPr>
              <w:t>Odbor</w:t>
            </w:r>
          </w:p>
        </w:tc>
        <w:tc>
          <w:tcPr>
            <w:tcW w:w="2514" w:type="dxa"/>
            <w:vAlign w:val="center"/>
          </w:tcPr>
          <w:p w:rsidR="002F4B16" w:rsidRPr="0004433D" w:rsidRDefault="002F4B16" w:rsidP="000B6ACB">
            <w:pPr>
              <w:jc w:val="both"/>
              <w:rPr>
                <w:rFonts w:ascii="Arial" w:hAnsi="Arial" w:cs="Arial"/>
                <w:b/>
              </w:rPr>
            </w:pPr>
            <w:bookmarkStart w:id="0" w:name="KP"/>
            <w:r>
              <w:rPr>
                <w:rFonts w:ascii="Arial" w:hAnsi="Arial" w:cs="Arial"/>
                <w:b/>
              </w:rPr>
              <w:t>KP</w:t>
            </w:r>
            <w:bookmarkEnd w:id="0"/>
          </w:p>
        </w:tc>
      </w:tr>
    </w:tbl>
    <w:p w:rsidR="002F4B16" w:rsidRPr="002F4B16" w:rsidRDefault="002F4B16" w:rsidP="002F4B16">
      <w:pPr>
        <w:spacing w:after="0" w:line="240" w:lineRule="auto"/>
        <w:jc w:val="both"/>
        <w:rPr>
          <w:rFonts w:ascii="Arial" w:hAnsi="Arial" w:cs="Arial"/>
          <w:sz w:val="24"/>
          <w:szCs w:val="24"/>
        </w:rPr>
      </w:pPr>
    </w:p>
    <w:p w:rsidR="002F4B16" w:rsidRPr="00764FB9" w:rsidRDefault="002F4B16" w:rsidP="002F4B16">
      <w:pPr>
        <w:spacing w:after="0" w:line="240" w:lineRule="auto"/>
        <w:jc w:val="both"/>
        <w:rPr>
          <w:rFonts w:ascii="Arial" w:hAnsi="Arial" w:cs="Arial"/>
          <w:b/>
          <w:sz w:val="24"/>
          <w:szCs w:val="24"/>
        </w:rPr>
      </w:pPr>
      <w:r w:rsidRPr="00764FB9">
        <w:rPr>
          <w:rFonts w:ascii="Arial" w:hAnsi="Arial" w:cs="Arial"/>
          <w:b/>
          <w:sz w:val="24"/>
          <w:szCs w:val="24"/>
        </w:rPr>
        <w:t>Personální záležitosti a změny OŘ:</w:t>
      </w:r>
    </w:p>
    <w:p w:rsidR="002F4B16" w:rsidRPr="00764FB9" w:rsidRDefault="002F4B16" w:rsidP="002F4B16">
      <w:pPr>
        <w:numPr>
          <w:ilvl w:val="0"/>
          <w:numId w:val="3"/>
        </w:numPr>
        <w:spacing w:after="0" w:line="240" w:lineRule="auto"/>
        <w:ind w:left="0"/>
        <w:jc w:val="both"/>
        <w:rPr>
          <w:rFonts w:ascii="Arial" w:hAnsi="Arial" w:cs="Arial"/>
          <w:bCs/>
          <w:sz w:val="24"/>
          <w:szCs w:val="24"/>
        </w:rPr>
      </w:pPr>
      <w:r w:rsidRPr="00764FB9">
        <w:rPr>
          <w:rFonts w:ascii="Arial" w:hAnsi="Arial" w:cs="Arial"/>
          <w:bCs/>
          <w:sz w:val="24"/>
          <w:szCs w:val="24"/>
        </w:rPr>
        <w:t>Ve sledovaném období nedošlo k žádným personálním změnám.</w:t>
      </w:r>
    </w:p>
    <w:p w:rsidR="002F4B16" w:rsidRPr="00764FB9" w:rsidRDefault="002F4B16" w:rsidP="002F4B16">
      <w:pPr>
        <w:spacing w:after="0" w:line="240" w:lineRule="auto"/>
        <w:jc w:val="both"/>
        <w:rPr>
          <w:rFonts w:ascii="Arial" w:hAnsi="Arial" w:cs="Arial"/>
          <w:sz w:val="24"/>
          <w:szCs w:val="24"/>
        </w:rPr>
      </w:pPr>
    </w:p>
    <w:p w:rsidR="002F4B16" w:rsidRPr="00764FB9" w:rsidRDefault="002F4B16" w:rsidP="002F4B16">
      <w:pPr>
        <w:spacing w:after="0" w:line="240" w:lineRule="auto"/>
        <w:jc w:val="both"/>
        <w:rPr>
          <w:rFonts w:ascii="Arial" w:hAnsi="Arial" w:cs="Arial"/>
          <w:sz w:val="24"/>
          <w:szCs w:val="24"/>
        </w:rPr>
      </w:pPr>
    </w:p>
    <w:p w:rsidR="002F4B16" w:rsidRPr="00764FB9" w:rsidRDefault="002F4B16" w:rsidP="002F4B16">
      <w:pPr>
        <w:numPr>
          <w:ilvl w:val="0"/>
          <w:numId w:val="1"/>
        </w:numPr>
        <w:spacing w:after="0" w:line="240" w:lineRule="auto"/>
        <w:ind w:left="0" w:hanging="284"/>
        <w:jc w:val="both"/>
        <w:rPr>
          <w:rFonts w:ascii="Arial" w:hAnsi="Arial" w:cs="Arial"/>
          <w:b/>
          <w:sz w:val="24"/>
          <w:szCs w:val="24"/>
          <w:u w:val="single"/>
        </w:rPr>
      </w:pPr>
      <w:r w:rsidRPr="00764FB9">
        <w:rPr>
          <w:rFonts w:ascii="Arial" w:hAnsi="Arial" w:cs="Arial"/>
          <w:b/>
          <w:sz w:val="24"/>
          <w:szCs w:val="24"/>
          <w:u w:val="single"/>
        </w:rPr>
        <w:t>Vedoucí odboru:</w:t>
      </w:r>
    </w:p>
    <w:p w:rsidR="002F4B16" w:rsidRPr="00764FB9" w:rsidRDefault="002F4B16" w:rsidP="002F4B16">
      <w:pPr>
        <w:spacing w:after="0" w:line="240" w:lineRule="auto"/>
        <w:jc w:val="both"/>
        <w:rPr>
          <w:rFonts w:ascii="Arial" w:hAnsi="Arial" w:cs="Arial"/>
          <w:sz w:val="24"/>
          <w:szCs w:val="24"/>
        </w:rPr>
      </w:pPr>
    </w:p>
    <w:p w:rsidR="002F4B16" w:rsidRPr="00764FB9" w:rsidRDefault="002F4B16" w:rsidP="002F4B16">
      <w:pPr>
        <w:spacing w:after="0" w:line="240" w:lineRule="auto"/>
        <w:jc w:val="both"/>
        <w:rPr>
          <w:rFonts w:ascii="Arial" w:hAnsi="Arial" w:cs="Arial"/>
          <w:sz w:val="24"/>
          <w:szCs w:val="24"/>
        </w:rPr>
      </w:pPr>
      <w:r w:rsidRPr="00764FB9">
        <w:rPr>
          <w:rFonts w:ascii="Arial" w:hAnsi="Arial" w:cs="Arial"/>
          <w:sz w:val="24"/>
          <w:szCs w:val="24"/>
        </w:rPr>
        <w:t>Spolu s běžnými činnostmi pro zajištění chodu odboru KP:</w:t>
      </w:r>
    </w:p>
    <w:p w:rsidR="002F4B16" w:rsidRPr="00764FB9" w:rsidRDefault="002F4B16" w:rsidP="002F4B16">
      <w:pPr>
        <w:spacing w:after="0" w:line="240" w:lineRule="auto"/>
        <w:jc w:val="both"/>
        <w:rPr>
          <w:rFonts w:ascii="Arial" w:hAnsi="Arial" w:cs="Arial"/>
          <w:sz w:val="24"/>
          <w:szCs w:val="24"/>
        </w:rPr>
      </w:pP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Příprava a organizace oslav výročí 20. let vstupu České republiky do Evropské unie. Program plánován ve spolupráci s Krajem Vysočina na 1. května 2024.</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 xml:space="preserve">Organizace a zajištění průběhu výstavy „Udržitelnost civilizace“ v termínu od 17. 1. 2024 do 11. 2. 2024. </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Spolupráce se Správou železnic ČR, zajištění architektonické soutěže ve dnech 8. a 9. 2. 2024.</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Pořádání tiskové konference Statutárního města Jihlavy a Správy železnic ČR k výstavbě centrálního dopravního teminálu dne 3. 4. 2024.</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Činnost v rámci Komise Zdravého města + spolupráce na dotačních programech pro rok 2024 a dále pak na akcích v rámci Zdravého města (18. 4. 2024 Den Země).</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Jednání s pořadateli Vysočina Festu ohledně možné spolupráce a propagace města.</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Zajištění spolupráce Statutárního města Jihlavy a jeho propagace v rámci činnosti Národní rady osob se zdravotním postižením ČR. Spolupráce v rámci slavnostního ocenění zdravotně postižených v rámci cen „Mosty“, které proběhne v Horáckém divadle 23. 5. 2024.</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Příprava návrhu do Rady města na udělení peněžitého daru ve výši 50.000,- Kč pro Národní radu osob se zdravotním postižením ČR – organizátoři ocenění „Mosty“.</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Spolupráce s oddělením tisku Vysoké školy polytechnické v Jihlavě (dále jen „VŠPJ“) na společných projektech, např. Sportujeme s VŠPJ dne 6. 6. 2024 na Masarykově náměstí v Jihlavě.</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 xml:space="preserve">Projednání a příprava materiálu do Zastupitelstva města Jihlavy ohledně udělení peněžitého daru ve výši 200.000,- Kč VŠPJ. </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Zajištění a organizace návštěvy norských partnerů spolupracujících na obnově historického domu čp. 21 na Masarykově náměstí v Jihlavě, která proběhne v termínu od 14. 5. 2024 do 18. 5. 2024.</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Spolupráce na vyhodnocení Akčního plánu 2023 ke Strategickému plánu 2022 až 2032.</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Spolupráce s regionální kanceláří Czechinvestu v oblasti spolupráce města s místními podnikateli, (vyhodnocení činnosti proběhlo dne 28. 2. 2024).</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Kontrola plnění rozpočtu Kanceláře primátora a spolupráce při vypořádání disponibilního zůstatku.</w:t>
      </w:r>
    </w:p>
    <w:p w:rsidR="002F4B16" w:rsidRPr="00764FB9" w:rsidRDefault="002F4B16" w:rsidP="002F4B16">
      <w:pPr>
        <w:spacing w:after="0" w:line="240" w:lineRule="auto"/>
        <w:jc w:val="both"/>
        <w:rPr>
          <w:rFonts w:ascii="Arial" w:hAnsi="Arial" w:cs="Arial"/>
          <w:sz w:val="24"/>
          <w:szCs w:val="24"/>
        </w:rPr>
      </w:pPr>
    </w:p>
    <w:p w:rsidR="002F4B16" w:rsidRPr="00764FB9" w:rsidRDefault="002F4B16" w:rsidP="002F4B16">
      <w:pPr>
        <w:spacing w:after="0" w:line="240" w:lineRule="auto"/>
        <w:jc w:val="both"/>
        <w:rPr>
          <w:rFonts w:ascii="Arial" w:hAnsi="Arial" w:cs="Arial"/>
          <w:sz w:val="24"/>
          <w:szCs w:val="24"/>
        </w:rPr>
      </w:pPr>
    </w:p>
    <w:p w:rsidR="002F4B16" w:rsidRPr="00764FB9" w:rsidRDefault="002F4B16" w:rsidP="002F4B16">
      <w:pPr>
        <w:spacing w:after="0" w:line="240" w:lineRule="auto"/>
        <w:jc w:val="both"/>
        <w:rPr>
          <w:rFonts w:ascii="Arial" w:hAnsi="Arial" w:cs="Arial"/>
          <w:sz w:val="24"/>
          <w:szCs w:val="24"/>
        </w:rPr>
      </w:pPr>
    </w:p>
    <w:p w:rsidR="002F4B16" w:rsidRPr="00764FB9" w:rsidRDefault="002F4B16" w:rsidP="002F4B16">
      <w:pPr>
        <w:spacing w:after="0" w:line="240" w:lineRule="auto"/>
        <w:jc w:val="both"/>
        <w:rPr>
          <w:rFonts w:ascii="Arial" w:hAnsi="Arial" w:cs="Arial"/>
          <w:sz w:val="24"/>
          <w:szCs w:val="24"/>
        </w:rPr>
      </w:pPr>
    </w:p>
    <w:p w:rsidR="002F4B16" w:rsidRPr="00764FB9" w:rsidRDefault="002F4B16" w:rsidP="002F4B16">
      <w:pPr>
        <w:numPr>
          <w:ilvl w:val="0"/>
          <w:numId w:val="1"/>
        </w:numPr>
        <w:spacing w:after="0" w:line="240" w:lineRule="auto"/>
        <w:ind w:left="0" w:hanging="284"/>
        <w:jc w:val="both"/>
        <w:rPr>
          <w:rFonts w:ascii="Arial" w:hAnsi="Arial" w:cs="Arial"/>
          <w:b/>
          <w:sz w:val="24"/>
          <w:szCs w:val="24"/>
          <w:u w:val="single"/>
        </w:rPr>
      </w:pPr>
      <w:r w:rsidRPr="00764FB9">
        <w:rPr>
          <w:rFonts w:ascii="Arial" w:hAnsi="Arial" w:cs="Arial"/>
          <w:b/>
          <w:sz w:val="24"/>
          <w:szCs w:val="24"/>
          <w:u w:val="single"/>
        </w:rPr>
        <w:lastRenderedPageBreak/>
        <w:t>Agendy v přímé řídící působnosti vedoucí odboru</w:t>
      </w:r>
    </w:p>
    <w:p w:rsidR="002F4B16" w:rsidRPr="00764FB9" w:rsidRDefault="002F4B16" w:rsidP="002F4B16">
      <w:pPr>
        <w:spacing w:after="0" w:line="240" w:lineRule="auto"/>
        <w:jc w:val="both"/>
        <w:rPr>
          <w:rFonts w:ascii="Arial" w:hAnsi="Arial" w:cs="Arial"/>
          <w:sz w:val="24"/>
          <w:szCs w:val="24"/>
        </w:rPr>
      </w:pPr>
    </w:p>
    <w:p w:rsidR="002F4B16" w:rsidRPr="00764FB9" w:rsidRDefault="002F4B16" w:rsidP="002F4B16">
      <w:pPr>
        <w:spacing w:after="0" w:line="240" w:lineRule="auto"/>
        <w:jc w:val="both"/>
        <w:rPr>
          <w:rFonts w:ascii="Arial" w:hAnsi="Arial" w:cs="Arial"/>
          <w:b/>
          <w:sz w:val="24"/>
          <w:szCs w:val="24"/>
          <w:u w:val="single"/>
        </w:rPr>
      </w:pPr>
      <w:r w:rsidRPr="00764FB9">
        <w:rPr>
          <w:rFonts w:ascii="Arial" w:hAnsi="Arial" w:cs="Arial"/>
          <w:b/>
          <w:sz w:val="24"/>
          <w:szCs w:val="24"/>
          <w:u w:val="single"/>
        </w:rPr>
        <w:t>Sekretariát primátora</w:t>
      </w:r>
    </w:p>
    <w:p w:rsidR="002F4B16" w:rsidRPr="00764FB9" w:rsidRDefault="002F4B16" w:rsidP="002F4B16">
      <w:pPr>
        <w:spacing w:after="0" w:line="240" w:lineRule="auto"/>
        <w:jc w:val="both"/>
        <w:rPr>
          <w:rFonts w:ascii="Arial" w:hAnsi="Arial" w:cs="Arial"/>
          <w:sz w:val="24"/>
          <w:szCs w:val="24"/>
          <w:u w:val="single"/>
        </w:rPr>
      </w:pPr>
    </w:p>
    <w:p w:rsidR="002F4B16" w:rsidRPr="00764FB9" w:rsidRDefault="002F4B16" w:rsidP="002F4B16">
      <w:pPr>
        <w:spacing w:after="0" w:line="240" w:lineRule="auto"/>
        <w:jc w:val="both"/>
        <w:rPr>
          <w:rFonts w:ascii="Arial" w:hAnsi="Arial" w:cs="Arial"/>
          <w:sz w:val="24"/>
          <w:szCs w:val="24"/>
        </w:rPr>
      </w:pPr>
      <w:r w:rsidRPr="00764FB9">
        <w:rPr>
          <w:rFonts w:ascii="Arial" w:hAnsi="Arial" w:cs="Arial"/>
          <w:sz w:val="24"/>
          <w:szCs w:val="24"/>
        </w:rPr>
        <w:t>Současně s běžnou činností pro zajištění chodu sekretariátu primátora a náměstků primátora, zajištění následujících akcí:</w:t>
      </w:r>
    </w:p>
    <w:p w:rsidR="002F4B16" w:rsidRPr="00764FB9" w:rsidRDefault="002F4B16" w:rsidP="002F4B16">
      <w:pPr>
        <w:spacing w:after="0" w:line="240" w:lineRule="auto"/>
        <w:jc w:val="both"/>
        <w:rPr>
          <w:rFonts w:ascii="Arial" w:hAnsi="Arial" w:cs="Arial"/>
          <w:sz w:val="24"/>
          <w:szCs w:val="24"/>
        </w:rPr>
      </w:pP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4. 1. 2024 zajištění novoročního setkání členů Rady města s vedoucími odborů.</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8. a 10. 1. 2024 – zajištění setkání pracovní skupiny k Benchmarkingu.</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17. 1. 2024 – zajištění průběhu slavnostního otevření výstavy „Udržitelnost civilizace“.</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31. 1. 2024 – spolupráce na přípravě a průběhu konference „Iglavia Historica“.</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8. a 9. 2. 2024 – zajištění a organizace zasedání architektonické poroty k vyhodnocení projektu budování vysokorychlostní trati.</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4. až 6. 3. 2024 zajištění zahraniční služební cesty do Bruselu (Ozvěny MFDF).</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27. 3. 2024 – spolupráce při přípravě Dne učitelů.</w:t>
      </w:r>
    </w:p>
    <w:p w:rsidR="002F4B16" w:rsidRPr="00764FB9" w:rsidRDefault="002F4B16" w:rsidP="002F4B16">
      <w:pPr>
        <w:spacing w:after="0" w:line="240" w:lineRule="auto"/>
        <w:rPr>
          <w:rFonts w:ascii="Arial" w:hAnsi="Arial" w:cs="Arial"/>
          <w:sz w:val="24"/>
          <w:szCs w:val="24"/>
        </w:rPr>
      </w:pPr>
    </w:p>
    <w:p w:rsidR="002F4B16" w:rsidRPr="00764FB9" w:rsidRDefault="002F4B16" w:rsidP="002F4B16">
      <w:pPr>
        <w:spacing w:after="0" w:line="240" w:lineRule="auto"/>
        <w:rPr>
          <w:rFonts w:ascii="Arial" w:hAnsi="Arial" w:cs="Arial"/>
          <w:sz w:val="24"/>
          <w:szCs w:val="24"/>
        </w:rPr>
      </w:pPr>
    </w:p>
    <w:p w:rsidR="002F4B16" w:rsidRPr="00764FB9" w:rsidRDefault="002F4B16" w:rsidP="002F4B16">
      <w:pPr>
        <w:spacing w:after="0" w:line="240" w:lineRule="auto"/>
        <w:jc w:val="both"/>
        <w:rPr>
          <w:rFonts w:ascii="Arial" w:hAnsi="Arial" w:cs="Arial"/>
          <w:b/>
          <w:sz w:val="24"/>
          <w:szCs w:val="24"/>
          <w:u w:val="single"/>
        </w:rPr>
      </w:pPr>
      <w:r w:rsidRPr="00764FB9">
        <w:rPr>
          <w:rFonts w:ascii="Arial" w:hAnsi="Arial" w:cs="Arial"/>
          <w:b/>
          <w:sz w:val="24"/>
          <w:szCs w:val="24"/>
          <w:u w:val="single"/>
        </w:rPr>
        <w:t>Administrativní a ekonomické činnosti</w:t>
      </w:r>
    </w:p>
    <w:p w:rsidR="002F4B16" w:rsidRPr="00764FB9" w:rsidRDefault="002F4B16" w:rsidP="002F4B16">
      <w:pPr>
        <w:spacing w:after="0" w:line="240" w:lineRule="auto"/>
        <w:jc w:val="both"/>
        <w:rPr>
          <w:rFonts w:ascii="Arial" w:hAnsi="Arial" w:cs="Arial"/>
          <w:b/>
          <w:sz w:val="24"/>
          <w:szCs w:val="24"/>
          <w:u w:val="single"/>
        </w:rPr>
      </w:pP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Převzetí zpracování veškerých objednávek za úsek vedoucí odboru + oddělení tisku.</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Zajištění ekonomických činností KP (zpracování faktur a spolupráce s ekonomickým odborem).</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Činnost v rámci ekonoma pro projekt Zdravého města.</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Příprava návrhů do Rady města Jihlavy (Smlouva k pořádání Vysočina Festu, udělení peněžitého daru v rámci cen „Mosty“).</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Příprava návrhů do Zastupitelstva města Jihlavy (darovací smlouva s VŠPJ, spolupráce v rámci komunikačních kampaní) a veškerá s tím spojená administrativa.</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Zpracování písemností za spisový uzel Kanceláře primátora.</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Zajištění objednávky a následného umístění nových informačních tabulí na Masarykově náměstí.</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Nákup a evidence propagačních předmětů, komunikace s dodavateli.</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Spolupráce při zajišťování akcí pořádaných Kanceláři primátora.</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Kontrola plnění rozpočtu za Kancelář primátora.</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Plnění administrativních úkonů spojených s agendou oddělení, komunikace napříč úřadem.</w:t>
      </w:r>
    </w:p>
    <w:p w:rsidR="002F4B16" w:rsidRPr="00764FB9" w:rsidRDefault="002F4B16" w:rsidP="002F4B16">
      <w:pPr>
        <w:numPr>
          <w:ilvl w:val="0"/>
          <w:numId w:val="2"/>
        </w:numPr>
        <w:spacing w:after="0" w:line="240" w:lineRule="auto"/>
        <w:ind w:left="0"/>
        <w:jc w:val="both"/>
        <w:rPr>
          <w:rFonts w:ascii="Arial" w:hAnsi="Arial" w:cs="Arial"/>
          <w:sz w:val="24"/>
          <w:szCs w:val="24"/>
        </w:rPr>
      </w:pPr>
      <w:r w:rsidRPr="00764FB9">
        <w:rPr>
          <w:rFonts w:ascii="Arial" w:hAnsi="Arial" w:cs="Arial"/>
          <w:sz w:val="24"/>
          <w:szCs w:val="24"/>
        </w:rPr>
        <w:t>Absolvování školení k IS Vera a agendy spisové služby.</w:t>
      </w:r>
    </w:p>
    <w:p w:rsidR="002F4B16" w:rsidRPr="00764FB9" w:rsidRDefault="002F4B16" w:rsidP="002F4B16">
      <w:pPr>
        <w:spacing w:after="0" w:line="240" w:lineRule="auto"/>
        <w:jc w:val="both"/>
        <w:rPr>
          <w:rFonts w:ascii="Arial" w:hAnsi="Arial" w:cs="Arial"/>
          <w:sz w:val="24"/>
          <w:szCs w:val="24"/>
        </w:rPr>
      </w:pPr>
    </w:p>
    <w:p w:rsidR="002F4B16" w:rsidRPr="00764FB9" w:rsidRDefault="002F4B16" w:rsidP="002F4B16">
      <w:pPr>
        <w:spacing w:after="0" w:line="240" w:lineRule="auto"/>
        <w:jc w:val="both"/>
        <w:rPr>
          <w:rFonts w:ascii="Arial" w:hAnsi="Arial" w:cs="Arial"/>
          <w:b/>
          <w:sz w:val="24"/>
          <w:szCs w:val="24"/>
          <w:u w:val="single"/>
        </w:rPr>
      </w:pPr>
    </w:p>
    <w:p w:rsidR="002F4B16" w:rsidRPr="00764FB9" w:rsidRDefault="002F4B16" w:rsidP="002F4B16">
      <w:pPr>
        <w:spacing w:after="0" w:line="240" w:lineRule="auto"/>
        <w:jc w:val="both"/>
        <w:rPr>
          <w:rFonts w:ascii="Arial" w:hAnsi="Arial" w:cs="Arial"/>
          <w:b/>
          <w:sz w:val="24"/>
          <w:szCs w:val="24"/>
          <w:u w:val="single"/>
        </w:rPr>
      </w:pPr>
      <w:r w:rsidRPr="00764FB9">
        <w:rPr>
          <w:rFonts w:ascii="Arial" w:hAnsi="Arial" w:cs="Arial"/>
          <w:b/>
          <w:sz w:val="24"/>
          <w:szCs w:val="24"/>
          <w:u w:val="single"/>
        </w:rPr>
        <w:t>Koordinátorka participace</w:t>
      </w:r>
    </w:p>
    <w:p w:rsidR="002F4B16" w:rsidRPr="00764FB9" w:rsidRDefault="002F4B16" w:rsidP="002F4B16">
      <w:pPr>
        <w:pStyle w:val="Odstavecseseznamem"/>
        <w:ind w:left="0" w:firstLine="0"/>
        <w:rPr>
          <w:rFonts w:ascii="Arial" w:hAnsi="Arial" w:cs="Arial"/>
          <w:color w:val="000000"/>
          <w:sz w:val="24"/>
          <w:szCs w:val="24"/>
        </w:rPr>
      </w:pPr>
    </w:p>
    <w:p w:rsidR="002F4B16" w:rsidRPr="00764FB9" w:rsidRDefault="002F4B16" w:rsidP="002F4B16">
      <w:pPr>
        <w:pStyle w:val="Odstavecseseznamem"/>
        <w:numPr>
          <w:ilvl w:val="0"/>
          <w:numId w:val="4"/>
        </w:numPr>
        <w:ind w:left="0"/>
        <w:jc w:val="both"/>
        <w:rPr>
          <w:rFonts w:ascii="Arial" w:hAnsi="Arial" w:cs="Arial"/>
          <w:color w:val="000000"/>
          <w:sz w:val="24"/>
          <w:szCs w:val="24"/>
        </w:rPr>
      </w:pPr>
      <w:r w:rsidRPr="00764FB9">
        <w:rPr>
          <w:rFonts w:ascii="Arial" w:hAnsi="Arial" w:cs="Arial"/>
          <w:color w:val="000000"/>
          <w:sz w:val="24"/>
          <w:szCs w:val="24"/>
        </w:rPr>
        <w:t>Pravidelné koordinační schůzky s UMA.</w:t>
      </w:r>
    </w:p>
    <w:p w:rsidR="002F4B16" w:rsidRPr="00764FB9" w:rsidRDefault="002F4B16" w:rsidP="002F4B16">
      <w:pPr>
        <w:pStyle w:val="Odstavecseseznamem"/>
        <w:numPr>
          <w:ilvl w:val="0"/>
          <w:numId w:val="4"/>
        </w:numPr>
        <w:ind w:left="0"/>
        <w:jc w:val="both"/>
        <w:rPr>
          <w:rFonts w:ascii="Arial" w:hAnsi="Arial" w:cs="Arial"/>
          <w:b/>
          <w:color w:val="000000"/>
          <w:sz w:val="24"/>
          <w:szCs w:val="24"/>
        </w:rPr>
      </w:pPr>
      <w:r w:rsidRPr="00764FB9">
        <w:rPr>
          <w:rFonts w:ascii="Arial" w:hAnsi="Arial" w:cs="Arial"/>
          <w:color w:val="000000"/>
          <w:sz w:val="24"/>
          <w:szCs w:val="24"/>
        </w:rPr>
        <w:t>Plnění administrativních úkonů spojených s agendou oddělení, spisová služba, odesílání smluv, komunikace napříč úřadem.</w:t>
      </w:r>
    </w:p>
    <w:p w:rsidR="002F4B16" w:rsidRPr="00764FB9" w:rsidRDefault="002F4B16" w:rsidP="002F4B16">
      <w:pPr>
        <w:pStyle w:val="Odstavecseseznamem"/>
        <w:numPr>
          <w:ilvl w:val="0"/>
          <w:numId w:val="4"/>
        </w:numPr>
        <w:ind w:left="0"/>
        <w:jc w:val="both"/>
        <w:rPr>
          <w:rFonts w:ascii="Arial" w:hAnsi="Arial" w:cs="Arial"/>
          <w:b/>
          <w:color w:val="000000"/>
          <w:sz w:val="24"/>
          <w:szCs w:val="24"/>
        </w:rPr>
      </w:pPr>
      <w:r w:rsidRPr="00764FB9">
        <w:rPr>
          <w:rFonts w:ascii="Arial" w:hAnsi="Arial" w:cs="Arial"/>
          <w:color w:val="000000"/>
          <w:sz w:val="24"/>
          <w:szCs w:val="24"/>
        </w:rPr>
        <w:t>Plnění úkolů spojených se strategií rozvoje 2032.</w:t>
      </w:r>
    </w:p>
    <w:p w:rsidR="002F4B16" w:rsidRPr="00764FB9" w:rsidRDefault="002F4B16" w:rsidP="002F4B16">
      <w:pPr>
        <w:pStyle w:val="Odstavecseseznamem"/>
        <w:numPr>
          <w:ilvl w:val="0"/>
          <w:numId w:val="4"/>
        </w:numPr>
        <w:ind w:left="0"/>
        <w:jc w:val="both"/>
        <w:rPr>
          <w:rFonts w:ascii="Arial" w:hAnsi="Arial" w:cs="Arial"/>
          <w:b/>
          <w:color w:val="000000"/>
          <w:sz w:val="24"/>
          <w:szCs w:val="24"/>
        </w:rPr>
      </w:pPr>
      <w:r w:rsidRPr="00764FB9">
        <w:rPr>
          <w:rFonts w:ascii="Arial" w:hAnsi="Arial" w:cs="Arial"/>
          <w:color w:val="000000"/>
          <w:sz w:val="24"/>
          <w:szCs w:val="24"/>
        </w:rPr>
        <w:t>Plnění úkolů spojených s vyhodnocováním Strategie rozvoje 2032.</w:t>
      </w:r>
    </w:p>
    <w:p w:rsidR="002F4B16" w:rsidRPr="00764FB9" w:rsidRDefault="002F4B16" w:rsidP="002F4B16">
      <w:pPr>
        <w:pStyle w:val="Odstavecseseznamem"/>
        <w:numPr>
          <w:ilvl w:val="0"/>
          <w:numId w:val="4"/>
        </w:numPr>
        <w:ind w:left="0"/>
        <w:jc w:val="both"/>
        <w:rPr>
          <w:rFonts w:ascii="Arial" w:hAnsi="Arial" w:cs="Arial"/>
          <w:b/>
          <w:color w:val="000000"/>
          <w:sz w:val="24"/>
          <w:szCs w:val="24"/>
        </w:rPr>
      </w:pPr>
      <w:r w:rsidRPr="00764FB9">
        <w:rPr>
          <w:rFonts w:ascii="Arial" w:hAnsi="Arial" w:cs="Arial"/>
          <w:color w:val="000000"/>
          <w:sz w:val="24"/>
          <w:szCs w:val="24"/>
        </w:rPr>
        <w:t>Účast v pracovních skupinách VýPrask a Akční skupina udržitelnosti.</w:t>
      </w:r>
    </w:p>
    <w:p w:rsidR="002F4B16" w:rsidRPr="00764FB9" w:rsidRDefault="002F4B16" w:rsidP="002F4B16">
      <w:pPr>
        <w:spacing w:after="0" w:line="240" w:lineRule="auto"/>
        <w:jc w:val="both"/>
        <w:rPr>
          <w:rFonts w:ascii="Arial" w:hAnsi="Arial" w:cs="Arial"/>
          <w:b/>
          <w:color w:val="000000"/>
          <w:sz w:val="24"/>
          <w:szCs w:val="24"/>
        </w:rPr>
      </w:pPr>
    </w:p>
    <w:p w:rsidR="002F4B16" w:rsidRPr="00764FB9" w:rsidRDefault="002F4B16" w:rsidP="002F4B16">
      <w:pPr>
        <w:pStyle w:val="Odstavecseseznamem"/>
        <w:ind w:left="0" w:firstLine="0"/>
        <w:jc w:val="both"/>
        <w:rPr>
          <w:rFonts w:ascii="Arial" w:hAnsi="Arial" w:cs="Arial"/>
          <w:i/>
          <w:color w:val="000000"/>
          <w:sz w:val="24"/>
          <w:szCs w:val="24"/>
          <w:u w:val="single"/>
        </w:rPr>
      </w:pPr>
      <w:r w:rsidRPr="00764FB9">
        <w:rPr>
          <w:rFonts w:ascii="Arial" w:hAnsi="Arial" w:cs="Arial"/>
          <w:i/>
          <w:color w:val="000000"/>
          <w:sz w:val="24"/>
          <w:szCs w:val="24"/>
          <w:u w:val="single"/>
        </w:rPr>
        <w:t>Činnosti v rámci funkce ekonoma pro projekt participace:</w:t>
      </w:r>
    </w:p>
    <w:p w:rsidR="002F4B16" w:rsidRPr="00764FB9" w:rsidRDefault="002F4B16" w:rsidP="002F4B16">
      <w:pPr>
        <w:pStyle w:val="Odstavecseseznamem"/>
        <w:numPr>
          <w:ilvl w:val="0"/>
          <w:numId w:val="4"/>
        </w:numPr>
        <w:ind w:left="0"/>
        <w:jc w:val="both"/>
        <w:rPr>
          <w:rFonts w:ascii="Arial" w:hAnsi="Arial" w:cs="Arial"/>
          <w:color w:val="000000"/>
          <w:sz w:val="24"/>
          <w:szCs w:val="24"/>
        </w:rPr>
      </w:pPr>
      <w:r w:rsidRPr="00764FB9">
        <w:rPr>
          <w:rFonts w:ascii="Arial" w:hAnsi="Arial" w:cs="Arial"/>
          <w:color w:val="000000"/>
          <w:sz w:val="24"/>
          <w:szCs w:val="24"/>
        </w:rPr>
        <w:t>Tvorba objednávek a komunikace s dodavateli, kontrola smluv a plnění v rámci projektu Rozvoj zapojení veřejnosti v Jihlavě.</w:t>
      </w:r>
    </w:p>
    <w:p w:rsidR="002F4B16" w:rsidRPr="00764FB9" w:rsidRDefault="002F4B16" w:rsidP="002F4B16">
      <w:pPr>
        <w:pStyle w:val="Odstavecseseznamem"/>
        <w:numPr>
          <w:ilvl w:val="0"/>
          <w:numId w:val="4"/>
        </w:numPr>
        <w:ind w:left="0"/>
        <w:jc w:val="both"/>
        <w:rPr>
          <w:rFonts w:ascii="Arial" w:hAnsi="Arial" w:cs="Arial"/>
          <w:color w:val="000000"/>
          <w:sz w:val="24"/>
          <w:szCs w:val="24"/>
        </w:rPr>
      </w:pPr>
      <w:r w:rsidRPr="00764FB9">
        <w:rPr>
          <w:rFonts w:ascii="Arial" w:hAnsi="Arial" w:cs="Arial"/>
          <w:color w:val="000000"/>
          <w:sz w:val="24"/>
          <w:szCs w:val="24"/>
        </w:rPr>
        <w:lastRenderedPageBreak/>
        <w:t>Kontrola čerpání rozpočtu projektu Rozvoj zapojení veřejnosti a následné mapování finančních možností rozpočtů.</w:t>
      </w:r>
    </w:p>
    <w:p w:rsidR="002F4B16" w:rsidRPr="00764FB9" w:rsidRDefault="002F4B16" w:rsidP="002F4B16">
      <w:pPr>
        <w:pStyle w:val="Odstavecseseznamem"/>
        <w:numPr>
          <w:ilvl w:val="0"/>
          <w:numId w:val="4"/>
        </w:numPr>
        <w:ind w:left="0"/>
        <w:jc w:val="both"/>
        <w:rPr>
          <w:rFonts w:ascii="Arial" w:hAnsi="Arial" w:cs="Arial"/>
          <w:color w:val="000000"/>
          <w:sz w:val="24"/>
          <w:szCs w:val="24"/>
        </w:rPr>
      </w:pPr>
      <w:r w:rsidRPr="00764FB9">
        <w:rPr>
          <w:rFonts w:ascii="Arial" w:hAnsi="Arial" w:cs="Arial"/>
          <w:color w:val="000000"/>
          <w:sz w:val="24"/>
          <w:szCs w:val="24"/>
        </w:rPr>
        <w:t>Součinnost s ekonomickým odborem.</w:t>
      </w:r>
    </w:p>
    <w:p w:rsidR="002F4B16" w:rsidRPr="00764FB9" w:rsidRDefault="002F4B16" w:rsidP="002F4B16">
      <w:pPr>
        <w:pStyle w:val="Odstavecseseznamem"/>
        <w:ind w:left="0" w:firstLine="0"/>
        <w:jc w:val="both"/>
        <w:rPr>
          <w:rFonts w:ascii="Arial" w:hAnsi="Arial" w:cs="Arial"/>
          <w:color w:val="000000"/>
          <w:sz w:val="24"/>
          <w:szCs w:val="24"/>
        </w:rPr>
      </w:pPr>
    </w:p>
    <w:p w:rsidR="002F4B16" w:rsidRPr="00764FB9" w:rsidRDefault="002F4B16" w:rsidP="002F4B16">
      <w:pPr>
        <w:spacing w:after="0" w:line="240" w:lineRule="auto"/>
        <w:ind w:firstLine="708"/>
        <w:jc w:val="both"/>
        <w:rPr>
          <w:rFonts w:ascii="Arial" w:hAnsi="Arial" w:cs="Arial"/>
          <w:bCs/>
          <w:i/>
          <w:color w:val="000000"/>
          <w:sz w:val="24"/>
          <w:szCs w:val="24"/>
          <w:u w:val="single"/>
        </w:rPr>
      </w:pPr>
      <w:r w:rsidRPr="00764FB9">
        <w:rPr>
          <w:rFonts w:ascii="Arial" w:hAnsi="Arial" w:cs="Arial"/>
          <w:bCs/>
          <w:i/>
          <w:color w:val="000000"/>
          <w:sz w:val="24"/>
          <w:szCs w:val="24"/>
          <w:u w:val="single"/>
        </w:rPr>
        <w:t>Projekt Rozvoj zapojení veřejnosti</w:t>
      </w:r>
    </w:p>
    <w:p w:rsidR="002F4B16" w:rsidRPr="00764FB9" w:rsidRDefault="002F4B16" w:rsidP="002F4B16">
      <w:pPr>
        <w:pStyle w:val="Odstavecseseznamem"/>
        <w:numPr>
          <w:ilvl w:val="0"/>
          <w:numId w:val="4"/>
        </w:numPr>
        <w:ind w:left="0"/>
        <w:jc w:val="both"/>
        <w:rPr>
          <w:rFonts w:ascii="Arial" w:hAnsi="Arial" w:cs="Arial"/>
          <w:bCs/>
          <w:color w:val="000000"/>
          <w:sz w:val="24"/>
          <w:szCs w:val="24"/>
        </w:rPr>
      </w:pPr>
      <w:r w:rsidRPr="00764FB9">
        <w:rPr>
          <w:rFonts w:ascii="Arial" w:hAnsi="Arial" w:cs="Arial"/>
          <w:bCs/>
          <w:color w:val="000000"/>
          <w:sz w:val="24"/>
          <w:szCs w:val="24"/>
        </w:rPr>
        <w:t xml:space="preserve">Leadership projektového týmu. </w:t>
      </w:r>
    </w:p>
    <w:p w:rsidR="002F4B16" w:rsidRPr="00764FB9" w:rsidRDefault="002F4B16" w:rsidP="002F4B16">
      <w:pPr>
        <w:pStyle w:val="Odstavecseseznamem"/>
        <w:numPr>
          <w:ilvl w:val="0"/>
          <w:numId w:val="4"/>
        </w:numPr>
        <w:ind w:left="0"/>
        <w:jc w:val="both"/>
        <w:rPr>
          <w:rFonts w:ascii="Arial" w:hAnsi="Arial" w:cs="Arial"/>
          <w:bCs/>
          <w:color w:val="000000"/>
          <w:sz w:val="24"/>
          <w:szCs w:val="24"/>
        </w:rPr>
      </w:pPr>
      <w:r w:rsidRPr="00764FB9">
        <w:rPr>
          <w:rFonts w:ascii="Arial" w:hAnsi="Arial" w:cs="Arial"/>
          <w:bCs/>
          <w:color w:val="000000"/>
          <w:sz w:val="24"/>
          <w:szCs w:val="24"/>
        </w:rPr>
        <w:t>Pravidelné interní porady s projektovým týmem (garant projektu, PR manažerka).</w:t>
      </w:r>
    </w:p>
    <w:p w:rsidR="002F4B16" w:rsidRPr="00764FB9" w:rsidRDefault="002F4B16" w:rsidP="002F4B16">
      <w:pPr>
        <w:pStyle w:val="Odstavecseseznamem"/>
        <w:numPr>
          <w:ilvl w:val="0"/>
          <w:numId w:val="4"/>
        </w:numPr>
        <w:ind w:left="0"/>
        <w:jc w:val="both"/>
        <w:rPr>
          <w:rFonts w:ascii="Arial" w:hAnsi="Arial" w:cs="Arial"/>
          <w:bCs/>
          <w:color w:val="000000"/>
          <w:sz w:val="24"/>
          <w:szCs w:val="24"/>
        </w:rPr>
      </w:pPr>
      <w:r w:rsidRPr="00764FB9">
        <w:rPr>
          <w:rFonts w:ascii="Arial" w:hAnsi="Arial" w:cs="Arial"/>
          <w:bCs/>
          <w:color w:val="000000"/>
          <w:sz w:val="24"/>
          <w:szCs w:val="24"/>
        </w:rPr>
        <w:t>Konzultace s projektovým manažerem dotace z Ministerstva financí.</w:t>
      </w:r>
    </w:p>
    <w:p w:rsidR="002F4B16" w:rsidRPr="00764FB9" w:rsidRDefault="002F4B16" w:rsidP="002F4B16">
      <w:pPr>
        <w:pStyle w:val="Odstavecseseznamem"/>
        <w:numPr>
          <w:ilvl w:val="0"/>
          <w:numId w:val="4"/>
        </w:numPr>
        <w:ind w:left="0"/>
        <w:jc w:val="both"/>
        <w:rPr>
          <w:rFonts w:ascii="Arial" w:hAnsi="Arial" w:cs="Arial"/>
          <w:bCs/>
          <w:color w:val="000000"/>
          <w:sz w:val="24"/>
          <w:szCs w:val="24"/>
        </w:rPr>
      </w:pPr>
      <w:r w:rsidRPr="00764FB9">
        <w:rPr>
          <w:rFonts w:ascii="Arial" w:hAnsi="Arial" w:cs="Arial"/>
          <w:bCs/>
          <w:color w:val="000000"/>
          <w:sz w:val="24"/>
          <w:szCs w:val="24"/>
        </w:rPr>
        <w:t>Koordinační schůzky s projektovým týmem a odborníkem přes dané téma v závislosti na projektové aktivitě.</w:t>
      </w:r>
    </w:p>
    <w:p w:rsidR="002F4B16" w:rsidRPr="00764FB9" w:rsidRDefault="002F4B16" w:rsidP="002F4B16">
      <w:pPr>
        <w:pStyle w:val="Odstavecseseznamem"/>
        <w:numPr>
          <w:ilvl w:val="0"/>
          <w:numId w:val="7"/>
        </w:numPr>
        <w:ind w:left="0"/>
        <w:jc w:val="both"/>
        <w:rPr>
          <w:rFonts w:ascii="Arial" w:hAnsi="Arial" w:cs="Arial"/>
          <w:color w:val="000000"/>
          <w:sz w:val="24"/>
          <w:szCs w:val="24"/>
        </w:rPr>
      </w:pPr>
      <w:r w:rsidRPr="00764FB9">
        <w:rPr>
          <w:rFonts w:ascii="Arial" w:hAnsi="Arial" w:cs="Arial"/>
          <w:bCs/>
          <w:color w:val="000000"/>
          <w:sz w:val="24"/>
          <w:szCs w:val="24"/>
        </w:rPr>
        <w:t xml:space="preserve">Dětské zastupitelstvo (13. 3. 2024). </w:t>
      </w:r>
      <w:r w:rsidRPr="00764FB9">
        <w:rPr>
          <w:rFonts w:ascii="Arial" w:hAnsi="Arial" w:cs="Arial"/>
          <w:color w:val="000000"/>
          <w:sz w:val="24"/>
          <w:szCs w:val="24"/>
        </w:rPr>
        <w:t>Koordinační schůzky k tvorbě formátu dětského zastupitelstva s projektovým týmem, expertkou na práci s mládeží a zástupkyněmi odboru školství a tělovýchovy.</w:t>
      </w:r>
    </w:p>
    <w:p w:rsidR="002F4B16" w:rsidRPr="00764FB9" w:rsidRDefault="002F4B16" w:rsidP="002F4B16">
      <w:pPr>
        <w:pStyle w:val="Odstavecseseznamem"/>
        <w:numPr>
          <w:ilvl w:val="0"/>
          <w:numId w:val="4"/>
        </w:numPr>
        <w:ind w:left="0"/>
        <w:jc w:val="both"/>
        <w:rPr>
          <w:rFonts w:ascii="Arial" w:hAnsi="Arial" w:cs="Arial"/>
          <w:bCs/>
          <w:color w:val="000000"/>
          <w:sz w:val="24"/>
          <w:szCs w:val="24"/>
        </w:rPr>
      </w:pPr>
      <w:r w:rsidRPr="00764FB9">
        <w:rPr>
          <w:rFonts w:ascii="Arial" w:hAnsi="Arial" w:cs="Arial"/>
          <w:bCs/>
          <w:color w:val="000000"/>
          <w:sz w:val="24"/>
          <w:szCs w:val="24"/>
        </w:rPr>
        <w:t>Spolutvorba metodických podkladů pro koordinátory Dětského zastupitelstva, zpětnovazební dotazník, rešerše PR textů do magazínu Ježkovy oči.</w:t>
      </w:r>
    </w:p>
    <w:p w:rsidR="002F4B16" w:rsidRPr="00764FB9" w:rsidRDefault="002F4B16" w:rsidP="002F4B16">
      <w:pPr>
        <w:pStyle w:val="Odstavecseseznamem"/>
        <w:numPr>
          <w:ilvl w:val="0"/>
          <w:numId w:val="4"/>
        </w:numPr>
        <w:ind w:left="0"/>
        <w:jc w:val="both"/>
        <w:rPr>
          <w:rFonts w:ascii="Arial" w:hAnsi="Arial" w:cs="Arial"/>
          <w:bCs/>
          <w:color w:val="000000"/>
          <w:sz w:val="24"/>
          <w:szCs w:val="24"/>
        </w:rPr>
      </w:pPr>
      <w:r w:rsidRPr="00764FB9">
        <w:rPr>
          <w:rFonts w:ascii="Arial" w:hAnsi="Arial" w:cs="Arial"/>
          <w:bCs/>
          <w:color w:val="000000"/>
          <w:sz w:val="24"/>
          <w:szCs w:val="24"/>
        </w:rPr>
        <w:t>Organizační zajištění a facilitace sdílení s koordinátory pracovní skupiny pro volný čas v rámci Dětského zastupitelstva.</w:t>
      </w:r>
    </w:p>
    <w:p w:rsidR="002F4B16" w:rsidRPr="00764FB9" w:rsidRDefault="002F4B16" w:rsidP="002F4B16">
      <w:pPr>
        <w:pStyle w:val="Odstavecseseznamem"/>
        <w:numPr>
          <w:ilvl w:val="0"/>
          <w:numId w:val="7"/>
        </w:numPr>
        <w:ind w:left="0"/>
        <w:jc w:val="both"/>
        <w:rPr>
          <w:rFonts w:ascii="Arial" w:hAnsi="Arial" w:cs="Arial"/>
          <w:color w:val="000000"/>
          <w:sz w:val="24"/>
          <w:szCs w:val="24"/>
        </w:rPr>
      </w:pPr>
      <w:r w:rsidRPr="00764FB9">
        <w:rPr>
          <w:rFonts w:ascii="Arial" w:hAnsi="Arial" w:cs="Arial"/>
          <w:color w:val="000000"/>
          <w:sz w:val="24"/>
          <w:szCs w:val="24"/>
        </w:rPr>
        <w:t>Zajištění 2. pokračování workshopu participace v rámci vzdělávání úřadníků, spolutvorba konceptu na navazující minikonferenci participace v dubnu 2024.</w:t>
      </w:r>
    </w:p>
    <w:p w:rsidR="002F4B16" w:rsidRPr="00764FB9" w:rsidRDefault="002F4B16" w:rsidP="002F4B16">
      <w:pPr>
        <w:pStyle w:val="Odstavecseseznamem"/>
        <w:numPr>
          <w:ilvl w:val="0"/>
          <w:numId w:val="7"/>
        </w:numPr>
        <w:ind w:left="0"/>
        <w:jc w:val="both"/>
        <w:rPr>
          <w:rFonts w:ascii="Arial" w:hAnsi="Arial" w:cs="Arial"/>
          <w:color w:val="000000"/>
          <w:sz w:val="24"/>
          <w:szCs w:val="24"/>
        </w:rPr>
      </w:pPr>
      <w:r w:rsidRPr="00764FB9">
        <w:rPr>
          <w:rFonts w:ascii="Arial" w:hAnsi="Arial" w:cs="Arial"/>
          <w:color w:val="000000"/>
          <w:sz w:val="24"/>
          <w:szCs w:val="24"/>
        </w:rPr>
        <w:t>Sociologická analýza dat z ankety pro rodinné politiky, tvorba výzkumné zprávy, konzultace při přípravě 2. pracovních skupin (pro úředníky, expertní).</w:t>
      </w:r>
    </w:p>
    <w:p w:rsidR="002F4B16" w:rsidRPr="00764FB9" w:rsidRDefault="002F4B16" w:rsidP="002F4B16">
      <w:pPr>
        <w:pStyle w:val="Odstavecseseznamem"/>
        <w:numPr>
          <w:ilvl w:val="0"/>
          <w:numId w:val="7"/>
        </w:numPr>
        <w:ind w:left="0"/>
        <w:jc w:val="both"/>
        <w:rPr>
          <w:rFonts w:ascii="Arial" w:hAnsi="Arial" w:cs="Arial"/>
          <w:color w:val="000000"/>
          <w:sz w:val="24"/>
          <w:szCs w:val="24"/>
        </w:rPr>
      </w:pPr>
      <w:r w:rsidRPr="00764FB9">
        <w:rPr>
          <w:rFonts w:ascii="Arial" w:hAnsi="Arial" w:cs="Arial"/>
          <w:color w:val="000000"/>
          <w:sz w:val="24"/>
          <w:szCs w:val="24"/>
        </w:rPr>
        <w:t>Konzultace se zástupci středoškolského parlamentu, hledání potenciálu spolupráce města a středoškoláků.</w:t>
      </w:r>
    </w:p>
    <w:p w:rsidR="002F4B16" w:rsidRPr="00764FB9" w:rsidRDefault="002F4B16" w:rsidP="002F4B16">
      <w:pPr>
        <w:pStyle w:val="Odstavecseseznamem"/>
        <w:numPr>
          <w:ilvl w:val="0"/>
          <w:numId w:val="7"/>
        </w:numPr>
        <w:ind w:left="0"/>
        <w:jc w:val="both"/>
        <w:rPr>
          <w:rFonts w:ascii="Arial" w:hAnsi="Arial" w:cs="Arial"/>
          <w:color w:val="000000"/>
          <w:sz w:val="24"/>
          <w:szCs w:val="24"/>
        </w:rPr>
      </w:pPr>
      <w:r w:rsidRPr="00764FB9">
        <w:rPr>
          <w:rFonts w:ascii="Arial" w:hAnsi="Arial" w:cs="Arial"/>
          <w:color w:val="000000"/>
          <w:sz w:val="24"/>
          <w:szCs w:val="24"/>
        </w:rPr>
        <w:t>Tvorba propagačních materiálů pro veřejná projednání Útvaru městského architekta.</w:t>
      </w:r>
    </w:p>
    <w:p w:rsidR="002F4B16" w:rsidRPr="00764FB9" w:rsidRDefault="002F4B16" w:rsidP="002F4B16">
      <w:pPr>
        <w:pStyle w:val="Odstavecseseznamem"/>
        <w:numPr>
          <w:ilvl w:val="0"/>
          <w:numId w:val="7"/>
        </w:numPr>
        <w:ind w:left="0"/>
        <w:jc w:val="both"/>
        <w:rPr>
          <w:rFonts w:ascii="Arial" w:hAnsi="Arial" w:cs="Arial"/>
          <w:color w:val="000000"/>
          <w:sz w:val="24"/>
          <w:szCs w:val="24"/>
        </w:rPr>
      </w:pPr>
      <w:r w:rsidRPr="00764FB9">
        <w:rPr>
          <w:rFonts w:ascii="Arial" w:hAnsi="Arial" w:cs="Arial"/>
          <w:color w:val="000000"/>
          <w:sz w:val="24"/>
          <w:szCs w:val="24"/>
        </w:rPr>
        <w:t>Pravidelná kontrola a aktualizace webových stránek ProberemJi s PR manažerkou a kolegou z Odboru informatiky.</w:t>
      </w:r>
    </w:p>
    <w:p w:rsidR="002F4B16" w:rsidRPr="00764FB9" w:rsidRDefault="002F4B16" w:rsidP="002F4B16">
      <w:pPr>
        <w:pStyle w:val="Odstavecseseznamem"/>
        <w:ind w:left="0" w:firstLine="0"/>
        <w:jc w:val="both"/>
        <w:rPr>
          <w:rFonts w:ascii="Arial" w:hAnsi="Arial" w:cs="Arial"/>
          <w:color w:val="000000"/>
          <w:sz w:val="24"/>
          <w:szCs w:val="24"/>
        </w:rPr>
      </w:pPr>
    </w:p>
    <w:p w:rsidR="002F4B16" w:rsidRPr="00764FB9" w:rsidRDefault="002F4B16" w:rsidP="002F4B16">
      <w:pPr>
        <w:pStyle w:val="Odstavecseseznamem"/>
        <w:ind w:left="0" w:firstLine="0"/>
        <w:jc w:val="both"/>
        <w:rPr>
          <w:rFonts w:ascii="Arial" w:hAnsi="Arial" w:cs="Arial"/>
          <w:color w:val="000000"/>
          <w:sz w:val="24"/>
          <w:szCs w:val="24"/>
        </w:rPr>
      </w:pPr>
    </w:p>
    <w:p w:rsidR="002F4B16" w:rsidRPr="00764FB9" w:rsidRDefault="002F4B16" w:rsidP="002F4B16">
      <w:pPr>
        <w:spacing w:after="0" w:line="240" w:lineRule="auto"/>
        <w:jc w:val="both"/>
        <w:rPr>
          <w:rFonts w:ascii="Arial" w:hAnsi="Arial" w:cs="Arial"/>
          <w:b/>
          <w:sz w:val="24"/>
          <w:szCs w:val="24"/>
          <w:u w:val="single"/>
        </w:rPr>
      </w:pPr>
      <w:r w:rsidRPr="00764FB9">
        <w:rPr>
          <w:rFonts w:ascii="Arial" w:hAnsi="Arial" w:cs="Arial"/>
          <w:b/>
          <w:sz w:val="24"/>
          <w:szCs w:val="24"/>
          <w:u w:val="single"/>
        </w:rPr>
        <w:t>Koordinátorka agendy Zdravého města</w:t>
      </w:r>
    </w:p>
    <w:p w:rsidR="002F4B16" w:rsidRPr="00764FB9" w:rsidRDefault="002F4B16" w:rsidP="002F4B16">
      <w:pPr>
        <w:spacing w:after="0" w:line="240" w:lineRule="auto"/>
        <w:jc w:val="both"/>
        <w:rPr>
          <w:rFonts w:ascii="Arial" w:hAnsi="Arial" w:cs="Arial"/>
          <w:b/>
          <w:sz w:val="24"/>
          <w:szCs w:val="24"/>
          <w:u w:val="single"/>
        </w:rPr>
      </w:pPr>
    </w:p>
    <w:p w:rsidR="002F4B16" w:rsidRPr="00764FB9" w:rsidRDefault="002F4B16" w:rsidP="002F4B16">
      <w:pPr>
        <w:pStyle w:val="Odstavecseseznamem"/>
        <w:numPr>
          <w:ilvl w:val="0"/>
          <w:numId w:val="5"/>
        </w:numPr>
        <w:ind w:left="0"/>
        <w:contextualSpacing w:val="0"/>
        <w:jc w:val="both"/>
        <w:rPr>
          <w:rFonts w:ascii="Arial" w:hAnsi="Arial" w:cs="Arial"/>
          <w:sz w:val="24"/>
          <w:szCs w:val="24"/>
        </w:rPr>
      </w:pPr>
      <w:r w:rsidRPr="00764FB9">
        <w:rPr>
          <w:rFonts w:ascii="Arial" w:hAnsi="Arial" w:cs="Arial"/>
          <w:sz w:val="24"/>
          <w:szCs w:val="24"/>
        </w:rPr>
        <w:t xml:space="preserve">Vypracování </w:t>
      </w:r>
      <w:hyperlink r:id="rId8" w:history="1">
        <w:r w:rsidRPr="00764FB9">
          <w:rPr>
            <w:rStyle w:val="Hypertextovodkaz"/>
            <w:rFonts w:ascii="Arial" w:hAnsi="Arial" w:cs="Arial"/>
            <w:sz w:val="24"/>
            <w:szCs w:val="24"/>
          </w:rPr>
          <w:t>Plánu zlepšování Zdravého města Jihlava a MA21 na rok 2024</w:t>
        </w:r>
      </w:hyperlink>
      <w:r w:rsidRPr="00764FB9">
        <w:rPr>
          <w:rFonts w:ascii="Arial" w:hAnsi="Arial" w:cs="Arial"/>
          <w:sz w:val="24"/>
          <w:szCs w:val="24"/>
        </w:rPr>
        <w:t>.</w:t>
      </w:r>
    </w:p>
    <w:p w:rsidR="002F4B16" w:rsidRPr="00764FB9" w:rsidRDefault="002F4B16" w:rsidP="002F4B16">
      <w:pPr>
        <w:pStyle w:val="Odstavecseseznamem"/>
        <w:numPr>
          <w:ilvl w:val="0"/>
          <w:numId w:val="5"/>
        </w:numPr>
        <w:ind w:left="0"/>
        <w:contextualSpacing w:val="0"/>
        <w:jc w:val="both"/>
        <w:rPr>
          <w:rFonts w:ascii="Arial" w:hAnsi="Arial" w:cs="Arial"/>
          <w:sz w:val="24"/>
          <w:szCs w:val="24"/>
        </w:rPr>
      </w:pPr>
      <w:r w:rsidRPr="00764FB9">
        <w:rPr>
          <w:rFonts w:ascii="Arial" w:hAnsi="Arial" w:cs="Arial"/>
          <w:sz w:val="24"/>
          <w:szCs w:val="24"/>
        </w:rPr>
        <w:t>Vypracování  </w:t>
      </w:r>
      <w:hyperlink r:id="rId9" w:history="1">
        <w:r w:rsidRPr="00764FB9">
          <w:rPr>
            <w:rStyle w:val="Hypertextovodkaz"/>
            <w:rFonts w:ascii="Arial" w:hAnsi="Arial" w:cs="Arial"/>
            <w:sz w:val="24"/>
            <w:szCs w:val="24"/>
          </w:rPr>
          <w:t>Hodnotící zprávy Zdravého města Jihlava v roce 2023</w:t>
        </w:r>
      </w:hyperlink>
      <w:r w:rsidRPr="00764FB9">
        <w:rPr>
          <w:rFonts w:ascii="Arial" w:hAnsi="Arial" w:cs="Arial"/>
          <w:sz w:val="24"/>
          <w:szCs w:val="24"/>
        </w:rPr>
        <w:t>.</w:t>
      </w:r>
    </w:p>
    <w:p w:rsidR="002F4B16" w:rsidRPr="00764FB9" w:rsidRDefault="002F4B16" w:rsidP="002F4B16">
      <w:pPr>
        <w:pStyle w:val="Odstavecseseznamem"/>
        <w:numPr>
          <w:ilvl w:val="0"/>
          <w:numId w:val="5"/>
        </w:numPr>
        <w:ind w:left="0"/>
        <w:contextualSpacing w:val="0"/>
        <w:jc w:val="both"/>
        <w:rPr>
          <w:rFonts w:ascii="Arial" w:hAnsi="Arial" w:cs="Arial"/>
          <w:sz w:val="24"/>
          <w:szCs w:val="24"/>
        </w:rPr>
      </w:pPr>
      <w:r w:rsidRPr="00764FB9">
        <w:rPr>
          <w:rFonts w:ascii="Arial" w:hAnsi="Arial" w:cs="Arial"/>
          <w:sz w:val="24"/>
          <w:szCs w:val="24"/>
        </w:rPr>
        <w:t xml:space="preserve">Administrativní zajištění dotačního programu </w:t>
      </w:r>
      <w:hyperlink r:id="rId10" w:history="1">
        <w:r w:rsidRPr="00764FB9">
          <w:rPr>
            <w:rStyle w:val="Hypertextovodkaz"/>
            <w:rFonts w:ascii="Arial" w:hAnsi="Arial" w:cs="Arial"/>
            <w:sz w:val="24"/>
            <w:szCs w:val="24"/>
          </w:rPr>
          <w:t>Zdravé město Jihlava 2024</w:t>
        </w:r>
      </w:hyperlink>
      <w:r w:rsidRPr="00764FB9">
        <w:rPr>
          <w:rFonts w:ascii="Arial" w:hAnsi="Arial" w:cs="Arial"/>
          <w:sz w:val="24"/>
          <w:szCs w:val="24"/>
        </w:rPr>
        <w:t xml:space="preserve"> (vyhlášení dotačního programu, konzultace pro žadatele, kontrola přijatých žádostí, příprava pro hodnocení Komisí).</w:t>
      </w:r>
    </w:p>
    <w:p w:rsidR="002F4B16" w:rsidRPr="00764FB9" w:rsidRDefault="002F4B16" w:rsidP="002F4B16">
      <w:pPr>
        <w:pStyle w:val="Odstavecseseznamem"/>
        <w:numPr>
          <w:ilvl w:val="0"/>
          <w:numId w:val="5"/>
        </w:numPr>
        <w:ind w:left="0"/>
        <w:contextualSpacing w:val="0"/>
        <w:jc w:val="both"/>
        <w:rPr>
          <w:rFonts w:ascii="Arial" w:hAnsi="Arial" w:cs="Arial"/>
          <w:sz w:val="24"/>
          <w:szCs w:val="24"/>
        </w:rPr>
      </w:pPr>
      <w:r w:rsidRPr="00764FB9">
        <w:rPr>
          <w:rFonts w:ascii="Arial" w:hAnsi="Arial" w:cs="Arial"/>
          <w:sz w:val="24"/>
          <w:szCs w:val="24"/>
        </w:rPr>
        <w:t xml:space="preserve">Zjednodušení dotačního programu </w:t>
      </w:r>
      <w:hyperlink r:id="rId11" w:history="1">
        <w:r w:rsidRPr="00764FB9">
          <w:rPr>
            <w:rStyle w:val="Hypertextovodkaz"/>
            <w:rFonts w:ascii="Arial" w:hAnsi="Arial" w:cs="Arial"/>
            <w:sz w:val="24"/>
            <w:szCs w:val="24"/>
          </w:rPr>
          <w:t>Volný čas 2024</w:t>
        </w:r>
      </w:hyperlink>
      <w:r w:rsidRPr="00764FB9">
        <w:rPr>
          <w:rFonts w:ascii="Arial" w:hAnsi="Arial" w:cs="Arial"/>
          <w:sz w:val="24"/>
          <w:szCs w:val="24"/>
        </w:rPr>
        <w:t xml:space="preserve"> a příprava na vyhlášení dotačního programu a konzultace pro žadatele.</w:t>
      </w:r>
    </w:p>
    <w:p w:rsidR="002F4B16" w:rsidRPr="00764FB9" w:rsidRDefault="002F4B16" w:rsidP="002F4B16">
      <w:pPr>
        <w:pStyle w:val="Odstavecseseznamem"/>
        <w:numPr>
          <w:ilvl w:val="0"/>
          <w:numId w:val="5"/>
        </w:numPr>
        <w:ind w:left="0"/>
        <w:contextualSpacing w:val="0"/>
        <w:jc w:val="both"/>
        <w:rPr>
          <w:rFonts w:ascii="Arial" w:hAnsi="Arial" w:cs="Arial"/>
          <w:sz w:val="24"/>
          <w:szCs w:val="24"/>
        </w:rPr>
      </w:pPr>
      <w:r w:rsidRPr="00764FB9">
        <w:rPr>
          <w:rFonts w:ascii="Arial" w:hAnsi="Arial" w:cs="Arial"/>
          <w:sz w:val="24"/>
          <w:szCs w:val="24"/>
        </w:rPr>
        <w:t>Podání žádosti o dotaci z </w:t>
      </w:r>
      <w:hyperlink r:id="rId12" w:history="1">
        <w:r w:rsidRPr="00764FB9">
          <w:rPr>
            <w:rStyle w:val="Hypertextovodkaz"/>
            <w:rFonts w:ascii="Arial" w:hAnsi="Arial" w:cs="Arial"/>
            <w:sz w:val="24"/>
            <w:szCs w:val="24"/>
          </w:rPr>
          <w:t>Fondu Vysočiny</w:t>
        </w:r>
      </w:hyperlink>
      <w:r w:rsidRPr="00764FB9">
        <w:rPr>
          <w:rFonts w:ascii="Arial" w:hAnsi="Arial" w:cs="Arial"/>
          <w:sz w:val="24"/>
          <w:szCs w:val="24"/>
        </w:rPr>
        <w:t xml:space="preserve"> "Zdravé a aktivní město Jihlava 2024".</w:t>
      </w:r>
    </w:p>
    <w:p w:rsidR="002F4B16" w:rsidRPr="00764FB9" w:rsidRDefault="002F4B16" w:rsidP="002F4B16">
      <w:pPr>
        <w:pStyle w:val="Odstavecseseznamem"/>
        <w:numPr>
          <w:ilvl w:val="0"/>
          <w:numId w:val="5"/>
        </w:numPr>
        <w:ind w:left="0"/>
        <w:contextualSpacing w:val="0"/>
        <w:jc w:val="both"/>
        <w:rPr>
          <w:rFonts w:ascii="Arial" w:hAnsi="Arial" w:cs="Arial"/>
          <w:sz w:val="24"/>
          <w:szCs w:val="24"/>
        </w:rPr>
      </w:pPr>
      <w:r w:rsidRPr="00764FB9">
        <w:rPr>
          <w:rFonts w:ascii="Arial" w:hAnsi="Arial" w:cs="Arial"/>
          <w:sz w:val="24"/>
          <w:szCs w:val="24"/>
        </w:rPr>
        <w:t>Vypracování protokolu z veřejnosprávní kontroly u 1 žadatele (rok 2022 a 2023) – ve spolupráci s Útvarem interního auditu a kontroly.</w:t>
      </w:r>
    </w:p>
    <w:p w:rsidR="002F4B16" w:rsidRPr="00764FB9" w:rsidRDefault="002F4B16" w:rsidP="002F4B16">
      <w:pPr>
        <w:pStyle w:val="Odstavecseseznamem"/>
        <w:numPr>
          <w:ilvl w:val="0"/>
          <w:numId w:val="5"/>
        </w:numPr>
        <w:ind w:left="0"/>
        <w:contextualSpacing w:val="0"/>
        <w:jc w:val="both"/>
        <w:rPr>
          <w:rFonts w:ascii="Arial" w:hAnsi="Arial" w:cs="Arial"/>
          <w:sz w:val="24"/>
          <w:szCs w:val="24"/>
        </w:rPr>
      </w:pPr>
      <w:r w:rsidRPr="00764FB9">
        <w:rPr>
          <w:rFonts w:ascii="Arial" w:hAnsi="Arial" w:cs="Arial"/>
          <w:sz w:val="24"/>
          <w:szCs w:val="24"/>
        </w:rPr>
        <w:t xml:space="preserve">Účast na Jarní škole zdravých měst. </w:t>
      </w:r>
    </w:p>
    <w:p w:rsidR="002F4B16" w:rsidRPr="00764FB9" w:rsidRDefault="002F4B16" w:rsidP="002F4B16">
      <w:pPr>
        <w:pStyle w:val="Odstavecseseznamem"/>
        <w:numPr>
          <w:ilvl w:val="0"/>
          <w:numId w:val="5"/>
        </w:numPr>
        <w:ind w:left="0"/>
        <w:contextualSpacing w:val="0"/>
        <w:jc w:val="both"/>
        <w:rPr>
          <w:rFonts w:ascii="Arial" w:hAnsi="Arial" w:cs="Arial"/>
          <w:sz w:val="24"/>
          <w:szCs w:val="24"/>
        </w:rPr>
      </w:pPr>
      <w:r w:rsidRPr="00764FB9">
        <w:rPr>
          <w:rFonts w:ascii="Arial" w:hAnsi="Arial" w:cs="Arial"/>
          <w:sz w:val="24"/>
          <w:szCs w:val="24"/>
        </w:rPr>
        <w:t xml:space="preserve">Propagace projektů </w:t>
      </w:r>
      <w:hyperlink r:id="rId13" w:history="1">
        <w:r w:rsidRPr="00764FB9">
          <w:rPr>
            <w:rStyle w:val="Hypertextovodkaz"/>
            <w:rFonts w:ascii="Arial" w:hAnsi="Arial" w:cs="Arial"/>
            <w:sz w:val="24"/>
            <w:szCs w:val="24"/>
          </w:rPr>
          <w:t>Mládež kraji</w:t>
        </w:r>
      </w:hyperlink>
      <w:r w:rsidRPr="00764FB9">
        <w:rPr>
          <w:rFonts w:ascii="Arial" w:hAnsi="Arial" w:cs="Arial"/>
          <w:sz w:val="24"/>
          <w:szCs w:val="24"/>
        </w:rPr>
        <w:t xml:space="preserve">, </w:t>
      </w:r>
      <w:hyperlink r:id="rId14" w:history="1">
        <w:r w:rsidRPr="00764FB9">
          <w:rPr>
            <w:rStyle w:val="Hypertextovodkaz"/>
            <w:rFonts w:ascii="Arial" w:hAnsi="Arial" w:cs="Arial"/>
            <w:sz w:val="24"/>
            <w:szCs w:val="24"/>
          </w:rPr>
          <w:t>Do práce na kole</w:t>
        </w:r>
      </w:hyperlink>
      <w:r w:rsidRPr="00764FB9">
        <w:rPr>
          <w:rFonts w:ascii="Arial" w:hAnsi="Arial" w:cs="Arial"/>
          <w:sz w:val="24"/>
          <w:szCs w:val="24"/>
        </w:rPr>
        <w:t>.</w:t>
      </w:r>
    </w:p>
    <w:p w:rsidR="002F4B16" w:rsidRPr="00764FB9" w:rsidRDefault="002F4B16" w:rsidP="002F4B16">
      <w:pPr>
        <w:pStyle w:val="Odstavecseseznamem"/>
        <w:numPr>
          <w:ilvl w:val="0"/>
          <w:numId w:val="5"/>
        </w:numPr>
        <w:ind w:left="0"/>
        <w:contextualSpacing w:val="0"/>
        <w:jc w:val="both"/>
        <w:rPr>
          <w:rFonts w:ascii="Arial" w:hAnsi="Arial" w:cs="Arial"/>
          <w:sz w:val="24"/>
          <w:szCs w:val="24"/>
        </w:rPr>
      </w:pPr>
      <w:r w:rsidRPr="00764FB9">
        <w:rPr>
          <w:rFonts w:ascii="Arial" w:hAnsi="Arial" w:cs="Arial"/>
          <w:sz w:val="24"/>
          <w:szCs w:val="24"/>
        </w:rPr>
        <w:t xml:space="preserve">Spolupráce s Odborem sociálních věcí na SWOT analýze Koncepce prorodinné politiky. </w:t>
      </w:r>
    </w:p>
    <w:p w:rsidR="002F4B16" w:rsidRPr="00764FB9" w:rsidRDefault="002F4B16" w:rsidP="002F4B16">
      <w:pPr>
        <w:pStyle w:val="Odstavecseseznamem"/>
        <w:numPr>
          <w:ilvl w:val="0"/>
          <w:numId w:val="5"/>
        </w:numPr>
        <w:ind w:left="0"/>
        <w:contextualSpacing w:val="0"/>
        <w:jc w:val="both"/>
        <w:rPr>
          <w:rFonts w:ascii="Arial" w:hAnsi="Arial" w:cs="Arial"/>
          <w:sz w:val="24"/>
          <w:szCs w:val="24"/>
        </w:rPr>
      </w:pPr>
      <w:r w:rsidRPr="00764FB9">
        <w:rPr>
          <w:rFonts w:ascii="Arial" w:hAnsi="Arial" w:cs="Arial"/>
          <w:sz w:val="24"/>
          <w:szCs w:val="24"/>
        </w:rPr>
        <w:t>2x zajištění jednání Komise projektu Zdravé město, MA21 a volného času.</w:t>
      </w:r>
    </w:p>
    <w:p w:rsidR="002F4B16" w:rsidRPr="00764FB9" w:rsidRDefault="002F4B16" w:rsidP="002F4B16">
      <w:pPr>
        <w:pStyle w:val="Odstavecseseznamem"/>
        <w:numPr>
          <w:ilvl w:val="0"/>
          <w:numId w:val="5"/>
        </w:numPr>
        <w:ind w:left="0"/>
        <w:contextualSpacing w:val="0"/>
        <w:jc w:val="both"/>
        <w:rPr>
          <w:rFonts w:ascii="Arial" w:hAnsi="Arial" w:cs="Arial"/>
          <w:sz w:val="24"/>
          <w:szCs w:val="24"/>
        </w:rPr>
      </w:pPr>
      <w:r w:rsidRPr="00764FB9">
        <w:rPr>
          <w:rFonts w:ascii="Arial" w:hAnsi="Arial" w:cs="Arial"/>
          <w:sz w:val="24"/>
          <w:szCs w:val="24"/>
        </w:rPr>
        <w:t>Účast na vzdělávacích akcích.</w:t>
      </w:r>
    </w:p>
    <w:p w:rsidR="002F4B16" w:rsidRPr="00764FB9" w:rsidRDefault="002F4B16" w:rsidP="002F4B16">
      <w:pPr>
        <w:spacing w:after="0" w:line="240" w:lineRule="auto"/>
        <w:jc w:val="both"/>
        <w:rPr>
          <w:rFonts w:ascii="Arial" w:hAnsi="Arial" w:cs="Arial"/>
          <w:b/>
          <w:sz w:val="24"/>
          <w:szCs w:val="24"/>
          <w:u w:val="single"/>
        </w:rPr>
      </w:pPr>
    </w:p>
    <w:p w:rsidR="002F4B16" w:rsidRPr="00764FB9" w:rsidRDefault="002F4B16" w:rsidP="002F4B16">
      <w:pPr>
        <w:spacing w:after="0" w:line="240" w:lineRule="auto"/>
        <w:jc w:val="both"/>
        <w:rPr>
          <w:rFonts w:ascii="Arial" w:hAnsi="Arial" w:cs="Arial"/>
          <w:b/>
          <w:sz w:val="24"/>
          <w:szCs w:val="24"/>
          <w:u w:val="single"/>
        </w:rPr>
      </w:pPr>
    </w:p>
    <w:p w:rsidR="002F4B16" w:rsidRPr="00764FB9" w:rsidRDefault="002F4B16" w:rsidP="002F4B16">
      <w:pPr>
        <w:spacing w:after="0" w:line="240" w:lineRule="auto"/>
        <w:jc w:val="both"/>
        <w:rPr>
          <w:rFonts w:ascii="Arial" w:hAnsi="Arial" w:cs="Arial"/>
          <w:b/>
          <w:sz w:val="24"/>
          <w:szCs w:val="24"/>
          <w:u w:val="single"/>
        </w:rPr>
      </w:pPr>
    </w:p>
    <w:p w:rsidR="002F4B16" w:rsidRPr="00764FB9" w:rsidRDefault="002F4B16" w:rsidP="002F4B16">
      <w:pPr>
        <w:spacing w:after="0" w:line="240" w:lineRule="auto"/>
        <w:jc w:val="both"/>
        <w:rPr>
          <w:rFonts w:ascii="Arial" w:hAnsi="Arial" w:cs="Arial"/>
          <w:b/>
          <w:sz w:val="24"/>
          <w:szCs w:val="24"/>
          <w:u w:val="single"/>
        </w:rPr>
      </w:pPr>
    </w:p>
    <w:p w:rsidR="002F4B16" w:rsidRPr="00764FB9" w:rsidRDefault="002F4B16" w:rsidP="002F4B16">
      <w:pPr>
        <w:numPr>
          <w:ilvl w:val="0"/>
          <w:numId w:val="1"/>
        </w:numPr>
        <w:spacing w:after="0" w:line="240" w:lineRule="auto"/>
        <w:ind w:left="0" w:hanging="284"/>
        <w:jc w:val="both"/>
        <w:rPr>
          <w:rFonts w:ascii="Arial" w:hAnsi="Arial" w:cs="Arial"/>
          <w:b/>
          <w:sz w:val="24"/>
          <w:szCs w:val="24"/>
          <w:u w:val="single"/>
        </w:rPr>
      </w:pPr>
      <w:r w:rsidRPr="00764FB9">
        <w:rPr>
          <w:rFonts w:ascii="Arial" w:hAnsi="Arial" w:cs="Arial"/>
          <w:b/>
          <w:sz w:val="24"/>
          <w:szCs w:val="24"/>
          <w:u w:val="single"/>
        </w:rPr>
        <w:lastRenderedPageBreak/>
        <w:t>Tiskové oddělení</w:t>
      </w:r>
    </w:p>
    <w:p w:rsidR="002F4B16" w:rsidRPr="00764FB9" w:rsidRDefault="002F4B16" w:rsidP="002F4B16">
      <w:pPr>
        <w:spacing w:after="0" w:line="240" w:lineRule="auto"/>
        <w:jc w:val="both"/>
        <w:rPr>
          <w:rFonts w:ascii="Arial" w:hAnsi="Arial" w:cs="Arial"/>
          <w:sz w:val="24"/>
          <w:szCs w:val="24"/>
        </w:rPr>
      </w:pPr>
    </w:p>
    <w:p w:rsidR="002F4B16" w:rsidRPr="00764FB9" w:rsidRDefault="002F4B16" w:rsidP="002F4B16">
      <w:pPr>
        <w:numPr>
          <w:ilvl w:val="0"/>
          <w:numId w:val="5"/>
        </w:numPr>
        <w:spacing w:after="0" w:line="240" w:lineRule="auto"/>
        <w:ind w:left="0"/>
        <w:jc w:val="both"/>
        <w:rPr>
          <w:rFonts w:ascii="Arial" w:hAnsi="Arial" w:cs="Arial"/>
          <w:sz w:val="24"/>
          <w:szCs w:val="24"/>
        </w:rPr>
      </w:pPr>
      <w:r w:rsidRPr="00764FB9">
        <w:rPr>
          <w:rFonts w:ascii="Arial" w:hAnsi="Arial" w:cs="Arial"/>
          <w:sz w:val="24"/>
          <w:szCs w:val="24"/>
        </w:rPr>
        <w:t xml:space="preserve">Tiskové oddělení se od nového roku zaměřilo na nový přístup při propagaci města, zprávy se vydávají on-line a též cílíme na přímý marketing (letáky do schránky + sponzorujeme FB příspěvky).  </w:t>
      </w:r>
    </w:p>
    <w:p w:rsidR="002F4B16" w:rsidRPr="00764FB9" w:rsidRDefault="002F4B16" w:rsidP="002F4B16">
      <w:pPr>
        <w:numPr>
          <w:ilvl w:val="0"/>
          <w:numId w:val="5"/>
        </w:numPr>
        <w:spacing w:after="0" w:line="240" w:lineRule="auto"/>
        <w:ind w:left="0"/>
        <w:jc w:val="both"/>
        <w:rPr>
          <w:rFonts w:ascii="Arial" w:hAnsi="Arial" w:cs="Arial"/>
          <w:sz w:val="24"/>
          <w:szCs w:val="24"/>
        </w:rPr>
      </w:pPr>
      <w:r w:rsidRPr="00764FB9">
        <w:rPr>
          <w:rFonts w:ascii="Arial" w:hAnsi="Arial" w:cs="Arial"/>
          <w:sz w:val="24"/>
          <w:szCs w:val="24"/>
        </w:rPr>
        <w:t>Zaměřujeme se na kampaň „Dobré zprávy“.</w:t>
      </w:r>
    </w:p>
    <w:p w:rsidR="002F4B16" w:rsidRPr="00764FB9" w:rsidRDefault="002F4B16" w:rsidP="002F4B16">
      <w:pPr>
        <w:numPr>
          <w:ilvl w:val="0"/>
          <w:numId w:val="5"/>
        </w:numPr>
        <w:spacing w:after="0" w:line="240" w:lineRule="auto"/>
        <w:ind w:left="0"/>
        <w:jc w:val="both"/>
        <w:rPr>
          <w:rFonts w:ascii="Arial" w:hAnsi="Arial" w:cs="Arial"/>
          <w:sz w:val="24"/>
          <w:szCs w:val="24"/>
        </w:rPr>
      </w:pPr>
      <w:r w:rsidRPr="00764FB9">
        <w:rPr>
          <w:rFonts w:ascii="Arial" w:hAnsi="Arial" w:cs="Arial"/>
          <w:sz w:val="24"/>
          <w:szCs w:val="24"/>
        </w:rPr>
        <w:t>Zajištění neplacené inzerce v médiích okolních měst především v oblasti poskytování informací k parkování v Jihlavě.</w:t>
      </w:r>
    </w:p>
    <w:p w:rsidR="002F4B16" w:rsidRPr="00764FB9" w:rsidRDefault="002F4B16" w:rsidP="002F4B16">
      <w:pPr>
        <w:spacing w:after="0" w:line="240" w:lineRule="auto"/>
        <w:jc w:val="both"/>
        <w:rPr>
          <w:rFonts w:ascii="Arial" w:hAnsi="Arial" w:cs="Arial"/>
          <w:sz w:val="24"/>
          <w:szCs w:val="24"/>
        </w:rPr>
      </w:pPr>
    </w:p>
    <w:p w:rsidR="002F4B16" w:rsidRPr="00764FB9" w:rsidRDefault="002F4B16" w:rsidP="002F4B16">
      <w:pPr>
        <w:spacing w:after="0" w:line="240" w:lineRule="auto"/>
        <w:jc w:val="both"/>
        <w:rPr>
          <w:rFonts w:ascii="Arial" w:hAnsi="Arial" w:cs="Arial"/>
          <w:sz w:val="24"/>
          <w:szCs w:val="24"/>
        </w:rPr>
      </w:pPr>
      <w:r w:rsidRPr="00764FB9">
        <w:rPr>
          <w:rFonts w:ascii="Arial" w:hAnsi="Arial" w:cs="Arial"/>
          <w:sz w:val="24"/>
          <w:szCs w:val="24"/>
        </w:rPr>
        <w:t>Níže je detailní souhrn nad rámec pracovních činností oddělení tisku:</w:t>
      </w:r>
    </w:p>
    <w:p w:rsidR="002F4B16" w:rsidRPr="00764FB9" w:rsidRDefault="002F4B16" w:rsidP="002F4B16">
      <w:pPr>
        <w:spacing w:after="0" w:line="240" w:lineRule="auto"/>
        <w:jc w:val="both"/>
        <w:rPr>
          <w:rFonts w:ascii="Arial" w:hAnsi="Arial" w:cs="Arial"/>
          <w:sz w:val="24"/>
          <w:szCs w:val="24"/>
          <w:u w:val="single"/>
        </w:rPr>
      </w:pPr>
    </w:p>
    <w:p w:rsidR="002F4B16" w:rsidRPr="00764FB9" w:rsidRDefault="002F4B16" w:rsidP="002F4B16">
      <w:pPr>
        <w:spacing w:after="0" w:line="240" w:lineRule="auto"/>
        <w:jc w:val="both"/>
        <w:rPr>
          <w:rFonts w:ascii="Arial" w:hAnsi="Arial" w:cs="Arial"/>
          <w:i/>
          <w:sz w:val="24"/>
          <w:szCs w:val="24"/>
          <w:u w:val="single"/>
        </w:rPr>
      </w:pPr>
      <w:r w:rsidRPr="00764FB9">
        <w:rPr>
          <w:rFonts w:ascii="Arial" w:hAnsi="Arial" w:cs="Arial"/>
          <w:i/>
          <w:sz w:val="24"/>
          <w:szCs w:val="24"/>
          <w:u w:val="single"/>
        </w:rPr>
        <w:t>Zdravé město Jihlava</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Aktualizace webových stránek (sekce Aktuality – vkládání tiskových zpráv spojených se Zdravým městem Jihlava).</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Příprava Dne bez tabáku (prvotní oslovení účastníků).</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 xml:space="preserve">Plánování Jihlavského dne zdraví (proběhne v rámci Evropského týdně mobility v září 2024). </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Kompletní příprava Dne Země (proběhne 19. 4. 2024) – živé vysílání z přenosového vozu na Masarykově náměstí, moderování akce + jeho propagace ve vysílání Českého rozhlasu Vysočina.</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Domluvená spolupráce na „Světlušce“ – propagace nejen Jihlavy, ale i agendy Zdravého města.</w:t>
      </w:r>
    </w:p>
    <w:p w:rsidR="002F4B16" w:rsidRPr="00764FB9" w:rsidRDefault="002F4B16" w:rsidP="002F4B16">
      <w:pPr>
        <w:spacing w:after="0" w:line="240" w:lineRule="auto"/>
        <w:jc w:val="both"/>
        <w:rPr>
          <w:rFonts w:ascii="Arial" w:hAnsi="Arial" w:cs="Arial"/>
          <w:sz w:val="24"/>
          <w:szCs w:val="24"/>
          <w:u w:val="single"/>
        </w:rPr>
      </w:pPr>
    </w:p>
    <w:p w:rsidR="002F4B16" w:rsidRPr="00764FB9" w:rsidRDefault="002F4B16" w:rsidP="002F4B16">
      <w:pPr>
        <w:spacing w:after="0" w:line="240" w:lineRule="auto"/>
        <w:jc w:val="both"/>
        <w:rPr>
          <w:rFonts w:ascii="Arial" w:hAnsi="Arial" w:cs="Arial"/>
          <w:i/>
          <w:sz w:val="24"/>
          <w:szCs w:val="24"/>
          <w:u w:val="single"/>
        </w:rPr>
      </w:pPr>
      <w:r w:rsidRPr="00764FB9">
        <w:rPr>
          <w:rFonts w:ascii="Arial" w:hAnsi="Arial" w:cs="Arial"/>
          <w:i/>
          <w:sz w:val="24"/>
          <w:szCs w:val="24"/>
          <w:u w:val="single"/>
        </w:rPr>
        <w:t>Moderování akcí a organizace piet:</w:t>
      </w:r>
    </w:p>
    <w:p w:rsidR="002F4B16" w:rsidRPr="00764FB9" w:rsidRDefault="002F4B16" w:rsidP="002F4B16">
      <w:pPr>
        <w:numPr>
          <w:ilvl w:val="0"/>
          <w:numId w:val="5"/>
        </w:numPr>
        <w:spacing w:after="0" w:line="240" w:lineRule="auto"/>
        <w:ind w:left="0"/>
        <w:jc w:val="both"/>
        <w:rPr>
          <w:rFonts w:ascii="Arial" w:hAnsi="Arial" w:cs="Arial"/>
          <w:sz w:val="24"/>
          <w:szCs w:val="24"/>
        </w:rPr>
      </w:pPr>
      <w:r w:rsidRPr="00764FB9">
        <w:rPr>
          <w:rFonts w:ascii="Arial" w:hAnsi="Arial" w:cs="Arial"/>
          <w:sz w:val="24"/>
          <w:szCs w:val="24"/>
        </w:rPr>
        <w:t>1. 1. 2024 – Novoroční ohňostroj, zajištění aktuální reportáže na sociálních sítích</w:t>
      </w:r>
    </w:p>
    <w:p w:rsidR="002F4B16" w:rsidRPr="00764FB9" w:rsidRDefault="002F4B16" w:rsidP="002F4B16">
      <w:pPr>
        <w:numPr>
          <w:ilvl w:val="0"/>
          <w:numId w:val="5"/>
        </w:numPr>
        <w:spacing w:after="0" w:line="240" w:lineRule="auto"/>
        <w:ind w:left="0"/>
        <w:jc w:val="both"/>
        <w:rPr>
          <w:rFonts w:ascii="Arial" w:hAnsi="Arial" w:cs="Arial"/>
          <w:sz w:val="24"/>
          <w:szCs w:val="24"/>
        </w:rPr>
      </w:pPr>
      <w:r w:rsidRPr="00764FB9">
        <w:rPr>
          <w:rFonts w:ascii="Arial" w:hAnsi="Arial" w:cs="Arial"/>
          <w:sz w:val="24"/>
          <w:szCs w:val="24"/>
        </w:rPr>
        <w:t>17. 1. 2024 – Výstava udržitelnosti</w:t>
      </w:r>
    </w:p>
    <w:p w:rsidR="002F4B16" w:rsidRPr="00764FB9" w:rsidRDefault="002F4B16" w:rsidP="002F4B16">
      <w:pPr>
        <w:numPr>
          <w:ilvl w:val="0"/>
          <w:numId w:val="5"/>
        </w:numPr>
        <w:spacing w:after="0" w:line="240" w:lineRule="auto"/>
        <w:ind w:left="0"/>
        <w:jc w:val="both"/>
        <w:rPr>
          <w:rFonts w:ascii="Arial" w:hAnsi="Arial" w:cs="Arial"/>
          <w:sz w:val="24"/>
          <w:szCs w:val="24"/>
        </w:rPr>
      </w:pPr>
      <w:r w:rsidRPr="00764FB9">
        <w:rPr>
          <w:rFonts w:ascii="Arial" w:hAnsi="Arial" w:cs="Arial"/>
          <w:sz w:val="24"/>
          <w:szCs w:val="24"/>
        </w:rPr>
        <w:t>26. 1. 2024 – pietní akt Den holocaustu</w:t>
      </w:r>
    </w:p>
    <w:p w:rsidR="002F4B16" w:rsidRPr="00764FB9" w:rsidRDefault="002F4B16" w:rsidP="002F4B16">
      <w:pPr>
        <w:numPr>
          <w:ilvl w:val="0"/>
          <w:numId w:val="5"/>
        </w:numPr>
        <w:spacing w:after="0" w:line="240" w:lineRule="auto"/>
        <w:ind w:left="0"/>
        <w:jc w:val="both"/>
        <w:rPr>
          <w:rFonts w:ascii="Arial" w:hAnsi="Arial" w:cs="Arial"/>
          <w:sz w:val="24"/>
          <w:szCs w:val="24"/>
        </w:rPr>
      </w:pPr>
      <w:r w:rsidRPr="00764FB9">
        <w:rPr>
          <w:rFonts w:ascii="Arial" w:hAnsi="Arial" w:cs="Arial"/>
          <w:sz w:val="24"/>
          <w:szCs w:val="24"/>
        </w:rPr>
        <w:t>21. 3. 2024 – veřejné projednání sportoviště Bedřichov</w:t>
      </w:r>
    </w:p>
    <w:p w:rsidR="002F4B16" w:rsidRPr="00764FB9" w:rsidRDefault="002F4B16" w:rsidP="002F4B16">
      <w:pPr>
        <w:numPr>
          <w:ilvl w:val="0"/>
          <w:numId w:val="5"/>
        </w:numPr>
        <w:spacing w:after="0" w:line="240" w:lineRule="auto"/>
        <w:ind w:left="0"/>
        <w:jc w:val="both"/>
        <w:rPr>
          <w:rFonts w:ascii="Arial" w:hAnsi="Arial" w:cs="Arial"/>
          <w:sz w:val="24"/>
          <w:szCs w:val="24"/>
        </w:rPr>
      </w:pPr>
      <w:r w:rsidRPr="00764FB9">
        <w:rPr>
          <w:rFonts w:ascii="Arial" w:hAnsi="Arial" w:cs="Arial"/>
          <w:sz w:val="24"/>
          <w:szCs w:val="24"/>
        </w:rPr>
        <w:t>26. 3. 2024 – beseda s veřejností k parkování v ZŠ Seifertova</w:t>
      </w:r>
    </w:p>
    <w:p w:rsidR="002F4B16" w:rsidRPr="00764FB9" w:rsidRDefault="002F4B16" w:rsidP="002F4B16">
      <w:pPr>
        <w:spacing w:after="0" w:line="240" w:lineRule="auto"/>
        <w:jc w:val="both"/>
        <w:rPr>
          <w:rFonts w:ascii="Arial" w:hAnsi="Arial" w:cs="Arial"/>
          <w:sz w:val="24"/>
          <w:szCs w:val="24"/>
        </w:rPr>
      </w:pPr>
    </w:p>
    <w:p w:rsidR="002F4B16" w:rsidRPr="00764FB9" w:rsidRDefault="002F4B16" w:rsidP="002F4B16">
      <w:pPr>
        <w:spacing w:after="0" w:line="240" w:lineRule="auto"/>
        <w:jc w:val="both"/>
        <w:rPr>
          <w:rFonts w:ascii="Arial" w:hAnsi="Arial" w:cs="Arial"/>
          <w:sz w:val="24"/>
          <w:szCs w:val="24"/>
          <w:u w:val="single"/>
        </w:rPr>
      </w:pPr>
    </w:p>
    <w:p w:rsidR="002F4B16" w:rsidRPr="00764FB9" w:rsidRDefault="002F4B16" w:rsidP="002F4B16">
      <w:pPr>
        <w:spacing w:after="0" w:line="240" w:lineRule="auto"/>
        <w:jc w:val="both"/>
        <w:rPr>
          <w:rFonts w:ascii="Arial" w:hAnsi="Arial" w:cs="Arial"/>
          <w:i/>
          <w:sz w:val="24"/>
          <w:szCs w:val="24"/>
          <w:u w:val="single"/>
        </w:rPr>
      </w:pPr>
      <w:r w:rsidRPr="00764FB9">
        <w:rPr>
          <w:rFonts w:ascii="Arial" w:hAnsi="Arial" w:cs="Arial"/>
          <w:i/>
          <w:sz w:val="24"/>
          <w:szCs w:val="24"/>
          <w:u w:val="single"/>
        </w:rPr>
        <w:t>Propagace online Ježkovy oči</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Tvorba městského zpravodaje, tiskové zprávy na online web Ježkovy oči a příspěvky na sociální sítích + (natáčení storíček).</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Kontrola tisku a distribuce zpravodaje, roznos do městských informačních center.</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Komunikace s veřejností ohledně zpravodaje a tiskových zpráv.</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Tvorba speciálního únorového vydání zpravodaje o investicích města.</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 xml:space="preserve">Účast na poradě s řediteli ZŠ a příspěvkových organizací města – prezentace zpravodaje a navázání spolupráce. </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V únoru 2024 redaktorka zpravodaje Ježkovy oči Aneta Hrdličková obdržela od předsedy Syndikátů novinářů a hejtmana Kraje Vysočina ocenění v novinářské kategorii „Péče o naše památky“ za rozhovor s manželi Teclovými o tvorbě edukačních programů v rámci Jihlavského architektonického manuálu.</w:t>
      </w:r>
    </w:p>
    <w:p w:rsidR="002F4B16" w:rsidRPr="00764FB9" w:rsidRDefault="002F4B16" w:rsidP="002F4B16">
      <w:pPr>
        <w:spacing w:after="0" w:line="240" w:lineRule="auto"/>
        <w:jc w:val="both"/>
        <w:rPr>
          <w:rFonts w:ascii="Arial" w:hAnsi="Arial" w:cs="Arial"/>
          <w:sz w:val="24"/>
          <w:szCs w:val="24"/>
          <w:u w:val="single"/>
        </w:rPr>
      </w:pPr>
    </w:p>
    <w:p w:rsidR="002F4B16" w:rsidRPr="00764FB9" w:rsidRDefault="002F4B16" w:rsidP="002F4B16">
      <w:pPr>
        <w:spacing w:after="0" w:line="240" w:lineRule="auto"/>
        <w:jc w:val="both"/>
        <w:rPr>
          <w:rFonts w:ascii="Arial" w:hAnsi="Arial" w:cs="Arial"/>
          <w:i/>
          <w:sz w:val="24"/>
          <w:szCs w:val="24"/>
          <w:u w:val="single"/>
        </w:rPr>
      </w:pPr>
      <w:r w:rsidRPr="00764FB9">
        <w:rPr>
          <w:rFonts w:ascii="Arial" w:hAnsi="Arial" w:cs="Arial"/>
          <w:i/>
          <w:sz w:val="24"/>
          <w:szCs w:val="24"/>
          <w:u w:val="single"/>
        </w:rPr>
        <w:t>Zpravodajství a propagace akcí</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Spolupráce s HRV (pomoc při zajišťování inzerce).</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Spolupráce s Jihlavskými listy (pomoc při zajišťování inzerce).</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Spolupráce s Jihlavskou drbnou (pomoc při zajišťování inzerce).</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Prohloubení spolupráce s Městskou policií, pomoc při propagaci akce „Silák roku“ (proběhlo 12. 3. 2024), konzultace ohledně zřízení nových FB stránek městské policie.</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lastRenderedPageBreak/>
        <w:t>Správa a plnění FB stránky Město Jihlava + plnění instagramových příběhů.</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 xml:space="preserve">Propagace výstavy „Udržitelnost civilizace“ + spolupráce na vydání tiskové zprávy. </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Propagace a účast na Dětském zastupitelstvu v rámci participativního projektu.</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Zajištění propagace Re-use centra.</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Propagace oslav 60 let vzniku ZŠ Kollárova.</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Probíhá inzerce a kampaň „Čistější Jihlava“.</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 xml:space="preserve">Příprava kampaně k parkování v Jihlavě. </w:t>
      </w:r>
    </w:p>
    <w:p w:rsidR="002F4B16" w:rsidRPr="00764FB9" w:rsidRDefault="002F4B16" w:rsidP="002F4B16">
      <w:pPr>
        <w:spacing w:after="0" w:line="240" w:lineRule="auto"/>
        <w:jc w:val="both"/>
        <w:rPr>
          <w:rFonts w:ascii="Arial" w:hAnsi="Arial" w:cs="Arial"/>
          <w:sz w:val="24"/>
          <w:szCs w:val="24"/>
          <w:u w:val="single"/>
        </w:rPr>
      </w:pPr>
    </w:p>
    <w:p w:rsidR="002F4B16" w:rsidRPr="00764FB9" w:rsidRDefault="002F4B16" w:rsidP="002F4B16">
      <w:pPr>
        <w:spacing w:after="0" w:line="240" w:lineRule="auto"/>
        <w:jc w:val="both"/>
        <w:rPr>
          <w:rFonts w:ascii="Arial" w:hAnsi="Arial" w:cs="Arial"/>
          <w:i/>
          <w:sz w:val="24"/>
          <w:szCs w:val="24"/>
          <w:u w:val="single"/>
        </w:rPr>
      </w:pPr>
      <w:r w:rsidRPr="00764FB9">
        <w:rPr>
          <w:rFonts w:ascii="Arial" w:hAnsi="Arial" w:cs="Arial"/>
          <w:i/>
          <w:sz w:val="24"/>
          <w:szCs w:val="24"/>
          <w:u w:val="single"/>
        </w:rPr>
        <w:t>Web Volná pracovní místa</w:t>
      </w:r>
    </w:p>
    <w:p w:rsidR="002F4B16" w:rsidRPr="00764FB9" w:rsidRDefault="002F4B16" w:rsidP="002F4B16">
      <w:pPr>
        <w:pStyle w:val="Odstavecseseznamem"/>
        <w:numPr>
          <w:ilvl w:val="0"/>
          <w:numId w:val="5"/>
        </w:numPr>
        <w:ind w:left="0"/>
        <w:jc w:val="both"/>
        <w:rPr>
          <w:rFonts w:ascii="Arial" w:hAnsi="Arial" w:cs="Arial"/>
          <w:sz w:val="24"/>
          <w:szCs w:val="24"/>
        </w:rPr>
      </w:pPr>
      <w:r w:rsidRPr="00764FB9">
        <w:rPr>
          <w:rFonts w:ascii="Arial" w:hAnsi="Arial" w:cs="Arial"/>
          <w:sz w:val="24"/>
          <w:szCs w:val="24"/>
        </w:rPr>
        <w:t>Spolupráce s personálním oddělením (vkládání inzerátů s nabídkami volných pozic na web).</w:t>
      </w:r>
    </w:p>
    <w:p w:rsidR="002F4B16" w:rsidRPr="00764FB9" w:rsidRDefault="002F4B16" w:rsidP="002F4B16">
      <w:pPr>
        <w:pStyle w:val="Odstavecseseznamem"/>
        <w:ind w:left="0" w:firstLine="0"/>
        <w:jc w:val="both"/>
        <w:rPr>
          <w:rFonts w:ascii="Arial" w:hAnsi="Arial" w:cs="Arial"/>
          <w:sz w:val="24"/>
          <w:szCs w:val="24"/>
        </w:rPr>
      </w:pPr>
    </w:p>
    <w:p w:rsidR="002F4B16" w:rsidRPr="00764FB9" w:rsidRDefault="002F4B16" w:rsidP="002F4B16">
      <w:pPr>
        <w:spacing w:after="0" w:line="240" w:lineRule="auto"/>
        <w:jc w:val="both"/>
        <w:rPr>
          <w:rFonts w:ascii="Arial" w:hAnsi="Arial" w:cs="Arial"/>
          <w:i/>
          <w:sz w:val="24"/>
          <w:szCs w:val="24"/>
          <w:u w:val="single"/>
        </w:rPr>
      </w:pPr>
      <w:r w:rsidRPr="00764FB9">
        <w:rPr>
          <w:rFonts w:ascii="Arial" w:hAnsi="Arial" w:cs="Arial"/>
          <w:i/>
          <w:sz w:val="24"/>
          <w:szCs w:val="24"/>
          <w:u w:val="single"/>
        </w:rPr>
        <w:t>Fotodokumentace a tvorba videí k významným akcím města:</w:t>
      </w:r>
    </w:p>
    <w:p w:rsidR="002F4B16" w:rsidRPr="00764FB9" w:rsidRDefault="002F4B16" w:rsidP="002F4B16">
      <w:pPr>
        <w:spacing w:after="0" w:line="240" w:lineRule="auto"/>
        <w:jc w:val="both"/>
        <w:rPr>
          <w:rFonts w:ascii="Arial" w:hAnsi="Arial" w:cs="Arial"/>
          <w:sz w:val="24"/>
          <w:szCs w:val="24"/>
        </w:rPr>
      </w:pPr>
      <w:r w:rsidRPr="00764FB9">
        <w:rPr>
          <w:rFonts w:ascii="Arial" w:hAnsi="Arial" w:cs="Arial"/>
          <w:sz w:val="24"/>
          <w:szCs w:val="24"/>
        </w:rPr>
        <w:t xml:space="preserve">Projekty vyžadující vysokou časovou investici, zvláštní pozornost i nasazení: </w:t>
      </w:r>
    </w:p>
    <w:p w:rsidR="002F4B16" w:rsidRPr="00764FB9" w:rsidRDefault="002F4B16" w:rsidP="002F4B16">
      <w:pPr>
        <w:numPr>
          <w:ilvl w:val="0"/>
          <w:numId w:val="6"/>
        </w:numPr>
        <w:spacing w:after="0" w:line="240" w:lineRule="auto"/>
        <w:ind w:left="0"/>
        <w:jc w:val="both"/>
        <w:rPr>
          <w:rFonts w:ascii="Arial" w:hAnsi="Arial" w:cs="Arial"/>
          <w:sz w:val="24"/>
          <w:szCs w:val="24"/>
        </w:rPr>
      </w:pPr>
      <w:r w:rsidRPr="00764FB9">
        <w:rPr>
          <w:rFonts w:ascii="Arial" w:hAnsi="Arial" w:cs="Arial"/>
          <w:sz w:val="24"/>
          <w:szCs w:val="24"/>
        </w:rPr>
        <w:t>Mapování stavby HMA – pravidelné návštěvy stavby, výškové foto, foto různých stavebních prací, zachycení růstu stavby, pohledy z dálky a kontextu města.</w:t>
      </w:r>
    </w:p>
    <w:p w:rsidR="002F4B16" w:rsidRPr="00764FB9" w:rsidRDefault="002F4B16" w:rsidP="002F4B16">
      <w:pPr>
        <w:numPr>
          <w:ilvl w:val="0"/>
          <w:numId w:val="6"/>
        </w:numPr>
        <w:spacing w:after="0" w:line="240" w:lineRule="auto"/>
        <w:ind w:left="0"/>
        <w:jc w:val="both"/>
        <w:rPr>
          <w:rFonts w:ascii="Arial" w:hAnsi="Arial" w:cs="Arial"/>
          <w:sz w:val="24"/>
          <w:szCs w:val="24"/>
        </w:rPr>
      </w:pPr>
      <w:r w:rsidRPr="00764FB9">
        <w:rPr>
          <w:rFonts w:ascii="Arial" w:hAnsi="Arial" w:cs="Arial"/>
          <w:sz w:val="24"/>
          <w:szCs w:val="24"/>
        </w:rPr>
        <w:t>Mapování objektů v majetku města využitých k pronájmu.</w:t>
      </w:r>
    </w:p>
    <w:p w:rsidR="002F4B16" w:rsidRPr="00764FB9" w:rsidRDefault="002F4B16" w:rsidP="002F4B16">
      <w:pPr>
        <w:numPr>
          <w:ilvl w:val="0"/>
          <w:numId w:val="6"/>
        </w:numPr>
        <w:spacing w:after="0" w:line="240" w:lineRule="auto"/>
        <w:ind w:left="0"/>
        <w:jc w:val="both"/>
        <w:rPr>
          <w:rFonts w:ascii="Arial" w:hAnsi="Arial" w:cs="Arial"/>
          <w:sz w:val="24"/>
          <w:szCs w:val="24"/>
        </w:rPr>
      </w:pPr>
      <w:r w:rsidRPr="00764FB9">
        <w:rPr>
          <w:rFonts w:ascii="Arial" w:hAnsi="Arial" w:cs="Arial"/>
          <w:sz w:val="24"/>
          <w:szCs w:val="24"/>
        </w:rPr>
        <w:t>Příprava tiskových podkladů pro výstavu „Udržitelnost civilizace“.</w:t>
      </w:r>
    </w:p>
    <w:p w:rsidR="002F4B16" w:rsidRPr="00764FB9" w:rsidRDefault="002F4B16" w:rsidP="002F4B16">
      <w:pPr>
        <w:numPr>
          <w:ilvl w:val="0"/>
          <w:numId w:val="6"/>
        </w:numPr>
        <w:spacing w:after="0" w:line="240" w:lineRule="auto"/>
        <w:ind w:left="0"/>
        <w:jc w:val="both"/>
        <w:rPr>
          <w:rFonts w:ascii="Arial" w:hAnsi="Arial" w:cs="Arial"/>
          <w:sz w:val="24"/>
          <w:szCs w:val="24"/>
        </w:rPr>
      </w:pPr>
      <w:r w:rsidRPr="00764FB9">
        <w:rPr>
          <w:rFonts w:ascii="Arial" w:hAnsi="Arial" w:cs="Arial"/>
          <w:sz w:val="24"/>
          <w:szCs w:val="24"/>
        </w:rPr>
        <w:t>Propagace Jihlavy a práce oddělení tisku na fotografické výstavě Regiopress na Kraji Vysočina.</w:t>
      </w:r>
    </w:p>
    <w:p w:rsidR="002F4B16" w:rsidRPr="00764FB9" w:rsidRDefault="002F4B16" w:rsidP="002F4B16">
      <w:pPr>
        <w:numPr>
          <w:ilvl w:val="0"/>
          <w:numId w:val="6"/>
        </w:numPr>
        <w:spacing w:after="0" w:line="240" w:lineRule="auto"/>
        <w:ind w:left="0"/>
        <w:jc w:val="both"/>
        <w:rPr>
          <w:rFonts w:ascii="Arial" w:hAnsi="Arial" w:cs="Arial"/>
          <w:sz w:val="24"/>
          <w:szCs w:val="24"/>
        </w:rPr>
      </w:pPr>
      <w:r w:rsidRPr="00764FB9">
        <w:rPr>
          <w:rFonts w:ascii="Arial" w:hAnsi="Arial" w:cs="Arial"/>
          <w:sz w:val="24"/>
          <w:szCs w:val="24"/>
        </w:rPr>
        <w:t>Fotodokumentace konference Iglavia Historica.</w:t>
      </w:r>
    </w:p>
    <w:p w:rsidR="002F4B16" w:rsidRPr="00764FB9" w:rsidRDefault="002F4B16" w:rsidP="002F4B16">
      <w:pPr>
        <w:numPr>
          <w:ilvl w:val="0"/>
          <w:numId w:val="6"/>
        </w:numPr>
        <w:spacing w:after="0" w:line="240" w:lineRule="auto"/>
        <w:ind w:left="0"/>
        <w:jc w:val="both"/>
        <w:rPr>
          <w:rFonts w:ascii="Arial" w:hAnsi="Arial" w:cs="Arial"/>
          <w:sz w:val="24"/>
          <w:szCs w:val="24"/>
        </w:rPr>
      </w:pPr>
      <w:r w:rsidRPr="00764FB9">
        <w:rPr>
          <w:rFonts w:ascii="Arial" w:hAnsi="Arial" w:cs="Arial"/>
          <w:sz w:val="24"/>
          <w:szCs w:val="24"/>
        </w:rPr>
        <w:t>Příprava foto a video podkladů pro ocenění Zdeňka Überhübera v rámci akce Sportovec Jihlavska.</w:t>
      </w:r>
    </w:p>
    <w:p w:rsidR="002F4B16" w:rsidRPr="00764FB9" w:rsidRDefault="002F4B16" w:rsidP="002F4B16">
      <w:pPr>
        <w:numPr>
          <w:ilvl w:val="0"/>
          <w:numId w:val="6"/>
        </w:numPr>
        <w:spacing w:after="0" w:line="240" w:lineRule="auto"/>
        <w:ind w:left="0"/>
        <w:jc w:val="both"/>
        <w:rPr>
          <w:rFonts w:ascii="Arial" w:hAnsi="Arial" w:cs="Arial"/>
          <w:sz w:val="24"/>
          <w:szCs w:val="24"/>
        </w:rPr>
      </w:pPr>
      <w:r w:rsidRPr="00764FB9">
        <w:rPr>
          <w:rFonts w:ascii="Arial" w:hAnsi="Arial" w:cs="Arial"/>
          <w:sz w:val="24"/>
          <w:szCs w:val="24"/>
        </w:rPr>
        <w:t>Noční foto nasvícení Mariánského sloupu.</w:t>
      </w:r>
    </w:p>
    <w:p w:rsidR="002F4B16" w:rsidRPr="00764FB9" w:rsidRDefault="002F4B16" w:rsidP="002F4B16">
      <w:pPr>
        <w:numPr>
          <w:ilvl w:val="0"/>
          <w:numId w:val="6"/>
        </w:numPr>
        <w:spacing w:after="0" w:line="240" w:lineRule="auto"/>
        <w:ind w:left="0"/>
        <w:jc w:val="both"/>
        <w:rPr>
          <w:rFonts w:ascii="Arial" w:hAnsi="Arial" w:cs="Arial"/>
          <w:sz w:val="24"/>
          <w:szCs w:val="24"/>
        </w:rPr>
      </w:pPr>
      <w:r w:rsidRPr="00764FB9">
        <w:rPr>
          <w:rFonts w:ascii="Arial" w:hAnsi="Arial" w:cs="Arial"/>
          <w:sz w:val="24"/>
          <w:szCs w:val="24"/>
        </w:rPr>
        <w:t>Foto účasti vedení města na vernisáži s ministrem dopravy ohledně vysokorychlostní trati v Jihlavě.</w:t>
      </w:r>
    </w:p>
    <w:p w:rsidR="002F4B16" w:rsidRPr="00764FB9" w:rsidRDefault="002F4B16" w:rsidP="002F4B16">
      <w:pPr>
        <w:spacing w:after="0" w:line="240" w:lineRule="auto"/>
        <w:jc w:val="both"/>
        <w:rPr>
          <w:rFonts w:ascii="Arial" w:hAnsi="Arial" w:cs="Arial"/>
          <w:b/>
          <w:sz w:val="24"/>
          <w:szCs w:val="24"/>
        </w:rPr>
      </w:pPr>
    </w:p>
    <w:p w:rsidR="002F4B16" w:rsidRPr="00764FB9" w:rsidRDefault="002F4B16" w:rsidP="002F4B16">
      <w:pPr>
        <w:spacing w:after="0" w:line="240" w:lineRule="auto"/>
        <w:jc w:val="both"/>
        <w:rPr>
          <w:rFonts w:ascii="Arial" w:hAnsi="Arial" w:cs="Arial"/>
          <w:sz w:val="24"/>
          <w:szCs w:val="24"/>
          <w:u w:val="single"/>
        </w:rPr>
      </w:pPr>
    </w:p>
    <w:p w:rsidR="002F4B16" w:rsidRPr="00764FB9" w:rsidRDefault="002F4B16" w:rsidP="002F4B16">
      <w:pPr>
        <w:spacing w:after="0" w:line="240" w:lineRule="auto"/>
        <w:rPr>
          <w:rFonts w:ascii="Arial" w:hAnsi="Arial" w:cs="Arial"/>
          <w:i/>
          <w:sz w:val="24"/>
          <w:szCs w:val="24"/>
          <w:u w:val="single"/>
        </w:rPr>
      </w:pPr>
      <w:r w:rsidRPr="00764FB9">
        <w:rPr>
          <w:rFonts w:ascii="Arial" w:hAnsi="Arial" w:cs="Arial"/>
          <w:i/>
          <w:sz w:val="24"/>
          <w:szCs w:val="24"/>
          <w:u w:val="single"/>
        </w:rPr>
        <w:t xml:space="preserve">Přehled foto/video prací: </w:t>
      </w:r>
    </w:p>
    <w:p w:rsidR="002F4B16" w:rsidRPr="00764FB9" w:rsidRDefault="002F4B16" w:rsidP="002F4B16">
      <w:pPr>
        <w:spacing w:after="0" w:line="240" w:lineRule="auto"/>
        <w:rPr>
          <w:rFonts w:ascii="Arial" w:hAnsi="Arial" w:cs="Arial"/>
          <w:b/>
          <w:sz w:val="24"/>
          <w:szCs w:val="24"/>
        </w:rPr>
      </w:pPr>
      <w:r w:rsidRPr="00764FB9">
        <w:rPr>
          <w:rFonts w:ascii="Arial" w:hAnsi="Arial" w:cs="Arial"/>
          <w:b/>
          <w:sz w:val="24"/>
          <w:szCs w:val="24"/>
        </w:rPr>
        <w:t>Leden</w:t>
      </w:r>
    </w:p>
    <w:p w:rsidR="002F4B16" w:rsidRPr="00764FB9" w:rsidRDefault="002F4B16" w:rsidP="002F4B16">
      <w:pPr>
        <w:spacing w:after="0" w:line="240" w:lineRule="auto"/>
        <w:rPr>
          <w:rFonts w:ascii="Arial" w:hAnsi="Arial" w:cs="Arial"/>
          <w:sz w:val="24"/>
          <w:szCs w:val="24"/>
          <w:u w:val="single"/>
        </w:rPr>
      </w:pPr>
      <w:r w:rsidRPr="00764FB9">
        <w:rPr>
          <w:rFonts w:ascii="Arial" w:hAnsi="Arial" w:cs="Arial"/>
          <w:sz w:val="24"/>
          <w:szCs w:val="24"/>
        </w:rPr>
        <w:t>novoroční svařák</w:t>
      </w:r>
      <w:r w:rsidRPr="00764FB9">
        <w:rPr>
          <w:rFonts w:ascii="Arial" w:hAnsi="Arial" w:cs="Arial"/>
          <w:sz w:val="24"/>
          <w:szCs w:val="24"/>
        </w:rPr>
        <w:br/>
        <w:t>ošetření stromů po kalamitě</w:t>
      </w:r>
      <w:r w:rsidRPr="00764FB9">
        <w:rPr>
          <w:rFonts w:ascii="Arial" w:hAnsi="Arial" w:cs="Arial"/>
          <w:sz w:val="24"/>
          <w:szCs w:val="24"/>
        </w:rPr>
        <w:br/>
        <w:t>prořezání stromů po kalamitě SML</w:t>
      </w:r>
      <w:r w:rsidRPr="00764FB9">
        <w:rPr>
          <w:rFonts w:ascii="Arial" w:hAnsi="Arial" w:cs="Arial"/>
          <w:sz w:val="24"/>
          <w:szCs w:val="24"/>
        </w:rPr>
        <w:br/>
        <w:t>holubí pasti</w:t>
      </w:r>
      <w:r w:rsidRPr="00764FB9">
        <w:rPr>
          <w:rFonts w:ascii="Arial" w:hAnsi="Arial" w:cs="Arial"/>
          <w:sz w:val="24"/>
          <w:szCs w:val="24"/>
        </w:rPr>
        <w:br/>
        <w:t>tříkrálová sbírka</w:t>
      </w:r>
      <w:r w:rsidRPr="00764FB9">
        <w:rPr>
          <w:rFonts w:ascii="Arial" w:hAnsi="Arial" w:cs="Arial"/>
          <w:sz w:val="24"/>
          <w:szCs w:val="24"/>
        </w:rPr>
        <w:br/>
        <w:t>hudební vzdělání mateřských školek</w:t>
      </w:r>
      <w:r w:rsidRPr="00764FB9">
        <w:rPr>
          <w:rFonts w:ascii="Arial" w:hAnsi="Arial" w:cs="Arial"/>
          <w:sz w:val="24"/>
          <w:szCs w:val="24"/>
        </w:rPr>
        <w:br/>
        <w:t>průběh rekonstrukce historického domu Masarykovo náměstí 21</w:t>
      </w:r>
      <w:r w:rsidRPr="00764FB9">
        <w:rPr>
          <w:rFonts w:ascii="Arial" w:hAnsi="Arial" w:cs="Arial"/>
          <w:sz w:val="24"/>
          <w:szCs w:val="24"/>
        </w:rPr>
        <w:br/>
        <w:t>kácení vánočního stromku</w:t>
      </w:r>
      <w:r w:rsidRPr="00764FB9">
        <w:rPr>
          <w:rFonts w:ascii="Arial" w:hAnsi="Arial" w:cs="Arial"/>
          <w:sz w:val="24"/>
          <w:szCs w:val="24"/>
        </w:rPr>
        <w:br/>
        <w:t>lyžování na českém mlýně</w:t>
      </w:r>
      <w:r w:rsidRPr="00764FB9">
        <w:rPr>
          <w:rFonts w:ascii="Arial" w:hAnsi="Arial" w:cs="Arial"/>
          <w:sz w:val="24"/>
          <w:szCs w:val="24"/>
        </w:rPr>
        <w:br/>
        <w:t>Výstava Regiopress</w:t>
      </w:r>
      <w:r w:rsidRPr="00764FB9">
        <w:rPr>
          <w:rFonts w:ascii="Arial" w:hAnsi="Arial" w:cs="Arial"/>
          <w:sz w:val="24"/>
          <w:szCs w:val="24"/>
        </w:rPr>
        <w:br/>
        <w:t>dokumentace prostor Matky Boží 25</w:t>
      </w:r>
      <w:r w:rsidRPr="00764FB9">
        <w:rPr>
          <w:rFonts w:ascii="Arial" w:hAnsi="Arial" w:cs="Arial"/>
          <w:sz w:val="24"/>
          <w:szCs w:val="24"/>
        </w:rPr>
        <w:br/>
        <w:t>výstava Udržitelnost civilizace</w:t>
      </w:r>
      <w:r w:rsidRPr="00764FB9">
        <w:rPr>
          <w:rFonts w:ascii="Arial" w:hAnsi="Arial" w:cs="Arial"/>
          <w:sz w:val="24"/>
          <w:szCs w:val="24"/>
        </w:rPr>
        <w:br/>
        <w:t>ukrajinský dům po dvou letech</w:t>
      </w:r>
      <w:r w:rsidRPr="00764FB9">
        <w:rPr>
          <w:rFonts w:ascii="Arial" w:hAnsi="Arial" w:cs="Arial"/>
          <w:sz w:val="24"/>
          <w:szCs w:val="24"/>
        </w:rPr>
        <w:br/>
        <w:t>pieta gymnázium holokaust</w:t>
      </w:r>
      <w:r w:rsidRPr="00764FB9">
        <w:rPr>
          <w:rFonts w:ascii="Arial" w:hAnsi="Arial" w:cs="Arial"/>
          <w:sz w:val="24"/>
          <w:szCs w:val="24"/>
        </w:rPr>
        <w:br/>
        <w:t>prohlídky kaplí</w:t>
      </w:r>
      <w:r w:rsidRPr="00764FB9">
        <w:rPr>
          <w:rFonts w:ascii="Arial" w:hAnsi="Arial" w:cs="Arial"/>
          <w:sz w:val="24"/>
          <w:szCs w:val="24"/>
        </w:rPr>
        <w:br/>
        <w:t>konference Iglavia Historica</w:t>
      </w:r>
    </w:p>
    <w:p w:rsidR="002F4B16" w:rsidRPr="00764FB9" w:rsidRDefault="002F4B16" w:rsidP="002F4B16">
      <w:pPr>
        <w:spacing w:after="0" w:line="240" w:lineRule="auto"/>
        <w:rPr>
          <w:rFonts w:ascii="Arial" w:hAnsi="Arial" w:cs="Arial"/>
          <w:b/>
          <w:sz w:val="24"/>
          <w:szCs w:val="24"/>
        </w:rPr>
      </w:pPr>
    </w:p>
    <w:p w:rsidR="002F4B16" w:rsidRPr="00764FB9" w:rsidRDefault="002F4B16" w:rsidP="002F4B16">
      <w:pPr>
        <w:spacing w:after="0" w:line="240" w:lineRule="auto"/>
        <w:rPr>
          <w:rFonts w:ascii="Arial" w:hAnsi="Arial" w:cs="Arial"/>
          <w:sz w:val="24"/>
          <w:szCs w:val="24"/>
        </w:rPr>
      </w:pPr>
      <w:r w:rsidRPr="00764FB9">
        <w:rPr>
          <w:rFonts w:ascii="Arial" w:hAnsi="Arial" w:cs="Arial"/>
          <w:b/>
          <w:sz w:val="24"/>
          <w:szCs w:val="24"/>
        </w:rPr>
        <w:t>Únor</w:t>
      </w:r>
      <w:r w:rsidRPr="00764FB9">
        <w:rPr>
          <w:rFonts w:ascii="Arial" w:hAnsi="Arial" w:cs="Arial"/>
          <w:sz w:val="24"/>
          <w:szCs w:val="24"/>
        </w:rPr>
        <w:br/>
        <w:t>fotodokumentace Brněnská 20</w:t>
      </w:r>
      <w:r w:rsidRPr="00764FB9">
        <w:rPr>
          <w:rFonts w:ascii="Arial" w:hAnsi="Arial" w:cs="Arial"/>
          <w:sz w:val="24"/>
          <w:szCs w:val="24"/>
        </w:rPr>
        <w:br/>
        <w:t>video Masopust Vojta Kolář</w:t>
      </w:r>
      <w:r w:rsidRPr="00764FB9">
        <w:rPr>
          <w:rFonts w:ascii="Arial" w:hAnsi="Arial" w:cs="Arial"/>
          <w:sz w:val="24"/>
          <w:szCs w:val="24"/>
        </w:rPr>
        <w:br/>
      </w:r>
      <w:r w:rsidRPr="00764FB9">
        <w:rPr>
          <w:rFonts w:ascii="Arial" w:hAnsi="Arial" w:cs="Arial"/>
          <w:sz w:val="24"/>
          <w:szCs w:val="24"/>
        </w:rPr>
        <w:lastRenderedPageBreak/>
        <w:t>foto ustanovení nového ředitel Městské policie Jihlava</w:t>
      </w:r>
      <w:r w:rsidRPr="00764FB9">
        <w:rPr>
          <w:rFonts w:ascii="Arial" w:hAnsi="Arial" w:cs="Arial"/>
          <w:sz w:val="24"/>
          <w:szCs w:val="24"/>
        </w:rPr>
        <w:br/>
        <w:t>foto stavba HMA</w:t>
      </w:r>
      <w:r w:rsidRPr="00764FB9">
        <w:rPr>
          <w:rFonts w:ascii="Arial" w:hAnsi="Arial" w:cs="Arial"/>
          <w:sz w:val="24"/>
          <w:szCs w:val="24"/>
        </w:rPr>
        <w:br/>
        <w:t>měch pro hornickou stezku</w:t>
      </w:r>
      <w:r w:rsidRPr="00764FB9">
        <w:rPr>
          <w:rFonts w:ascii="Arial" w:hAnsi="Arial" w:cs="Arial"/>
          <w:sz w:val="24"/>
          <w:szCs w:val="24"/>
        </w:rPr>
        <w:br/>
        <w:t>vývoz košů Masarykovo náměstí</w:t>
      </w:r>
      <w:r w:rsidRPr="00764FB9">
        <w:rPr>
          <w:rFonts w:ascii="Arial" w:hAnsi="Arial" w:cs="Arial"/>
          <w:sz w:val="24"/>
          <w:szCs w:val="24"/>
        </w:rPr>
        <w:br/>
        <w:t>nový popelářský vůz v akci</w:t>
      </w:r>
      <w:r w:rsidRPr="00764FB9">
        <w:rPr>
          <w:rFonts w:ascii="Arial" w:hAnsi="Arial" w:cs="Arial"/>
          <w:sz w:val="24"/>
          <w:szCs w:val="24"/>
        </w:rPr>
        <w:br/>
        <w:t>čistící vůz v městské památkové rezervaci</w:t>
      </w:r>
      <w:r w:rsidRPr="00764FB9">
        <w:rPr>
          <w:rFonts w:ascii="Arial" w:hAnsi="Arial" w:cs="Arial"/>
          <w:sz w:val="24"/>
          <w:szCs w:val="24"/>
        </w:rPr>
        <w:br/>
        <w:t>video investice v Jihlavě</w:t>
      </w:r>
      <w:r w:rsidRPr="00764FB9">
        <w:rPr>
          <w:rFonts w:ascii="Arial" w:hAnsi="Arial" w:cs="Arial"/>
          <w:sz w:val="24"/>
          <w:szCs w:val="24"/>
        </w:rPr>
        <w:br/>
        <w:t>foto ředitel NSA u primátora Petra Ryšky</w:t>
      </w:r>
      <w:r w:rsidRPr="00764FB9">
        <w:rPr>
          <w:rFonts w:ascii="Arial" w:hAnsi="Arial" w:cs="Arial"/>
          <w:sz w:val="24"/>
          <w:szCs w:val="24"/>
        </w:rPr>
        <w:br/>
        <w:t>foto sv. Ignác</w:t>
      </w:r>
      <w:r w:rsidRPr="00764FB9">
        <w:rPr>
          <w:rFonts w:ascii="Arial" w:hAnsi="Arial" w:cs="Arial"/>
          <w:sz w:val="24"/>
          <w:szCs w:val="24"/>
        </w:rPr>
        <w:br/>
        <w:t>předseda senátu na radnici</w:t>
      </w:r>
      <w:r w:rsidRPr="00764FB9">
        <w:rPr>
          <w:rFonts w:ascii="Arial" w:hAnsi="Arial" w:cs="Arial"/>
          <w:sz w:val="24"/>
          <w:szCs w:val="24"/>
        </w:rPr>
        <w:br/>
        <w:t>čištění košů v centru Jihlavy</w:t>
      </w:r>
      <w:r w:rsidRPr="00764FB9">
        <w:rPr>
          <w:rFonts w:ascii="Arial" w:hAnsi="Arial" w:cs="Arial"/>
          <w:sz w:val="24"/>
          <w:szCs w:val="24"/>
        </w:rPr>
        <w:br/>
        <w:t>úklid kolem řeky cyklostezka Helenínská</w:t>
      </w:r>
      <w:r w:rsidRPr="00764FB9">
        <w:rPr>
          <w:rFonts w:ascii="Arial" w:hAnsi="Arial" w:cs="Arial"/>
          <w:sz w:val="24"/>
          <w:szCs w:val="24"/>
          <w:u w:val="single"/>
        </w:rPr>
        <w:br/>
      </w:r>
      <w:r w:rsidRPr="00764FB9">
        <w:rPr>
          <w:rFonts w:ascii="Arial" w:hAnsi="Arial" w:cs="Arial"/>
          <w:sz w:val="24"/>
          <w:szCs w:val="24"/>
        </w:rPr>
        <w:t>otevření trati orientačního klubu</w:t>
      </w:r>
      <w:r w:rsidRPr="00764FB9">
        <w:rPr>
          <w:rFonts w:ascii="Arial" w:hAnsi="Arial" w:cs="Arial"/>
          <w:sz w:val="24"/>
          <w:szCs w:val="24"/>
        </w:rPr>
        <w:br/>
        <w:t>odpadkové koše Jihlava</w:t>
      </w:r>
      <w:r w:rsidRPr="00764FB9">
        <w:rPr>
          <w:rFonts w:ascii="Arial" w:hAnsi="Arial" w:cs="Arial"/>
          <w:sz w:val="24"/>
          <w:szCs w:val="24"/>
        </w:rPr>
        <w:br/>
        <w:t>závody na lyžích v Českém mlýně</w:t>
      </w:r>
      <w:r w:rsidRPr="00764FB9">
        <w:rPr>
          <w:rFonts w:ascii="Arial" w:hAnsi="Arial" w:cs="Arial"/>
          <w:sz w:val="24"/>
          <w:szCs w:val="24"/>
        </w:rPr>
        <w:br/>
        <w:t>nové parciální trolejbusy</w:t>
      </w:r>
      <w:r w:rsidRPr="00764FB9">
        <w:rPr>
          <w:rFonts w:ascii="Arial" w:hAnsi="Arial" w:cs="Arial"/>
          <w:sz w:val="24"/>
          <w:szCs w:val="24"/>
        </w:rPr>
        <w:br/>
        <w:t>postprodukce rozhovor s novým jednatelem HMA</w:t>
      </w:r>
      <w:r w:rsidRPr="00764FB9">
        <w:rPr>
          <w:rFonts w:ascii="Arial" w:hAnsi="Arial" w:cs="Arial"/>
          <w:sz w:val="24"/>
          <w:szCs w:val="24"/>
        </w:rPr>
        <w:br/>
        <w:t>Jan Frenc loučení s ředitelem Městské policie Jihlava</w:t>
      </w:r>
    </w:p>
    <w:p w:rsidR="002F4B16" w:rsidRPr="00764FB9" w:rsidRDefault="002F4B16" w:rsidP="002F4B16">
      <w:pPr>
        <w:spacing w:after="0" w:line="240" w:lineRule="auto"/>
        <w:rPr>
          <w:rFonts w:ascii="Arial" w:hAnsi="Arial" w:cs="Arial"/>
          <w:b/>
          <w:sz w:val="24"/>
          <w:szCs w:val="24"/>
        </w:rPr>
      </w:pPr>
    </w:p>
    <w:p w:rsidR="002F4B16" w:rsidRPr="00764FB9" w:rsidRDefault="002F4B16" w:rsidP="002F4B16">
      <w:pPr>
        <w:spacing w:after="0" w:line="240" w:lineRule="auto"/>
        <w:rPr>
          <w:rFonts w:ascii="Arial" w:hAnsi="Arial" w:cs="Arial"/>
          <w:b/>
          <w:sz w:val="24"/>
          <w:szCs w:val="24"/>
        </w:rPr>
      </w:pPr>
      <w:r w:rsidRPr="00764FB9">
        <w:rPr>
          <w:rFonts w:ascii="Arial" w:hAnsi="Arial" w:cs="Arial"/>
          <w:b/>
          <w:sz w:val="24"/>
          <w:szCs w:val="24"/>
        </w:rPr>
        <w:t>Březen</w:t>
      </w:r>
    </w:p>
    <w:p w:rsidR="002F4B16" w:rsidRPr="00764FB9" w:rsidRDefault="002F4B16" w:rsidP="002F4B16">
      <w:pPr>
        <w:spacing w:after="0" w:line="240" w:lineRule="auto"/>
        <w:rPr>
          <w:rFonts w:ascii="Arial" w:hAnsi="Arial" w:cs="Arial"/>
          <w:sz w:val="24"/>
          <w:szCs w:val="24"/>
        </w:rPr>
      </w:pPr>
      <w:r w:rsidRPr="00764FB9">
        <w:rPr>
          <w:rFonts w:ascii="Arial" w:hAnsi="Arial" w:cs="Arial"/>
          <w:sz w:val="24"/>
          <w:szCs w:val="24"/>
        </w:rPr>
        <w:t>naučná stezka</w:t>
      </w:r>
      <w:r w:rsidRPr="00764FB9">
        <w:rPr>
          <w:rFonts w:ascii="Arial" w:hAnsi="Arial" w:cs="Arial"/>
          <w:sz w:val="24"/>
          <w:szCs w:val="24"/>
        </w:rPr>
        <w:br/>
        <w:t>soutěž Silák roku</w:t>
      </w:r>
      <w:r w:rsidRPr="00764FB9">
        <w:rPr>
          <w:rFonts w:ascii="Arial" w:hAnsi="Arial" w:cs="Arial"/>
          <w:sz w:val="24"/>
          <w:szCs w:val="24"/>
        </w:rPr>
        <w:br/>
        <w:t>stavba HMA</w:t>
      </w:r>
      <w:r w:rsidRPr="00764FB9">
        <w:rPr>
          <w:rFonts w:ascii="Arial" w:hAnsi="Arial" w:cs="Arial"/>
          <w:sz w:val="24"/>
          <w:szCs w:val="24"/>
        </w:rPr>
        <w:br/>
        <w:t>dětské zastupitelstvo</w:t>
      </w:r>
      <w:r w:rsidRPr="00764FB9">
        <w:rPr>
          <w:rFonts w:ascii="Arial" w:hAnsi="Arial" w:cs="Arial"/>
          <w:sz w:val="24"/>
          <w:szCs w:val="24"/>
        </w:rPr>
        <w:br/>
        <w:t>uzavírka Mostecká</w:t>
      </w:r>
      <w:r w:rsidRPr="00764FB9">
        <w:rPr>
          <w:rFonts w:ascii="Arial" w:hAnsi="Arial" w:cs="Arial"/>
          <w:sz w:val="24"/>
          <w:szCs w:val="24"/>
        </w:rPr>
        <w:br/>
        <w:t>rekonstrukce Hybrálecká</w:t>
      </w:r>
      <w:r w:rsidRPr="00764FB9">
        <w:rPr>
          <w:rFonts w:ascii="Arial" w:hAnsi="Arial" w:cs="Arial"/>
          <w:sz w:val="24"/>
          <w:szCs w:val="24"/>
        </w:rPr>
        <w:br/>
        <w:t>Štefánikův park</w:t>
      </w:r>
      <w:r w:rsidRPr="00764FB9">
        <w:rPr>
          <w:rFonts w:ascii="Arial" w:hAnsi="Arial" w:cs="Arial"/>
          <w:sz w:val="24"/>
          <w:szCs w:val="24"/>
        </w:rPr>
        <w:br/>
        <w:t>změny v parkování</w:t>
      </w:r>
      <w:r w:rsidRPr="00764FB9">
        <w:rPr>
          <w:rFonts w:ascii="Arial" w:hAnsi="Arial" w:cs="Arial"/>
          <w:sz w:val="24"/>
          <w:szCs w:val="24"/>
        </w:rPr>
        <w:br/>
        <w:t>odvoz matričních knih k digitalizaci</w:t>
      </w:r>
      <w:r w:rsidRPr="00764FB9">
        <w:rPr>
          <w:rFonts w:ascii="Arial" w:hAnsi="Arial" w:cs="Arial"/>
          <w:sz w:val="24"/>
          <w:szCs w:val="24"/>
        </w:rPr>
        <w:br/>
        <w:t>Reuse centrum</w:t>
      </w:r>
      <w:r w:rsidRPr="00764FB9">
        <w:rPr>
          <w:rFonts w:ascii="Arial" w:hAnsi="Arial" w:cs="Arial"/>
          <w:sz w:val="24"/>
          <w:szCs w:val="24"/>
        </w:rPr>
        <w:br/>
        <w:t>veřejné projednání Buková</w:t>
      </w:r>
      <w:r w:rsidRPr="00764FB9">
        <w:rPr>
          <w:rFonts w:ascii="Arial" w:hAnsi="Arial" w:cs="Arial"/>
          <w:sz w:val="24"/>
          <w:szCs w:val="24"/>
        </w:rPr>
        <w:br/>
        <w:t xml:space="preserve">vernisáž UMA </w:t>
      </w:r>
      <w:r w:rsidRPr="00764FB9">
        <w:rPr>
          <w:rFonts w:ascii="Arial" w:hAnsi="Arial" w:cs="Arial"/>
          <w:sz w:val="24"/>
          <w:szCs w:val="24"/>
        </w:rPr>
        <w:br/>
        <w:t>parkovací automaty</w:t>
      </w:r>
      <w:r w:rsidRPr="00764FB9">
        <w:rPr>
          <w:rFonts w:ascii="Arial" w:hAnsi="Arial" w:cs="Arial"/>
          <w:sz w:val="24"/>
          <w:szCs w:val="24"/>
        </w:rPr>
        <w:br/>
        <w:t>ZŠ Kollárova výročí založení 60 let</w:t>
      </w:r>
      <w:r w:rsidRPr="00764FB9">
        <w:rPr>
          <w:rFonts w:ascii="Arial" w:hAnsi="Arial" w:cs="Arial"/>
          <w:sz w:val="24"/>
          <w:szCs w:val="24"/>
        </w:rPr>
        <w:br/>
        <w:t>progres stavby HMA</w:t>
      </w:r>
      <w:r w:rsidRPr="00764FB9">
        <w:rPr>
          <w:rFonts w:ascii="Arial" w:hAnsi="Arial" w:cs="Arial"/>
          <w:sz w:val="24"/>
          <w:szCs w:val="24"/>
        </w:rPr>
        <w:br/>
        <w:t>Zdravé město přednáška na ZŠ TGM</w:t>
      </w:r>
      <w:r w:rsidRPr="00764FB9">
        <w:rPr>
          <w:rFonts w:ascii="Arial" w:hAnsi="Arial" w:cs="Arial"/>
          <w:sz w:val="24"/>
          <w:szCs w:val="24"/>
        </w:rPr>
        <w:br/>
      </w:r>
    </w:p>
    <w:p w:rsidR="002F4B16" w:rsidRPr="00764FB9" w:rsidRDefault="002F4B16" w:rsidP="002F4B16">
      <w:pPr>
        <w:spacing w:after="0" w:line="240" w:lineRule="auto"/>
        <w:rPr>
          <w:rFonts w:ascii="Arial" w:hAnsi="Arial" w:cs="Arial"/>
          <w:sz w:val="24"/>
          <w:szCs w:val="24"/>
        </w:rPr>
      </w:pPr>
    </w:p>
    <w:p w:rsidR="002F4B16" w:rsidRPr="00764FB9" w:rsidRDefault="002F4B16" w:rsidP="002F4B16">
      <w:pPr>
        <w:spacing w:after="0" w:line="240" w:lineRule="auto"/>
        <w:rPr>
          <w:rFonts w:ascii="Arial" w:hAnsi="Arial" w:cs="Arial"/>
          <w:sz w:val="24"/>
          <w:szCs w:val="24"/>
        </w:rPr>
      </w:pPr>
    </w:p>
    <w:p w:rsidR="00463423" w:rsidRPr="00764FB9" w:rsidRDefault="00463423" w:rsidP="002F4B16">
      <w:pPr>
        <w:spacing w:after="0" w:line="240" w:lineRule="auto"/>
        <w:rPr>
          <w:rFonts w:ascii="Arial" w:hAnsi="Arial" w:cs="Arial"/>
          <w:sz w:val="24"/>
          <w:szCs w:val="24"/>
        </w:rPr>
      </w:pPr>
    </w:p>
    <w:p w:rsidR="00463423" w:rsidRPr="00764FB9" w:rsidRDefault="00463423" w:rsidP="002F4B16">
      <w:pPr>
        <w:spacing w:after="0" w:line="240" w:lineRule="auto"/>
        <w:rPr>
          <w:rFonts w:ascii="Arial" w:hAnsi="Arial" w:cs="Arial"/>
          <w:sz w:val="24"/>
          <w:szCs w:val="24"/>
        </w:rPr>
      </w:pPr>
    </w:p>
    <w:p w:rsidR="00463423" w:rsidRPr="00764FB9" w:rsidRDefault="00463423" w:rsidP="002F4B16">
      <w:pPr>
        <w:spacing w:after="0" w:line="240" w:lineRule="auto"/>
        <w:rPr>
          <w:rFonts w:ascii="Arial" w:hAnsi="Arial" w:cs="Arial"/>
          <w:sz w:val="24"/>
          <w:szCs w:val="24"/>
        </w:rPr>
      </w:pPr>
    </w:p>
    <w:p w:rsidR="00463423" w:rsidRPr="00764FB9" w:rsidRDefault="00463423" w:rsidP="002F4B16">
      <w:pPr>
        <w:spacing w:after="0" w:line="240" w:lineRule="auto"/>
        <w:rPr>
          <w:rFonts w:ascii="Arial" w:hAnsi="Arial" w:cs="Arial"/>
          <w:sz w:val="24"/>
          <w:szCs w:val="24"/>
        </w:rPr>
      </w:pPr>
    </w:p>
    <w:p w:rsidR="00463423" w:rsidRPr="00764FB9" w:rsidRDefault="00463423" w:rsidP="002F4B16">
      <w:pPr>
        <w:spacing w:after="0" w:line="240" w:lineRule="auto"/>
        <w:rPr>
          <w:rFonts w:ascii="Arial" w:hAnsi="Arial" w:cs="Arial"/>
          <w:sz w:val="24"/>
          <w:szCs w:val="24"/>
        </w:rPr>
      </w:pPr>
    </w:p>
    <w:p w:rsidR="00463423" w:rsidRPr="00764FB9" w:rsidRDefault="00463423" w:rsidP="002F4B16">
      <w:pPr>
        <w:spacing w:after="0" w:line="240" w:lineRule="auto"/>
        <w:rPr>
          <w:rFonts w:ascii="Arial" w:hAnsi="Arial" w:cs="Arial"/>
          <w:sz w:val="24"/>
          <w:szCs w:val="24"/>
        </w:rPr>
      </w:pPr>
    </w:p>
    <w:p w:rsidR="00463423" w:rsidRPr="00764FB9" w:rsidRDefault="00463423" w:rsidP="002F4B16">
      <w:pPr>
        <w:spacing w:after="0" w:line="240" w:lineRule="auto"/>
        <w:rPr>
          <w:rFonts w:ascii="Arial" w:hAnsi="Arial" w:cs="Arial"/>
          <w:sz w:val="24"/>
          <w:szCs w:val="24"/>
        </w:rPr>
      </w:pPr>
    </w:p>
    <w:p w:rsidR="00463423" w:rsidRPr="00764FB9" w:rsidRDefault="00463423" w:rsidP="002F4B16">
      <w:pPr>
        <w:spacing w:after="0" w:line="240" w:lineRule="auto"/>
        <w:rPr>
          <w:rFonts w:ascii="Arial" w:hAnsi="Arial" w:cs="Arial"/>
          <w:sz w:val="24"/>
          <w:szCs w:val="24"/>
        </w:rPr>
      </w:pPr>
    </w:p>
    <w:p w:rsidR="00463423" w:rsidRPr="00764FB9" w:rsidRDefault="00463423" w:rsidP="002F4B16">
      <w:pPr>
        <w:spacing w:after="0" w:line="240" w:lineRule="auto"/>
        <w:rPr>
          <w:rFonts w:ascii="Arial" w:hAnsi="Arial" w:cs="Arial"/>
          <w:sz w:val="24"/>
          <w:szCs w:val="24"/>
        </w:rPr>
      </w:pPr>
    </w:p>
    <w:p w:rsidR="00463423" w:rsidRPr="00764FB9" w:rsidRDefault="00463423" w:rsidP="002F4B16">
      <w:pPr>
        <w:spacing w:after="0" w:line="240" w:lineRule="auto"/>
        <w:rPr>
          <w:rFonts w:ascii="Arial" w:hAnsi="Arial" w:cs="Arial"/>
          <w:sz w:val="24"/>
          <w:szCs w:val="24"/>
        </w:rPr>
      </w:pPr>
    </w:p>
    <w:p w:rsidR="00463423" w:rsidRPr="00764FB9" w:rsidRDefault="00463423" w:rsidP="002F4B16">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463423" w:rsidRPr="00764FB9" w:rsidTr="000B6ACB">
        <w:trPr>
          <w:trHeight w:val="567"/>
        </w:trPr>
        <w:tc>
          <w:tcPr>
            <w:tcW w:w="9062" w:type="dxa"/>
            <w:gridSpan w:val="4"/>
            <w:vAlign w:val="center"/>
          </w:tcPr>
          <w:p w:rsidR="00463423" w:rsidRPr="00764FB9" w:rsidRDefault="00463423" w:rsidP="000B6ACB">
            <w:pPr>
              <w:spacing w:after="0" w:line="240" w:lineRule="auto"/>
              <w:jc w:val="center"/>
              <w:rPr>
                <w:rFonts w:ascii="Arial" w:hAnsi="Arial" w:cs="Arial"/>
                <w:b/>
                <w:sz w:val="24"/>
                <w:szCs w:val="24"/>
              </w:rPr>
            </w:pPr>
            <w:r w:rsidRPr="00764FB9">
              <w:rPr>
                <w:rFonts w:ascii="Arial" w:hAnsi="Arial" w:cs="Arial"/>
                <w:b/>
                <w:noProof/>
                <w:sz w:val="24"/>
                <w:szCs w:val="24"/>
                <w:lang w:eastAsia="cs-CZ"/>
              </w:rPr>
              <w:lastRenderedPageBreak/>
              <w:drawing>
                <wp:anchor distT="0" distB="0" distL="114300" distR="114300" simplePos="0" relativeHeight="251663360" behindDoc="1" locked="0" layoutInCell="1" allowOverlap="1" wp14:anchorId="16716527" wp14:editId="17423F32">
                  <wp:simplePos x="0" y="0"/>
                  <wp:positionH relativeFrom="column">
                    <wp:posOffset>1295400</wp:posOffset>
                  </wp:positionH>
                  <wp:positionV relativeFrom="page">
                    <wp:posOffset>-6350</wp:posOffset>
                  </wp:positionV>
                  <wp:extent cx="2260600" cy="360045"/>
                  <wp:effectExtent l="0" t="0" r="6350" b="1905"/>
                  <wp:wrapNone/>
                  <wp:docPr id="34" name="Obrázek 3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63423" w:rsidRPr="00764FB9" w:rsidTr="000B6ACB">
        <w:trPr>
          <w:trHeight w:val="567"/>
        </w:trPr>
        <w:tc>
          <w:tcPr>
            <w:tcW w:w="6526" w:type="dxa"/>
            <w:gridSpan w:val="3"/>
            <w:vAlign w:val="center"/>
          </w:tcPr>
          <w:p w:rsidR="00463423" w:rsidRPr="00764FB9" w:rsidRDefault="00463423" w:rsidP="000B6ACB">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463423" w:rsidRPr="00764FB9" w:rsidRDefault="00463423" w:rsidP="000B6ACB">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463423" w:rsidRPr="00764FB9" w:rsidTr="000B6ACB">
        <w:trPr>
          <w:trHeight w:val="398"/>
        </w:trPr>
        <w:tc>
          <w:tcPr>
            <w:tcW w:w="1425" w:type="dxa"/>
            <w:vAlign w:val="center"/>
          </w:tcPr>
          <w:p w:rsidR="00463423" w:rsidRPr="00764FB9" w:rsidRDefault="00463423" w:rsidP="000B6ACB">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463423" w:rsidRPr="00764FB9" w:rsidRDefault="00463423" w:rsidP="000B6ACB">
            <w:pPr>
              <w:spacing w:after="0" w:line="240" w:lineRule="auto"/>
              <w:jc w:val="center"/>
              <w:rPr>
                <w:rFonts w:ascii="Arial" w:hAnsi="Arial" w:cs="Arial"/>
                <w:b/>
                <w:sz w:val="24"/>
                <w:szCs w:val="24"/>
              </w:rPr>
            </w:pPr>
            <w:r w:rsidRPr="00764FB9">
              <w:rPr>
                <w:rFonts w:ascii="Arial" w:hAnsi="Arial" w:cs="Arial"/>
                <w:b/>
                <w:sz w:val="24"/>
                <w:szCs w:val="24"/>
              </w:rPr>
              <w:t>Mgr. Ing. Evžen Zámek</w:t>
            </w:r>
          </w:p>
        </w:tc>
        <w:tc>
          <w:tcPr>
            <w:tcW w:w="1694" w:type="dxa"/>
            <w:vAlign w:val="center"/>
          </w:tcPr>
          <w:p w:rsidR="00463423" w:rsidRPr="00764FB9" w:rsidRDefault="00463423" w:rsidP="000B6ACB">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463423" w:rsidRPr="00764FB9" w:rsidRDefault="00463423" w:rsidP="000B6ACB">
            <w:pPr>
              <w:spacing w:after="0" w:line="240" w:lineRule="auto"/>
              <w:jc w:val="center"/>
              <w:rPr>
                <w:rFonts w:ascii="Arial" w:hAnsi="Arial" w:cs="Arial"/>
                <w:b/>
                <w:sz w:val="24"/>
                <w:szCs w:val="24"/>
              </w:rPr>
            </w:pPr>
            <w:bookmarkStart w:id="1" w:name="T"/>
            <w:r w:rsidRPr="00764FB9">
              <w:rPr>
                <w:rFonts w:ascii="Arial" w:hAnsi="Arial" w:cs="Arial"/>
                <w:b/>
                <w:sz w:val="24"/>
                <w:szCs w:val="24"/>
              </w:rPr>
              <w:t>T</w:t>
            </w:r>
            <w:bookmarkEnd w:id="1"/>
          </w:p>
        </w:tc>
      </w:tr>
    </w:tbl>
    <w:p w:rsidR="00463423" w:rsidRPr="00764FB9" w:rsidRDefault="00463423" w:rsidP="00463423">
      <w:pPr>
        <w:spacing w:after="0" w:line="240" w:lineRule="auto"/>
        <w:rPr>
          <w:rFonts w:ascii="Arial" w:hAnsi="Arial" w:cs="Arial"/>
          <w:sz w:val="24"/>
          <w:szCs w:val="24"/>
        </w:rPr>
      </w:pPr>
    </w:p>
    <w:p w:rsidR="00463423" w:rsidRPr="000655EE" w:rsidRDefault="00463423" w:rsidP="00463423">
      <w:pPr>
        <w:spacing w:after="0" w:line="240" w:lineRule="auto"/>
        <w:rPr>
          <w:rFonts w:ascii="Arial" w:hAnsi="Arial" w:cs="Arial"/>
          <w:b/>
          <w:sz w:val="28"/>
          <w:szCs w:val="28"/>
          <w:u w:val="single"/>
        </w:rPr>
      </w:pPr>
      <w:r w:rsidRPr="000655EE">
        <w:rPr>
          <w:rFonts w:ascii="Arial" w:hAnsi="Arial" w:cs="Arial"/>
          <w:b/>
          <w:sz w:val="28"/>
          <w:szCs w:val="28"/>
          <w:u w:val="single"/>
        </w:rPr>
        <w:t>Oddělení personalistiky a mezd</w:t>
      </w:r>
    </w:p>
    <w:p w:rsidR="00463423" w:rsidRPr="00764FB9" w:rsidRDefault="00463423" w:rsidP="00463423">
      <w:pPr>
        <w:spacing w:after="0" w:line="240" w:lineRule="auto"/>
        <w:rPr>
          <w:rFonts w:ascii="Arial" w:hAnsi="Arial" w:cs="Arial"/>
          <w:b/>
          <w:sz w:val="24"/>
          <w:szCs w:val="24"/>
          <w:u w:val="single"/>
        </w:rPr>
      </w:pP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Do pracovního poměru bylo přijato 11 zaměstnanců, pracovní poměr byl ukončen </w:t>
      </w:r>
      <w:r w:rsidRPr="00764FB9">
        <w:rPr>
          <w:rFonts w:ascii="Arial" w:hAnsi="Arial" w:cs="Arial"/>
          <w:sz w:val="24"/>
          <w:szCs w:val="24"/>
        </w:rPr>
        <w:br/>
        <w:t xml:space="preserve">s 9 zaměstnanci, na rodičovskou dovolenou odešla 1 zaměstnankyně, 4 zaměstnanci byli převedeni na jiné funkční místo.  </w:t>
      </w:r>
    </w:p>
    <w:p w:rsidR="00463423" w:rsidRPr="00764FB9" w:rsidRDefault="00463423" w:rsidP="00463423">
      <w:pPr>
        <w:spacing w:after="0" w:line="240" w:lineRule="auto"/>
        <w:jc w:val="both"/>
        <w:rPr>
          <w:rFonts w:ascii="Arial" w:hAnsi="Arial" w:cs="Arial"/>
          <w:sz w:val="24"/>
          <w:szCs w:val="24"/>
          <w:highlight w:val="yellow"/>
        </w:rPr>
      </w:pPr>
    </w:p>
    <w:p w:rsidR="00463423" w:rsidRPr="00764FB9" w:rsidRDefault="00463423" w:rsidP="00463423">
      <w:pPr>
        <w:keepNext/>
        <w:spacing w:after="0" w:line="240" w:lineRule="auto"/>
        <w:jc w:val="both"/>
        <w:outlineLvl w:val="5"/>
        <w:rPr>
          <w:rFonts w:ascii="Arial" w:hAnsi="Arial" w:cs="Arial"/>
          <w:b/>
          <w:bCs/>
          <w:sz w:val="24"/>
          <w:szCs w:val="24"/>
        </w:rPr>
      </w:pPr>
      <w:r w:rsidRPr="00764FB9">
        <w:rPr>
          <w:rFonts w:ascii="Arial" w:hAnsi="Arial" w:cs="Arial"/>
          <w:b/>
          <w:bCs/>
          <w:sz w:val="24"/>
          <w:szCs w:val="24"/>
        </w:rPr>
        <w:t>Počet zaměstnanců k 31. 3. 2024</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Celkový evidenční počet – </w:t>
      </w:r>
      <w:r w:rsidRPr="00764FB9">
        <w:rPr>
          <w:rFonts w:ascii="Arial" w:hAnsi="Arial" w:cs="Arial"/>
          <w:b/>
          <w:sz w:val="24"/>
          <w:szCs w:val="24"/>
        </w:rPr>
        <w:t>479 zaměstnanců</w:t>
      </w:r>
      <w:r w:rsidRPr="00764FB9">
        <w:rPr>
          <w:rFonts w:ascii="Arial" w:hAnsi="Arial" w:cs="Arial"/>
          <w:sz w:val="24"/>
          <w:szCs w:val="24"/>
        </w:rPr>
        <w:t xml:space="preserve"> (z toho 318 žen)</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- 377 správně administrativní pracovníci (z toho 285 žen)</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- 25 obslužní pracovníci (z toho 17 žen)</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- 71 strážníci MP (z toho 12 žen)</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- 5 pracovníků útulku (z toho 3 ženy)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Mimo evidenční stav jsou:</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32 - mateřská dovolená a rodičovská dovolená, pracovní volno bez náhrady platu, </w:t>
      </w:r>
      <w:r w:rsidRPr="00764FB9">
        <w:rPr>
          <w:rFonts w:ascii="Arial" w:hAnsi="Arial" w:cs="Arial"/>
          <w:sz w:val="24"/>
          <w:szCs w:val="24"/>
        </w:rPr>
        <w:br/>
        <w:t>1 - uvolněn k výkonu veřejné funkce</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Celkový počet zaměstnanců statutárního města Jihlavy v pracovním poměru </w:t>
      </w: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k 31. 3. 2024:</w:t>
      </w:r>
      <w:r w:rsidRPr="00764FB9">
        <w:rPr>
          <w:rFonts w:ascii="Arial" w:hAnsi="Arial" w:cs="Arial"/>
          <w:b/>
          <w:sz w:val="24"/>
          <w:szCs w:val="24"/>
        </w:rPr>
        <w:tab/>
      </w:r>
      <w:r w:rsidRPr="00764FB9">
        <w:rPr>
          <w:rFonts w:ascii="Arial" w:hAnsi="Arial" w:cs="Arial"/>
          <w:b/>
          <w:sz w:val="24"/>
          <w:szCs w:val="24"/>
        </w:rPr>
        <w:tab/>
        <w:t>479 (z toho 318 žen)</w:t>
      </w:r>
    </w:p>
    <w:p w:rsidR="00463423" w:rsidRPr="00764FB9" w:rsidRDefault="00463423" w:rsidP="00463423">
      <w:pPr>
        <w:pBdr>
          <w:top w:val="single" w:sz="4" w:space="1" w:color="auto"/>
        </w:pBdr>
        <w:spacing w:after="0" w:line="240" w:lineRule="auto"/>
        <w:jc w:val="both"/>
        <w:rPr>
          <w:rFonts w:ascii="Arial" w:hAnsi="Arial" w:cs="Arial"/>
          <w:i/>
          <w:iCs/>
          <w:sz w:val="24"/>
          <w:szCs w:val="24"/>
        </w:rPr>
      </w:pPr>
    </w:p>
    <w:p w:rsidR="00463423" w:rsidRPr="00764FB9" w:rsidRDefault="00463423" w:rsidP="00463423">
      <w:pPr>
        <w:pStyle w:val="Nzev"/>
        <w:jc w:val="both"/>
        <w:rPr>
          <w:rFonts w:ascii="Arial" w:hAnsi="Arial" w:cs="Arial"/>
          <w:b w:val="0"/>
          <w:sz w:val="24"/>
          <w:szCs w:val="24"/>
        </w:rPr>
      </w:pPr>
      <w:r w:rsidRPr="00764FB9">
        <w:rPr>
          <w:rFonts w:ascii="Arial" w:hAnsi="Arial" w:cs="Arial"/>
          <w:b w:val="0"/>
          <w:sz w:val="24"/>
          <w:szCs w:val="24"/>
        </w:rPr>
        <w:t xml:space="preserve">Bylo provedeno téměř </w:t>
      </w:r>
      <w:r w:rsidRPr="00764FB9">
        <w:rPr>
          <w:rFonts w:ascii="Arial" w:hAnsi="Arial" w:cs="Arial"/>
          <w:sz w:val="24"/>
          <w:szCs w:val="24"/>
        </w:rPr>
        <w:t>300</w:t>
      </w:r>
      <w:r w:rsidRPr="00764FB9">
        <w:rPr>
          <w:rFonts w:ascii="Arial" w:hAnsi="Arial" w:cs="Arial"/>
          <w:b w:val="0"/>
          <w:sz w:val="24"/>
          <w:szCs w:val="24"/>
        </w:rPr>
        <w:t xml:space="preserve"> změn platového zařazení zaměstnanců statutárního města Jihlavy.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Dohodu o provedení práce/pracovní činnosti má v 1 čtvrtletí uzavřeno </w:t>
      </w:r>
      <w:r w:rsidRPr="00764FB9">
        <w:rPr>
          <w:rFonts w:ascii="Arial" w:hAnsi="Arial" w:cs="Arial"/>
          <w:b/>
          <w:sz w:val="24"/>
          <w:szCs w:val="24"/>
        </w:rPr>
        <w:t xml:space="preserve">150 </w:t>
      </w:r>
      <w:r w:rsidRPr="00764FB9">
        <w:rPr>
          <w:rFonts w:ascii="Arial" w:hAnsi="Arial" w:cs="Arial"/>
          <w:sz w:val="24"/>
          <w:szCs w:val="24"/>
        </w:rPr>
        <w:t xml:space="preserve">zaměstnanců. Dohody o práci z domova „Home Office“ má aktuálně uzavřeno k 31. 3. 2024 celkem </w:t>
      </w:r>
      <w:r w:rsidRPr="00764FB9">
        <w:rPr>
          <w:rFonts w:ascii="Arial" w:hAnsi="Arial" w:cs="Arial"/>
          <w:b/>
          <w:sz w:val="24"/>
          <w:szCs w:val="24"/>
        </w:rPr>
        <w:t>249</w:t>
      </w:r>
      <w:r w:rsidRPr="00764FB9">
        <w:rPr>
          <w:rFonts w:ascii="Arial" w:hAnsi="Arial" w:cs="Arial"/>
          <w:sz w:val="24"/>
          <w:szCs w:val="24"/>
        </w:rPr>
        <w:t xml:space="preserve"> zaměstnanců z toho </w:t>
      </w:r>
      <w:r w:rsidRPr="00764FB9">
        <w:rPr>
          <w:rFonts w:ascii="Arial" w:hAnsi="Arial" w:cs="Arial"/>
          <w:b/>
          <w:sz w:val="24"/>
          <w:szCs w:val="24"/>
        </w:rPr>
        <w:t>214</w:t>
      </w:r>
      <w:r w:rsidRPr="00764FB9">
        <w:rPr>
          <w:rFonts w:ascii="Arial" w:hAnsi="Arial" w:cs="Arial"/>
          <w:sz w:val="24"/>
          <w:szCs w:val="24"/>
        </w:rPr>
        <w:t xml:space="preserve"> na dobu neurčitou.</w:t>
      </w: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keepNext/>
        <w:spacing w:after="0" w:line="240" w:lineRule="auto"/>
        <w:jc w:val="both"/>
        <w:outlineLvl w:val="5"/>
        <w:rPr>
          <w:rFonts w:ascii="Arial" w:hAnsi="Arial" w:cs="Arial"/>
          <w:b/>
          <w:bCs/>
          <w:sz w:val="24"/>
          <w:szCs w:val="24"/>
        </w:rPr>
      </w:pPr>
      <w:r w:rsidRPr="00764FB9">
        <w:rPr>
          <w:rFonts w:ascii="Arial" w:hAnsi="Arial" w:cs="Arial"/>
          <w:b/>
          <w:bCs/>
          <w:sz w:val="24"/>
          <w:szCs w:val="24"/>
        </w:rPr>
        <w:t>Přehled dalších činností zajišťovaných oddělením PaM v I. Q. 2024</w:t>
      </w: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1.</w:t>
      </w:r>
      <w:r w:rsidRPr="00764FB9">
        <w:rPr>
          <w:rFonts w:ascii="Arial" w:hAnsi="Arial" w:cs="Arial"/>
          <w:b/>
          <w:sz w:val="24"/>
          <w:szCs w:val="24"/>
        </w:rPr>
        <w:tab/>
        <w:t>Výběrové řízení a výběrové pohovory:</w:t>
      </w:r>
    </w:p>
    <w:p w:rsidR="00463423" w:rsidRPr="00764FB9" w:rsidRDefault="00463423" w:rsidP="00463423">
      <w:pPr>
        <w:spacing w:after="0" w:line="240" w:lineRule="auto"/>
        <w:jc w:val="both"/>
        <w:rPr>
          <w:rFonts w:ascii="Arial" w:hAnsi="Arial" w:cs="Arial"/>
          <w:b/>
          <w:sz w:val="24"/>
          <w:szCs w:val="24"/>
        </w:rPr>
      </w:pP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VP 03/23 MO Údržbář.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44/23 ORM odb. ref. v oblasti investic.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48/23 KT vedoucí oddělení správy budov.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49/23 KT energetik.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50/23 MP ředitel/ředitelka Městské policie Jihlava.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54/23</w:t>
      </w:r>
      <w:r w:rsidR="00073684">
        <w:rPr>
          <w:rFonts w:ascii="Arial" w:hAnsi="Arial" w:cs="Arial"/>
          <w:sz w:val="24"/>
          <w:szCs w:val="24"/>
        </w:rPr>
        <w:t xml:space="preserve"> </w:t>
      </w:r>
      <w:bookmarkStart w:id="2" w:name="_GoBack"/>
      <w:bookmarkEnd w:id="2"/>
      <w:r w:rsidRPr="00764FB9">
        <w:rPr>
          <w:rFonts w:ascii="Arial" w:hAnsi="Arial" w:cs="Arial"/>
          <w:sz w:val="24"/>
          <w:szCs w:val="24"/>
        </w:rPr>
        <w:t xml:space="preserve">OD ref. pro správní činnosti při projednávání přestupků v provozu </w:t>
      </w:r>
      <w:r w:rsidRPr="00764FB9">
        <w:rPr>
          <w:rFonts w:ascii="Arial" w:hAnsi="Arial" w:cs="Arial"/>
          <w:sz w:val="24"/>
          <w:szCs w:val="24"/>
        </w:rPr>
        <w:br/>
        <w:t xml:space="preserve">na pozemních komunikacích.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55/23 SÚ vedoucí oddělení památkové péče..</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56/23 SPO ref. v oblasti živnostenského podnikání.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57/23 OTS ref. vodohospodářského oddělení.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58/23 OI Informatik oddělená systémové podpory a sítí..</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59/23 SPO odb. ref. oddělení matrik.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60/23 OSV ref. sociálních věcí.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01/24 EO ref. v oblasti účetnictví.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02/24 OSA vedoucí odboru strategií a urbanismu.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lastRenderedPageBreak/>
        <w:t xml:space="preserve">03/24 T vedoucí oddělení personalistiky a mezd.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04/24 OŽÚ ref. odd. služeb v životním prostředí.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05/24 SÚ odb. ref. na oddělení památkové péče.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06/24 KT odb. ref. oddělení veřejných zakázek pro oblast veřejných zakázek..</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07/24 SÚ ref. na oddělení úřadu územního plánování.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08/24 OD odb. ref. v oblasti silničního hospodářství a komunálních služeb.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09/24 OD ref. v oblasti řidičských oprávnění na oddělení registru řidičů.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10/24 SPO ref. na oddělení matrik.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11/24 EO vedoucí úseku správy místních poplatků. 12/24 EO vedoucí úseku vymáhání pohledávek.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13/24 OTS ref. vodohospodářského oddělení.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14/24 KT ref. odd. veřejných zakázek pro oblast administrace veřejných zakázek.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15/24 KT odb. ref – Analytik.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16/24 OD zkušební komisař.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17/24 ORM ref. pro správní činnosti v oblasti investic.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18/24 OŽP odb. ref. oddělení služeb v životním prostředí..</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19/24 OŠKT vedoucí odd. kultury a tělovýchovy.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20/24 KT ref. oddělení veřejných zakázek pro oblast administrace veřejných zakázek.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21/24 SPO ref. oddělení matrik.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22/24 KT odb. ref. – ANALYTIK. </w:t>
      </w:r>
    </w:p>
    <w:p w:rsidR="00463423" w:rsidRPr="00764FB9" w:rsidRDefault="00463423" w:rsidP="00146962">
      <w:pPr>
        <w:pStyle w:val="Odstavecseseznamem"/>
        <w:numPr>
          <w:ilvl w:val="0"/>
          <w:numId w:val="51"/>
        </w:numPr>
        <w:jc w:val="both"/>
        <w:rPr>
          <w:rFonts w:ascii="Arial" w:hAnsi="Arial" w:cs="Arial"/>
          <w:sz w:val="24"/>
          <w:szCs w:val="24"/>
        </w:rPr>
      </w:pPr>
      <w:r w:rsidRPr="00764FB9">
        <w:rPr>
          <w:rFonts w:ascii="Arial" w:hAnsi="Arial" w:cs="Arial"/>
          <w:sz w:val="24"/>
          <w:szCs w:val="24"/>
        </w:rPr>
        <w:t xml:space="preserve">23/24 MO technik/technička oddělení správy realit. </w:t>
      </w:r>
    </w:p>
    <w:p w:rsidR="00463423" w:rsidRPr="00764FB9" w:rsidRDefault="00463423" w:rsidP="00463423">
      <w:pPr>
        <w:pStyle w:val="Odstavecseseznamem"/>
        <w:ind w:left="0"/>
        <w:jc w:val="both"/>
        <w:rPr>
          <w:rFonts w:ascii="Arial" w:hAnsi="Arial" w:cs="Arial"/>
          <w:sz w:val="24"/>
          <w:szCs w:val="24"/>
        </w:rPr>
      </w:pPr>
    </w:p>
    <w:p w:rsidR="00463423" w:rsidRPr="00764FB9" w:rsidRDefault="00463423" w:rsidP="00463423">
      <w:pPr>
        <w:pStyle w:val="Odstavecseseznamem"/>
        <w:ind w:left="0"/>
        <w:jc w:val="both"/>
        <w:rPr>
          <w:rFonts w:ascii="Arial" w:hAnsi="Arial" w:cs="Arial"/>
          <w:sz w:val="24"/>
          <w:szCs w:val="24"/>
        </w:rPr>
      </w:pPr>
      <w:r w:rsidRPr="00764FB9">
        <w:rPr>
          <w:rFonts w:ascii="Arial" w:hAnsi="Arial" w:cs="Arial"/>
          <w:sz w:val="24"/>
          <w:szCs w:val="24"/>
        </w:rPr>
        <w:t>Uvedených výběrových řízení a výběrů zaměstnanců se ve sledovaném období zúčastnilo celkem 139 uchazečů.</w:t>
      </w:r>
    </w:p>
    <w:p w:rsidR="00463423" w:rsidRPr="00764FB9" w:rsidRDefault="00463423" w:rsidP="00463423">
      <w:pPr>
        <w:pStyle w:val="Odstavecseseznamem"/>
        <w:ind w:left="0"/>
        <w:jc w:val="both"/>
        <w:rPr>
          <w:rFonts w:ascii="Arial" w:hAnsi="Arial" w:cs="Arial"/>
          <w:sz w:val="24"/>
          <w:szCs w:val="24"/>
        </w:rPr>
      </w:pP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2.</w:t>
      </w:r>
      <w:r w:rsidRPr="00764FB9">
        <w:rPr>
          <w:rFonts w:ascii="Arial" w:hAnsi="Arial" w:cs="Arial"/>
          <w:b/>
          <w:sz w:val="24"/>
          <w:szCs w:val="24"/>
        </w:rPr>
        <w:tab/>
        <w:t>Oblast vzdělávání</w:t>
      </w:r>
    </w:p>
    <w:p w:rsidR="00463423" w:rsidRPr="00764FB9" w:rsidRDefault="00463423" w:rsidP="00463423">
      <w:pPr>
        <w:spacing w:after="0" w:line="240" w:lineRule="auto"/>
        <w:ind w:hanging="705"/>
        <w:jc w:val="both"/>
        <w:rPr>
          <w:rFonts w:ascii="Arial" w:hAnsi="Arial" w:cs="Arial"/>
          <w:sz w:val="24"/>
          <w:szCs w:val="24"/>
        </w:rPr>
      </w:pPr>
      <w:r w:rsidRPr="00764FB9">
        <w:rPr>
          <w:rFonts w:ascii="Arial" w:hAnsi="Arial" w:cs="Arial"/>
          <w:sz w:val="24"/>
          <w:szCs w:val="24"/>
        </w:rPr>
        <w:t>2.1</w:t>
      </w:r>
      <w:r w:rsidRPr="00764FB9">
        <w:rPr>
          <w:rFonts w:ascii="Arial" w:hAnsi="Arial" w:cs="Arial"/>
          <w:sz w:val="24"/>
          <w:szCs w:val="24"/>
        </w:rPr>
        <w:tab/>
        <w:t>Vstupní vzdělávání dle zákona zajištěno pro 7 úředníků. Uznání rovnocennosti vstupního vzdělávání proběhlo u 1 úředníka.</w:t>
      </w:r>
    </w:p>
    <w:p w:rsidR="00463423" w:rsidRPr="00764FB9" w:rsidRDefault="00463423" w:rsidP="00463423">
      <w:pPr>
        <w:spacing w:after="0" w:line="240" w:lineRule="auto"/>
        <w:ind w:hanging="705"/>
        <w:jc w:val="both"/>
        <w:rPr>
          <w:rFonts w:ascii="Arial" w:hAnsi="Arial" w:cs="Arial"/>
          <w:sz w:val="24"/>
          <w:szCs w:val="24"/>
        </w:rPr>
      </w:pPr>
      <w:r w:rsidRPr="00764FB9">
        <w:rPr>
          <w:rFonts w:ascii="Arial" w:hAnsi="Arial" w:cs="Arial"/>
          <w:sz w:val="24"/>
          <w:szCs w:val="24"/>
        </w:rPr>
        <w:t>2.2</w:t>
      </w:r>
      <w:r w:rsidRPr="00764FB9">
        <w:rPr>
          <w:rFonts w:ascii="Arial" w:hAnsi="Arial" w:cs="Arial"/>
          <w:sz w:val="24"/>
          <w:szCs w:val="24"/>
        </w:rPr>
        <w:tab/>
        <w:t>Příprava a ověření ZOZ proběhlo u 4 úředníků. Uznání rovnocennosti vzdělání ZOZ proběhlo u 2 úředníků.</w:t>
      </w:r>
    </w:p>
    <w:p w:rsidR="00463423" w:rsidRPr="00764FB9" w:rsidRDefault="00463423" w:rsidP="00463423">
      <w:pPr>
        <w:spacing w:after="0" w:line="240" w:lineRule="auto"/>
        <w:ind w:hanging="705"/>
        <w:jc w:val="both"/>
        <w:rPr>
          <w:rFonts w:ascii="Arial" w:hAnsi="Arial" w:cs="Arial"/>
          <w:sz w:val="24"/>
          <w:szCs w:val="24"/>
        </w:rPr>
      </w:pPr>
      <w:r w:rsidRPr="00764FB9">
        <w:rPr>
          <w:rFonts w:ascii="Arial" w:hAnsi="Arial" w:cs="Arial"/>
          <w:sz w:val="24"/>
          <w:szCs w:val="24"/>
        </w:rPr>
        <w:t>2.3</w:t>
      </w:r>
      <w:r w:rsidRPr="00764FB9">
        <w:rPr>
          <w:rFonts w:ascii="Arial" w:hAnsi="Arial" w:cs="Arial"/>
          <w:sz w:val="24"/>
          <w:szCs w:val="24"/>
        </w:rPr>
        <w:tab/>
        <w:t>Vzdělávání vedoucích úředníků – proběhlo u 1 úředníka.</w:t>
      </w:r>
    </w:p>
    <w:p w:rsidR="00463423" w:rsidRPr="00764FB9" w:rsidRDefault="00463423" w:rsidP="00463423">
      <w:pPr>
        <w:spacing w:after="0" w:line="240" w:lineRule="auto"/>
        <w:ind w:hanging="705"/>
        <w:jc w:val="both"/>
        <w:rPr>
          <w:rFonts w:ascii="Arial" w:hAnsi="Arial" w:cs="Arial"/>
          <w:sz w:val="24"/>
          <w:szCs w:val="24"/>
        </w:rPr>
      </w:pPr>
      <w:r w:rsidRPr="00764FB9">
        <w:rPr>
          <w:rFonts w:ascii="Arial" w:hAnsi="Arial" w:cs="Arial"/>
          <w:sz w:val="24"/>
          <w:szCs w:val="24"/>
        </w:rPr>
        <w:t>2.4</w:t>
      </w:r>
      <w:r w:rsidRPr="00764FB9">
        <w:rPr>
          <w:rFonts w:ascii="Arial" w:hAnsi="Arial" w:cs="Arial"/>
          <w:sz w:val="24"/>
          <w:szCs w:val="24"/>
        </w:rPr>
        <w:tab/>
        <w:t>E-learningový vzdělávací portál – absolvovalo 38 úředníků, 33 kurzů.</w:t>
      </w:r>
    </w:p>
    <w:p w:rsidR="00463423" w:rsidRPr="00764FB9" w:rsidRDefault="00463423" w:rsidP="00463423">
      <w:pPr>
        <w:spacing w:after="0" w:line="240" w:lineRule="auto"/>
        <w:ind w:hanging="705"/>
        <w:jc w:val="both"/>
        <w:rPr>
          <w:rFonts w:ascii="Arial" w:hAnsi="Arial" w:cs="Arial"/>
          <w:sz w:val="24"/>
          <w:szCs w:val="24"/>
        </w:rPr>
      </w:pPr>
      <w:r w:rsidRPr="00764FB9">
        <w:rPr>
          <w:rFonts w:ascii="Arial" w:hAnsi="Arial" w:cs="Arial"/>
          <w:sz w:val="24"/>
          <w:szCs w:val="24"/>
        </w:rPr>
        <w:t xml:space="preserve">2.5 </w:t>
      </w:r>
      <w:r w:rsidRPr="00764FB9">
        <w:rPr>
          <w:rFonts w:ascii="Arial" w:hAnsi="Arial" w:cs="Arial"/>
          <w:sz w:val="24"/>
          <w:szCs w:val="24"/>
        </w:rPr>
        <w:tab/>
        <w:t xml:space="preserve">Měsíční poplatek za poskytnuté kurzy – 28.558,42 Kč včetně DPH (bez ohledu na počet proškolených dní). Vynaložené náklady za vydaná osvědčení a odškolené dny za 1. čtvrtletí 2024 byly 85.675,26 Kč. </w:t>
      </w:r>
    </w:p>
    <w:p w:rsidR="00463423" w:rsidRPr="00764FB9" w:rsidRDefault="00463423" w:rsidP="00463423">
      <w:pPr>
        <w:spacing w:after="0" w:line="240" w:lineRule="auto"/>
        <w:ind w:hanging="705"/>
        <w:jc w:val="both"/>
        <w:rPr>
          <w:rFonts w:ascii="Arial" w:hAnsi="Arial" w:cs="Arial"/>
          <w:sz w:val="24"/>
          <w:szCs w:val="24"/>
        </w:rPr>
      </w:pPr>
      <w:r w:rsidRPr="00764FB9">
        <w:rPr>
          <w:rFonts w:ascii="Arial" w:hAnsi="Arial" w:cs="Arial"/>
          <w:sz w:val="24"/>
          <w:szCs w:val="24"/>
        </w:rPr>
        <w:t>2.6</w:t>
      </w:r>
      <w:r w:rsidRPr="00764FB9">
        <w:rPr>
          <w:rFonts w:ascii="Arial" w:hAnsi="Arial" w:cs="Arial"/>
          <w:sz w:val="24"/>
          <w:szCs w:val="24"/>
        </w:rPr>
        <w:tab/>
        <w:t>Za jazykové kurzy navštěvované úředníky bylo za 1. čtvrtletí 2024 vydáno 90.120,80 Kč. (z toho se vrátilo platbou od úředníků 45.045 Kč). Za jazykové kurzy navštěvované zastupiteli města bylo za 1. čtvrtletí 2023 vydáno 8.131,20 Kč.</w:t>
      </w:r>
    </w:p>
    <w:p w:rsidR="00463423" w:rsidRPr="00764FB9" w:rsidRDefault="00463423" w:rsidP="00463423">
      <w:pPr>
        <w:spacing w:after="0" w:line="240" w:lineRule="auto"/>
        <w:ind w:hanging="705"/>
        <w:jc w:val="both"/>
        <w:rPr>
          <w:rFonts w:ascii="Arial" w:hAnsi="Arial" w:cs="Arial"/>
          <w:sz w:val="24"/>
          <w:szCs w:val="24"/>
        </w:rPr>
      </w:pPr>
      <w:r w:rsidRPr="00764FB9">
        <w:rPr>
          <w:rFonts w:ascii="Arial" w:hAnsi="Arial" w:cs="Arial"/>
          <w:sz w:val="24"/>
          <w:szCs w:val="24"/>
        </w:rPr>
        <w:t xml:space="preserve">2.7 </w:t>
      </w:r>
      <w:r w:rsidRPr="00764FB9">
        <w:rPr>
          <w:rFonts w:ascii="Arial" w:hAnsi="Arial" w:cs="Arial"/>
          <w:sz w:val="24"/>
          <w:szCs w:val="24"/>
        </w:rPr>
        <w:tab/>
        <w:t>196 vzdělávacích akcí (včetně e-learningových kurzů) se za I. Q. 2023 zúčastnilo 658 účastníků. Celkem bylo na vzdělání za 1. čtvrtletí 2024 vydáno 648.245 Kč.</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Probíhá příprava na zkoušku „Odborná způsobilost osob na úseku požární ochrany“ u 1 zaměstnanace.</w:t>
      </w:r>
    </w:p>
    <w:p w:rsidR="00463423" w:rsidRPr="00764FB9" w:rsidRDefault="00463423" w:rsidP="00463423">
      <w:pPr>
        <w:spacing w:after="0" w:line="240" w:lineRule="auto"/>
        <w:ind w:hanging="705"/>
        <w:jc w:val="both"/>
        <w:rPr>
          <w:rFonts w:ascii="Arial" w:hAnsi="Arial" w:cs="Arial"/>
          <w:sz w:val="24"/>
          <w:szCs w:val="24"/>
        </w:rPr>
      </w:pPr>
      <w:r w:rsidRPr="00764FB9">
        <w:rPr>
          <w:rFonts w:ascii="Arial" w:hAnsi="Arial" w:cs="Arial"/>
          <w:sz w:val="24"/>
          <w:szCs w:val="24"/>
        </w:rPr>
        <w:t>2.8</w:t>
      </w:r>
      <w:r w:rsidRPr="00764FB9">
        <w:rPr>
          <w:rFonts w:ascii="Arial" w:hAnsi="Arial" w:cs="Arial"/>
          <w:sz w:val="24"/>
          <w:szCs w:val="24"/>
        </w:rPr>
        <w:tab/>
        <w:t xml:space="preserve">Seminář – </w:t>
      </w:r>
      <w:r w:rsidRPr="00764FB9">
        <w:rPr>
          <w:rFonts w:ascii="Arial" w:hAnsi="Arial" w:cs="Arial"/>
          <w:i/>
          <w:sz w:val="24"/>
          <w:szCs w:val="24"/>
        </w:rPr>
        <w:t>Kyberhrozba.</w:t>
      </w:r>
      <w:r w:rsidRPr="00764FB9">
        <w:rPr>
          <w:rFonts w:ascii="Arial" w:hAnsi="Arial" w:cs="Arial"/>
          <w:sz w:val="24"/>
          <w:szCs w:val="24"/>
        </w:rPr>
        <w:t xml:space="preserve"> Cíl semináře: obeznámit širokou veřejnost s novodobými nástrahami kyberprostoru, zvýšit povědomí o kyberkriminalitě, snížit narůstající trend kyberpodvodů. Termín konání: 6. 2. 2024, 22. 2. 2024 a 19. 3. 2024. Místo konání: zasedací místnost ZM, Magistrát města Jihlavy. Lektorské zajištění: Krajské ředitelství policie Kraje Vysočina zdarma. Počet účastníků: 170.</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lastRenderedPageBreak/>
        <w:t xml:space="preserve">Seminář – </w:t>
      </w:r>
      <w:r w:rsidRPr="00764FB9">
        <w:rPr>
          <w:rFonts w:ascii="Arial" w:hAnsi="Arial" w:cs="Arial"/>
          <w:i/>
          <w:sz w:val="24"/>
          <w:szCs w:val="24"/>
        </w:rPr>
        <w:t>„Za to můžeš ty, můj mozku“</w:t>
      </w:r>
      <w:r w:rsidRPr="00764FB9">
        <w:rPr>
          <w:rFonts w:ascii="Arial" w:hAnsi="Arial" w:cs="Arial"/>
          <w:sz w:val="24"/>
          <w:szCs w:val="24"/>
        </w:rPr>
        <w:t xml:space="preserve">. Místo konání: Magistrát města Jihlavy, proběhlo v únoru 2024, zajištěno externím lektorem, počet účastníků: 18, vynaložené náklady: 19.360 Kč.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Seminář – </w:t>
      </w:r>
      <w:r w:rsidRPr="00764FB9">
        <w:rPr>
          <w:rFonts w:ascii="Arial" w:hAnsi="Arial" w:cs="Arial"/>
          <w:i/>
          <w:sz w:val="24"/>
          <w:szCs w:val="24"/>
        </w:rPr>
        <w:t xml:space="preserve">Sebepoznání </w:t>
      </w:r>
      <w:r w:rsidRPr="00764FB9">
        <w:rPr>
          <w:rFonts w:ascii="Arial" w:hAnsi="Arial" w:cs="Arial"/>
          <w:sz w:val="24"/>
          <w:szCs w:val="24"/>
        </w:rPr>
        <w:t xml:space="preserve">– základní způsoby jednání s lidmi. Místo konání: Magistrát města Jihlavy, proběhlo v březnu 2024, zajištěno externím lektorem, počet účastníků: 15, vynaložené náklady: 17.500 Kč. </w:t>
      </w:r>
    </w:p>
    <w:p w:rsidR="00463423" w:rsidRPr="00764FB9" w:rsidRDefault="00463423" w:rsidP="00463423">
      <w:pPr>
        <w:spacing w:after="0" w:line="240" w:lineRule="auto"/>
        <w:ind w:hanging="705"/>
        <w:jc w:val="both"/>
        <w:rPr>
          <w:rFonts w:ascii="Arial" w:hAnsi="Arial" w:cs="Arial"/>
          <w:sz w:val="24"/>
          <w:szCs w:val="24"/>
        </w:rPr>
      </w:pPr>
    </w:p>
    <w:p w:rsidR="00463423" w:rsidRPr="00764FB9" w:rsidRDefault="00463423" w:rsidP="00463423">
      <w:pPr>
        <w:tabs>
          <w:tab w:val="left" w:pos="426"/>
        </w:tabs>
        <w:spacing w:after="0" w:line="240" w:lineRule="auto"/>
        <w:jc w:val="both"/>
        <w:rPr>
          <w:rFonts w:ascii="Arial" w:hAnsi="Arial" w:cs="Arial"/>
          <w:b/>
          <w:sz w:val="24"/>
          <w:szCs w:val="24"/>
        </w:rPr>
      </w:pPr>
      <w:r w:rsidRPr="00764FB9">
        <w:rPr>
          <w:rFonts w:ascii="Arial" w:hAnsi="Arial" w:cs="Arial"/>
          <w:b/>
          <w:sz w:val="24"/>
          <w:szCs w:val="24"/>
        </w:rPr>
        <w:t>3.</w:t>
      </w:r>
      <w:r w:rsidRPr="00764FB9">
        <w:rPr>
          <w:rFonts w:ascii="Arial" w:hAnsi="Arial" w:cs="Arial"/>
          <w:b/>
          <w:sz w:val="24"/>
          <w:szCs w:val="24"/>
        </w:rPr>
        <w:tab/>
      </w:r>
      <w:r w:rsidRPr="00764FB9">
        <w:rPr>
          <w:rFonts w:ascii="Arial" w:hAnsi="Arial" w:cs="Arial"/>
          <w:b/>
          <w:sz w:val="24"/>
          <w:szCs w:val="24"/>
        </w:rPr>
        <w:tab/>
        <w:t>Rozpočet mzdových prostředků</w:t>
      </w:r>
    </w:p>
    <w:p w:rsidR="00463423" w:rsidRPr="00764FB9" w:rsidRDefault="00463423" w:rsidP="00463423">
      <w:pPr>
        <w:tabs>
          <w:tab w:val="left" w:pos="426"/>
        </w:tabs>
        <w:spacing w:after="0" w:line="240" w:lineRule="auto"/>
        <w:ind w:hanging="705"/>
        <w:jc w:val="both"/>
        <w:rPr>
          <w:rFonts w:ascii="Arial" w:hAnsi="Arial" w:cs="Arial"/>
          <w:sz w:val="24"/>
          <w:szCs w:val="24"/>
        </w:rPr>
      </w:pPr>
      <w:r w:rsidRPr="00764FB9">
        <w:rPr>
          <w:rFonts w:ascii="Arial" w:hAnsi="Arial" w:cs="Arial"/>
          <w:sz w:val="24"/>
          <w:szCs w:val="24"/>
        </w:rPr>
        <w:t>3.1</w:t>
      </w:r>
      <w:r w:rsidRPr="00764FB9">
        <w:rPr>
          <w:rFonts w:ascii="Arial" w:hAnsi="Arial" w:cs="Arial"/>
          <w:sz w:val="24"/>
          <w:szCs w:val="24"/>
        </w:rPr>
        <w:tab/>
      </w:r>
      <w:r w:rsidRPr="00764FB9">
        <w:rPr>
          <w:rFonts w:ascii="Arial" w:hAnsi="Arial" w:cs="Arial"/>
          <w:sz w:val="24"/>
          <w:szCs w:val="24"/>
        </w:rPr>
        <w:tab/>
        <w:t>Ve spolupráci s EO a VO prováděno zúčtování finančních prostředků tak, aby byly řádně čerpány účelové zdroje přidělené státem.</w:t>
      </w:r>
    </w:p>
    <w:p w:rsidR="00463423" w:rsidRPr="00764FB9" w:rsidRDefault="00463423" w:rsidP="00463423">
      <w:pPr>
        <w:tabs>
          <w:tab w:val="left" w:pos="426"/>
        </w:tabs>
        <w:spacing w:after="0" w:line="240" w:lineRule="auto"/>
        <w:ind w:hanging="705"/>
        <w:jc w:val="both"/>
        <w:rPr>
          <w:rFonts w:ascii="Arial" w:hAnsi="Arial" w:cs="Arial"/>
          <w:sz w:val="24"/>
          <w:szCs w:val="24"/>
        </w:rPr>
      </w:pPr>
      <w:r w:rsidRPr="00764FB9">
        <w:rPr>
          <w:rFonts w:ascii="Arial" w:hAnsi="Arial" w:cs="Arial"/>
          <w:sz w:val="24"/>
          <w:szCs w:val="24"/>
        </w:rPr>
        <w:t>3.2</w:t>
      </w:r>
      <w:r w:rsidRPr="00764FB9">
        <w:rPr>
          <w:rFonts w:ascii="Arial" w:hAnsi="Arial" w:cs="Arial"/>
          <w:sz w:val="24"/>
          <w:szCs w:val="24"/>
        </w:rPr>
        <w:tab/>
      </w:r>
      <w:r w:rsidRPr="00764FB9">
        <w:rPr>
          <w:rFonts w:ascii="Arial" w:hAnsi="Arial" w:cs="Arial"/>
          <w:sz w:val="24"/>
          <w:szCs w:val="24"/>
        </w:rPr>
        <w:tab/>
        <w:t>Ve spolupráci s EO prováděny měsíční analýzy a zpracovány podklady k rozpočtovým změnám v rámci rozpočtu mzdových prostředků r. 2024 v jednotlivých §§ a položkách.</w:t>
      </w:r>
    </w:p>
    <w:p w:rsidR="00463423" w:rsidRPr="00764FB9" w:rsidRDefault="00463423" w:rsidP="00463423">
      <w:pPr>
        <w:spacing w:after="0" w:line="240" w:lineRule="auto"/>
        <w:ind w:hanging="708"/>
        <w:jc w:val="both"/>
        <w:rPr>
          <w:rFonts w:ascii="Arial" w:hAnsi="Arial" w:cs="Arial"/>
          <w:sz w:val="24"/>
          <w:szCs w:val="24"/>
        </w:rPr>
      </w:pPr>
      <w:r w:rsidRPr="00764FB9">
        <w:rPr>
          <w:rFonts w:ascii="Arial" w:hAnsi="Arial" w:cs="Arial"/>
          <w:sz w:val="24"/>
          <w:szCs w:val="24"/>
        </w:rPr>
        <w:t>3.3</w:t>
      </w:r>
      <w:r w:rsidRPr="00764FB9">
        <w:rPr>
          <w:rFonts w:ascii="Arial" w:hAnsi="Arial" w:cs="Arial"/>
          <w:sz w:val="24"/>
          <w:szCs w:val="24"/>
        </w:rPr>
        <w:tab/>
        <w:t xml:space="preserve">Změny v čerpání dotace SPOD a pěstounské péči od 1. 1. 2024, kontrola čerpání mzdových prostředků z dotace a výkazy UZ SPOD za rok 2023 </w:t>
      </w:r>
    </w:p>
    <w:p w:rsidR="00463423" w:rsidRPr="00764FB9" w:rsidRDefault="00463423" w:rsidP="00463423">
      <w:pPr>
        <w:pStyle w:val="-wm-msonormal"/>
        <w:shd w:val="clear" w:color="auto" w:fill="FFFFFF"/>
        <w:spacing w:before="0" w:beforeAutospacing="0" w:after="0" w:afterAutospacing="0"/>
        <w:ind w:firstLine="708"/>
        <w:jc w:val="both"/>
        <w:rPr>
          <w:rFonts w:ascii="Arial" w:hAnsi="Arial" w:cs="Arial"/>
        </w:rPr>
      </w:pPr>
      <w:r w:rsidRPr="00764FB9">
        <w:rPr>
          <w:rFonts w:ascii="Arial" w:hAnsi="Arial" w:cs="Arial"/>
        </w:rPr>
        <w:t>Příprava výkazů ISP za rok 2022 - 21 příspěvkových organizací.</w:t>
      </w:r>
    </w:p>
    <w:p w:rsidR="00463423" w:rsidRPr="00764FB9" w:rsidRDefault="00463423" w:rsidP="00463423">
      <w:pPr>
        <w:tabs>
          <w:tab w:val="left" w:pos="426"/>
        </w:tabs>
        <w:spacing w:after="0" w:line="240" w:lineRule="auto"/>
        <w:ind w:hanging="705"/>
        <w:jc w:val="both"/>
        <w:rPr>
          <w:rFonts w:ascii="Arial" w:hAnsi="Arial" w:cs="Arial"/>
          <w:sz w:val="24"/>
          <w:szCs w:val="24"/>
        </w:rPr>
      </w:pP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b/>
          <w:sz w:val="24"/>
          <w:szCs w:val="24"/>
        </w:rPr>
        <w:t>4.</w:t>
      </w:r>
      <w:r w:rsidRPr="00764FB9">
        <w:rPr>
          <w:rFonts w:ascii="Arial" w:hAnsi="Arial" w:cs="Arial"/>
          <w:b/>
          <w:sz w:val="24"/>
          <w:szCs w:val="24"/>
        </w:rPr>
        <w:tab/>
        <w:t>Další významnější činnosti personalistů a mzdových účetní</w:t>
      </w:r>
      <w:r w:rsidRPr="00764FB9">
        <w:rPr>
          <w:rFonts w:ascii="Arial" w:hAnsi="Arial" w:cs="Arial"/>
          <w:sz w:val="24"/>
          <w:szCs w:val="24"/>
        </w:rPr>
        <w:t xml:space="preserve"> </w:t>
      </w:r>
    </w:p>
    <w:p w:rsidR="00463423" w:rsidRPr="00764FB9" w:rsidRDefault="00463423" w:rsidP="00463423">
      <w:pPr>
        <w:spacing w:after="0" w:line="240" w:lineRule="auto"/>
        <w:ind w:hanging="705"/>
        <w:jc w:val="both"/>
        <w:rPr>
          <w:rFonts w:ascii="Arial" w:hAnsi="Arial" w:cs="Arial"/>
          <w:sz w:val="24"/>
          <w:szCs w:val="24"/>
        </w:rPr>
      </w:pPr>
      <w:r w:rsidRPr="00764FB9">
        <w:rPr>
          <w:rFonts w:ascii="Arial" w:hAnsi="Arial" w:cs="Arial"/>
          <w:sz w:val="24"/>
          <w:szCs w:val="24"/>
        </w:rPr>
        <w:t>4.1</w:t>
      </w:r>
      <w:r w:rsidRPr="00764FB9">
        <w:rPr>
          <w:rFonts w:ascii="Arial" w:hAnsi="Arial" w:cs="Arial"/>
          <w:sz w:val="24"/>
          <w:szCs w:val="24"/>
        </w:rPr>
        <w:tab/>
        <w:t>Zpracování změn v souvislosti s organizační změnou účinnou od 1. 1. 2024.  Zpracovány návrhy do RM a ZM: Návrh na změnu organizačního řádu Magistrátu města Jihlavy a Městské policie Jihlava s účinností od 1. 4. 2024 a 1. 7. 2024 (RM 28. 3. 2024). Změny se týkají KP, OŽP, OD, MP a EO.</w:t>
      </w:r>
    </w:p>
    <w:p w:rsidR="00463423" w:rsidRPr="00764FB9" w:rsidRDefault="00463423" w:rsidP="00463423">
      <w:pPr>
        <w:spacing w:after="0" w:line="240" w:lineRule="auto"/>
        <w:ind w:hanging="705"/>
        <w:jc w:val="both"/>
        <w:rPr>
          <w:rFonts w:ascii="Arial" w:hAnsi="Arial" w:cs="Arial"/>
          <w:sz w:val="24"/>
          <w:szCs w:val="24"/>
        </w:rPr>
      </w:pPr>
      <w:r w:rsidRPr="00764FB9">
        <w:rPr>
          <w:rFonts w:ascii="Arial" w:hAnsi="Arial" w:cs="Arial"/>
          <w:sz w:val="24"/>
          <w:szCs w:val="24"/>
        </w:rPr>
        <w:t>4.2</w:t>
      </w:r>
      <w:r w:rsidRPr="00764FB9">
        <w:rPr>
          <w:rFonts w:ascii="Arial" w:hAnsi="Arial" w:cs="Arial"/>
          <w:sz w:val="24"/>
          <w:szCs w:val="24"/>
        </w:rPr>
        <w:tab/>
        <w:t>Příprava komentáře s informacemi k příjmům a výdajům uskutečněných v rámci rozpočtu PaM v roce 2023.</w:t>
      </w:r>
    </w:p>
    <w:p w:rsidR="00463423" w:rsidRPr="00764FB9" w:rsidRDefault="00463423" w:rsidP="00463423">
      <w:pPr>
        <w:pStyle w:val="l1"/>
        <w:shd w:val="clear" w:color="auto" w:fill="FFFFFF"/>
        <w:spacing w:before="0" w:beforeAutospacing="0" w:after="0" w:afterAutospacing="0"/>
        <w:ind w:hanging="705"/>
        <w:jc w:val="both"/>
        <w:rPr>
          <w:rFonts w:ascii="Arial" w:hAnsi="Arial" w:cs="Arial"/>
        </w:rPr>
      </w:pPr>
      <w:r w:rsidRPr="00764FB9">
        <w:rPr>
          <w:rFonts w:ascii="Arial" w:hAnsi="Arial" w:cs="Arial"/>
        </w:rPr>
        <w:t>4.3</w:t>
      </w:r>
      <w:r w:rsidRPr="00764FB9">
        <w:rPr>
          <w:rFonts w:ascii="Arial" w:hAnsi="Arial" w:cs="Arial"/>
        </w:rPr>
        <w:tab/>
        <w:t xml:space="preserve">Zajištění propagace obsazení volných pozic na MMJ na sociálních sítích, FB, LinkedIn, JOBS.cz, v poradenských a kariérních centrech VŠ, umožnění krátkodobých praxí studentům SŠ a VŠ. Navázání spolupráce se </w:t>
      </w:r>
      <w:r w:rsidRPr="00764FB9">
        <w:rPr>
          <w:rFonts w:ascii="Arial" w:hAnsi="Arial" w:cs="Arial"/>
          <w:shd w:val="clear" w:color="auto" w:fill="FFFFFF"/>
        </w:rPr>
        <w:t>Střední škola stavební v Jihlavě</w:t>
      </w:r>
      <w:r w:rsidRPr="00764FB9">
        <w:rPr>
          <w:rFonts w:ascii="Arial" w:hAnsi="Arial" w:cs="Arial"/>
        </w:rPr>
        <w:t>.</w:t>
      </w:r>
    </w:p>
    <w:p w:rsidR="00463423" w:rsidRPr="00764FB9" w:rsidRDefault="00463423" w:rsidP="00463423">
      <w:pPr>
        <w:pStyle w:val="Nadpis4"/>
        <w:shd w:val="clear" w:color="auto" w:fill="FFFFFF"/>
        <w:spacing w:before="0" w:line="240" w:lineRule="auto"/>
        <w:ind w:hanging="25"/>
        <w:jc w:val="both"/>
        <w:rPr>
          <w:rFonts w:ascii="Arial" w:hAnsi="Arial" w:cs="Arial"/>
          <w:b/>
          <w:i w:val="0"/>
          <w:color w:val="auto"/>
          <w:sz w:val="24"/>
          <w:szCs w:val="24"/>
        </w:rPr>
      </w:pPr>
      <w:r w:rsidRPr="00764FB9">
        <w:rPr>
          <w:rFonts w:ascii="Arial" w:hAnsi="Arial" w:cs="Arial"/>
          <w:i w:val="0"/>
          <w:color w:val="auto"/>
          <w:sz w:val="24"/>
          <w:szCs w:val="24"/>
        </w:rPr>
        <w:t>Administrace agendy doplňkových SIM karet T-mobile benefit pro zaměstnance.     </w:t>
      </w:r>
    </w:p>
    <w:p w:rsidR="00463423" w:rsidRPr="00764FB9" w:rsidRDefault="00463423" w:rsidP="00463423">
      <w:pPr>
        <w:spacing w:after="0" w:line="240" w:lineRule="auto"/>
        <w:jc w:val="both"/>
        <w:rPr>
          <w:rFonts w:ascii="Arial" w:hAnsi="Arial" w:cs="Arial"/>
          <w:sz w:val="24"/>
          <w:szCs w:val="24"/>
          <w:shd w:val="clear" w:color="auto" w:fill="FFFFFF"/>
        </w:rPr>
      </w:pPr>
      <w:r w:rsidRPr="00764FB9">
        <w:rPr>
          <w:rFonts w:ascii="Arial" w:hAnsi="Arial" w:cs="Arial"/>
          <w:sz w:val="24"/>
          <w:szCs w:val="24"/>
        </w:rPr>
        <w:t>Zpracování několika dotazů v rámci mini BI Statutárních měst v ČR v oblasti personalistiky a mezd.</w:t>
      </w:r>
      <w:r w:rsidRPr="00764FB9">
        <w:rPr>
          <w:rFonts w:ascii="Arial" w:hAnsi="Arial" w:cs="Arial"/>
          <w:sz w:val="24"/>
          <w:szCs w:val="24"/>
          <w:shd w:val="clear" w:color="auto" w:fill="FFFFFF"/>
        </w:rPr>
        <w:t xml:space="preserve"> </w:t>
      </w:r>
    </w:p>
    <w:p w:rsidR="00463423" w:rsidRPr="00764FB9" w:rsidRDefault="00463423" w:rsidP="00AE52F1">
      <w:pPr>
        <w:tabs>
          <w:tab w:val="num" w:pos="360"/>
        </w:tabs>
        <w:spacing w:after="0" w:line="240" w:lineRule="auto"/>
        <w:ind w:hanging="705"/>
        <w:jc w:val="both"/>
        <w:rPr>
          <w:rFonts w:ascii="Arial" w:hAnsi="Arial" w:cs="Arial"/>
          <w:sz w:val="24"/>
          <w:szCs w:val="24"/>
        </w:rPr>
      </w:pPr>
      <w:r w:rsidRPr="00764FB9">
        <w:rPr>
          <w:rFonts w:ascii="Arial" w:hAnsi="Arial" w:cs="Arial"/>
          <w:sz w:val="24"/>
          <w:szCs w:val="24"/>
        </w:rPr>
        <w:t>4.4</w:t>
      </w:r>
      <w:r w:rsidRPr="00764FB9">
        <w:rPr>
          <w:rFonts w:ascii="Arial" w:hAnsi="Arial" w:cs="Arial"/>
          <w:sz w:val="24"/>
          <w:szCs w:val="24"/>
        </w:rPr>
        <w:tab/>
      </w:r>
      <w:r w:rsidRPr="00764FB9">
        <w:rPr>
          <w:rFonts w:ascii="Arial" w:hAnsi="Arial" w:cs="Arial"/>
          <w:sz w:val="24"/>
          <w:szCs w:val="24"/>
        </w:rPr>
        <w:tab/>
        <w:t>Zajištění koordinace postupů nutných pro komplexní administraci projektů z</w:t>
      </w:r>
      <w:r w:rsidR="00AE52F1">
        <w:rPr>
          <w:rFonts w:ascii="Arial" w:hAnsi="Arial" w:cs="Arial"/>
          <w:sz w:val="24"/>
          <w:szCs w:val="24"/>
        </w:rPr>
        <w:t> </w:t>
      </w:r>
      <w:r w:rsidRPr="00764FB9">
        <w:rPr>
          <w:rFonts w:ascii="Arial" w:hAnsi="Arial" w:cs="Arial"/>
          <w:sz w:val="24"/>
          <w:szCs w:val="24"/>
        </w:rPr>
        <w:t>pohledu</w:t>
      </w:r>
      <w:r w:rsidR="00AE52F1">
        <w:rPr>
          <w:rFonts w:ascii="Arial" w:hAnsi="Arial" w:cs="Arial"/>
          <w:sz w:val="24"/>
          <w:szCs w:val="24"/>
        </w:rPr>
        <w:t xml:space="preserve"> </w:t>
      </w:r>
      <w:r w:rsidRPr="00764FB9">
        <w:rPr>
          <w:rFonts w:ascii="Arial" w:hAnsi="Arial" w:cs="Arial"/>
          <w:sz w:val="24"/>
          <w:szCs w:val="24"/>
        </w:rPr>
        <w:t>mzdové a personální agendy. Jedná se o projekty APK, MAP III, R</w:t>
      </w:r>
      <w:r w:rsidRPr="00764FB9">
        <w:rPr>
          <w:rFonts w:ascii="Arial" w:hAnsi="Arial" w:cs="Arial"/>
          <w:sz w:val="24"/>
          <w:szCs w:val="24"/>
          <w:shd w:val="clear" w:color="auto" w:fill="FFFFFF"/>
        </w:rPr>
        <w:t>ozvoj zapojení veřejnosti do rozhodovacích procesů a veřejných konzultací ve městě Jihlava a ITI JA Integrované teritoriální investice Jihlavské aglomerace.</w:t>
      </w:r>
      <w:r w:rsidRPr="00764FB9">
        <w:rPr>
          <w:rFonts w:ascii="Arial" w:hAnsi="Arial" w:cs="Arial"/>
          <w:sz w:val="24"/>
          <w:szCs w:val="24"/>
        </w:rPr>
        <w:t xml:space="preserve"> Zajištění a kontrola podkladů pro zaúčtování mezd pracovníků projektů a vedení jejich evidence. Zajištění bankovních transferů mzdových prostředků projektů dle dodaných podkladů.  </w:t>
      </w:r>
    </w:p>
    <w:p w:rsidR="00463423" w:rsidRPr="00764FB9" w:rsidRDefault="00463423" w:rsidP="00463423">
      <w:pPr>
        <w:spacing w:after="0" w:line="240" w:lineRule="auto"/>
        <w:ind w:hanging="705"/>
        <w:jc w:val="both"/>
        <w:rPr>
          <w:rFonts w:ascii="Arial" w:hAnsi="Arial" w:cs="Arial"/>
          <w:sz w:val="24"/>
          <w:szCs w:val="24"/>
          <w:shd w:val="clear" w:color="auto" w:fill="FFFFFF"/>
        </w:rPr>
      </w:pPr>
      <w:r w:rsidRPr="00764FB9">
        <w:rPr>
          <w:rFonts w:ascii="Arial" w:hAnsi="Arial" w:cs="Arial"/>
          <w:sz w:val="24"/>
          <w:szCs w:val="24"/>
        </w:rPr>
        <w:t>4.5</w:t>
      </w:r>
      <w:r w:rsidRPr="00764FB9">
        <w:rPr>
          <w:rFonts w:ascii="Arial" w:hAnsi="Arial" w:cs="Arial"/>
          <w:sz w:val="24"/>
          <w:szCs w:val="24"/>
        </w:rPr>
        <w:tab/>
        <w:t>Projednání s příslušnými orgány a aktualizace Přílohy statutu sociální fondu s účinností od 1. 2. 2024. Jedná se o úpravy,  které vy</w:t>
      </w:r>
      <w:r w:rsidRPr="00764FB9">
        <w:rPr>
          <w:rFonts w:ascii="Arial" w:hAnsi="Arial" w:cs="Arial"/>
          <w:sz w:val="24"/>
          <w:szCs w:val="24"/>
          <w:shd w:val="clear" w:color="auto" w:fill="FFFFFF"/>
        </w:rPr>
        <w:t>plývají ze schváleného konsolidačního balíčku Ministerstva financí ČR (omezení osvobození nepeněžních benefitů zaměstnanců, navýšení výše zdanitelného limitu příspěvku na stravenky).</w:t>
      </w:r>
    </w:p>
    <w:p w:rsidR="00463423" w:rsidRPr="00764FB9" w:rsidRDefault="00463423" w:rsidP="00463423">
      <w:pPr>
        <w:spacing w:after="0" w:line="240" w:lineRule="auto"/>
        <w:ind w:hanging="705"/>
        <w:jc w:val="both"/>
        <w:rPr>
          <w:rFonts w:ascii="Arial" w:hAnsi="Arial" w:cs="Arial"/>
          <w:sz w:val="24"/>
          <w:szCs w:val="24"/>
          <w:shd w:val="clear" w:color="auto" w:fill="FFFFFF"/>
        </w:rPr>
      </w:pPr>
      <w:r w:rsidRPr="00764FB9">
        <w:rPr>
          <w:rFonts w:ascii="Arial" w:hAnsi="Arial" w:cs="Arial"/>
          <w:sz w:val="24"/>
          <w:szCs w:val="24"/>
          <w:shd w:val="clear" w:color="auto" w:fill="FFFFFF"/>
        </w:rPr>
        <w:t>4.6.</w:t>
      </w:r>
      <w:r w:rsidRPr="00764FB9">
        <w:rPr>
          <w:rFonts w:ascii="Arial" w:hAnsi="Arial" w:cs="Arial"/>
          <w:sz w:val="24"/>
          <w:szCs w:val="24"/>
          <w:shd w:val="clear" w:color="auto" w:fill="FFFFFF"/>
        </w:rPr>
        <w:tab/>
        <w:t xml:space="preserve">Podíl na přípravě, zpracování a uvedení do provozu:  elektronické hodnocení vzdělávacích akcí; pravidelného hodnocení zaměstnanců. </w:t>
      </w:r>
    </w:p>
    <w:p w:rsidR="00463423" w:rsidRPr="00764FB9" w:rsidRDefault="00463423" w:rsidP="00463423">
      <w:pPr>
        <w:spacing w:after="0" w:line="240" w:lineRule="auto"/>
        <w:ind w:hanging="705"/>
        <w:jc w:val="both"/>
        <w:rPr>
          <w:rFonts w:ascii="Arial" w:hAnsi="Arial" w:cs="Arial"/>
          <w:sz w:val="24"/>
          <w:szCs w:val="24"/>
          <w:shd w:val="clear" w:color="auto" w:fill="FFFFFF"/>
        </w:rPr>
      </w:pP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 xml:space="preserve">5. </w:t>
      </w:r>
      <w:r w:rsidRPr="00764FB9">
        <w:rPr>
          <w:rFonts w:ascii="Arial" w:hAnsi="Arial" w:cs="Arial"/>
          <w:b/>
          <w:sz w:val="24"/>
          <w:szCs w:val="24"/>
        </w:rPr>
        <w:tab/>
        <w:t>Na úseku mzdového účetnictví prováděno především:</w:t>
      </w:r>
    </w:p>
    <w:p w:rsidR="00463423" w:rsidRPr="00764FB9" w:rsidRDefault="00463423" w:rsidP="00463423">
      <w:pPr>
        <w:spacing w:after="0" w:line="240" w:lineRule="auto"/>
        <w:ind w:hanging="705"/>
        <w:jc w:val="both"/>
        <w:rPr>
          <w:rFonts w:ascii="Arial" w:hAnsi="Arial" w:cs="Arial"/>
          <w:sz w:val="24"/>
          <w:szCs w:val="24"/>
        </w:rPr>
      </w:pPr>
      <w:r w:rsidRPr="00764FB9">
        <w:rPr>
          <w:rFonts w:ascii="Arial" w:hAnsi="Arial" w:cs="Arial"/>
          <w:sz w:val="24"/>
          <w:szCs w:val="24"/>
        </w:rPr>
        <w:t>5.1</w:t>
      </w:r>
      <w:r w:rsidRPr="00764FB9">
        <w:rPr>
          <w:rFonts w:ascii="Arial" w:hAnsi="Arial" w:cs="Arial"/>
          <w:sz w:val="24"/>
          <w:szCs w:val="24"/>
        </w:rPr>
        <w:tab/>
        <w:t xml:space="preserve">Realizace změn v poskytování nároků ze SF v roce 2024 do KS programu.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Řešení změn a nových smluv u penzijního připojištění. Převody  peněžních prostředků z programu Benefit na penzijní fondy na základě objednávek zaměstnanců.</w:t>
      </w:r>
    </w:p>
    <w:p w:rsidR="00463423" w:rsidRPr="00764FB9" w:rsidRDefault="00463423" w:rsidP="00463423">
      <w:pPr>
        <w:pStyle w:val="Odstavecseseznamem"/>
        <w:ind w:left="0" w:hanging="705"/>
        <w:jc w:val="both"/>
        <w:rPr>
          <w:rFonts w:ascii="Arial" w:hAnsi="Arial" w:cs="Arial"/>
          <w:sz w:val="24"/>
          <w:szCs w:val="24"/>
        </w:rPr>
      </w:pPr>
      <w:r w:rsidRPr="00764FB9">
        <w:rPr>
          <w:rFonts w:ascii="Arial" w:hAnsi="Arial" w:cs="Arial"/>
          <w:sz w:val="24"/>
          <w:szCs w:val="24"/>
        </w:rPr>
        <w:t>5.2</w:t>
      </w:r>
      <w:r w:rsidRPr="00764FB9">
        <w:rPr>
          <w:rFonts w:ascii="Arial" w:hAnsi="Arial" w:cs="Arial"/>
          <w:sz w:val="24"/>
          <w:szCs w:val="24"/>
        </w:rPr>
        <w:tab/>
        <w:t>Vystavení potvrzení o zdanitelných příjmech pro účely daňového přiznání za rok 2023 pro zaměstnance MMJ, členy komisí RM, DPP,DPČ – cca 490 Ks.</w:t>
      </w:r>
    </w:p>
    <w:p w:rsidR="00AE52F1" w:rsidRDefault="00AE52F1" w:rsidP="00463423">
      <w:pPr>
        <w:spacing w:after="0" w:line="240" w:lineRule="auto"/>
        <w:ind w:firstLine="708"/>
        <w:jc w:val="both"/>
        <w:rPr>
          <w:rFonts w:ascii="Arial" w:hAnsi="Arial" w:cs="Arial"/>
          <w:sz w:val="24"/>
          <w:szCs w:val="24"/>
        </w:rPr>
      </w:pPr>
    </w:p>
    <w:p w:rsidR="00463423" w:rsidRPr="00764FB9" w:rsidRDefault="00463423" w:rsidP="00AE52F1">
      <w:pPr>
        <w:spacing w:after="0" w:line="240" w:lineRule="auto"/>
        <w:jc w:val="both"/>
        <w:rPr>
          <w:rFonts w:ascii="Arial" w:hAnsi="Arial" w:cs="Arial"/>
          <w:sz w:val="24"/>
          <w:szCs w:val="24"/>
        </w:rPr>
      </w:pPr>
      <w:r w:rsidRPr="00764FB9">
        <w:rPr>
          <w:rFonts w:ascii="Arial" w:hAnsi="Arial" w:cs="Arial"/>
          <w:sz w:val="24"/>
          <w:szCs w:val="24"/>
        </w:rPr>
        <w:lastRenderedPageBreak/>
        <w:t>Zpracování výkazu ročního zúčtování daně za rok 2023.</w:t>
      </w:r>
    </w:p>
    <w:p w:rsidR="00463423" w:rsidRPr="00764FB9" w:rsidRDefault="00463423" w:rsidP="00463423">
      <w:pPr>
        <w:spacing w:after="0" w:line="240" w:lineRule="auto"/>
        <w:ind w:hanging="708"/>
        <w:jc w:val="both"/>
        <w:rPr>
          <w:rFonts w:ascii="Arial" w:hAnsi="Arial" w:cs="Arial"/>
          <w:sz w:val="24"/>
          <w:szCs w:val="24"/>
        </w:rPr>
      </w:pPr>
      <w:r w:rsidRPr="00764FB9">
        <w:rPr>
          <w:rFonts w:ascii="Arial" w:hAnsi="Arial" w:cs="Arial"/>
          <w:sz w:val="24"/>
          <w:szCs w:val="24"/>
        </w:rPr>
        <w:tab/>
        <w:t>Tisk a kompletace mzdových listů zaměstnanců MMJ za rok 2023.</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Vyúčtování daně z příjmů fyzických osob za rok 2023 za zaměstnavatele pro cca 300 zaměstnanců. Individuální konzultace a poradenství v této oblasti i pro ostatní zaměstnance MMJ.</w:t>
      </w:r>
    </w:p>
    <w:p w:rsidR="00463423" w:rsidRPr="00764FB9" w:rsidRDefault="00463423" w:rsidP="00463423">
      <w:pPr>
        <w:tabs>
          <w:tab w:val="right" w:pos="9639"/>
        </w:tabs>
        <w:spacing w:after="0" w:line="240" w:lineRule="auto"/>
        <w:jc w:val="both"/>
        <w:rPr>
          <w:rFonts w:ascii="Arial" w:hAnsi="Arial" w:cs="Arial"/>
          <w:sz w:val="24"/>
          <w:szCs w:val="24"/>
        </w:rPr>
      </w:pPr>
      <w:r w:rsidRPr="00764FB9">
        <w:rPr>
          <w:rFonts w:ascii="Arial" w:hAnsi="Arial" w:cs="Arial"/>
          <w:sz w:val="24"/>
          <w:szCs w:val="24"/>
        </w:rPr>
        <w:t>Příprava a odesílání ELDP za rok 2023 u ukončených pracovních poměrů.</w:t>
      </w:r>
    </w:p>
    <w:p w:rsidR="00463423" w:rsidRPr="00764FB9" w:rsidRDefault="00463423" w:rsidP="00463423">
      <w:pPr>
        <w:tabs>
          <w:tab w:val="right" w:pos="9639"/>
        </w:tabs>
        <w:spacing w:after="0" w:line="240" w:lineRule="auto"/>
        <w:jc w:val="both"/>
        <w:rPr>
          <w:rFonts w:ascii="Arial" w:hAnsi="Arial" w:cs="Arial"/>
          <w:sz w:val="24"/>
          <w:szCs w:val="24"/>
        </w:rPr>
      </w:pPr>
      <w:r w:rsidRPr="00764FB9">
        <w:rPr>
          <w:rFonts w:ascii="Arial" w:hAnsi="Arial" w:cs="Arial"/>
          <w:sz w:val="24"/>
          <w:szCs w:val="24"/>
        </w:rPr>
        <w:t>Vyúčtování  zálohové a srážkové daně za organizace za rok 2023.</w:t>
      </w:r>
    </w:p>
    <w:p w:rsidR="00463423" w:rsidRPr="00764FB9" w:rsidRDefault="00235452" w:rsidP="00463423">
      <w:pPr>
        <w:pStyle w:val="Odstavecseseznamem"/>
        <w:ind w:left="0"/>
        <w:jc w:val="both"/>
        <w:rPr>
          <w:rFonts w:ascii="Arial" w:hAnsi="Arial" w:cs="Arial"/>
          <w:sz w:val="24"/>
          <w:szCs w:val="24"/>
        </w:rPr>
      </w:pPr>
      <w:r>
        <w:rPr>
          <w:rFonts w:ascii="Arial" w:hAnsi="Arial" w:cs="Arial"/>
          <w:sz w:val="24"/>
          <w:szCs w:val="24"/>
        </w:rPr>
        <w:t xml:space="preserve">        </w:t>
      </w:r>
      <w:r w:rsidR="00463423" w:rsidRPr="00764FB9">
        <w:rPr>
          <w:rFonts w:ascii="Arial" w:hAnsi="Arial" w:cs="Arial"/>
          <w:sz w:val="24"/>
          <w:szCs w:val="24"/>
        </w:rPr>
        <w:t xml:space="preserve">Zpracování statistického výkazu ISP </w:t>
      </w:r>
      <w:r w:rsidR="00463423" w:rsidRPr="00764FB9">
        <w:rPr>
          <w:rFonts w:ascii="Arial" w:hAnsi="Arial" w:cs="Arial"/>
          <w:sz w:val="24"/>
          <w:szCs w:val="24"/>
          <w:shd w:val="clear" w:color="auto" w:fill="FFFFFF"/>
        </w:rPr>
        <w:t xml:space="preserve">(Informační systém o platech) </w:t>
      </w:r>
      <w:r w:rsidR="00463423" w:rsidRPr="00764FB9">
        <w:rPr>
          <w:rFonts w:ascii="Arial" w:hAnsi="Arial" w:cs="Arial"/>
          <w:sz w:val="24"/>
          <w:szCs w:val="24"/>
        </w:rPr>
        <w:t>za 21 příspěvkových organizací za rok 2023.</w:t>
      </w:r>
    </w:p>
    <w:p w:rsidR="00463423" w:rsidRPr="00764FB9" w:rsidRDefault="00463423" w:rsidP="00463423">
      <w:pPr>
        <w:spacing w:after="0" w:line="240" w:lineRule="auto"/>
        <w:ind w:hanging="708"/>
        <w:jc w:val="both"/>
        <w:rPr>
          <w:rFonts w:ascii="Arial" w:hAnsi="Arial" w:cs="Arial"/>
          <w:sz w:val="24"/>
          <w:szCs w:val="24"/>
        </w:rPr>
      </w:pPr>
      <w:r w:rsidRPr="00764FB9">
        <w:rPr>
          <w:rFonts w:ascii="Arial" w:hAnsi="Arial" w:cs="Arial"/>
          <w:sz w:val="24"/>
          <w:szCs w:val="24"/>
        </w:rPr>
        <w:t xml:space="preserve">5.3. </w:t>
      </w:r>
      <w:r w:rsidRPr="00764FB9">
        <w:rPr>
          <w:rFonts w:ascii="Arial" w:hAnsi="Arial" w:cs="Arial"/>
          <w:sz w:val="24"/>
          <w:szCs w:val="24"/>
        </w:rPr>
        <w:tab/>
        <w:t>Aktualizace nových mzdových předpisů účinných pro 2024, seznámení s legislativními změnami a jejich aplikace do KS systému. Aktualizace způsobu</w:t>
      </w:r>
      <w:r w:rsidRPr="00764FB9">
        <w:rPr>
          <w:rFonts w:ascii="Arial" w:hAnsi="Arial" w:cs="Arial"/>
          <w:sz w:val="24"/>
          <w:szCs w:val="24"/>
        </w:rPr>
        <w:tab/>
      </w:r>
    </w:p>
    <w:p w:rsidR="00463423" w:rsidRPr="00764FB9" w:rsidRDefault="002A3C95" w:rsidP="00463423">
      <w:pPr>
        <w:pStyle w:val="Odstavecseseznamem"/>
        <w:ind w:left="0"/>
        <w:jc w:val="both"/>
        <w:rPr>
          <w:rFonts w:ascii="Arial" w:hAnsi="Arial" w:cs="Arial"/>
          <w:sz w:val="24"/>
          <w:szCs w:val="24"/>
        </w:rPr>
      </w:pPr>
      <w:r>
        <w:rPr>
          <w:rFonts w:ascii="Arial" w:hAnsi="Arial" w:cs="Arial"/>
          <w:sz w:val="24"/>
          <w:szCs w:val="24"/>
        </w:rPr>
        <w:t xml:space="preserve">        </w:t>
      </w:r>
      <w:r w:rsidR="00463423" w:rsidRPr="00764FB9">
        <w:rPr>
          <w:rFonts w:ascii="Arial" w:hAnsi="Arial" w:cs="Arial"/>
          <w:sz w:val="24"/>
          <w:szCs w:val="24"/>
        </w:rPr>
        <w:t xml:space="preserve">Odměňování členů ZM dle novely zákona o obcích od 1. 1. 2024 a změny v odměňování ze sociálního fondu od 1. 1. 2024 dle </w:t>
      </w:r>
      <w:r w:rsidR="00463423" w:rsidRPr="00764FB9">
        <w:rPr>
          <w:rFonts w:ascii="Arial" w:hAnsi="Arial" w:cs="Arial"/>
          <w:sz w:val="24"/>
          <w:szCs w:val="24"/>
          <w:shd w:val="clear" w:color="auto" w:fill="FFFFFF"/>
        </w:rPr>
        <w:t>konsolidačního balíčku MF ČR. </w:t>
      </w:r>
    </w:p>
    <w:p w:rsidR="00463423" w:rsidRPr="00764FB9" w:rsidRDefault="00463423" w:rsidP="00463423">
      <w:pPr>
        <w:spacing w:after="0" w:line="240" w:lineRule="auto"/>
        <w:ind w:hanging="708"/>
        <w:jc w:val="both"/>
        <w:rPr>
          <w:rFonts w:ascii="Arial" w:hAnsi="Arial" w:cs="Arial"/>
          <w:sz w:val="24"/>
          <w:szCs w:val="24"/>
        </w:rPr>
      </w:pPr>
      <w:r w:rsidRPr="00764FB9">
        <w:rPr>
          <w:rFonts w:ascii="Arial" w:hAnsi="Arial" w:cs="Arial"/>
          <w:sz w:val="24"/>
          <w:szCs w:val="24"/>
        </w:rPr>
        <w:t>5.4</w:t>
      </w:r>
      <w:r w:rsidRPr="00764FB9">
        <w:rPr>
          <w:rFonts w:ascii="Arial" w:hAnsi="Arial" w:cs="Arial"/>
          <w:sz w:val="24"/>
          <w:szCs w:val="24"/>
        </w:rPr>
        <w:tab/>
        <w:t>Řešení několika exekucí – korespondence, srážky z platu. Vystavení pracovních příjmů a vyhovení potvrzení pro soudy, banky, ÚP, SSP apod. Refundace mezd. Likvidace pracovních úrazů, změny zdravotních pojišťoven.</w:t>
      </w:r>
    </w:p>
    <w:p w:rsidR="00463423" w:rsidRPr="00764FB9" w:rsidRDefault="00463423" w:rsidP="00463423">
      <w:pPr>
        <w:spacing w:after="0" w:line="240" w:lineRule="auto"/>
        <w:ind w:hanging="708"/>
        <w:jc w:val="both"/>
        <w:rPr>
          <w:rFonts w:ascii="Arial" w:hAnsi="Arial" w:cs="Arial"/>
          <w:sz w:val="24"/>
          <w:szCs w:val="24"/>
        </w:rPr>
      </w:pPr>
      <w:r w:rsidRPr="00764FB9">
        <w:rPr>
          <w:rFonts w:ascii="Arial" w:hAnsi="Arial" w:cs="Arial"/>
          <w:sz w:val="24"/>
          <w:szCs w:val="24"/>
        </w:rPr>
        <w:tab/>
        <w:t xml:space="preserve">Změny bankových účtů několika zaměstnanců. </w:t>
      </w:r>
    </w:p>
    <w:p w:rsidR="00463423" w:rsidRPr="00764FB9" w:rsidRDefault="00463423" w:rsidP="00463423">
      <w:pPr>
        <w:spacing w:after="0" w:line="240" w:lineRule="auto"/>
        <w:ind w:hanging="708"/>
        <w:jc w:val="both"/>
        <w:rPr>
          <w:rFonts w:ascii="Arial" w:hAnsi="Arial" w:cs="Arial"/>
          <w:sz w:val="24"/>
          <w:szCs w:val="24"/>
        </w:rPr>
      </w:pPr>
      <w:r w:rsidRPr="00764FB9">
        <w:rPr>
          <w:rFonts w:ascii="Arial" w:hAnsi="Arial" w:cs="Arial"/>
          <w:sz w:val="24"/>
          <w:szCs w:val="24"/>
        </w:rPr>
        <w:tab/>
        <w:t xml:space="preserve">Zpracování dat pro Benchmarkingovou iniciativu 2005 za rok 2023. </w:t>
      </w:r>
    </w:p>
    <w:p w:rsidR="00463423" w:rsidRPr="00764FB9" w:rsidRDefault="00463423" w:rsidP="00463423">
      <w:pPr>
        <w:spacing w:after="0" w:line="240" w:lineRule="auto"/>
        <w:ind w:hanging="708"/>
        <w:jc w:val="both"/>
        <w:rPr>
          <w:rFonts w:ascii="Arial" w:hAnsi="Arial" w:cs="Arial"/>
          <w:sz w:val="24"/>
          <w:szCs w:val="24"/>
        </w:rPr>
      </w:pPr>
      <w:r w:rsidRPr="00764FB9">
        <w:rPr>
          <w:rFonts w:ascii="Arial" w:hAnsi="Arial" w:cs="Arial"/>
          <w:sz w:val="24"/>
          <w:szCs w:val="24"/>
        </w:rPr>
        <w:tab/>
        <w:t>Vyhledávání pro několik osob ve fyzickém archivu mzdových a personálních dat.</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Zpracování výkazů za rok 2023 pro Český statistický úřad a Úřad práce. </w:t>
      </w:r>
    </w:p>
    <w:p w:rsidR="00463423" w:rsidRPr="00764FB9" w:rsidRDefault="00463423" w:rsidP="00463423">
      <w:pPr>
        <w:pStyle w:val="Odstavecseseznamem"/>
        <w:ind w:left="0" w:hanging="705"/>
        <w:jc w:val="both"/>
        <w:rPr>
          <w:rFonts w:ascii="Arial" w:hAnsi="Arial" w:cs="Arial"/>
          <w:sz w:val="24"/>
          <w:szCs w:val="24"/>
        </w:rPr>
      </w:pPr>
      <w:r w:rsidRPr="00764FB9">
        <w:rPr>
          <w:rFonts w:ascii="Arial" w:hAnsi="Arial" w:cs="Arial"/>
          <w:sz w:val="24"/>
          <w:szCs w:val="24"/>
        </w:rPr>
        <w:t>5.5</w:t>
      </w:r>
      <w:r w:rsidRPr="00764FB9">
        <w:rPr>
          <w:rFonts w:ascii="Arial" w:hAnsi="Arial" w:cs="Arial"/>
          <w:sz w:val="24"/>
          <w:szCs w:val="24"/>
        </w:rPr>
        <w:tab/>
        <w:t>Zpracování podkladů k odpovědi na několik dotazů dle zák. 106/1999 a k dotazům  členů ZM.</w:t>
      </w:r>
    </w:p>
    <w:p w:rsidR="00463423" w:rsidRPr="00764FB9" w:rsidRDefault="00463423" w:rsidP="00463423">
      <w:pPr>
        <w:spacing w:after="0" w:line="240" w:lineRule="auto"/>
        <w:ind w:hanging="708"/>
        <w:jc w:val="both"/>
        <w:rPr>
          <w:rFonts w:ascii="Arial" w:hAnsi="Arial" w:cs="Arial"/>
          <w:sz w:val="24"/>
          <w:szCs w:val="24"/>
        </w:rPr>
      </w:pPr>
      <w:r w:rsidRPr="00764FB9">
        <w:rPr>
          <w:rFonts w:ascii="Arial" w:hAnsi="Arial" w:cs="Arial"/>
          <w:sz w:val="24"/>
          <w:szCs w:val="24"/>
        </w:rPr>
        <w:t xml:space="preserve">5.6     </w:t>
      </w:r>
      <w:r w:rsidRPr="00764FB9">
        <w:rPr>
          <w:rFonts w:ascii="Arial" w:hAnsi="Arial" w:cs="Arial"/>
          <w:sz w:val="24"/>
          <w:szCs w:val="24"/>
        </w:rPr>
        <w:tab/>
        <w:t xml:space="preserve">Archivace ZOZ rok 2020 a 2021, elektronické i fyzické předání do spisovny.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Archivace Výběrových řízení ve spisové službě VERA za roky 2021 a 2022.</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Elektronické i fyzické předání do spisovny. Příprava archivace osobních spisů zaměstnanců s ukončeným pracovním poměrem v roce 2020 a 2021.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Archivace osobních spisů s ukončením pracovního poměru v roce 2020.</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Aktualizace evidence uchazečů o zaměstnání v elektronické i analogové podobě. Aktualizace přehledu uchazečů zájemců o práci na dobu určitou v KS Programu.</w:t>
      </w:r>
    </w:p>
    <w:p w:rsidR="00463423" w:rsidRPr="00764FB9" w:rsidRDefault="00463423" w:rsidP="00463423">
      <w:pPr>
        <w:spacing w:after="0" w:line="240" w:lineRule="auto"/>
        <w:ind w:hanging="708"/>
        <w:jc w:val="both"/>
        <w:rPr>
          <w:rFonts w:ascii="Arial" w:hAnsi="Arial" w:cs="Arial"/>
          <w:sz w:val="24"/>
          <w:szCs w:val="24"/>
        </w:rPr>
      </w:pPr>
      <w:r w:rsidRPr="00764FB9">
        <w:rPr>
          <w:rFonts w:ascii="Arial" w:hAnsi="Arial" w:cs="Arial"/>
          <w:sz w:val="24"/>
          <w:szCs w:val="24"/>
        </w:rPr>
        <w:t>5.7</w:t>
      </w:r>
      <w:r w:rsidRPr="00764FB9">
        <w:rPr>
          <w:rFonts w:ascii="Arial" w:hAnsi="Arial" w:cs="Arial"/>
          <w:sz w:val="24"/>
          <w:szCs w:val="24"/>
        </w:rPr>
        <w:tab/>
        <w:t>Příprava a zveřejnění přehledu Vývoje stavu zaměstnanců MMJ v roce 2023.</w:t>
      </w:r>
    </w:p>
    <w:p w:rsidR="00463423" w:rsidRPr="00764FB9" w:rsidRDefault="00463423" w:rsidP="00463423">
      <w:pPr>
        <w:tabs>
          <w:tab w:val="left" w:pos="6847"/>
        </w:tabs>
        <w:spacing w:after="0" w:line="240" w:lineRule="auto"/>
        <w:jc w:val="both"/>
        <w:rPr>
          <w:rFonts w:ascii="Arial" w:hAnsi="Arial" w:cs="Arial"/>
          <w:i/>
          <w:sz w:val="24"/>
          <w:szCs w:val="24"/>
        </w:rPr>
      </w:pPr>
    </w:p>
    <w:p w:rsidR="00463423" w:rsidRPr="00764FB9" w:rsidRDefault="00463423" w:rsidP="00463423">
      <w:pPr>
        <w:spacing w:after="0" w:line="240" w:lineRule="auto"/>
        <w:rPr>
          <w:rFonts w:ascii="Arial" w:hAnsi="Arial" w:cs="Arial"/>
          <w:b/>
          <w:sz w:val="24"/>
          <w:szCs w:val="24"/>
          <w:u w:val="single"/>
        </w:rPr>
      </w:pPr>
    </w:p>
    <w:p w:rsidR="00463423" w:rsidRPr="00B762E7" w:rsidRDefault="00463423" w:rsidP="00463423">
      <w:pPr>
        <w:spacing w:after="0" w:line="240" w:lineRule="auto"/>
        <w:jc w:val="both"/>
        <w:rPr>
          <w:rFonts w:ascii="Arial" w:hAnsi="Arial" w:cs="Arial"/>
          <w:b/>
          <w:sz w:val="28"/>
          <w:szCs w:val="28"/>
          <w:u w:val="single"/>
        </w:rPr>
      </w:pPr>
      <w:r w:rsidRPr="00B762E7">
        <w:rPr>
          <w:rFonts w:ascii="Arial" w:hAnsi="Arial" w:cs="Arial"/>
          <w:b/>
          <w:sz w:val="28"/>
          <w:szCs w:val="28"/>
          <w:u w:val="single"/>
        </w:rPr>
        <w:t>Oddělení péče o části města, krizové řízení a BOZP</w:t>
      </w:r>
    </w:p>
    <w:p w:rsidR="00463423" w:rsidRPr="00764FB9" w:rsidRDefault="00463423" w:rsidP="00463423">
      <w:pPr>
        <w:spacing w:after="0" w:line="240" w:lineRule="auto"/>
        <w:rPr>
          <w:rFonts w:ascii="Arial" w:hAnsi="Arial" w:cs="Arial"/>
          <w:b/>
          <w:sz w:val="24"/>
          <w:szCs w:val="24"/>
        </w:rPr>
      </w:pPr>
    </w:p>
    <w:p w:rsidR="00463423" w:rsidRPr="00764FB9" w:rsidRDefault="00463423" w:rsidP="00463423">
      <w:pPr>
        <w:spacing w:after="0" w:line="240" w:lineRule="auto"/>
        <w:rPr>
          <w:rFonts w:ascii="Arial" w:hAnsi="Arial" w:cs="Arial"/>
          <w:b/>
          <w:sz w:val="24"/>
          <w:szCs w:val="24"/>
        </w:rPr>
      </w:pPr>
      <w:r w:rsidRPr="00764FB9">
        <w:rPr>
          <w:rFonts w:ascii="Arial" w:hAnsi="Arial" w:cs="Arial"/>
          <w:b/>
          <w:sz w:val="24"/>
          <w:szCs w:val="24"/>
        </w:rPr>
        <w:t>PÉČE O ČÁSTI MĚSTA:</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Průběžně probíhalo zveřejňování dokumentů ve vývěskách v částech města Jihlavy za účelem informovanosti občanů bydlících v těchto částech města Jihlavy (veřejné vyhlášky, oznámení o přerušení dodávek elektrické energie a pitné vody, atd…),</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Administrace podnětů a požadavků osadních výborů a jejich distribuce na kompetentní odbory Magistrátu města Jihlavy, včetně zajišťování zpětné vazby směrem k osadním výborům,</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Administrace Fondu pro podporu aktivit v částech statutárního města Jihlavy, příjem pokladních dokladů a faktur a zajišťování jejich úhrady dle stanove</w:t>
      </w:r>
      <w:r w:rsidR="00B762E7">
        <w:rPr>
          <w:rFonts w:ascii="Arial" w:hAnsi="Arial" w:cs="Arial"/>
          <w:sz w:val="24"/>
          <w:szCs w:val="24"/>
        </w:rPr>
        <w:t>ných pravidel, komunikace s OV.</w:t>
      </w: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lastRenderedPageBreak/>
        <w:t>Přehled čerpání finančních prostředků z Fondu pro podporu aktivit v částech statutárního města Jihlavy od 1. 1. 2024 do 31. 3. 2024:</w:t>
      </w:r>
    </w:p>
    <w:p w:rsidR="00463423" w:rsidRPr="00764FB9" w:rsidRDefault="00463423" w:rsidP="00463423">
      <w:pPr>
        <w:spacing w:after="0" w:line="240" w:lineRule="auto"/>
        <w:jc w:val="both"/>
        <w:rPr>
          <w:rFonts w:ascii="Arial" w:hAnsi="Arial" w:cs="Arial"/>
          <w:sz w:val="24"/>
          <w:szCs w:val="24"/>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6237"/>
      </w:tblGrid>
      <w:tr w:rsidR="00463423" w:rsidRPr="00764FB9" w:rsidTr="000B6ACB">
        <w:tc>
          <w:tcPr>
            <w:tcW w:w="3539"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spacing w:after="0" w:line="240" w:lineRule="auto"/>
              <w:jc w:val="both"/>
              <w:rPr>
                <w:rFonts w:ascii="Arial" w:hAnsi="Arial" w:cs="Arial"/>
                <w:b/>
                <w:sz w:val="24"/>
                <w:szCs w:val="24"/>
              </w:rPr>
            </w:pPr>
            <w:r w:rsidRPr="00764FB9">
              <w:rPr>
                <w:rFonts w:ascii="Arial" w:hAnsi="Arial" w:cs="Arial"/>
                <w:b/>
                <w:sz w:val="24"/>
                <w:szCs w:val="24"/>
              </w:rPr>
              <w:t>Část města</w:t>
            </w:r>
          </w:p>
        </w:tc>
        <w:tc>
          <w:tcPr>
            <w:tcW w:w="6237"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spacing w:after="0" w:line="240" w:lineRule="auto"/>
              <w:jc w:val="both"/>
              <w:rPr>
                <w:rFonts w:ascii="Arial" w:hAnsi="Arial" w:cs="Arial"/>
                <w:b/>
                <w:sz w:val="24"/>
                <w:szCs w:val="24"/>
              </w:rPr>
            </w:pPr>
            <w:r w:rsidRPr="00764FB9">
              <w:rPr>
                <w:rFonts w:ascii="Arial" w:hAnsi="Arial" w:cs="Arial"/>
                <w:b/>
                <w:sz w:val="24"/>
                <w:szCs w:val="24"/>
              </w:rPr>
              <w:t xml:space="preserve">                      Vyčerpáno   /      Zůstatek</w:t>
            </w:r>
          </w:p>
        </w:tc>
      </w:tr>
      <w:tr w:rsidR="00463423" w:rsidRPr="00764FB9" w:rsidTr="000B6ACB">
        <w:tc>
          <w:tcPr>
            <w:tcW w:w="3539"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Antonínův Důl + Červený Kříž</w:t>
            </w:r>
          </w:p>
        </w:tc>
        <w:tc>
          <w:tcPr>
            <w:tcW w:w="6237"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 xml:space="preserve">                          10.000,00 /      405.387,06</w:t>
            </w:r>
          </w:p>
        </w:tc>
      </w:tr>
      <w:tr w:rsidR="00463423" w:rsidRPr="00764FB9" w:rsidTr="000B6ACB">
        <w:tc>
          <w:tcPr>
            <w:tcW w:w="3539"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Helenín</w:t>
            </w:r>
          </w:p>
        </w:tc>
        <w:tc>
          <w:tcPr>
            <w:tcW w:w="6237"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 xml:space="preserve">                                   0,00 /      411.703,18</w:t>
            </w:r>
          </w:p>
        </w:tc>
      </w:tr>
      <w:tr w:rsidR="00463423" w:rsidRPr="00764FB9" w:rsidTr="000B6ACB">
        <w:tc>
          <w:tcPr>
            <w:tcW w:w="3539"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Henčov</w:t>
            </w:r>
          </w:p>
        </w:tc>
        <w:tc>
          <w:tcPr>
            <w:tcW w:w="6237"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 xml:space="preserve">                                   0,00 /        97.366,53</w:t>
            </w:r>
          </w:p>
        </w:tc>
      </w:tr>
      <w:tr w:rsidR="00463423" w:rsidRPr="00764FB9" w:rsidTr="000B6ACB">
        <w:tc>
          <w:tcPr>
            <w:tcW w:w="3539"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Heroltice</w:t>
            </w:r>
          </w:p>
        </w:tc>
        <w:tc>
          <w:tcPr>
            <w:tcW w:w="6237"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 xml:space="preserve">                                   0,00 /      105.490,62</w:t>
            </w:r>
          </w:p>
        </w:tc>
      </w:tr>
      <w:tr w:rsidR="00463423" w:rsidRPr="00764FB9" w:rsidTr="000B6ACB">
        <w:tc>
          <w:tcPr>
            <w:tcW w:w="3539" w:type="dxa"/>
            <w:tcBorders>
              <w:top w:val="single" w:sz="4" w:space="0" w:color="000000"/>
              <w:left w:val="single" w:sz="4" w:space="0" w:color="000000"/>
              <w:bottom w:val="single" w:sz="4" w:space="0" w:color="000000"/>
              <w:right w:val="single" w:sz="4" w:space="0" w:color="000000"/>
            </w:tcBorders>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Horní Kosov</w:t>
            </w:r>
          </w:p>
        </w:tc>
        <w:tc>
          <w:tcPr>
            <w:tcW w:w="6237" w:type="dxa"/>
            <w:tcBorders>
              <w:top w:val="single" w:sz="4" w:space="0" w:color="000000"/>
              <w:left w:val="single" w:sz="4" w:space="0" w:color="000000"/>
              <w:bottom w:val="single" w:sz="4" w:space="0" w:color="000000"/>
              <w:right w:val="single" w:sz="4" w:space="0" w:color="000000"/>
            </w:tcBorders>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 xml:space="preserve">                          33.188,00 /      325.601,69</w:t>
            </w:r>
          </w:p>
        </w:tc>
      </w:tr>
      <w:tr w:rsidR="00463423" w:rsidRPr="00764FB9" w:rsidTr="000B6ACB">
        <w:tc>
          <w:tcPr>
            <w:tcW w:w="3539"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Hosov</w:t>
            </w:r>
          </w:p>
        </w:tc>
        <w:tc>
          <w:tcPr>
            <w:tcW w:w="6237"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 xml:space="preserve">                            9.695,00 /        32.793,96</w:t>
            </w:r>
          </w:p>
        </w:tc>
      </w:tr>
      <w:tr w:rsidR="00463423" w:rsidRPr="00764FB9" w:rsidTr="000B6ACB">
        <w:tc>
          <w:tcPr>
            <w:tcW w:w="3539"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Hruškové Dvory</w:t>
            </w:r>
          </w:p>
        </w:tc>
        <w:tc>
          <w:tcPr>
            <w:tcW w:w="6237"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 xml:space="preserve">                                   0,00 /      270.439,34</w:t>
            </w:r>
          </w:p>
        </w:tc>
      </w:tr>
      <w:tr w:rsidR="00463423" w:rsidRPr="00764FB9" w:rsidTr="000B6ACB">
        <w:tc>
          <w:tcPr>
            <w:tcW w:w="3539"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Kosov</w:t>
            </w:r>
          </w:p>
        </w:tc>
        <w:tc>
          <w:tcPr>
            <w:tcW w:w="6237"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 xml:space="preserve">                               984,40 /      148.467,89</w:t>
            </w:r>
          </w:p>
        </w:tc>
      </w:tr>
      <w:tr w:rsidR="00463423" w:rsidRPr="00764FB9" w:rsidTr="000B6ACB">
        <w:trPr>
          <w:trHeight w:val="275"/>
        </w:trPr>
        <w:tc>
          <w:tcPr>
            <w:tcW w:w="3539" w:type="dxa"/>
            <w:tcBorders>
              <w:top w:val="single" w:sz="4" w:space="0" w:color="000000"/>
              <w:left w:val="single" w:sz="4" w:space="0" w:color="000000"/>
              <w:bottom w:val="single" w:sz="4" w:space="0" w:color="auto"/>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Pávov</w:t>
            </w:r>
          </w:p>
        </w:tc>
        <w:tc>
          <w:tcPr>
            <w:tcW w:w="6237" w:type="dxa"/>
            <w:tcBorders>
              <w:top w:val="single" w:sz="4" w:space="0" w:color="000000"/>
              <w:left w:val="single" w:sz="4" w:space="0" w:color="000000"/>
              <w:bottom w:val="single" w:sz="4" w:space="0" w:color="auto"/>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 xml:space="preserve">                                   0,00 /      618.536,69</w:t>
            </w:r>
          </w:p>
        </w:tc>
      </w:tr>
      <w:tr w:rsidR="00463423" w:rsidRPr="00764FB9" w:rsidTr="000B6ACB">
        <w:tc>
          <w:tcPr>
            <w:tcW w:w="3539"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Pístov</w:t>
            </w:r>
          </w:p>
        </w:tc>
        <w:tc>
          <w:tcPr>
            <w:tcW w:w="6237"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 xml:space="preserve">                                   0,00 /        50.494,90</w:t>
            </w:r>
          </w:p>
        </w:tc>
      </w:tr>
      <w:tr w:rsidR="00463423" w:rsidRPr="00764FB9" w:rsidTr="000B6ACB">
        <w:tc>
          <w:tcPr>
            <w:tcW w:w="3539"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Popice</w:t>
            </w:r>
          </w:p>
        </w:tc>
        <w:tc>
          <w:tcPr>
            <w:tcW w:w="6237"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 xml:space="preserve">                                   0,00 /        21.381,89</w:t>
            </w:r>
          </w:p>
        </w:tc>
      </w:tr>
      <w:tr w:rsidR="00463423" w:rsidRPr="00764FB9" w:rsidTr="000B6ACB">
        <w:tc>
          <w:tcPr>
            <w:tcW w:w="3539"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Sasov</w:t>
            </w:r>
          </w:p>
        </w:tc>
        <w:tc>
          <w:tcPr>
            <w:tcW w:w="6237"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 xml:space="preserve">                                   0,00 /        94.002,20</w:t>
            </w:r>
          </w:p>
        </w:tc>
      </w:tr>
      <w:tr w:rsidR="00463423" w:rsidRPr="00764FB9" w:rsidTr="000B6ACB">
        <w:tc>
          <w:tcPr>
            <w:tcW w:w="3539"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Staré Hory</w:t>
            </w:r>
          </w:p>
        </w:tc>
        <w:tc>
          <w:tcPr>
            <w:tcW w:w="6237"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 xml:space="preserve">                          27.014,32 /      243.914,08</w:t>
            </w:r>
          </w:p>
        </w:tc>
      </w:tr>
      <w:tr w:rsidR="00463423" w:rsidRPr="00764FB9" w:rsidTr="000B6ACB">
        <w:tc>
          <w:tcPr>
            <w:tcW w:w="3539"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Vysoká</w:t>
            </w:r>
          </w:p>
        </w:tc>
        <w:tc>
          <w:tcPr>
            <w:tcW w:w="6237"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 xml:space="preserve">                                   0,00 /        83.299,60</w:t>
            </w:r>
          </w:p>
        </w:tc>
      </w:tr>
      <w:tr w:rsidR="00463423" w:rsidRPr="00764FB9" w:rsidTr="000B6ACB">
        <w:tc>
          <w:tcPr>
            <w:tcW w:w="3539"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Zborná</w:t>
            </w:r>
          </w:p>
        </w:tc>
        <w:tc>
          <w:tcPr>
            <w:tcW w:w="6237" w:type="dxa"/>
            <w:tcBorders>
              <w:top w:val="single" w:sz="4" w:space="0" w:color="000000"/>
              <w:left w:val="single" w:sz="4" w:space="0" w:color="000000"/>
              <w:bottom w:val="single" w:sz="4" w:space="0" w:color="000000"/>
              <w:right w:val="single" w:sz="4" w:space="0" w:color="000000"/>
            </w:tcBorders>
            <w:shd w:val="clear" w:color="auto" w:fill="auto"/>
            <w:hideMark/>
          </w:tcPr>
          <w:p w:rsidR="00463423" w:rsidRPr="00764FB9" w:rsidRDefault="00463423" w:rsidP="000B6ACB">
            <w:pPr>
              <w:autoSpaceDE w:val="0"/>
              <w:adjustRightInd w:val="0"/>
              <w:spacing w:after="0" w:line="240" w:lineRule="auto"/>
              <w:jc w:val="both"/>
              <w:rPr>
                <w:rFonts w:ascii="Arial" w:eastAsia="Calibri" w:hAnsi="Arial" w:cs="Arial"/>
                <w:color w:val="000000"/>
                <w:sz w:val="24"/>
                <w:szCs w:val="24"/>
              </w:rPr>
            </w:pPr>
            <w:r w:rsidRPr="00764FB9">
              <w:rPr>
                <w:rFonts w:ascii="Arial" w:eastAsia="Calibri" w:hAnsi="Arial" w:cs="Arial"/>
                <w:color w:val="000000"/>
                <w:sz w:val="24"/>
                <w:szCs w:val="24"/>
              </w:rPr>
              <w:t xml:space="preserve">                                   0,00 /        41.920,42</w:t>
            </w:r>
          </w:p>
        </w:tc>
      </w:tr>
      <w:tr w:rsidR="00463423" w:rsidRPr="00764FB9" w:rsidTr="000B6ACB">
        <w:tc>
          <w:tcPr>
            <w:tcW w:w="3539" w:type="dxa"/>
            <w:tcBorders>
              <w:top w:val="single" w:sz="4" w:space="0" w:color="000000"/>
              <w:left w:val="single" w:sz="4" w:space="0" w:color="000000"/>
              <w:bottom w:val="single" w:sz="4" w:space="0" w:color="000000"/>
              <w:right w:val="single" w:sz="4" w:space="0" w:color="000000"/>
            </w:tcBorders>
            <w:hideMark/>
          </w:tcPr>
          <w:p w:rsidR="00463423" w:rsidRPr="00764FB9" w:rsidRDefault="00463423" w:rsidP="000B6ACB">
            <w:pPr>
              <w:autoSpaceDE w:val="0"/>
              <w:adjustRightInd w:val="0"/>
              <w:spacing w:after="0" w:line="240" w:lineRule="auto"/>
              <w:jc w:val="both"/>
              <w:rPr>
                <w:rFonts w:ascii="Arial" w:eastAsia="Calibri" w:hAnsi="Arial" w:cs="Arial"/>
                <w:b/>
                <w:bCs/>
                <w:color w:val="000000"/>
                <w:sz w:val="24"/>
                <w:szCs w:val="24"/>
              </w:rPr>
            </w:pPr>
            <w:r w:rsidRPr="00764FB9">
              <w:rPr>
                <w:rFonts w:ascii="Arial" w:eastAsia="Calibri" w:hAnsi="Arial" w:cs="Arial"/>
                <w:b/>
                <w:bCs/>
                <w:color w:val="000000"/>
                <w:sz w:val="24"/>
                <w:szCs w:val="24"/>
              </w:rPr>
              <w:t xml:space="preserve">CELKEM </w:t>
            </w:r>
          </w:p>
        </w:tc>
        <w:tc>
          <w:tcPr>
            <w:tcW w:w="6237" w:type="dxa"/>
            <w:tcBorders>
              <w:top w:val="single" w:sz="4" w:space="0" w:color="000000"/>
              <w:left w:val="single" w:sz="4" w:space="0" w:color="000000"/>
              <w:bottom w:val="single" w:sz="4" w:space="0" w:color="000000"/>
              <w:right w:val="single" w:sz="4" w:space="0" w:color="000000"/>
            </w:tcBorders>
            <w:shd w:val="clear" w:color="auto" w:fill="auto"/>
            <w:hideMark/>
          </w:tcPr>
          <w:p w:rsidR="00463423" w:rsidRPr="00764FB9" w:rsidRDefault="00463423" w:rsidP="000B6ACB">
            <w:pPr>
              <w:autoSpaceDE w:val="0"/>
              <w:adjustRightInd w:val="0"/>
              <w:spacing w:after="0" w:line="240" w:lineRule="auto"/>
              <w:jc w:val="both"/>
              <w:rPr>
                <w:rFonts w:ascii="Arial" w:eastAsia="Calibri" w:hAnsi="Arial" w:cs="Arial"/>
                <w:b/>
                <w:bCs/>
                <w:color w:val="000000"/>
                <w:sz w:val="24"/>
                <w:szCs w:val="24"/>
              </w:rPr>
            </w:pPr>
            <w:r w:rsidRPr="00764FB9">
              <w:rPr>
                <w:rFonts w:ascii="Arial" w:eastAsia="Calibri" w:hAnsi="Arial" w:cs="Arial"/>
                <w:b/>
                <w:bCs/>
                <w:color w:val="000000"/>
                <w:sz w:val="24"/>
                <w:szCs w:val="24"/>
              </w:rPr>
              <w:t xml:space="preserve">                          80.881,72 /   2,950.800,05</w:t>
            </w:r>
          </w:p>
        </w:tc>
      </w:tr>
    </w:tbl>
    <w:p w:rsidR="00463423" w:rsidRPr="00764FB9" w:rsidRDefault="00463423" w:rsidP="00463423">
      <w:pPr>
        <w:pStyle w:val="Odstavecseseznamem"/>
        <w:ind w:left="0"/>
        <w:jc w:val="both"/>
        <w:rPr>
          <w:rFonts w:ascii="Arial" w:hAnsi="Arial" w:cs="Arial"/>
          <w:sz w:val="24"/>
          <w:szCs w:val="24"/>
        </w:rPr>
      </w:pPr>
      <w:r w:rsidRPr="00764FB9">
        <w:rPr>
          <w:rFonts w:ascii="Arial" w:hAnsi="Arial" w:cs="Arial"/>
          <w:sz w:val="24"/>
          <w:szCs w:val="24"/>
        </w:rPr>
        <w:t xml:space="preserve"> </w:t>
      </w:r>
    </w:p>
    <w:p w:rsidR="00463423" w:rsidRPr="00764FB9" w:rsidRDefault="00463423" w:rsidP="00463423">
      <w:pPr>
        <w:pStyle w:val="Odstavecseseznamem"/>
        <w:ind w:left="0"/>
        <w:jc w:val="both"/>
        <w:rPr>
          <w:rFonts w:ascii="Arial" w:hAnsi="Arial" w:cs="Arial"/>
          <w:b/>
          <w:sz w:val="24"/>
          <w:szCs w:val="24"/>
        </w:rPr>
      </w:pPr>
    </w:p>
    <w:p w:rsidR="00463423" w:rsidRPr="00764FB9" w:rsidRDefault="00463423" w:rsidP="00463423">
      <w:pPr>
        <w:pStyle w:val="Odstavecseseznamem"/>
        <w:ind w:left="0"/>
        <w:jc w:val="both"/>
        <w:rPr>
          <w:rFonts w:ascii="Arial" w:hAnsi="Arial" w:cs="Arial"/>
          <w:b/>
          <w:sz w:val="24"/>
          <w:szCs w:val="24"/>
        </w:rPr>
      </w:pPr>
      <w:r w:rsidRPr="00764FB9">
        <w:rPr>
          <w:rFonts w:ascii="Arial" w:hAnsi="Arial" w:cs="Arial"/>
          <w:b/>
          <w:sz w:val="24"/>
          <w:szCs w:val="24"/>
        </w:rPr>
        <w:t>KRIZOVÉ ŘÍZENÍ A OCHRANA OBYVATELSTVA:</w:t>
      </w:r>
    </w:p>
    <w:p w:rsidR="00463423" w:rsidRPr="00764FB9" w:rsidRDefault="00463423" w:rsidP="00146962">
      <w:pPr>
        <w:pStyle w:val="Odstavecseseznamem"/>
        <w:numPr>
          <w:ilvl w:val="0"/>
          <w:numId w:val="40"/>
        </w:numPr>
        <w:ind w:left="0" w:hanging="357"/>
        <w:jc w:val="both"/>
        <w:rPr>
          <w:rFonts w:ascii="Arial" w:hAnsi="Arial" w:cs="Arial"/>
          <w:sz w:val="24"/>
          <w:szCs w:val="24"/>
        </w:rPr>
      </w:pPr>
      <w:r w:rsidRPr="00764FB9">
        <w:rPr>
          <w:rFonts w:ascii="Arial" w:hAnsi="Arial" w:cs="Arial"/>
          <w:sz w:val="24"/>
          <w:szCs w:val="24"/>
        </w:rPr>
        <w:t>zajištění pravidelné údržby elektrocentrál v majetku statutárního města Jihlavy,</w:t>
      </w:r>
    </w:p>
    <w:p w:rsidR="00463423" w:rsidRPr="00764FB9" w:rsidRDefault="00463423" w:rsidP="00146962">
      <w:pPr>
        <w:pStyle w:val="Odstavecseseznamem"/>
        <w:numPr>
          <w:ilvl w:val="0"/>
          <w:numId w:val="40"/>
        </w:numPr>
        <w:ind w:left="0"/>
        <w:jc w:val="both"/>
        <w:rPr>
          <w:rFonts w:ascii="Arial" w:hAnsi="Arial" w:cs="Arial"/>
          <w:sz w:val="24"/>
          <w:szCs w:val="24"/>
        </w:rPr>
      </w:pPr>
      <w:r w:rsidRPr="00764FB9">
        <w:rPr>
          <w:rFonts w:ascii="Arial" w:hAnsi="Arial" w:cs="Arial"/>
          <w:sz w:val="24"/>
          <w:szCs w:val="24"/>
        </w:rPr>
        <w:t>ve spolupráci s HZS Kraje Vysočina účast na kontrole krizové připravenosti vybraných obcí správního obvodu ORP Jihlava,</w:t>
      </w:r>
    </w:p>
    <w:p w:rsidR="00463423" w:rsidRPr="00764FB9" w:rsidRDefault="00463423" w:rsidP="00146962">
      <w:pPr>
        <w:pStyle w:val="Odstavecseseznamem"/>
        <w:numPr>
          <w:ilvl w:val="0"/>
          <w:numId w:val="40"/>
        </w:numPr>
        <w:ind w:left="0"/>
        <w:jc w:val="both"/>
        <w:rPr>
          <w:rFonts w:ascii="Arial" w:hAnsi="Arial" w:cs="Arial"/>
          <w:sz w:val="24"/>
          <w:szCs w:val="24"/>
        </w:rPr>
      </w:pPr>
      <w:r w:rsidRPr="00764FB9">
        <w:rPr>
          <w:rFonts w:ascii="Arial" w:hAnsi="Arial" w:cs="Arial"/>
          <w:sz w:val="24"/>
          <w:szCs w:val="24"/>
        </w:rPr>
        <w:t>příprava I. zasedání Bezpečnostní rády ORP Jihlava,</w:t>
      </w:r>
    </w:p>
    <w:p w:rsidR="00463423" w:rsidRPr="00764FB9" w:rsidRDefault="00463423" w:rsidP="00146962">
      <w:pPr>
        <w:pStyle w:val="Odstavecseseznamem"/>
        <w:numPr>
          <w:ilvl w:val="0"/>
          <w:numId w:val="40"/>
        </w:numPr>
        <w:ind w:left="0"/>
        <w:jc w:val="both"/>
        <w:rPr>
          <w:rFonts w:ascii="Arial" w:hAnsi="Arial" w:cs="Arial"/>
          <w:sz w:val="24"/>
          <w:szCs w:val="24"/>
        </w:rPr>
      </w:pPr>
      <w:r w:rsidRPr="00764FB9">
        <w:rPr>
          <w:rFonts w:ascii="Arial" w:hAnsi="Arial" w:cs="Arial"/>
          <w:sz w:val="24"/>
          <w:szCs w:val="24"/>
        </w:rPr>
        <w:t xml:space="preserve">účast na poradách k plánovanému cvičení složek IZS „HORIZONT 2024“,  </w:t>
      </w:r>
    </w:p>
    <w:p w:rsidR="00463423" w:rsidRPr="00764FB9" w:rsidRDefault="00463423" w:rsidP="00146962">
      <w:pPr>
        <w:pStyle w:val="Odstavecseseznamem"/>
        <w:numPr>
          <w:ilvl w:val="0"/>
          <w:numId w:val="40"/>
        </w:numPr>
        <w:ind w:left="0"/>
        <w:jc w:val="both"/>
        <w:rPr>
          <w:rFonts w:ascii="Arial" w:hAnsi="Arial" w:cs="Arial"/>
          <w:sz w:val="24"/>
          <w:szCs w:val="24"/>
        </w:rPr>
      </w:pPr>
      <w:r w:rsidRPr="00764FB9">
        <w:rPr>
          <w:rFonts w:ascii="Arial" w:hAnsi="Arial" w:cs="Arial"/>
          <w:sz w:val="24"/>
          <w:szCs w:val="24"/>
        </w:rPr>
        <w:t>příprava na společné vnitrostátní cvičení „ZDROJE 2024“,</w:t>
      </w:r>
    </w:p>
    <w:p w:rsidR="00463423" w:rsidRPr="00764FB9" w:rsidRDefault="00463423" w:rsidP="00146962">
      <w:pPr>
        <w:pStyle w:val="Odstavecseseznamem"/>
        <w:numPr>
          <w:ilvl w:val="0"/>
          <w:numId w:val="40"/>
        </w:numPr>
        <w:ind w:left="0"/>
        <w:jc w:val="both"/>
        <w:rPr>
          <w:rFonts w:ascii="Arial" w:hAnsi="Arial" w:cs="Arial"/>
          <w:sz w:val="24"/>
          <w:szCs w:val="24"/>
        </w:rPr>
      </w:pPr>
      <w:r w:rsidRPr="00764FB9">
        <w:rPr>
          <w:rFonts w:ascii="Arial" w:hAnsi="Arial" w:cs="Arial"/>
          <w:sz w:val="24"/>
          <w:szCs w:val="24"/>
        </w:rPr>
        <w:t>práce na aktualizaci krizové dokumentace (Plán dílčí obrany ORP Jihlava a Krizový plán ORP Jihlava),</w:t>
      </w:r>
    </w:p>
    <w:p w:rsidR="00463423" w:rsidRPr="00764FB9" w:rsidRDefault="00463423" w:rsidP="00146962">
      <w:pPr>
        <w:pStyle w:val="Odstavecseseznamem"/>
        <w:numPr>
          <w:ilvl w:val="0"/>
          <w:numId w:val="40"/>
        </w:numPr>
        <w:ind w:left="0"/>
        <w:jc w:val="both"/>
        <w:rPr>
          <w:rFonts w:ascii="Arial" w:hAnsi="Arial" w:cs="Arial"/>
          <w:sz w:val="24"/>
          <w:szCs w:val="24"/>
        </w:rPr>
      </w:pPr>
      <w:r w:rsidRPr="00764FB9">
        <w:rPr>
          <w:rFonts w:ascii="Arial" w:hAnsi="Arial" w:cs="Arial"/>
          <w:sz w:val="24"/>
          <w:szCs w:val="24"/>
        </w:rPr>
        <w:t>vyhledávání dodavatelů nezbytných dodávek v IS Argis, aktualizace údajů,</w:t>
      </w:r>
    </w:p>
    <w:p w:rsidR="00463423" w:rsidRPr="00764FB9" w:rsidRDefault="00463423" w:rsidP="00146962">
      <w:pPr>
        <w:pStyle w:val="Odstavecseseznamem"/>
        <w:numPr>
          <w:ilvl w:val="0"/>
          <w:numId w:val="40"/>
        </w:numPr>
        <w:ind w:left="0" w:hanging="357"/>
        <w:jc w:val="both"/>
        <w:rPr>
          <w:rFonts w:ascii="Arial" w:hAnsi="Arial" w:cs="Arial"/>
          <w:sz w:val="24"/>
          <w:szCs w:val="24"/>
        </w:rPr>
      </w:pPr>
      <w:r w:rsidRPr="00764FB9">
        <w:rPr>
          <w:rFonts w:ascii="Arial" w:hAnsi="Arial" w:cs="Arial"/>
          <w:sz w:val="24"/>
          <w:szCs w:val="24"/>
        </w:rPr>
        <w:t>procvičování v systému IS Krizkom – vyžadování věcných prostředků za KS,</w:t>
      </w:r>
    </w:p>
    <w:p w:rsidR="00463423" w:rsidRPr="00764FB9" w:rsidRDefault="00463423" w:rsidP="00146962">
      <w:pPr>
        <w:pStyle w:val="Odstavecseseznamem"/>
        <w:numPr>
          <w:ilvl w:val="0"/>
          <w:numId w:val="40"/>
        </w:numPr>
        <w:ind w:left="0" w:hanging="357"/>
        <w:jc w:val="both"/>
        <w:rPr>
          <w:rFonts w:ascii="Arial" w:hAnsi="Arial" w:cs="Arial"/>
          <w:sz w:val="24"/>
          <w:szCs w:val="24"/>
        </w:rPr>
      </w:pPr>
      <w:r w:rsidRPr="00764FB9">
        <w:rPr>
          <w:rFonts w:ascii="Arial" w:hAnsi="Arial" w:cs="Arial"/>
          <w:sz w:val="24"/>
          <w:szCs w:val="24"/>
        </w:rPr>
        <w:t>ve spolupráci s Policií ČR příprava přednášky pro zaměstnance úřadu na téma „Ochrana měkkých cílů – útok aktivního střelce“</w:t>
      </w:r>
    </w:p>
    <w:p w:rsidR="00463423" w:rsidRPr="00764FB9" w:rsidRDefault="00463423" w:rsidP="00463423">
      <w:pPr>
        <w:spacing w:after="0" w:line="240" w:lineRule="auto"/>
        <w:jc w:val="both"/>
        <w:rPr>
          <w:rFonts w:ascii="Arial" w:hAnsi="Arial" w:cs="Arial"/>
          <w:b/>
          <w:sz w:val="24"/>
          <w:szCs w:val="24"/>
        </w:rPr>
      </w:pP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Jednotky SDH statutárního města Jihlavy:</w:t>
      </w:r>
    </w:p>
    <w:p w:rsidR="00463423" w:rsidRPr="00764FB9" w:rsidRDefault="00463423" w:rsidP="00146962">
      <w:pPr>
        <w:numPr>
          <w:ilvl w:val="0"/>
          <w:numId w:val="39"/>
        </w:numPr>
        <w:spacing w:after="0" w:line="240" w:lineRule="auto"/>
        <w:ind w:left="0" w:hanging="357"/>
        <w:jc w:val="both"/>
        <w:rPr>
          <w:rFonts w:ascii="Arial" w:hAnsi="Arial" w:cs="Arial"/>
          <w:sz w:val="24"/>
          <w:szCs w:val="24"/>
        </w:rPr>
      </w:pPr>
      <w:r w:rsidRPr="00764FB9">
        <w:rPr>
          <w:rFonts w:ascii="Arial" w:hAnsi="Arial" w:cs="Arial"/>
          <w:sz w:val="24"/>
          <w:szCs w:val="24"/>
        </w:rPr>
        <w:t>administrace dokumentace členů jednotek sboru dobrovolných hasičů (uzavírání a ukončování dohod o členství, ukončení dohod o provedení práce, lékařské prohlídky, atd.), vedení evidence členů JSDH v softwaru KPO 6,</w:t>
      </w:r>
    </w:p>
    <w:p w:rsidR="00463423" w:rsidRPr="00764FB9" w:rsidRDefault="00463423" w:rsidP="00146962">
      <w:pPr>
        <w:pStyle w:val="Odstavecseseznamem"/>
        <w:numPr>
          <w:ilvl w:val="0"/>
          <w:numId w:val="39"/>
        </w:numPr>
        <w:ind w:left="0"/>
        <w:jc w:val="both"/>
        <w:rPr>
          <w:rFonts w:ascii="Arial" w:hAnsi="Arial" w:cs="Arial"/>
          <w:sz w:val="24"/>
          <w:szCs w:val="24"/>
        </w:rPr>
      </w:pPr>
      <w:r w:rsidRPr="00764FB9">
        <w:rPr>
          <w:rFonts w:ascii="Arial" w:hAnsi="Arial" w:cs="Arial"/>
          <w:sz w:val="24"/>
          <w:szCs w:val="24"/>
        </w:rPr>
        <w:t>zajištění technických prohlídek a oprav požárních automobilů a techniky,</w:t>
      </w:r>
    </w:p>
    <w:p w:rsidR="00463423" w:rsidRPr="00764FB9" w:rsidRDefault="00463423" w:rsidP="00146962">
      <w:pPr>
        <w:pStyle w:val="Odstavecseseznamem"/>
        <w:numPr>
          <w:ilvl w:val="0"/>
          <w:numId w:val="39"/>
        </w:numPr>
        <w:ind w:left="0"/>
        <w:jc w:val="both"/>
        <w:rPr>
          <w:rFonts w:ascii="Arial" w:hAnsi="Arial" w:cs="Arial"/>
          <w:sz w:val="24"/>
          <w:szCs w:val="24"/>
        </w:rPr>
      </w:pPr>
      <w:r w:rsidRPr="00764FB9">
        <w:rPr>
          <w:rFonts w:ascii="Arial" w:hAnsi="Arial" w:cs="Arial"/>
          <w:sz w:val="24"/>
          <w:szCs w:val="24"/>
        </w:rPr>
        <w:t>nákup náhradních dílů pro techniku v užívání JSDH statutárního města Jihlavy,</w:t>
      </w:r>
    </w:p>
    <w:p w:rsidR="00463423" w:rsidRPr="00764FB9" w:rsidRDefault="00463423" w:rsidP="00146962">
      <w:pPr>
        <w:pStyle w:val="Odstavecseseznamem"/>
        <w:numPr>
          <w:ilvl w:val="0"/>
          <w:numId w:val="39"/>
        </w:numPr>
        <w:ind w:left="0"/>
        <w:jc w:val="both"/>
        <w:rPr>
          <w:rFonts w:ascii="Arial" w:hAnsi="Arial" w:cs="Arial"/>
          <w:sz w:val="24"/>
          <w:szCs w:val="24"/>
        </w:rPr>
      </w:pPr>
      <w:r w:rsidRPr="00764FB9">
        <w:rPr>
          <w:rFonts w:ascii="Arial" w:hAnsi="Arial" w:cs="Arial"/>
          <w:sz w:val="24"/>
          <w:szCs w:val="24"/>
        </w:rPr>
        <w:t>tankování hasičské techniky,</w:t>
      </w:r>
    </w:p>
    <w:p w:rsidR="00463423" w:rsidRPr="00764FB9" w:rsidRDefault="00463423" w:rsidP="00146962">
      <w:pPr>
        <w:pStyle w:val="Odstavecseseznamem"/>
        <w:numPr>
          <w:ilvl w:val="0"/>
          <w:numId w:val="39"/>
        </w:numPr>
        <w:ind w:left="0" w:hanging="357"/>
        <w:jc w:val="both"/>
        <w:rPr>
          <w:rFonts w:ascii="Arial" w:hAnsi="Arial" w:cs="Arial"/>
          <w:sz w:val="24"/>
          <w:szCs w:val="24"/>
        </w:rPr>
      </w:pPr>
      <w:r w:rsidRPr="00764FB9">
        <w:rPr>
          <w:rFonts w:ascii="Arial" w:hAnsi="Arial" w:cs="Arial"/>
          <w:sz w:val="24"/>
          <w:szCs w:val="24"/>
        </w:rPr>
        <w:t xml:space="preserve">průběžné pořizování materiálu, výzbroje a výstroje dle požadavků velitelů JSDH, </w:t>
      </w:r>
    </w:p>
    <w:p w:rsidR="00463423" w:rsidRPr="00764FB9" w:rsidRDefault="00463423" w:rsidP="00463423">
      <w:pPr>
        <w:spacing w:after="0" w:line="240" w:lineRule="auto"/>
        <w:jc w:val="both"/>
        <w:rPr>
          <w:rFonts w:ascii="Arial" w:hAnsi="Arial" w:cs="Arial"/>
          <w:b/>
          <w:sz w:val="24"/>
          <w:szCs w:val="24"/>
        </w:rPr>
      </w:pPr>
    </w:p>
    <w:p w:rsidR="00463423" w:rsidRDefault="00463423" w:rsidP="00463423">
      <w:pPr>
        <w:spacing w:after="0" w:line="240" w:lineRule="auto"/>
        <w:jc w:val="both"/>
        <w:rPr>
          <w:rFonts w:ascii="Arial" w:hAnsi="Arial" w:cs="Arial"/>
          <w:b/>
          <w:bCs/>
          <w:sz w:val="24"/>
          <w:szCs w:val="24"/>
        </w:rPr>
      </w:pPr>
    </w:p>
    <w:p w:rsidR="00B762E7" w:rsidRDefault="00B762E7" w:rsidP="00463423">
      <w:pPr>
        <w:spacing w:after="0" w:line="240" w:lineRule="auto"/>
        <w:jc w:val="both"/>
        <w:rPr>
          <w:rFonts w:ascii="Arial" w:hAnsi="Arial" w:cs="Arial"/>
          <w:b/>
          <w:bCs/>
          <w:sz w:val="24"/>
          <w:szCs w:val="24"/>
        </w:rPr>
      </w:pPr>
    </w:p>
    <w:p w:rsidR="00B762E7" w:rsidRPr="00764FB9" w:rsidRDefault="00B762E7" w:rsidP="00463423">
      <w:pPr>
        <w:spacing w:after="0" w:line="240" w:lineRule="auto"/>
        <w:jc w:val="both"/>
        <w:rPr>
          <w:rFonts w:ascii="Arial" w:hAnsi="Arial" w:cs="Arial"/>
          <w:b/>
          <w:bCs/>
          <w:sz w:val="24"/>
          <w:szCs w:val="24"/>
        </w:rPr>
      </w:pPr>
    </w:p>
    <w:p w:rsidR="00463423" w:rsidRPr="00764FB9" w:rsidRDefault="00463423" w:rsidP="00463423">
      <w:pPr>
        <w:spacing w:after="0" w:line="240" w:lineRule="auto"/>
        <w:jc w:val="both"/>
        <w:rPr>
          <w:rFonts w:ascii="Arial" w:hAnsi="Arial" w:cs="Arial"/>
          <w:b/>
          <w:bCs/>
          <w:sz w:val="24"/>
          <w:szCs w:val="24"/>
        </w:rPr>
      </w:pPr>
    </w:p>
    <w:p w:rsidR="00463423" w:rsidRPr="00764FB9" w:rsidRDefault="00463423" w:rsidP="00463423">
      <w:pPr>
        <w:spacing w:after="0" w:line="240" w:lineRule="auto"/>
        <w:jc w:val="both"/>
        <w:rPr>
          <w:rFonts w:ascii="Arial" w:hAnsi="Arial" w:cs="Arial"/>
          <w:b/>
          <w:bCs/>
          <w:sz w:val="24"/>
          <w:szCs w:val="24"/>
        </w:rPr>
      </w:pPr>
      <w:r w:rsidRPr="00764FB9">
        <w:rPr>
          <w:rFonts w:ascii="Arial" w:hAnsi="Arial" w:cs="Arial"/>
          <w:b/>
          <w:bCs/>
          <w:sz w:val="24"/>
          <w:szCs w:val="24"/>
        </w:rPr>
        <w:lastRenderedPageBreak/>
        <w:t>BOZP a PO (Magistrát města Jihlavy a Městská policie Jihlava):</w:t>
      </w:r>
    </w:p>
    <w:p w:rsidR="00463423" w:rsidRPr="00764FB9" w:rsidRDefault="00463423" w:rsidP="00463423">
      <w:pPr>
        <w:spacing w:after="0" w:line="240" w:lineRule="auto"/>
        <w:jc w:val="both"/>
        <w:rPr>
          <w:rFonts w:ascii="Arial" w:hAnsi="Arial" w:cs="Arial"/>
          <w:b/>
          <w:sz w:val="24"/>
          <w:szCs w:val="24"/>
        </w:rPr>
      </w:pP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 xml:space="preserve">BOZP </w:t>
      </w:r>
    </w:p>
    <w:p w:rsidR="00463423" w:rsidRPr="00764FB9" w:rsidRDefault="00463423" w:rsidP="00146962">
      <w:pPr>
        <w:numPr>
          <w:ilvl w:val="0"/>
          <w:numId w:val="36"/>
        </w:numPr>
        <w:spacing w:after="0" w:line="240" w:lineRule="auto"/>
        <w:ind w:left="0" w:hanging="284"/>
        <w:jc w:val="both"/>
        <w:rPr>
          <w:rFonts w:ascii="Arial" w:hAnsi="Arial" w:cs="Arial"/>
          <w:sz w:val="24"/>
          <w:szCs w:val="24"/>
        </w:rPr>
      </w:pPr>
      <w:r w:rsidRPr="00764FB9">
        <w:rPr>
          <w:rFonts w:ascii="Arial" w:hAnsi="Arial" w:cs="Arial"/>
          <w:sz w:val="24"/>
          <w:szCs w:val="24"/>
        </w:rPr>
        <w:t>vedení evidence zaměstnanců - školení, zdravotní prohlídky, personální změny,</w:t>
      </w:r>
    </w:p>
    <w:p w:rsidR="00463423" w:rsidRPr="00764FB9" w:rsidRDefault="00463423" w:rsidP="00146962">
      <w:pPr>
        <w:numPr>
          <w:ilvl w:val="0"/>
          <w:numId w:val="36"/>
        </w:numPr>
        <w:spacing w:after="0" w:line="240" w:lineRule="auto"/>
        <w:ind w:left="0" w:hanging="284"/>
        <w:jc w:val="both"/>
        <w:rPr>
          <w:rFonts w:ascii="Arial" w:hAnsi="Arial" w:cs="Arial"/>
          <w:sz w:val="24"/>
          <w:szCs w:val="24"/>
        </w:rPr>
      </w:pPr>
      <w:r w:rsidRPr="00764FB9">
        <w:rPr>
          <w:rFonts w:ascii="Arial" w:hAnsi="Arial" w:cs="Arial"/>
          <w:sz w:val="24"/>
          <w:szCs w:val="24"/>
        </w:rPr>
        <w:t>vstupní školení pro nově nastupující zaměstnance a aktualizace podkladů na školení (prezentace),</w:t>
      </w:r>
    </w:p>
    <w:p w:rsidR="00463423" w:rsidRPr="00764FB9" w:rsidRDefault="00463423" w:rsidP="00146962">
      <w:pPr>
        <w:numPr>
          <w:ilvl w:val="0"/>
          <w:numId w:val="36"/>
        </w:numPr>
        <w:spacing w:after="0" w:line="240" w:lineRule="auto"/>
        <w:ind w:left="0" w:hanging="284"/>
        <w:jc w:val="both"/>
        <w:rPr>
          <w:rFonts w:ascii="Arial" w:hAnsi="Arial" w:cs="Arial"/>
          <w:sz w:val="24"/>
          <w:szCs w:val="24"/>
        </w:rPr>
      </w:pPr>
      <w:r w:rsidRPr="00764FB9">
        <w:rPr>
          <w:rFonts w:ascii="Arial" w:hAnsi="Arial" w:cs="Arial"/>
          <w:sz w:val="24"/>
          <w:szCs w:val="24"/>
        </w:rPr>
        <w:t>realizace periodických školení pro všechny zaměstnance (vč. vedoucích odborů a oddělení),</w:t>
      </w:r>
    </w:p>
    <w:p w:rsidR="00463423" w:rsidRPr="00764FB9" w:rsidRDefault="00463423" w:rsidP="00146962">
      <w:pPr>
        <w:numPr>
          <w:ilvl w:val="0"/>
          <w:numId w:val="36"/>
        </w:numPr>
        <w:spacing w:after="0" w:line="240" w:lineRule="auto"/>
        <w:ind w:left="0" w:hanging="284"/>
        <w:jc w:val="both"/>
        <w:rPr>
          <w:rFonts w:ascii="Arial" w:hAnsi="Arial" w:cs="Arial"/>
          <w:sz w:val="24"/>
          <w:szCs w:val="24"/>
        </w:rPr>
      </w:pPr>
      <w:r w:rsidRPr="00764FB9">
        <w:rPr>
          <w:rFonts w:ascii="Arial" w:hAnsi="Arial" w:cs="Arial"/>
          <w:sz w:val="24"/>
          <w:szCs w:val="24"/>
        </w:rPr>
        <w:t>mimořádná školení pro zaměstnance údržby, úklidu a podzemí (motorové pily, křovinořezy, sněhová fréza, ruční a elektrické nářadí, bezpečnostní listy přípravků),</w:t>
      </w:r>
    </w:p>
    <w:p w:rsidR="00463423" w:rsidRPr="00764FB9" w:rsidRDefault="00463423" w:rsidP="00146962">
      <w:pPr>
        <w:numPr>
          <w:ilvl w:val="0"/>
          <w:numId w:val="36"/>
        </w:numPr>
        <w:spacing w:after="0" w:line="240" w:lineRule="auto"/>
        <w:ind w:left="0" w:hanging="284"/>
        <w:jc w:val="both"/>
        <w:rPr>
          <w:rFonts w:ascii="Arial" w:hAnsi="Arial" w:cs="Arial"/>
          <w:sz w:val="24"/>
          <w:szCs w:val="24"/>
        </w:rPr>
      </w:pPr>
      <w:r w:rsidRPr="00764FB9">
        <w:rPr>
          <w:rFonts w:ascii="Arial" w:hAnsi="Arial" w:cs="Arial"/>
          <w:sz w:val="24"/>
          <w:szCs w:val="24"/>
        </w:rPr>
        <w:t xml:space="preserve">periodické a mimořádné lékařské prohlídky zaměstnanců - příprava a organizace lékařských prohlídek - příprava žádostí a posudků MMJ + MP, </w:t>
      </w:r>
    </w:p>
    <w:p w:rsidR="00463423" w:rsidRPr="00764FB9" w:rsidRDefault="00463423" w:rsidP="00146962">
      <w:pPr>
        <w:numPr>
          <w:ilvl w:val="0"/>
          <w:numId w:val="36"/>
        </w:numPr>
        <w:spacing w:after="0" w:line="240" w:lineRule="auto"/>
        <w:ind w:left="0" w:hanging="284"/>
        <w:jc w:val="both"/>
        <w:rPr>
          <w:rFonts w:ascii="Arial" w:hAnsi="Arial" w:cs="Arial"/>
          <w:sz w:val="24"/>
          <w:szCs w:val="24"/>
        </w:rPr>
      </w:pPr>
      <w:r w:rsidRPr="00764FB9">
        <w:rPr>
          <w:rFonts w:ascii="Arial" w:hAnsi="Arial" w:cs="Arial"/>
          <w:sz w:val="24"/>
          <w:szCs w:val="24"/>
        </w:rPr>
        <w:t>aktualizace charakteristik pracovních činností zaměstnanců jako podklad pro lékařské prohlídky pro oddělení personalistiky a mezd,</w:t>
      </w:r>
    </w:p>
    <w:p w:rsidR="00463423" w:rsidRPr="00764FB9" w:rsidRDefault="00463423" w:rsidP="00146962">
      <w:pPr>
        <w:numPr>
          <w:ilvl w:val="0"/>
          <w:numId w:val="36"/>
        </w:numPr>
        <w:spacing w:after="0" w:line="240" w:lineRule="auto"/>
        <w:ind w:left="0" w:hanging="284"/>
        <w:jc w:val="both"/>
        <w:rPr>
          <w:rFonts w:ascii="Arial" w:hAnsi="Arial" w:cs="Arial"/>
          <w:sz w:val="24"/>
          <w:szCs w:val="24"/>
        </w:rPr>
      </w:pPr>
      <w:r w:rsidRPr="00764FB9">
        <w:rPr>
          <w:rFonts w:ascii="Arial" w:hAnsi="Arial" w:cs="Arial"/>
          <w:sz w:val="24"/>
          <w:szCs w:val="24"/>
        </w:rPr>
        <w:t>metodická pomoc pro vedoucí pracovníky úřadu při zpracovávání dokumentace k úrazům – MP a MMJ,</w:t>
      </w:r>
    </w:p>
    <w:p w:rsidR="00463423" w:rsidRPr="00764FB9" w:rsidRDefault="00463423" w:rsidP="00146962">
      <w:pPr>
        <w:numPr>
          <w:ilvl w:val="0"/>
          <w:numId w:val="36"/>
        </w:numPr>
        <w:spacing w:after="0" w:line="240" w:lineRule="auto"/>
        <w:ind w:left="0" w:hanging="284"/>
        <w:jc w:val="both"/>
        <w:rPr>
          <w:rFonts w:ascii="Arial" w:hAnsi="Arial" w:cs="Arial"/>
          <w:sz w:val="24"/>
          <w:szCs w:val="24"/>
        </w:rPr>
      </w:pPr>
      <w:r w:rsidRPr="00764FB9">
        <w:rPr>
          <w:rFonts w:ascii="Arial" w:hAnsi="Arial" w:cs="Arial"/>
          <w:sz w:val="24"/>
          <w:szCs w:val="24"/>
        </w:rPr>
        <w:t>účast na kontrolách zaměstnanců u odborů a útvarů MMJ na požití alkoholu,</w:t>
      </w:r>
    </w:p>
    <w:p w:rsidR="00463423" w:rsidRPr="00764FB9" w:rsidRDefault="00463423" w:rsidP="00146962">
      <w:pPr>
        <w:numPr>
          <w:ilvl w:val="0"/>
          <w:numId w:val="36"/>
        </w:numPr>
        <w:spacing w:after="0" w:line="240" w:lineRule="auto"/>
        <w:ind w:left="0"/>
        <w:jc w:val="both"/>
        <w:rPr>
          <w:rFonts w:ascii="Arial" w:hAnsi="Arial" w:cs="Arial"/>
          <w:sz w:val="24"/>
          <w:szCs w:val="24"/>
        </w:rPr>
      </w:pPr>
      <w:r w:rsidRPr="00764FB9">
        <w:rPr>
          <w:rFonts w:ascii="Arial" w:hAnsi="Arial" w:cs="Arial"/>
          <w:sz w:val="24"/>
          <w:szCs w:val="24"/>
        </w:rPr>
        <w:t>zajištění a organizace školení v poskytování první pomoci u ZZS Kraje Vysočina,</w:t>
      </w:r>
    </w:p>
    <w:p w:rsidR="00463423" w:rsidRPr="00764FB9" w:rsidRDefault="00463423" w:rsidP="00146962">
      <w:pPr>
        <w:numPr>
          <w:ilvl w:val="0"/>
          <w:numId w:val="36"/>
        </w:numPr>
        <w:spacing w:after="0" w:line="240" w:lineRule="auto"/>
        <w:ind w:left="0"/>
        <w:jc w:val="both"/>
        <w:rPr>
          <w:rFonts w:ascii="Arial" w:hAnsi="Arial" w:cs="Arial"/>
          <w:sz w:val="24"/>
          <w:szCs w:val="24"/>
        </w:rPr>
      </w:pPr>
      <w:r w:rsidRPr="00764FB9">
        <w:rPr>
          <w:rFonts w:ascii="Arial" w:hAnsi="Arial" w:cs="Arial"/>
          <w:sz w:val="24"/>
          <w:szCs w:val="24"/>
        </w:rPr>
        <w:t>aktualizace vnitřních předpisů a směrnic týkajících se činnosti oddělení.</w:t>
      </w: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PO</w:t>
      </w:r>
    </w:p>
    <w:p w:rsidR="00463423" w:rsidRPr="00764FB9" w:rsidRDefault="00463423" w:rsidP="00146962">
      <w:pPr>
        <w:numPr>
          <w:ilvl w:val="0"/>
          <w:numId w:val="47"/>
        </w:numPr>
        <w:spacing w:after="0" w:line="240" w:lineRule="auto"/>
        <w:ind w:left="0" w:hanging="283"/>
        <w:jc w:val="both"/>
        <w:rPr>
          <w:rFonts w:ascii="Arial" w:hAnsi="Arial" w:cs="Arial"/>
          <w:b/>
          <w:sz w:val="24"/>
          <w:szCs w:val="24"/>
        </w:rPr>
      </w:pPr>
      <w:r w:rsidRPr="00764FB9">
        <w:rPr>
          <w:rFonts w:ascii="Arial" w:hAnsi="Arial" w:cs="Arial"/>
          <w:sz w:val="24"/>
          <w:szCs w:val="24"/>
        </w:rPr>
        <w:t>realizace vstupních školení pro nově příchozí zaměstnance úřadu,</w:t>
      </w:r>
    </w:p>
    <w:p w:rsidR="00463423" w:rsidRPr="00764FB9" w:rsidRDefault="00463423" w:rsidP="00146962">
      <w:pPr>
        <w:numPr>
          <w:ilvl w:val="0"/>
          <w:numId w:val="47"/>
        </w:numPr>
        <w:spacing w:after="0" w:line="240" w:lineRule="auto"/>
        <w:ind w:left="0" w:hanging="283"/>
        <w:jc w:val="both"/>
        <w:rPr>
          <w:rFonts w:ascii="Arial" w:hAnsi="Arial" w:cs="Arial"/>
          <w:b/>
          <w:sz w:val="24"/>
          <w:szCs w:val="24"/>
        </w:rPr>
      </w:pPr>
      <w:r w:rsidRPr="00764FB9">
        <w:rPr>
          <w:rFonts w:ascii="Arial" w:hAnsi="Arial" w:cs="Arial"/>
          <w:sz w:val="24"/>
          <w:szCs w:val="24"/>
        </w:rPr>
        <w:t>realizace periodických školení pro všechny zaměstnance (vč. vedoucích odborů a oddělení),</w:t>
      </w:r>
    </w:p>
    <w:p w:rsidR="00463423" w:rsidRPr="00764FB9" w:rsidRDefault="00463423" w:rsidP="00146962">
      <w:pPr>
        <w:numPr>
          <w:ilvl w:val="0"/>
          <w:numId w:val="38"/>
        </w:numPr>
        <w:spacing w:after="0" w:line="240" w:lineRule="auto"/>
        <w:ind w:left="0" w:hanging="283"/>
        <w:jc w:val="both"/>
        <w:rPr>
          <w:rFonts w:ascii="Arial" w:hAnsi="Arial" w:cs="Arial"/>
          <w:sz w:val="24"/>
          <w:szCs w:val="24"/>
        </w:rPr>
      </w:pPr>
      <w:r w:rsidRPr="00764FB9">
        <w:rPr>
          <w:rFonts w:ascii="Arial" w:hAnsi="Arial" w:cs="Arial"/>
          <w:sz w:val="24"/>
          <w:szCs w:val="24"/>
        </w:rPr>
        <w:t>zajištění pravidelných revizí hasicích přístrojů a hydrantů.</w:t>
      </w: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OSTATNÍ (další činnosti):</w:t>
      </w:r>
    </w:p>
    <w:p w:rsidR="00463423" w:rsidRPr="00764FB9" w:rsidRDefault="00463423" w:rsidP="00146962">
      <w:pPr>
        <w:numPr>
          <w:ilvl w:val="0"/>
          <w:numId w:val="37"/>
        </w:numPr>
        <w:tabs>
          <w:tab w:val="left" w:pos="709"/>
        </w:tabs>
        <w:spacing w:after="0" w:line="240" w:lineRule="auto"/>
        <w:ind w:left="0" w:hanging="357"/>
        <w:jc w:val="both"/>
        <w:rPr>
          <w:rFonts w:ascii="Arial" w:hAnsi="Arial" w:cs="Arial"/>
          <w:sz w:val="24"/>
          <w:szCs w:val="24"/>
        </w:rPr>
      </w:pPr>
      <w:r w:rsidRPr="00764FB9">
        <w:rPr>
          <w:rFonts w:ascii="Arial" w:hAnsi="Arial" w:cs="Arial"/>
          <w:sz w:val="24"/>
          <w:szCs w:val="24"/>
        </w:rPr>
        <w:t xml:space="preserve">byla prováděna pravidelná fyzická a poslechová kontrola funkčnosti Varovného a vyrozumívacího systému ORP Jihlava (každá první středa v měsíci) a přijetí opatření k opravě poškozených nebo nefunkčních koncových prvků „rozhlasu“; administrace a proplacení ročního poplatku na ČTÚ ve věci vyhrazených frekvencí Varovného a vyrozumívacího systému ORP Jihlava na rok 2024, </w:t>
      </w:r>
    </w:p>
    <w:p w:rsidR="00463423" w:rsidRPr="00764FB9" w:rsidRDefault="00463423" w:rsidP="00146962">
      <w:pPr>
        <w:numPr>
          <w:ilvl w:val="0"/>
          <w:numId w:val="37"/>
        </w:numPr>
        <w:tabs>
          <w:tab w:val="left" w:pos="709"/>
        </w:tabs>
        <w:spacing w:after="0" w:line="240" w:lineRule="auto"/>
        <w:ind w:left="0" w:hanging="357"/>
        <w:jc w:val="both"/>
        <w:rPr>
          <w:rFonts w:ascii="Arial" w:hAnsi="Arial" w:cs="Arial"/>
          <w:sz w:val="24"/>
          <w:szCs w:val="24"/>
        </w:rPr>
      </w:pPr>
      <w:r w:rsidRPr="00764FB9">
        <w:rPr>
          <w:rFonts w:ascii="Arial" w:hAnsi="Arial" w:cs="Arial"/>
          <w:sz w:val="24"/>
          <w:szCs w:val="24"/>
        </w:rPr>
        <w:t>podíl na provozování ubytování pro občany Ukrajiny formou nouzového ubytování na adrese Brněnská 20/29 v Jihlavě, vedení předepsané dokumentace ve webové aplikaci „HUMPO“ a pravidelné vykazování na Kraj Vysočina za účelem refundace finanční náhrady za ubytované osoby,</w:t>
      </w:r>
    </w:p>
    <w:p w:rsidR="00463423" w:rsidRPr="00764FB9" w:rsidRDefault="00463423" w:rsidP="00146962">
      <w:pPr>
        <w:numPr>
          <w:ilvl w:val="0"/>
          <w:numId w:val="37"/>
        </w:numPr>
        <w:tabs>
          <w:tab w:val="left" w:pos="709"/>
        </w:tabs>
        <w:spacing w:after="0" w:line="240" w:lineRule="auto"/>
        <w:ind w:left="0" w:hanging="357"/>
        <w:jc w:val="both"/>
        <w:rPr>
          <w:rFonts w:ascii="Arial" w:hAnsi="Arial" w:cs="Arial"/>
          <w:sz w:val="24"/>
          <w:szCs w:val="24"/>
        </w:rPr>
      </w:pPr>
      <w:r w:rsidRPr="00764FB9">
        <w:rPr>
          <w:rFonts w:ascii="Arial" w:hAnsi="Arial" w:cs="Arial"/>
          <w:sz w:val="24"/>
          <w:szCs w:val="24"/>
        </w:rPr>
        <w:t>administrace projektu „Centrum humanitární pomoci v Jihlavě“ podpořeného finančními prostředky ze státního rozpočtu v rámci programu „Systém výzev na výdaje realizované v projektech obcí na podporu integrace držitelů dočasné ochrany na lokální úrovni v roce 2024“,</w:t>
      </w:r>
    </w:p>
    <w:p w:rsidR="00463423" w:rsidRPr="00764FB9" w:rsidRDefault="00463423" w:rsidP="00146962">
      <w:pPr>
        <w:numPr>
          <w:ilvl w:val="0"/>
          <w:numId w:val="40"/>
        </w:numPr>
        <w:spacing w:after="0" w:line="240" w:lineRule="auto"/>
        <w:ind w:left="0"/>
        <w:jc w:val="both"/>
        <w:rPr>
          <w:rFonts w:ascii="Arial" w:hAnsi="Arial" w:cs="Arial"/>
          <w:sz w:val="24"/>
          <w:szCs w:val="24"/>
        </w:rPr>
      </w:pPr>
      <w:r w:rsidRPr="00764FB9">
        <w:rPr>
          <w:rFonts w:ascii="Arial" w:hAnsi="Arial" w:cs="Arial"/>
          <w:sz w:val="24"/>
          <w:szCs w:val="24"/>
        </w:rPr>
        <w:t xml:space="preserve">správa rozpočtu pol. 5512, 5212, 6171, 3699; správa poplatku 304,  </w:t>
      </w:r>
    </w:p>
    <w:p w:rsidR="00463423" w:rsidRPr="00764FB9" w:rsidRDefault="00463423" w:rsidP="00146962">
      <w:pPr>
        <w:pStyle w:val="Odstavecseseznamem"/>
        <w:numPr>
          <w:ilvl w:val="0"/>
          <w:numId w:val="40"/>
        </w:numPr>
        <w:ind w:left="0"/>
        <w:jc w:val="both"/>
        <w:rPr>
          <w:rFonts w:ascii="Arial" w:hAnsi="Arial" w:cs="Arial"/>
          <w:sz w:val="24"/>
          <w:szCs w:val="24"/>
        </w:rPr>
      </w:pPr>
      <w:r w:rsidRPr="00764FB9">
        <w:rPr>
          <w:rFonts w:ascii="Arial" w:hAnsi="Arial" w:cs="Arial"/>
          <w:sz w:val="24"/>
          <w:szCs w:val="24"/>
        </w:rPr>
        <w:t xml:space="preserve">zajišťování finančních toků par. 5213 (Středisko křesťanské pomoci) a 6221 (podklady pro fakturaci humanitární pomoci – Ukrajinský dům), </w:t>
      </w:r>
    </w:p>
    <w:p w:rsidR="00463423" w:rsidRPr="00764FB9" w:rsidRDefault="00463423" w:rsidP="00146962">
      <w:pPr>
        <w:pStyle w:val="Odstavecseseznamem"/>
        <w:numPr>
          <w:ilvl w:val="0"/>
          <w:numId w:val="40"/>
        </w:numPr>
        <w:ind w:left="0"/>
        <w:jc w:val="both"/>
        <w:rPr>
          <w:rFonts w:ascii="Arial" w:hAnsi="Arial" w:cs="Arial"/>
          <w:sz w:val="24"/>
          <w:szCs w:val="24"/>
        </w:rPr>
      </w:pPr>
      <w:r w:rsidRPr="00764FB9">
        <w:rPr>
          <w:rFonts w:ascii="Arial" w:hAnsi="Arial" w:cs="Arial"/>
          <w:sz w:val="24"/>
          <w:szCs w:val="24"/>
        </w:rPr>
        <w:t xml:space="preserve">vedení dokumentace k mobilním telefonům a telekomunikačním službám (zajišťování nákupů a reklamací přístrojů, evidence, vyřazování a likvidace, správa firemních nákladů, tvorba přehledů, poptávková řízení na dodávku nových přístrojů, administrace a optimalizace služeb), administrace smluv o centralizovaném zadávání veřejné zakázky na poskytovatele telekomunikačních služeb, </w:t>
      </w:r>
    </w:p>
    <w:p w:rsidR="00463423" w:rsidRPr="00764FB9" w:rsidRDefault="00463423" w:rsidP="00146962">
      <w:pPr>
        <w:numPr>
          <w:ilvl w:val="0"/>
          <w:numId w:val="40"/>
        </w:numPr>
        <w:spacing w:after="0" w:line="240" w:lineRule="auto"/>
        <w:ind w:left="0"/>
        <w:jc w:val="both"/>
        <w:rPr>
          <w:rFonts w:ascii="Arial" w:hAnsi="Arial" w:cs="Arial"/>
          <w:sz w:val="24"/>
          <w:szCs w:val="24"/>
        </w:rPr>
      </w:pPr>
      <w:r w:rsidRPr="00764FB9">
        <w:rPr>
          <w:rFonts w:ascii="Arial" w:hAnsi="Arial" w:cs="Arial"/>
          <w:sz w:val="24"/>
          <w:szCs w:val="24"/>
        </w:rPr>
        <w:lastRenderedPageBreak/>
        <w:t>spolupráce na úseku péče o části města (webová aplikace IS VERA),</w:t>
      </w:r>
    </w:p>
    <w:p w:rsidR="00463423" w:rsidRPr="00764FB9" w:rsidRDefault="00463423" w:rsidP="00146962">
      <w:pPr>
        <w:numPr>
          <w:ilvl w:val="0"/>
          <w:numId w:val="40"/>
        </w:numPr>
        <w:spacing w:after="0" w:line="240" w:lineRule="auto"/>
        <w:ind w:left="0"/>
        <w:jc w:val="both"/>
        <w:rPr>
          <w:rFonts w:ascii="Arial" w:hAnsi="Arial" w:cs="Arial"/>
          <w:sz w:val="24"/>
          <w:szCs w:val="24"/>
        </w:rPr>
      </w:pPr>
      <w:r w:rsidRPr="00764FB9">
        <w:rPr>
          <w:rFonts w:ascii="Arial" w:hAnsi="Arial" w:cs="Arial"/>
          <w:sz w:val="24"/>
          <w:szCs w:val="24"/>
        </w:rPr>
        <w:t>evidence majetku v péči odboru přímo řízeného tajemníkem úřadu (zařazování, převody, vyřazování, likvidace), provedení prvotní fyzické inventury hmotného majetku ORJ 1700,</w:t>
      </w:r>
    </w:p>
    <w:p w:rsidR="00463423" w:rsidRPr="00764FB9" w:rsidRDefault="00463423" w:rsidP="00146962">
      <w:pPr>
        <w:numPr>
          <w:ilvl w:val="0"/>
          <w:numId w:val="40"/>
        </w:numPr>
        <w:spacing w:after="0" w:line="240" w:lineRule="auto"/>
        <w:ind w:left="0"/>
        <w:jc w:val="both"/>
        <w:rPr>
          <w:rFonts w:ascii="Arial" w:hAnsi="Arial" w:cs="Arial"/>
          <w:sz w:val="24"/>
          <w:szCs w:val="24"/>
        </w:rPr>
      </w:pPr>
      <w:r w:rsidRPr="00764FB9">
        <w:rPr>
          <w:rFonts w:ascii="Arial" w:hAnsi="Arial" w:cs="Arial"/>
          <w:sz w:val="24"/>
          <w:szCs w:val="24"/>
        </w:rPr>
        <w:t xml:space="preserve">kontrola stavu hotovosti depozitních pokladen (veřejné opatrovnictví), </w:t>
      </w:r>
    </w:p>
    <w:p w:rsidR="00463423" w:rsidRPr="00764FB9" w:rsidRDefault="00463423" w:rsidP="00146962">
      <w:pPr>
        <w:pStyle w:val="Odstavecseseznamem"/>
        <w:numPr>
          <w:ilvl w:val="0"/>
          <w:numId w:val="40"/>
        </w:numPr>
        <w:ind w:left="0"/>
        <w:jc w:val="both"/>
        <w:rPr>
          <w:rFonts w:ascii="Arial" w:hAnsi="Arial" w:cs="Arial"/>
          <w:sz w:val="24"/>
          <w:szCs w:val="24"/>
        </w:rPr>
      </w:pPr>
      <w:r w:rsidRPr="00764FB9">
        <w:rPr>
          <w:rFonts w:ascii="Arial" w:hAnsi="Arial" w:cs="Arial"/>
          <w:sz w:val="24"/>
          <w:szCs w:val="24"/>
        </w:rPr>
        <w:t>tankování a údržba služebního automobilu,</w:t>
      </w:r>
    </w:p>
    <w:p w:rsidR="00463423" w:rsidRPr="00764FB9" w:rsidRDefault="00463423" w:rsidP="00146962">
      <w:pPr>
        <w:pStyle w:val="Odstavecseseznamem"/>
        <w:numPr>
          <w:ilvl w:val="0"/>
          <w:numId w:val="40"/>
        </w:numPr>
        <w:ind w:left="0"/>
        <w:jc w:val="both"/>
        <w:rPr>
          <w:rFonts w:ascii="Arial" w:hAnsi="Arial" w:cs="Arial"/>
          <w:sz w:val="24"/>
          <w:szCs w:val="24"/>
        </w:rPr>
      </w:pPr>
      <w:r w:rsidRPr="00764FB9">
        <w:rPr>
          <w:rFonts w:ascii="Arial" w:hAnsi="Arial" w:cs="Arial"/>
          <w:sz w:val="24"/>
          <w:szCs w:val="24"/>
        </w:rPr>
        <w:t>pravidelný nákup kancelářského materiálu pro odbor v přímé řídící působnosti tajemníka úřadu.</w:t>
      </w: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b/>
          <w:sz w:val="24"/>
          <w:szCs w:val="24"/>
          <w:u w:val="single"/>
        </w:rPr>
      </w:pPr>
    </w:p>
    <w:p w:rsidR="00463423" w:rsidRPr="00B762E7" w:rsidRDefault="00463423" w:rsidP="00463423">
      <w:pPr>
        <w:spacing w:after="0" w:line="240" w:lineRule="auto"/>
        <w:jc w:val="both"/>
        <w:rPr>
          <w:rFonts w:ascii="Arial" w:hAnsi="Arial" w:cs="Arial"/>
          <w:b/>
          <w:sz w:val="28"/>
          <w:szCs w:val="28"/>
          <w:u w:val="single"/>
        </w:rPr>
      </w:pPr>
      <w:r w:rsidRPr="00B762E7">
        <w:rPr>
          <w:rFonts w:ascii="Arial" w:hAnsi="Arial" w:cs="Arial"/>
          <w:b/>
          <w:sz w:val="28"/>
          <w:szCs w:val="28"/>
          <w:u w:val="single"/>
        </w:rPr>
        <w:t>Opatrovnictví</w:t>
      </w:r>
    </w:p>
    <w:tbl>
      <w:tblPr>
        <w:tblW w:w="9639" w:type="dxa"/>
        <w:tblInd w:w="112" w:type="dxa"/>
        <w:tblLayout w:type="fixed"/>
        <w:tblCellMar>
          <w:left w:w="112" w:type="dxa"/>
          <w:right w:w="112" w:type="dxa"/>
        </w:tblCellMar>
        <w:tblLook w:val="04A0" w:firstRow="1" w:lastRow="0" w:firstColumn="1" w:lastColumn="0" w:noHBand="0" w:noVBand="1"/>
      </w:tblPr>
      <w:tblGrid>
        <w:gridCol w:w="7938"/>
        <w:gridCol w:w="1701"/>
      </w:tblGrid>
      <w:tr w:rsidR="00463423" w:rsidRPr="00764FB9" w:rsidTr="000B6ACB">
        <w:tc>
          <w:tcPr>
            <w:tcW w:w="7938" w:type="dxa"/>
            <w:hideMark/>
          </w:tcPr>
          <w:p w:rsidR="00463423" w:rsidRPr="00764FB9" w:rsidRDefault="00463423" w:rsidP="000B6ACB">
            <w:pPr>
              <w:pStyle w:val="Zkladntext"/>
              <w:jc w:val="both"/>
              <w:rPr>
                <w:rFonts w:ascii="Arial" w:hAnsi="Arial" w:cs="Arial"/>
                <w:color w:val="000000"/>
                <w:szCs w:val="24"/>
              </w:rPr>
            </w:pPr>
            <w:r w:rsidRPr="00764FB9">
              <w:rPr>
                <w:rFonts w:ascii="Arial" w:hAnsi="Arial" w:cs="Arial"/>
                <w:color w:val="000000"/>
                <w:szCs w:val="24"/>
              </w:rPr>
              <w:t>Počet opatrovanců k 31.03.2024</w:t>
            </w:r>
          </w:p>
        </w:tc>
        <w:tc>
          <w:tcPr>
            <w:tcW w:w="1701" w:type="dxa"/>
            <w:hideMark/>
          </w:tcPr>
          <w:p w:rsidR="00463423" w:rsidRPr="00764FB9" w:rsidRDefault="00463423" w:rsidP="000B6ACB">
            <w:pPr>
              <w:pStyle w:val="Zkladntext"/>
              <w:jc w:val="center"/>
              <w:rPr>
                <w:rFonts w:ascii="Arial" w:hAnsi="Arial" w:cs="Arial"/>
                <w:color w:val="000000"/>
                <w:szCs w:val="24"/>
              </w:rPr>
            </w:pPr>
            <w:r w:rsidRPr="00764FB9">
              <w:rPr>
                <w:rFonts w:ascii="Arial" w:hAnsi="Arial" w:cs="Arial"/>
                <w:color w:val="000000"/>
                <w:szCs w:val="24"/>
              </w:rPr>
              <w:t>75</w:t>
            </w:r>
          </w:p>
        </w:tc>
      </w:tr>
      <w:tr w:rsidR="00463423" w:rsidRPr="00764FB9" w:rsidTr="000B6ACB">
        <w:tc>
          <w:tcPr>
            <w:tcW w:w="7938" w:type="dxa"/>
            <w:hideMark/>
          </w:tcPr>
          <w:p w:rsidR="00463423" w:rsidRPr="00764FB9" w:rsidRDefault="00463423" w:rsidP="000B6ACB">
            <w:pPr>
              <w:pStyle w:val="Zkladntext"/>
              <w:jc w:val="both"/>
              <w:rPr>
                <w:rFonts w:ascii="Arial" w:hAnsi="Arial" w:cs="Arial"/>
                <w:color w:val="000000"/>
                <w:szCs w:val="24"/>
              </w:rPr>
            </w:pPr>
            <w:r w:rsidRPr="00764FB9">
              <w:rPr>
                <w:rFonts w:ascii="Arial" w:hAnsi="Arial" w:cs="Arial"/>
                <w:color w:val="000000"/>
                <w:szCs w:val="24"/>
              </w:rPr>
              <w:t>Opatrovnictví § 468 (zákon č. 89/2012 Sb., OZ)</w:t>
            </w:r>
          </w:p>
        </w:tc>
        <w:tc>
          <w:tcPr>
            <w:tcW w:w="1701" w:type="dxa"/>
            <w:hideMark/>
          </w:tcPr>
          <w:p w:rsidR="00463423" w:rsidRPr="00764FB9" w:rsidRDefault="00463423" w:rsidP="000B6ACB">
            <w:pPr>
              <w:pStyle w:val="Zkladntext"/>
              <w:jc w:val="center"/>
              <w:rPr>
                <w:rFonts w:ascii="Arial" w:hAnsi="Arial" w:cs="Arial"/>
                <w:color w:val="000000"/>
                <w:szCs w:val="24"/>
              </w:rPr>
            </w:pPr>
            <w:r w:rsidRPr="00764FB9">
              <w:rPr>
                <w:rFonts w:ascii="Arial" w:hAnsi="Arial" w:cs="Arial"/>
                <w:color w:val="000000"/>
                <w:szCs w:val="24"/>
              </w:rPr>
              <w:t>0</w:t>
            </w:r>
          </w:p>
        </w:tc>
      </w:tr>
      <w:tr w:rsidR="00463423" w:rsidRPr="00764FB9" w:rsidTr="000B6ACB">
        <w:tc>
          <w:tcPr>
            <w:tcW w:w="7938" w:type="dxa"/>
            <w:hideMark/>
          </w:tcPr>
          <w:p w:rsidR="00463423" w:rsidRPr="00764FB9" w:rsidRDefault="00463423" w:rsidP="000B6ACB">
            <w:pPr>
              <w:pStyle w:val="Zkladntext"/>
              <w:jc w:val="both"/>
              <w:rPr>
                <w:rFonts w:ascii="Arial" w:hAnsi="Arial" w:cs="Arial"/>
                <w:color w:val="000000"/>
                <w:szCs w:val="24"/>
              </w:rPr>
            </w:pPr>
            <w:r w:rsidRPr="00764FB9">
              <w:rPr>
                <w:rFonts w:ascii="Arial" w:hAnsi="Arial" w:cs="Arial"/>
                <w:color w:val="000000"/>
                <w:szCs w:val="24"/>
              </w:rPr>
              <w:t>Počet nových opatrovanců</w:t>
            </w:r>
          </w:p>
        </w:tc>
        <w:tc>
          <w:tcPr>
            <w:tcW w:w="1701" w:type="dxa"/>
            <w:hideMark/>
          </w:tcPr>
          <w:p w:rsidR="00463423" w:rsidRPr="00764FB9" w:rsidRDefault="00463423" w:rsidP="000B6ACB">
            <w:pPr>
              <w:pStyle w:val="Zkladntext"/>
              <w:jc w:val="center"/>
              <w:rPr>
                <w:rFonts w:ascii="Arial" w:hAnsi="Arial" w:cs="Arial"/>
                <w:color w:val="000000"/>
                <w:szCs w:val="24"/>
              </w:rPr>
            </w:pPr>
            <w:r w:rsidRPr="00764FB9">
              <w:rPr>
                <w:rFonts w:ascii="Arial" w:hAnsi="Arial" w:cs="Arial"/>
                <w:color w:val="000000"/>
                <w:szCs w:val="24"/>
              </w:rPr>
              <w:t>2</w:t>
            </w:r>
          </w:p>
        </w:tc>
      </w:tr>
      <w:tr w:rsidR="00463423" w:rsidRPr="00764FB9" w:rsidTr="000B6ACB">
        <w:trPr>
          <w:trHeight w:val="217"/>
        </w:trPr>
        <w:tc>
          <w:tcPr>
            <w:tcW w:w="7938" w:type="dxa"/>
            <w:hideMark/>
          </w:tcPr>
          <w:p w:rsidR="00463423" w:rsidRPr="00764FB9" w:rsidRDefault="00463423" w:rsidP="000B6ACB">
            <w:pPr>
              <w:pStyle w:val="Zkladntext"/>
              <w:jc w:val="both"/>
              <w:rPr>
                <w:rFonts w:ascii="Arial" w:hAnsi="Arial" w:cs="Arial"/>
                <w:color w:val="000000"/>
                <w:szCs w:val="24"/>
              </w:rPr>
            </w:pPr>
            <w:r w:rsidRPr="00764FB9">
              <w:rPr>
                <w:rFonts w:ascii="Arial" w:hAnsi="Arial" w:cs="Arial"/>
                <w:color w:val="000000"/>
                <w:szCs w:val="24"/>
              </w:rPr>
              <w:t>Ukončená opatrovnictví</w:t>
            </w:r>
          </w:p>
        </w:tc>
        <w:tc>
          <w:tcPr>
            <w:tcW w:w="1701" w:type="dxa"/>
            <w:hideMark/>
          </w:tcPr>
          <w:p w:rsidR="00463423" w:rsidRPr="00764FB9" w:rsidRDefault="00463423" w:rsidP="000B6ACB">
            <w:pPr>
              <w:pStyle w:val="Zkladntext"/>
              <w:jc w:val="center"/>
              <w:rPr>
                <w:rFonts w:ascii="Arial" w:hAnsi="Arial" w:cs="Arial"/>
                <w:color w:val="000000"/>
                <w:szCs w:val="24"/>
              </w:rPr>
            </w:pPr>
            <w:r w:rsidRPr="00764FB9">
              <w:rPr>
                <w:rFonts w:ascii="Arial" w:hAnsi="Arial" w:cs="Arial"/>
                <w:color w:val="000000"/>
                <w:szCs w:val="24"/>
              </w:rPr>
              <w:t>5</w:t>
            </w:r>
          </w:p>
        </w:tc>
      </w:tr>
      <w:tr w:rsidR="00463423" w:rsidRPr="00764FB9" w:rsidTr="000B6ACB">
        <w:trPr>
          <w:trHeight w:val="217"/>
        </w:trPr>
        <w:tc>
          <w:tcPr>
            <w:tcW w:w="7938" w:type="dxa"/>
            <w:hideMark/>
          </w:tcPr>
          <w:p w:rsidR="00463423" w:rsidRPr="00764FB9" w:rsidRDefault="00463423" w:rsidP="000B6ACB">
            <w:pPr>
              <w:pStyle w:val="Zkladntext"/>
              <w:jc w:val="both"/>
              <w:rPr>
                <w:rFonts w:ascii="Arial" w:hAnsi="Arial" w:cs="Arial"/>
                <w:color w:val="000000"/>
                <w:szCs w:val="24"/>
              </w:rPr>
            </w:pPr>
          </w:p>
        </w:tc>
        <w:tc>
          <w:tcPr>
            <w:tcW w:w="1701" w:type="dxa"/>
            <w:hideMark/>
          </w:tcPr>
          <w:p w:rsidR="00463423" w:rsidRPr="00764FB9" w:rsidRDefault="00463423" w:rsidP="000B6ACB">
            <w:pPr>
              <w:pStyle w:val="Zkladntext"/>
              <w:jc w:val="center"/>
              <w:rPr>
                <w:rFonts w:ascii="Arial" w:hAnsi="Arial" w:cs="Arial"/>
                <w:color w:val="000000"/>
                <w:szCs w:val="24"/>
              </w:rPr>
            </w:pPr>
          </w:p>
        </w:tc>
      </w:tr>
      <w:tr w:rsidR="00463423" w:rsidRPr="00764FB9" w:rsidTr="000B6ACB">
        <w:tc>
          <w:tcPr>
            <w:tcW w:w="7938" w:type="dxa"/>
            <w:hideMark/>
          </w:tcPr>
          <w:p w:rsidR="00463423" w:rsidRPr="00764FB9" w:rsidRDefault="00463423" w:rsidP="000B6ACB">
            <w:pPr>
              <w:pStyle w:val="Zkladntext"/>
              <w:jc w:val="both"/>
              <w:rPr>
                <w:rFonts w:ascii="Arial" w:hAnsi="Arial" w:cs="Arial"/>
                <w:color w:val="000000"/>
                <w:szCs w:val="24"/>
              </w:rPr>
            </w:pPr>
            <w:r w:rsidRPr="00764FB9">
              <w:rPr>
                <w:rFonts w:ascii="Arial" w:hAnsi="Arial" w:cs="Arial"/>
                <w:color w:val="000000"/>
                <w:szCs w:val="24"/>
              </w:rPr>
              <w:t xml:space="preserve">Jednání u Okresního soudu v Jihlavě, OS Třebíč </w:t>
            </w:r>
          </w:p>
        </w:tc>
        <w:tc>
          <w:tcPr>
            <w:tcW w:w="1701" w:type="dxa"/>
            <w:hideMark/>
          </w:tcPr>
          <w:p w:rsidR="00463423" w:rsidRPr="00764FB9" w:rsidRDefault="00463423" w:rsidP="000B6ACB">
            <w:pPr>
              <w:pStyle w:val="Zkladntext"/>
              <w:jc w:val="center"/>
              <w:rPr>
                <w:rFonts w:ascii="Arial" w:hAnsi="Arial" w:cs="Arial"/>
                <w:color w:val="000000"/>
                <w:szCs w:val="24"/>
              </w:rPr>
            </w:pPr>
            <w:r w:rsidRPr="00764FB9">
              <w:rPr>
                <w:rFonts w:ascii="Arial" w:hAnsi="Arial" w:cs="Arial"/>
                <w:color w:val="000000"/>
                <w:szCs w:val="24"/>
              </w:rPr>
              <w:t>18</w:t>
            </w:r>
          </w:p>
        </w:tc>
      </w:tr>
      <w:tr w:rsidR="00463423" w:rsidRPr="00764FB9" w:rsidTr="000B6ACB">
        <w:tc>
          <w:tcPr>
            <w:tcW w:w="7938" w:type="dxa"/>
            <w:hideMark/>
          </w:tcPr>
          <w:p w:rsidR="00463423" w:rsidRPr="00764FB9" w:rsidRDefault="00463423" w:rsidP="000B6ACB">
            <w:pPr>
              <w:pStyle w:val="Zkladntext"/>
              <w:jc w:val="both"/>
              <w:rPr>
                <w:rFonts w:ascii="Arial" w:hAnsi="Arial" w:cs="Arial"/>
                <w:color w:val="000000"/>
                <w:szCs w:val="24"/>
              </w:rPr>
            </w:pPr>
            <w:r w:rsidRPr="00764FB9">
              <w:rPr>
                <w:rFonts w:ascii="Arial" w:hAnsi="Arial" w:cs="Arial"/>
                <w:color w:val="000000"/>
                <w:szCs w:val="24"/>
              </w:rPr>
              <w:t>Jednání u Krajského soudu</w:t>
            </w:r>
          </w:p>
          <w:p w:rsidR="00463423" w:rsidRPr="00764FB9" w:rsidRDefault="00463423" w:rsidP="000B6ACB">
            <w:pPr>
              <w:pStyle w:val="Zkladntext"/>
              <w:jc w:val="both"/>
              <w:rPr>
                <w:rFonts w:ascii="Arial" w:hAnsi="Arial" w:cs="Arial"/>
                <w:color w:val="000000"/>
                <w:szCs w:val="24"/>
              </w:rPr>
            </w:pPr>
            <w:r w:rsidRPr="00764FB9">
              <w:rPr>
                <w:rFonts w:ascii="Arial" w:hAnsi="Arial" w:cs="Arial"/>
                <w:color w:val="000000"/>
                <w:szCs w:val="24"/>
              </w:rPr>
              <w:t>Dědické řízení</w:t>
            </w:r>
          </w:p>
          <w:p w:rsidR="00463423" w:rsidRPr="00764FB9" w:rsidRDefault="00463423" w:rsidP="000B6ACB">
            <w:pPr>
              <w:pStyle w:val="Zkladntext"/>
              <w:jc w:val="both"/>
              <w:rPr>
                <w:rFonts w:ascii="Arial" w:hAnsi="Arial" w:cs="Arial"/>
                <w:color w:val="000000"/>
                <w:szCs w:val="24"/>
              </w:rPr>
            </w:pPr>
          </w:p>
        </w:tc>
        <w:tc>
          <w:tcPr>
            <w:tcW w:w="1701" w:type="dxa"/>
            <w:hideMark/>
          </w:tcPr>
          <w:p w:rsidR="00463423" w:rsidRPr="00764FB9" w:rsidRDefault="00463423" w:rsidP="000B6ACB">
            <w:pPr>
              <w:pStyle w:val="Zkladntext"/>
              <w:jc w:val="center"/>
              <w:rPr>
                <w:rFonts w:ascii="Arial" w:hAnsi="Arial" w:cs="Arial"/>
                <w:color w:val="000000"/>
                <w:szCs w:val="24"/>
              </w:rPr>
            </w:pPr>
            <w:r w:rsidRPr="00764FB9">
              <w:rPr>
                <w:rFonts w:ascii="Arial" w:hAnsi="Arial" w:cs="Arial"/>
                <w:color w:val="000000"/>
                <w:szCs w:val="24"/>
              </w:rPr>
              <w:t>2</w:t>
            </w:r>
          </w:p>
          <w:p w:rsidR="00463423" w:rsidRPr="00764FB9" w:rsidRDefault="00463423" w:rsidP="000B6ACB">
            <w:pPr>
              <w:pStyle w:val="Zkladntext"/>
              <w:jc w:val="center"/>
              <w:rPr>
                <w:rFonts w:ascii="Arial" w:hAnsi="Arial" w:cs="Arial"/>
                <w:color w:val="000000"/>
                <w:szCs w:val="24"/>
              </w:rPr>
            </w:pPr>
            <w:r w:rsidRPr="00764FB9">
              <w:rPr>
                <w:rFonts w:ascii="Arial" w:hAnsi="Arial" w:cs="Arial"/>
                <w:color w:val="000000"/>
                <w:szCs w:val="24"/>
              </w:rPr>
              <w:t>2</w:t>
            </w:r>
          </w:p>
        </w:tc>
      </w:tr>
      <w:tr w:rsidR="00463423" w:rsidRPr="00764FB9" w:rsidTr="000B6ACB">
        <w:tc>
          <w:tcPr>
            <w:tcW w:w="7938" w:type="dxa"/>
          </w:tcPr>
          <w:p w:rsidR="00463423" w:rsidRPr="00764FB9" w:rsidRDefault="00463423" w:rsidP="000B6ACB">
            <w:pPr>
              <w:pStyle w:val="Zkladntext"/>
              <w:jc w:val="both"/>
              <w:rPr>
                <w:rFonts w:ascii="Arial" w:hAnsi="Arial" w:cs="Arial"/>
                <w:color w:val="000000"/>
                <w:szCs w:val="24"/>
              </w:rPr>
            </w:pPr>
          </w:p>
        </w:tc>
        <w:tc>
          <w:tcPr>
            <w:tcW w:w="1701" w:type="dxa"/>
          </w:tcPr>
          <w:p w:rsidR="00463423" w:rsidRPr="00764FB9" w:rsidRDefault="00463423" w:rsidP="000B6ACB">
            <w:pPr>
              <w:pStyle w:val="Zkladntext"/>
              <w:jc w:val="center"/>
              <w:rPr>
                <w:rFonts w:ascii="Arial" w:hAnsi="Arial" w:cs="Arial"/>
                <w:color w:val="000000"/>
                <w:szCs w:val="24"/>
              </w:rPr>
            </w:pPr>
          </w:p>
        </w:tc>
      </w:tr>
    </w:tbl>
    <w:p w:rsidR="00463423" w:rsidRPr="00764FB9" w:rsidRDefault="00463423" w:rsidP="00463423">
      <w:pPr>
        <w:pStyle w:val="Zkladntext"/>
        <w:ind w:firstLine="112"/>
        <w:jc w:val="both"/>
        <w:rPr>
          <w:rFonts w:ascii="Arial" w:hAnsi="Arial" w:cs="Arial"/>
          <w:color w:val="000000"/>
          <w:szCs w:val="24"/>
        </w:rPr>
      </w:pPr>
      <w:r w:rsidRPr="00764FB9">
        <w:rPr>
          <w:rFonts w:ascii="Arial" w:hAnsi="Arial" w:cs="Arial"/>
          <w:color w:val="000000"/>
          <w:szCs w:val="24"/>
        </w:rPr>
        <w:t>Opatrovnictví § 83 (zákon č. 292/2013 Sb., o zvláštních řízeních soudních)</w:t>
      </w:r>
      <w:r w:rsidRPr="00764FB9">
        <w:rPr>
          <w:rFonts w:ascii="Arial" w:hAnsi="Arial" w:cs="Arial"/>
          <w:color w:val="000000"/>
          <w:szCs w:val="24"/>
        </w:rPr>
        <w:tab/>
        <w:t xml:space="preserve">  83</w:t>
      </w:r>
    </w:p>
    <w:tbl>
      <w:tblPr>
        <w:tblW w:w="9775" w:type="dxa"/>
        <w:tblLook w:val="01E0" w:firstRow="1" w:lastRow="1" w:firstColumn="1" w:lastColumn="1" w:noHBand="0" w:noVBand="0"/>
      </w:tblPr>
      <w:tblGrid>
        <w:gridCol w:w="8074"/>
        <w:gridCol w:w="1701"/>
      </w:tblGrid>
      <w:tr w:rsidR="00463423" w:rsidRPr="00764FB9" w:rsidTr="000B6ACB">
        <w:tc>
          <w:tcPr>
            <w:tcW w:w="8074" w:type="dxa"/>
          </w:tcPr>
          <w:p w:rsidR="00463423" w:rsidRPr="00764FB9" w:rsidRDefault="00463423" w:rsidP="000B6ACB">
            <w:pPr>
              <w:spacing w:after="0" w:line="240" w:lineRule="auto"/>
              <w:rPr>
                <w:rFonts w:ascii="Arial" w:hAnsi="Arial" w:cs="Arial"/>
                <w:b/>
                <w:sz w:val="24"/>
                <w:szCs w:val="24"/>
              </w:rPr>
            </w:pPr>
            <w:r w:rsidRPr="00764FB9">
              <w:rPr>
                <w:rFonts w:ascii="Arial" w:eastAsia="CheltenhamItcTOT-Ligh" w:hAnsi="Arial" w:cs="Arial"/>
                <w:sz w:val="24"/>
                <w:szCs w:val="24"/>
              </w:rPr>
              <w:t xml:space="preserve"> </w:t>
            </w:r>
          </w:p>
        </w:tc>
        <w:tc>
          <w:tcPr>
            <w:tcW w:w="1701" w:type="dxa"/>
          </w:tcPr>
          <w:p w:rsidR="00463423" w:rsidRPr="00764FB9" w:rsidRDefault="00463423" w:rsidP="000B6ACB">
            <w:pPr>
              <w:spacing w:after="0" w:line="240" w:lineRule="auto"/>
              <w:jc w:val="center"/>
              <w:rPr>
                <w:rFonts w:ascii="Arial" w:hAnsi="Arial" w:cs="Arial"/>
                <w:sz w:val="24"/>
                <w:szCs w:val="24"/>
              </w:rPr>
            </w:pPr>
          </w:p>
        </w:tc>
      </w:tr>
    </w:tbl>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Statutární město Jihlava v rámci výkonu opatrovnické agendy zajišťuje: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w:t>
      </w:r>
      <w:r w:rsidRPr="00764FB9">
        <w:rPr>
          <w:rFonts w:ascii="Arial" w:hAnsi="Arial" w:cs="Arial"/>
          <w:sz w:val="24"/>
          <w:szCs w:val="24"/>
        </w:rPr>
        <w:tab/>
        <w:t>výkon funkce veřejného opatrovníka</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     </w:t>
      </w:r>
      <w:r w:rsidRPr="00764FB9">
        <w:rPr>
          <w:rFonts w:ascii="Arial" w:hAnsi="Arial" w:cs="Arial"/>
          <w:sz w:val="24"/>
          <w:szCs w:val="24"/>
        </w:rPr>
        <w:tab/>
        <w:t>základní poradenství v této problematice</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 </w:t>
      </w:r>
      <w:r w:rsidRPr="00764FB9">
        <w:rPr>
          <w:rFonts w:ascii="Arial" w:hAnsi="Arial" w:cs="Arial"/>
          <w:sz w:val="24"/>
          <w:szCs w:val="24"/>
        </w:rPr>
        <w:tab/>
        <w:t xml:space="preserve">procesní opatrovnictví pro Okresní soud v Jihlavě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Základní právní předpisy: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89/2012 Sb., občanský zákoník, ve znění pozdějších právních předpisů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292/2013 Sb., zákon o zvláštních řízeních soudních, ve znění pozdějších právních předpisů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99/1963 Sb., občanský soudní řád, ve znění pozdějších právních předpisů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372/2011 Sb., Zákon o zdravotních službách, ve znění pozdějších právních předpisů</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Veřejný opatrovník je ustanoven na základě usnesení soudu, s pravomocemi, jejichž rozsah je jednoznačně vymezen soudem a s přihlédnutím k individuálním potřebám každého takovéhoto klienta. Veřejným opatrovníkem je vždy orgán místní zprávy tzn. v našem případě statutární město Jihlava. Veřejný opatrovník je ustanoven osobě, u které nebyla nalezena žádná jiná osoba (ať už z rodiny či z okolí), která by mohla anebo byla ochotna funkci opatrovníka vykonávat. Jmenování veřejného opatrovníka není vázáno na souhlas obce.</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Na základě stanoveného omezení pověřený opatrovník zajišťuje a spravuje dávky důchodového zabezpečení, dávky sociální péče a ostatní příjmy, hospodaří s těmito svěřenými finančními prostředky ve prospěch opatrovance, hradí dluhy, zajišťuje bydlení, zabezpečuje úhradu služeb s bydlením spojených, dále stravování, nákupy, lékařské ošetření, vyřizuje osobní záležitosti opatrovance, koupě, prodeje, pronájmy, spravuje movitý i nemovitý majetek apod. Podávány jsou rovněž návrhy na schválení právních úkonů, jež se vymykají obvyklým záležitostem.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lastRenderedPageBreak/>
        <w:t xml:space="preserve">Opatrovník zastupuje svého klienta při jednáních, zprostředkovává kontakt s dalšími institucemi, poskytovateli sociálních služeb apod.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Udržuje pravidelný kontakt s opatrovancem v jeho vlastní domácnosti event. v jiném zařízení, kde se nachází.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Vede jednoduché účetnictví o hospodaření s finančními prostředky opatrovaných osob. Hospodaření podléhá kontrolním mechanismům úřadu a příslušného okresního soudu. Každoročně je podávána soudu podrobná zpráva o situaci opatrovance. </w:t>
      </w: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Poskytování poradenství a pomoci jiným opatrovníkům.</w:t>
      </w: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Administrativní zátěž spojená se zahájením nového roku. </w:t>
      </w: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Pro závažné trestní činy páchané opatrovanci zvýšený kontakt s PČR a OSZ (odsouzení 1 opatrovance k VTOS a umístění dalšího do vazby).</w:t>
      </w: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Ve vyšší míře využívána podpora a pomoc našeho právního oddělení.</w:t>
      </w: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tabs>
          <w:tab w:val="left" w:pos="1701"/>
        </w:tabs>
        <w:spacing w:after="0" w:line="240" w:lineRule="auto"/>
        <w:jc w:val="both"/>
        <w:rPr>
          <w:rFonts w:ascii="Arial" w:hAnsi="Arial" w:cs="Arial"/>
          <w:color w:val="000000"/>
          <w:sz w:val="24"/>
          <w:szCs w:val="24"/>
        </w:rPr>
      </w:pPr>
    </w:p>
    <w:p w:rsidR="00463423" w:rsidRPr="00915698" w:rsidRDefault="00463423" w:rsidP="00463423">
      <w:pPr>
        <w:spacing w:after="0" w:line="240" w:lineRule="auto"/>
        <w:jc w:val="both"/>
        <w:rPr>
          <w:rFonts w:ascii="Arial" w:hAnsi="Arial" w:cs="Arial"/>
          <w:b/>
          <w:sz w:val="28"/>
          <w:szCs w:val="28"/>
          <w:u w:val="single"/>
        </w:rPr>
      </w:pPr>
      <w:r w:rsidRPr="00915698">
        <w:rPr>
          <w:rFonts w:ascii="Arial" w:hAnsi="Arial" w:cs="Arial"/>
          <w:b/>
          <w:sz w:val="28"/>
          <w:szCs w:val="28"/>
          <w:u w:val="single"/>
        </w:rPr>
        <w:t xml:space="preserve">Analytik a metodik  </w:t>
      </w:r>
    </w:p>
    <w:p w:rsidR="00463423" w:rsidRPr="00764FB9" w:rsidRDefault="00463423" w:rsidP="00463423">
      <w:pPr>
        <w:spacing w:after="0" w:line="240" w:lineRule="auto"/>
        <w:jc w:val="both"/>
        <w:rPr>
          <w:rFonts w:ascii="Arial" w:hAnsi="Arial" w:cs="Arial"/>
          <w:sz w:val="24"/>
          <w:szCs w:val="24"/>
        </w:rPr>
      </w:pPr>
      <w:r w:rsidRPr="00764FB9">
        <w:rPr>
          <w:rFonts w:ascii="Arial" w:hAnsi="Arial" w:cs="Arial"/>
          <w:sz w:val="24"/>
          <w:szCs w:val="24"/>
        </w:rPr>
        <w:t xml:space="preserve">Kromě pravidelné agendy, kterou je sledování připravované a nové legislativy a metodických pokynů vybraných ústředních správních orgánů s možným dopadem na činnost vykonávanou na úřadě, byly v tomto čtvrtletí řešeny následující úkoly: </w:t>
      </w: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 xml:space="preserve">Benchmarking - sběr dat </w:t>
      </w:r>
    </w:p>
    <w:p w:rsidR="00463423" w:rsidRPr="00764FB9" w:rsidRDefault="00463423" w:rsidP="00146962">
      <w:pPr>
        <w:pStyle w:val="Odstavecseseznamem"/>
        <w:numPr>
          <w:ilvl w:val="0"/>
          <w:numId w:val="48"/>
        </w:numPr>
        <w:ind w:left="0"/>
        <w:jc w:val="both"/>
        <w:rPr>
          <w:rFonts w:ascii="Arial" w:hAnsi="Arial" w:cs="Arial"/>
          <w:sz w:val="24"/>
          <w:szCs w:val="24"/>
        </w:rPr>
      </w:pPr>
      <w:r w:rsidRPr="00764FB9">
        <w:rPr>
          <w:rFonts w:ascii="Arial" w:hAnsi="Arial" w:cs="Arial"/>
          <w:sz w:val="24"/>
          <w:szCs w:val="24"/>
          <w:u w:val="single"/>
        </w:rPr>
        <w:t>Úvazky 2023</w:t>
      </w:r>
      <w:r w:rsidRPr="00764FB9">
        <w:rPr>
          <w:rFonts w:ascii="Arial" w:hAnsi="Arial" w:cs="Arial"/>
          <w:sz w:val="24"/>
          <w:szCs w:val="24"/>
        </w:rPr>
        <w:t xml:space="preserve"> v rozdělení na samostatnou, přenesenou, servisní a manažerskou činnost</w:t>
      </w:r>
    </w:p>
    <w:p w:rsidR="00463423" w:rsidRPr="00764FB9" w:rsidRDefault="00463423" w:rsidP="00146962">
      <w:pPr>
        <w:pStyle w:val="Odstavecseseznamem"/>
        <w:numPr>
          <w:ilvl w:val="0"/>
          <w:numId w:val="48"/>
        </w:numPr>
        <w:ind w:left="0"/>
        <w:jc w:val="both"/>
        <w:rPr>
          <w:rFonts w:ascii="Arial" w:hAnsi="Arial" w:cs="Arial"/>
          <w:sz w:val="24"/>
          <w:szCs w:val="24"/>
        </w:rPr>
      </w:pPr>
      <w:r w:rsidRPr="00764FB9">
        <w:rPr>
          <w:rFonts w:ascii="Arial" w:hAnsi="Arial" w:cs="Arial"/>
          <w:sz w:val="24"/>
          <w:szCs w:val="24"/>
        </w:rPr>
        <w:t xml:space="preserve">Sběr a kontrola dat před odesláním  u </w:t>
      </w:r>
      <w:r w:rsidRPr="00764FB9">
        <w:rPr>
          <w:rFonts w:ascii="Arial" w:hAnsi="Arial" w:cs="Arial"/>
          <w:sz w:val="24"/>
          <w:szCs w:val="24"/>
          <w:u w:val="single"/>
        </w:rPr>
        <w:t>54 sledovaných agend</w:t>
      </w:r>
      <w:r w:rsidRPr="00764FB9">
        <w:rPr>
          <w:rFonts w:ascii="Arial" w:hAnsi="Arial" w:cs="Arial"/>
          <w:sz w:val="24"/>
          <w:szCs w:val="24"/>
        </w:rPr>
        <w:t xml:space="preserve"> (celkem v BI 56 agend, 2 nevyplňujeme – hazardní hry a činnost městské policie)</w:t>
      </w:r>
    </w:p>
    <w:p w:rsidR="00463423" w:rsidRPr="00764FB9" w:rsidRDefault="00463423" w:rsidP="00146962">
      <w:pPr>
        <w:pStyle w:val="Odstavecseseznamem"/>
        <w:numPr>
          <w:ilvl w:val="0"/>
          <w:numId w:val="48"/>
        </w:numPr>
        <w:ind w:left="0"/>
        <w:contextualSpacing w:val="0"/>
        <w:jc w:val="both"/>
        <w:rPr>
          <w:rFonts w:ascii="Arial" w:hAnsi="Arial" w:cs="Arial"/>
          <w:sz w:val="24"/>
          <w:szCs w:val="24"/>
        </w:rPr>
      </w:pPr>
      <w:r w:rsidRPr="00764FB9">
        <w:rPr>
          <w:rFonts w:ascii="Arial" w:hAnsi="Arial" w:cs="Arial"/>
          <w:sz w:val="24"/>
          <w:szCs w:val="24"/>
        </w:rPr>
        <w:t xml:space="preserve">2 </w:t>
      </w:r>
      <w:r w:rsidRPr="00764FB9">
        <w:rPr>
          <w:rFonts w:ascii="Arial" w:hAnsi="Arial" w:cs="Arial"/>
          <w:sz w:val="24"/>
          <w:szCs w:val="24"/>
          <w:u w:val="single"/>
        </w:rPr>
        <w:t>analýzy extrémů</w:t>
      </w:r>
      <w:r w:rsidRPr="00764FB9">
        <w:rPr>
          <w:rFonts w:ascii="Arial" w:hAnsi="Arial" w:cs="Arial"/>
          <w:sz w:val="24"/>
          <w:szCs w:val="24"/>
        </w:rPr>
        <w:t xml:space="preserve"> (meziroční odchylky a extrémy ve vztahu k mediánu skupiny), opravy</w:t>
      </w: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Benchmarking - ostatní</w:t>
      </w:r>
    </w:p>
    <w:p w:rsidR="00463423" w:rsidRPr="00764FB9" w:rsidRDefault="00463423" w:rsidP="00146962">
      <w:pPr>
        <w:pStyle w:val="Odstavecseseznamem"/>
        <w:numPr>
          <w:ilvl w:val="0"/>
          <w:numId w:val="41"/>
        </w:numPr>
        <w:ind w:left="0" w:hanging="284"/>
        <w:contextualSpacing w:val="0"/>
        <w:jc w:val="both"/>
        <w:rPr>
          <w:rFonts w:ascii="Arial" w:hAnsi="Arial" w:cs="Arial"/>
          <w:sz w:val="24"/>
          <w:szCs w:val="24"/>
        </w:rPr>
      </w:pPr>
      <w:r w:rsidRPr="00764FB9">
        <w:rPr>
          <w:rFonts w:ascii="Arial" w:hAnsi="Arial" w:cs="Arial"/>
          <w:sz w:val="24"/>
          <w:szCs w:val="24"/>
        </w:rPr>
        <w:t>příprava odpovědí a jejich zveřejňování v rámci minibenchmarkingu</w:t>
      </w:r>
    </w:p>
    <w:p w:rsidR="00463423" w:rsidRPr="00764FB9" w:rsidRDefault="00463423" w:rsidP="00146962">
      <w:pPr>
        <w:pStyle w:val="Odstavecseseznamem"/>
        <w:numPr>
          <w:ilvl w:val="0"/>
          <w:numId w:val="41"/>
        </w:numPr>
        <w:ind w:left="0" w:hanging="284"/>
        <w:contextualSpacing w:val="0"/>
        <w:jc w:val="both"/>
        <w:rPr>
          <w:rFonts w:ascii="Arial" w:hAnsi="Arial" w:cs="Arial"/>
          <w:sz w:val="24"/>
          <w:szCs w:val="24"/>
        </w:rPr>
      </w:pPr>
      <w:r w:rsidRPr="00764FB9">
        <w:rPr>
          <w:rFonts w:ascii="Arial" w:hAnsi="Arial" w:cs="Arial"/>
          <w:sz w:val="24"/>
          <w:szCs w:val="24"/>
        </w:rPr>
        <w:t>kompletace odpovědí na dotazy, kdy je tazatelem statutární město Jihlava</w:t>
      </w:r>
    </w:p>
    <w:p w:rsidR="00463423" w:rsidRPr="00764FB9" w:rsidRDefault="00463423" w:rsidP="00146962">
      <w:pPr>
        <w:pStyle w:val="Odstavecseseznamem"/>
        <w:numPr>
          <w:ilvl w:val="0"/>
          <w:numId w:val="41"/>
        </w:numPr>
        <w:ind w:left="0" w:hanging="284"/>
        <w:contextualSpacing w:val="0"/>
        <w:jc w:val="both"/>
        <w:rPr>
          <w:rFonts w:ascii="Arial" w:hAnsi="Arial" w:cs="Arial"/>
          <w:sz w:val="24"/>
          <w:szCs w:val="24"/>
        </w:rPr>
      </w:pPr>
      <w:r w:rsidRPr="00764FB9">
        <w:rPr>
          <w:rFonts w:ascii="Arial" w:hAnsi="Arial" w:cs="Arial"/>
          <w:sz w:val="24"/>
          <w:szCs w:val="24"/>
        </w:rPr>
        <w:t>2 jednání mini týmů k nové agendě Komunální odpady – organizace jednání, příprava podkladů a připomínek k navrhovaným výstupům</w:t>
      </w: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Analýzy</w:t>
      </w:r>
    </w:p>
    <w:p w:rsidR="00463423" w:rsidRPr="00764FB9" w:rsidRDefault="00463423" w:rsidP="00146962">
      <w:pPr>
        <w:pStyle w:val="Odstavecseseznamem"/>
        <w:numPr>
          <w:ilvl w:val="0"/>
          <w:numId w:val="42"/>
        </w:numPr>
        <w:ind w:left="0"/>
        <w:contextualSpacing w:val="0"/>
        <w:jc w:val="both"/>
        <w:rPr>
          <w:rFonts w:ascii="Arial" w:hAnsi="Arial" w:cs="Arial"/>
          <w:sz w:val="24"/>
          <w:szCs w:val="24"/>
        </w:rPr>
      </w:pPr>
      <w:r w:rsidRPr="00764FB9">
        <w:rPr>
          <w:rFonts w:ascii="Arial" w:hAnsi="Arial" w:cs="Arial"/>
          <w:sz w:val="24"/>
          <w:szCs w:val="24"/>
          <w:u w:val="single"/>
        </w:rPr>
        <w:t>finanční toky v odpadovém hospodářství</w:t>
      </w:r>
      <w:r w:rsidRPr="00764FB9">
        <w:rPr>
          <w:rFonts w:ascii="Arial" w:hAnsi="Arial" w:cs="Arial"/>
          <w:sz w:val="24"/>
          <w:szCs w:val="24"/>
        </w:rPr>
        <w:t xml:space="preserve"> města ve vazbě na rozpočtovou skladbu a data zveřejněná ve finančním monitoru MF = podklady pro mini tým pro na novou agendu BI - Komunální odpady</w:t>
      </w:r>
    </w:p>
    <w:p w:rsidR="00463423" w:rsidRPr="00764FB9" w:rsidRDefault="00463423" w:rsidP="00146962">
      <w:pPr>
        <w:pStyle w:val="Odstavecseseznamem"/>
        <w:numPr>
          <w:ilvl w:val="0"/>
          <w:numId w:val="42"/>
        </w:numPr>
        <w:ind w:left="0"/>
        <w:contextualSpacing w:val="0"/>
        <w:jc w:val="both"/>
        <w:rPr>
          <w:rFonts w:ascii="Arial" w:hAnsi="Arial" w:cs="Arial"/>
          <w:sz w:val="24"/>
          <w:szCs w:val="24"/>
        </w:rPr>
      </w:pPr>
      <w:r w:rsidRPr="00764FB9">
        <w:rPr>
          <w:rFonts w:ascii="Arial" w:hAnsi="Arial" w:cs="Arial"/>
          <w:sz w:val="24"/>
          <w:szCs w:val="24"/>
        </w:rPr>
        <w:t xml:space="preserve">zpracování </w:t>
      </w:r>
      <w:r w:rsidRPr="00764FB9">
        <w:rPr>
          <w:rFonts w:ascii="Arial" w:hAnsi="Arial" w:cs="Arial"/>
          <w:sz w:val="24"/>
          <w:szCs w:val="24"/>
          <w:u w:val="single"/>
        </w:rPr>
        <w:t>analýzy vybrané agendy BI</w:t>
      </w:r>
      <w:r w:rsidRPr="00764FB9">
        <w:rPr>
          <w:rFonts w:ascii="Arial" w:hAnsi="Arial" w:cs="Arial"/>
          <w:sz w:val="24"/>
          <w:szCs w:val="24"/>
        </w:rPr>
        <w:t xml:space="preserve"> dle požadavku pana tajemníka</w:t>
      </w:r>
    </w:p>
    <w:p w:rsidR="00463423" w:rsidRPr="00764FB9" w:rsidRDefault="00463423" w:rsidP="00146962">
      <w:pPr>
        <w:pStyle w:val="Odstavecseseznamem"/>
        <w:numPr>
          <w:ilvl w:val="0"/>
          <w:numId w:val="42"/>
        </w:numPr>
        <w:ind w:left="0" w:hanging="357"/>
        <w:contextualSpacing w:val="0"/>
        <w:jc w:val="both"/>
        <w:rPr>
          <w:rFonts w:ascii="Arial" w:hAnsi="Arial" w:cs="Arial"/>
          <w:b/>
          <w:sz w:val="24"/>
          <w:szCs w:val="24"/>
        </w:rPr>
      </w:pPr>
      <w:r w:rsidRPr="00764FB9">
        <w:rPr>
          <w:rFonts w:ascii="Arial" w:hAnsi="Arial" w:cs="Arial"/>
          <w:sz w:val="24"/>
          <w:szCs w:val="24"/>
        </w:rPr>
        <w:t xml:space="preserve">analýza dat </w:t>
      </w:r>
      <w:r w:rsidRPr="00764FB9">
        <w:rPr>
          <w:rFonts w:ascii="Arial" w:hAnsi="Arial" w:cs="Arial"/>
          <w:sz w:val="24"/>
          <w:szCs w:val="24"/>
          <w:u w:val="single"/>
        </w:rPr>
        <w:t xml:space="preserve">z vyvolávacích systémů o počtech klientů </w:t>
      </w:r>
      <w:r w:rsidRPr="00764FB9">
        <w:rPr>
          <w:rFonts w:ascii="Arial" w:hAnsi="Arial" w:cs="Arial"/>
          <w:sz w:val="24"/>
          <w:szCs w:val="24"/>
        </w:rPr>
        <w:t xml:space="preserve">v jednotlivých dnech a hodinách – podklady pro pracovní skupinu k úředním hodinám </w:t>
      </w:r>
    </w:p>
    <w:p w:rsidR="00463423" w:rsidRPr="00764FB9" w:rsidRDefault="00463423" w:rsidP="00463423">
      <w:pPr>
        <w:spacing w:after="0" w:line="240" w:lineRule="auto"/>
        <w:jc w:val="both"/>
        <w:rPr>
          <w:rFonts w:ascii="Arial" w:hAnsi="Arial" w:cs="Arial"/>
          <w:b/>
          <w:sz w:val="24"/>
          <w:szCs w:val="24"/>
        </w:rPr>
      </w:pP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 xml:space="preserve">Hodnocení zaměstnanců v KS portálu </w:t>
      </w:r>
    </w:p>
    <w:p w:rsidR="00463423" w:rsidRPr="00764FB9" w:rsidRDefault="00463423" w:rsidP="00146962">
      <w:pPr>
        <w:pStyle w:val="Odstavecseseznamem"/>
        <w:numPr>
          <w:ilvl w:val="0"/>
          <w:numId w:val="44"/>
        </w:numPr>
        <w:ind w:left="0" w:hanging="357"/>
        <w:contextualSpacing w:val="0"/>
        <w:jc w:val="both"/>
        <w:rPr>
          <w:rFonts w:ascii="Arial" w:hAnsi="Arial" w:cs="Arial"/>
          <w:sz w:val="24"/>
          <w:szCs w:val="24"/>
        </w:rPr>
      </w:pPr>
      <w:r w:rsidRPr="00764FB9">
        <w:rPr>
          <w:rFonts w:ascii="Arial" w:hAnsi="Arial" w:cs="Arial"/>
          <w:sz w:val="24"/>
          <w:szCs w:val="24"/>
          <w:u w:val="single"/>
        </w:rPr>
        <w:t>nastavení</w:t>
      </w:r>
      <w:r w:rsidRPr="00764FB9">
        <w:rPr>
          <w:rFonts w:ascii="Arial" w:hAnsi="Arial" w:cs="Arial"/>
          <w:sz w:val="24"/>
          <w:szCs w:val="24"/>
        </w:rPr>
        <w:t xml:space="preserve"> šablon pro hodnocení v KS portálu pro zaměstnance úřadu (kompetence, slovní hodnocení, osobní motivace)</w:t>
      </w:r>
    </w:p>
    <w:p w:rsidR="00463423" w:rsidRPr="00764FB9" w:rsidRDefault="00463423" w:rsidP="00146962">
      <w:pPr>
        <w:pStyle w:val="Odstavecseseznamem"/>
        <w:numPr>
          <w:ilvl w:val="0"/>
          <w:numId w:val="44"/>
        </w:numPr>
        <w:ind w:left="0" w:hanging="357"/>
        <w:contextualSpacing w:val="0"/>
        <w:jc w:val="both"/>
        <w:rPr>
          <w:rFonts w:ascii="Arial" w:hAnsi="Arial" w:cs="Arial"/>
          <w:sz w:val="24"/>
          <w:szCs w:val="24"/>
        </w:rPr>
      </w:pPr>
      <w:r w:rsidRPr="00764FB9">
        <w:rPr>
          <w:rFonts w:ascii="Arial" w:hAnsi="Arial" w:cs="Arial"/>
          <w:sz w:val="24"/>
          <w:szCs w:val="24"/>
        </w:rPr>
        <w:lastRenderedPageBreak/>
        <w:t xml:space="preserve">dvoukolové </w:t>
      </w:r>
      <w:r w:rsidRPr="00764FB9">
        <w:rPr>
          <w:rFonts w:ascii="Arial" w:hAnsi="Arial" w:cs="Arial"/>
          <w:sz w:val="24"/>
          <w:szCs w:val="24"/>
          <w:u w:val="single"/>
        </w:rPr>
        <w:t>testování</w:t>
      </w:r>
      <w:r w:rsidRPr="00764FB9">
        <w:rPr>
          <w:rFonts w:ascii="Arial" w:hAnsi="Arial" w:cs="Arial"/>
          <w:sz w:val="24"/>
          <w:szCs w:val="24"/>
        </w:rPr>
        <w:t xml:space="preserve"> v rámci pracovní skupiny a s vedoucími zaměstnanci, sběr podnětů a jejich řešení</w:t>
      </w:r>
    </w:p>
    <w:p w:rsidR="00463423" w:rsidRPr="00764FB9" w:rsidRDefault="00463423" w:rsidP="00146962">
      <w:pPr>
        <w:pStyle w:val="Odstavecseseznamem"/>
        <w:numPr>
          <w:ilvl w:val="0"/>
          <w:numId w:val="44"/>
        </w:numPr>
        <w:ind w:left="0" w:hanging="357"/>
        <w:contextualSpacing w:val="0"/>
        <w:jc w:val="both"/>
        <w:rPr>
          <w:rFonts w:ascii="Arial" w:hAnsi="Arial" w:cs="Arial"/>
          <w:sz w:val="24"/>
          <w:szCs w:val="24"/>
        </w:rPr>
      </w:pPr>
      <w:r w:rsidRPr="00764FB9">
        <w:rPr>
          <w:rFonts w:ascii="Arial" w:hAnsi="Arial" w:cs="Arial"/>
          <w:sz w:val="24"/>
          <w:szCs w:val="24"/>
        </w:rPr>
        <w:t>koordinace a příprava podkladů pro jednání pracovní skupiny</w:t>
      </w:r>
    </w:p>
    <w:p w:rsidR="00463423" w:rsidRPr="00764FB9" w:rsidRDefault="00463423" w:rsidP="00146962">
      <w:pPr>
        <w:pStyle w:val="Odstavecseseznamem"/>
        <w:numPr>
          <w:ilvl w:val="0"/>
          <w:numId w:val="44"/>
        </w:numPr>
        <w:ind w:left="0" w:hanging="357"/>
        <w:contextualSpacing w:val="0"/>
        <w:jc w:val="both"/>
        <w:rPr>
          <w:rFonts w:ascii="Arial" w:hAnsi="Arial" w:cs="Arial"/>
          <w:b/>
          <w:sz w:val="24"/>
          <w:szCs w:val="24"/>
        </w:rPr>
      </w:pPr>
      <w:r w:rsidRPr="00764FB9">
        <w:rPr>
          <w:rFonts w:ascii="Arial" w:hAnsi="Arial" w:cs="Arial"/>
          <w:sz w:val="24"/>
          <w:szCs w:val="24"/>
          <w:u w:val="single"/>
        </w:rPr>
        <w:t>projednání možností</w:t>
      </w:r>
      <w:r w:rsidRPr="00764FB9">
        <w:rPr>
          <w:rFonts w:ascii="Arial" w:hAnsi="Arial" w:cs="Arial"/>
          <w:sz w:val="24"/>
          <w:szCs w:val="24"/>
        </w:rPr>
        <w:t xml:space="preserve"> elektronického hodnocení </w:t>
      </w:r>
      <w:r w:rsidRPr="00764FB9">
        <w:rPr>
          <w:rFonts w:ascii="Arial" w:hAnsi="Arial" w:cs="Arial"/>
          <w:sz w:val="24"/>
          <w:szCs w:val="24"/>
          <w:u w:val="single"/>
        </w:rPr>
        <w:t>a kompetenčního modelu</w:t>
      </w:r>
      <w:r w:rsidRPr="00764FB9">
        <w:rPr>
          <w:rFonts w:ascii="Arial" w:hAnsi="Arial" w:cs="Arial"/>
          <w:sz w:val="24"/>
          <w:szCs w:val="24"/>
        </w:rPr>
        <w:t xml:space="preserve"> pro zaměstnance zařazené do Městské policie Jihlava </w:t>
      </w:r>
      <w:r w:rsidRPr="00764FB9">
        <w:rPr>
          <w:rFonts w:ascii="Arial" w:hAnsi="Arial" w:cs="Arial"/>
          <w:sz w:val="24"/>
          <w:szCs w:val="24"/>
          <w:u w:val="single"/>
        </w:rPr>
        <w:t>s vedením MP</w:t>
      </w:r>
      <w:r w:rsidRPr="00764FB9">
        <w:rPr>
          <w:rFonts w:ascii="Arial" w:hAnsi="Arial" w:cs="Arial"/>
          <w:sz w:val="24"/>
          <w:szCs w:val="24"/>
        </w:rPr>
        <w:t xml:space="preserve"> (práce na kompetenčním modelu pokračují). </w:t>
      </w:r>
    </w:p>
    <w:p w:rsidR="00463423" w:rsidRPr="00764FB9" w:rsidRDefault="00463423" w:rsidP="00463423">
      <w:pPr>
        <w:spacing w:after="0" w:line="240" w:lineRule="auto"/>
        <w:jc w:val="both"/>
        <w:rPr>
          <w:rFonts w:ascii="Arial" w:hAnsi="Arial" w:cs="Arial"/>
          <w:b/>
          <w:sz w:val="24"/>
          <w:szCs w:val="24"/>
        </w:rPr>
      </w:pPr>
    </w:p>
    <w:p w:rsidR="00463423" w:rsidRPr="00764FB9" w:rsidRDefault="00463423" w:rsidP="00463423">
      <w:pPr>
        <w:spacing w:after="0" w:line="240" w:lineRule="auto"/>
        <w:jc w:val="both"/>
        <w:rPr>
          <w:rFonts w:ascii="Arial" w:hAnsi="Arial" w:cs="Arial"/>
          <w:b/>
          <w:sz w:val="24"/>
          <w:szCs w:val="24"/>
        </w:rPr>
      </w:pP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Hodnocení vzdělávacích akcí v KS portálu</w:t>
      </w:r>
    </w:p>
    <w:p w:rsidR="00463423" w:rsidRPr="00764FB9" w:rsidRDefault="00463423" w:rsidP="00146962">
      <w:pPr>
        <w:pStyle w:val="Odstavecseseznamem"/>
        <w:numPr>
          <w:ilvl w:val="0"/>
          <w:numId w:val="46"/>
        </w:numPr>
        <w:ind w:left="0" w:hanging="357"/>
        <w:contextualSpacing w:val="0"/>
        <w:jc w:val="both"/>
        <w:rPr>
          <w:rFonts w:ascii="Arial" w:hAnsi="Arial" w:cs="Arial"/>
          <w:sz w:val="24"/>
          <w:szCs w:val="24"/>
        </w:rPr>
      </w:pPr>
      <w:r w:rsidRPr="00764FB9">
        <w:rPr>
          <w:rFonts w:ascii="Arial" w:hAnsi="Arial" w:cs="Arial"/>
          <w:sz w:val="24"/>
          <w:szCs w:val="24"/>
        </w:rPr>
        <w:t xml:space="preserve">spolupráce s PaM na úpravách </w:t>
      </w:r>
      <w:r w:rsidRPr="00764FB9">
        <w:rPr>
          <w:rFonts w:ascii="Arial" w:hAnsi="Arial" w:cs="Arial"/>
          <w:sz w:val="24"/>
          <w:szCs w:val="24"/>
          <w:u w:val="single"/>
        </w:rPr>
        <w:t xml:space="preserve">číselníku </w:t>
      </w:r>
      <w:r w:rsidRPr="00764FB9">
        <w:rPr>
          <w:rFonts w:ascii="Arial" w:hAnsi="Arial" w:cs="Arial"/>
          <w:sz w:val="24"/>
          <w:szCs w:val="24"/>
        </w:rPr>
        <w:t>vzdělávacích akcí (zjednodušení)</w:t>
      </w:r>
    </w:p>
    <w:p w:rsidR="00463423" w:rsidRPr="00764FB9" w:rsidRDefault="00463423" w:rsidP="00146962">
      <w:pPr>
        <w:pStyle w:val="Odstavecseseznamem"/>
        <w:numPr>
          <w:ilvl w:val="0"/>
          <w:numId w:val="46"/>
        </w:numPr>
        <w:ind w:left="0" w:hanging="357"/>
        <w:contextualSpacing w:val="0"/>
        <w:jc w:val="both"/>
        <w:rPr>
          <w:rFonts w:ascii="Arial" w:hAnsi="Arial" w:cs="Arial"/>
          <w:sz w:val="24"/>
          <w:szCs w:val="24"/>
          <w:u w:val="single"/>
        </w:rPr>
      </w:pPr>
      <w:r w:rsidRPr="00764FB9">
        <w:rPr>
          <w:rFonts w:ascii="Arial" w:hAnsi="Arial" w:cs="Arial"/>
          <w:sz w:val="24"/>
          <w:szCs w:val="24"/>
          <w:u w:val="single"/>
        </w:rPr>
        <w:t>nastavení a testování</w:t>
      </w:r>
    </w:p>
    <w:p w:rsidR="00463423" w:rsidRPr="00764FB9" w:rsidRDefault="00463423" w:rsidP="00146962">
      <w:pPr>
        <w:pStyle w:val="Odstavecseseznamem"/>
        <w:numPr>
          <w:ilvl w:val="0"/>
          <w:numId w:val="46"/>
        </w:numPr>
        <w:ind w:left="0" w:hanging="357"/>
        <w:contextualSpacing w:val="0"/>
        <w:jc w:val="both"/>
        <w:rPr>
          <w:rFonts w:ascii="Arial" w:hAnsi="Arial" w:cs="Arial"/>
          <w:sz w:val="24"/>
          <w:szCs w:val="24"/>
        </w:rPr>
      </w:pPr>
      <w:r w:rsidRPr="00764FB9">
        <w:rPr>
          <w:rFonts w:ascii="Arial" w:hAnsi="Arial" w:cs="Arial"/>
          <w:sz w:val="24"/>
          <w:szCs w:val="24"/>
        </w:rPr>
        <w:t xml:space="preserve">spolupráce s dodavatelem SW a OI na </w:t>
      </w:r>
      <w:r w:rsidRPr="00764FB9">
        <w:rPr>
          <w:rFonts w:ascii="Arial" w:hAnsi="Arial" w:cs="Arial"/>
          <w:sz w:val="24"/>
          <w:szCs w:val="24"/>
          <w:u w:val="single"/>
        </w:rPr>
        <w:t>testování zákaznických úprav</w:t>
      </w:r>
      <w:r w:rsidRPr="00764FB9">
        <w:rPr>
          <w:rFonts w:ascii="Arial" w:hAnsi="Arial" w:cs="Arial"/>
          <w:sz w:val="24"/>
          <w:szCs w:val="24"/>
        </w:rPr>
        <w:t xml:space="preserve"> </w:t>
      </w: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Hodnocení zaměstnanců 2022</w:t>
      </w:r>
    </w:p>
    <w:p w:rsidR="00463423" w:rsidRPr="00764FB9" w:rsidRDefault="00463423" w:rsidP="00146962">
      <w:pPr>
        <w:pStyle w:val="Odstavecseseznamem"/>
        <w:numPr>
          <w:ilvl w:val="0"/>
          <w:numId w:val="45"/>
        </w:numPr>
        <w:ind w:left="0"/>
        <w:jc w:val="both"/>
        <w:rPr>
          <w:rFonts w:ascii="Arial" w:hAnsi="Arial" w:cs="Arial"/>
          <w:sz w:val="24"/>
          <w:szCs w:val="24"/>
        </w:rPr>
      </w:pPr>
      <w:r w:rsidRPr="00764FB9">
        <w:rPr>
          <w:rFonts w:ascii="Arial" w:hAnsi="Arial" w:cs="Arial"/>
          <w:sz w:val="24"/>
          <w:szCs w:val="24"/>
        </w:rPr>
        <w:t>dokončení přehledu, úpravy, zveřejnění</w:t>
      </w:r>
    </w:p>
    <w:p w:rsidR="00463423" w:rsidRPr="00764FB9" w:rsidRDefault="00463423" w:rsidP="00463423">
      <w:pPr>
        <w:spacing w:after="0" w:line="240" w:lineRule="auto"/>
        <w:contextualSpacing/>
        <w:jc w:val="both"/>
        <w:rPr>
          <w:rFonts w:ascii="Arial" w:hAnsi="Arial" w:cs="Arial"/>
          <w:sz w:val="24"/>
          <w:szCs w:val="24"/>
        </w:rPr>
      </w:pP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Zpracování návodů</w:t>
      </w:r>
    </w:p>
    <w:p w:rsidR="00463423" w:rsidRPr="00764FB9" w:rsidRDefault="00463423" w:rsidP="00146962">
      <w:pPr>
        <w:pStyle w:val="Odstavecseseznamem"/>
        <w:numPr>
          <w:ilvl w:val="0"/>
          <w:numId w:val="44"/>
        </w:numPr>
        <w:ind w:left="0" w:hanging="357"/>
        <w:contextualSpacing w:val="0"/>
        <w:jc w:val="both"/>
        <w:rPr>
          <w:rFonts w:ascii="Arial" w:hAnsi="Arial" w:cs="Arial"/>
          <w:b/>
          <w:sz w:val="24"/>
          <w:szCs w:val="24"/>
        </w:rPr>
      </w:pPr>
      <w:r w:rsidRPr="00764FB9">
        <w:rPr>
          <w:rFonts w:ascii="Arial" w:hAnsi="Arial" w:cs="Arial"/>
          <w:sz w:val="24"/>
          <w:szCs w:val="24"/>
        </w:rPr>
        <w:t xml:space="preserve">zpracování </w:t>
      </w:r>
      <w:r w:rsidRPr="00764FB9">
        <w:rPr>
          <w:rFonts w:ascii="Arial" w:hAnsi="Arial" w:cs="Arial"/>
          <w:sz w:val="24"/>
          <w:szCs w:val="24"/>
          <w:u w:val="single"/>
        </w:rPr>
        <w:t>návodu na hodnocení zaměstnanců</w:t>
      </w:r>
      <w:r w:rsidRPr="00764FB9">
        <w:rPr>
          <w:rFonts w:ascii="Arial" w:hAnsi="Arial" w:cs="Arial"/>
          <w:sz w:val="24"/>
          <w:szCs w:val="24"/>
        </w:rPr>
        <w:t xml:space="preserve"> pro vedoucí zaměstnance pro účely testování a jeho následná aktualizace </w:t>
      </w:r>
    </w:p>
    <w:p w:rsidR="00463423" w:rsidRPr="00764FB9" w:rsidRDefault="00463423" w:rsidP="00146962">
      <w:pPr>
        <w:pStyle w:val="Odstavecseseznamem"/>
        <w:numPr>
          <w:ilvl w:val="0"/>
          <w:numId w:val="44"/>
        </w:numPr>
        <w:ind w:left="0"/>
        <w:contextualSpacing w:val="0"/>
        <w:jc w:val="both"/>
        <w:rPr>
          <w:rFonts w:ascii="Arial" w:hAnsi="Arial" w:cs="Arial"/>
          <w:sz w:val="24"/>
          <w:szCs w:val="24"/>
        </w:rPr>
      </w:pPr>
      <w:r w:rsidRPr="00764FB9">
        <w:rPr>
          <w:rFonts w:ascii="Arial" w:hAnsi="Arial" w:cs="Arial"/>
          <w:sz w:val="24"/>
          <w:szCs w:val="24"/>
        </w:rPr>
        <w:t xml:space="preserve">zpracování </w:t>
      </w:r>
      <w:r w:rsidRPr="00764FB9">
        <w:rPr>
          <w:rFonts w:ascii="Arial" w:hAnsi="Arial" w:cs="Arial"/>
          <w:sz w:val="24"/>
          <w:szCs w:val="24"/>
          <w:u w:val="single"/>
        </w:rPr>
        <w:t>návodu na hodnocení vzdělávacích akcí</w:t>
      </w: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Vnitřní předpisy</w:t>
      </w:r>
    </w:p>
    <w:p w:rsidR="00463423" w:rsidRPr="00764FB9" w:rsidRDefault="00463423" w:rsidP="00146962">
      <w:pPr>
        <w:pStyle w:val="Odstavecseseznamem"/>
        <w:numPr>
          <w:ilvl w:val="0"/>
          <w:numId w:val="43"/>
        </w:numPr>
        <w:ind w:left="0" w:hanging="357"/>
        <w:contextualSpacing w:val="0"/>
        <w:jc w:val="both"/>
        <w:rPr>
          <w:rFonts w:ascii="Arial" w:hAnsi="Arial" w:cs="Arial"/>
          <w:sz w:val="24"/>
          <w:szCs w:val="24"/>
        </w:rPr>
      </w:pPr>
      <w:r w:rsidRPr="00764FB9">
        <w:rPr>
          <w:rFonts w:ascii="Arial" w:hAnsi="Arial" w:cs="Arial"/>
          <w:sz w:val="24"/>
          <w:szCs w:val="24"/>
        </w:rPr>
        <w:t xml:space="preserve">zpracování návrhu nové </w:t>
      </w:r>
      <w:r w:rsidRPr="00764FB9">
        <w:rPr>
          <w:rFonts w:ascii="Arial" w:hAnsi="Arial" w:cs="Arial"/>
          <w:sz w:val="24"/>
          <w:szCs w:val="24"/>
          <w:u w:val="single"/>
        </w:rPr>
        <w:t>Směrnice k hodnocení zaměstnanců</w:t>
      </w:r>
      <w:r w:rsidRPr="00764FB9">
        <w:rPr>
          <w:rFonts w:ascii="Arial" w:hAnsi="Arial" w:cs="Arial"/>
          <w:sz w:val="24"/>
          <w:szCs w:val="24"/>
        </w:rPr>
        <w:t xml:space="preserve">, projednání tohoto návrhu s MP, zapracování připomínek k návrhu </w:t>
      </w:r>
    </w:p>
    <w:p w:rsidR="00463423" w:rsidRPr="00764FB9" w:rsidRDefault="00463423" w:rsidP="00146962">
      <w:pPr>
        <w:pStyle w:val="Odstavecseseznamem"/>
        <w:numPr>
          <w:ilvl w:val="0"/>
          <w:numId w:val="43"/>
        </w:numPr>
        <w:ind w:left="0" w:hanging="357"/>
        <w:contextualSpacing w:val="0"/>
        <w:jc w:val="both"/>
        <w:rPr>
          <w:rFonts w:ascii="Arial" w:hAnsi="Arial" w:cs="Arial"/>
          <w:sz w:val="24"/>
          <w:szCs w:val="24"/>
        </w:rPr>
      </w:pPr>
      <w:r w:rsidRPr="00764FB9">
        <w:rPr>
          <w:rFonts w:ascii="Arial" w:hAnsi="Arial" w:cs="Arial"/>
          <w:sz w:val="24"/>
          <w:szCs w:val="24"/>
        </w:rPr>
        <w:t xml:space="preserve">aktualizace </w:t>
      </w:r>
      <w:r w:rsidRPr="00764FB9">
        <w:rPr>
          <w:rFonts w:ascii="Arial" w:hAnsi="Arial" w:cs="Arial"/>
          <w:sz w:val="24"/>
          <w:szCs w:val="24"/>
          <w:u w:val="single"/>
        </w:rPr>
        <w:t>Pokynu ke vzdělávání</w:t>
      </w:r>
      <w:r w:rsidRPr="00764FB9">
        <w:rPr>
          <w:rFonts w:ascii="Arial" w:hAnsi="Arial" w:cs="Arial"/>
          <w:sz w:val="24"/>
          <w:szCs w:val="24"/>
        </w:rPr>
        <w:t xml:space="preserve"> s ohledem na změny v procesech hodnocení vzdělávacích akcí</w:t>
      </w:r>
    </w:p>
    <w:p w:rsidR="00463423" w:rsidRPr="00764FB9" w:rsidRDefault="00463423" w:rsidP="00463423">
      <w:pPr>
        <w:spacing w:after="0" w:line="240" w:lineRule="auto"/>
        <w:jc w:val="both"/>
        <w:rPr>
          <w:rFonts w:ascii="Arial" w:hAnsi="Arial" w:cs="Arial"/>
          <w:sz w:val="24"/>
          <w:szCs w:val="24"/>
        </w:rPr>
      </w:pPr>
    </w:p>
    <w:p w:rsidR="00463423" w:rsidRPr="00764FB9" w:rsidRDefault="00463423" w:rsidP="00463423">
      <w:pPr>
        <w:spacing w:after="0" w:line="240" w:lineRule="auto"/>
        <w:jc w:val="both"/>
        <w:rPr>
          <w:rFonts w:ascii="Arial" w:hAnsi="Arial" w:cs="Arial"/>
          <w:b/>
          <w:sz w:val="24"/>
          <w:szCs w:val="24"/>
        </w:rPr>
      </w:pPr>
      <w:r w:rsidRPr="00764FB9">
        <w:rPr>
          <w:rFonts w:ascii="Arial" w:hAnsi="Arial" w:cs="Arial"/>
          <w:b/>
          <w:sz w:val="24"/>
          <w:szCs w:val="24"/>
        </w:rPr>
        <w:t>Ostatní</w:t>
      </w:r>
    </w:p>
    <w:p w:rsidR="00463423" w:rsidRPr="00764FB9" w:rsidRDefault="00463423" w:rsidP="00146962">
      <w:pPr>
        <w:pStyle w:val="Odstavecseseznamem"/>
        <w:numPr>
          <w:ilvl w:val="0"/>
          <w:numId w:val="43"/>
        </w:numPr>
        <w:ind w:left="0"/>
        <w:contextualSpacing w:val="0"/>
        <w:jc w:val="both"/>
        <w:rPr>
          <w:rFonts w:ascii="Arial" w:hAnsi="Arial" w:cs="Arial"/>
          <w:sz w:val="24"/>
          <w:szCs w:val="24"/>
        </w:rPr>
      </w:pPr>
      <w:r w:rsidRPr="00764FB9">
        <w:rPr>
          <w:rFonts w:ascii="Arial" w:hAnsi="Arial" w:cs="Arial"/>
          <w:sz w:val="24"/>
          <w:szCs w:val="24"/>
        </w:rPr>
        <w:t>Článek do ERINu na téma benchmarking</w:t>
      </w:r>
    </w:p>
    <w:p w:rsidR="00463423" w:rsidRPr="00764FB9" w:rsidRDefault="00463423" w:rsidP="00146962">
      <w:pPr>
        <w:pStyle w:val="Odstavecseseznamem"/>
        <w:numPr>
          <w:ilvl w:val="0"/>
          <w:numId w:val="43"/>
        </w:numPr>
        <w:ind w:left="0"/>
        <w:contextualSpacing w:val="0"/>
        <w:jc w:val="both"/>
        <w:rPr>
          <w:rFonts w:ascii="Arial" w:hAnsi="Arial" w:cs="Arial"/>
          <w:sz w:val="24"/>
          <w:szCs w:val="24"/>
        </w:rPr>
      </w:pPr>
      <w:r w:rsidRPr="00764FB9">
        <w:rPr>
          <w:rFonts w:ascii="Arial" w:hAnsi="Arial" w:cs="Arial"/>
          <w:sz w:val="24"/>
          <w:szCs w:val="24"/>
        </w:rPr>
        <w:t xml:space="preserve">Koordinace a příprava podkladů pro pracovní skupinu k úředním hodinám. </w:t>
      </w:r>
    </w:p>
    <w:p w:rsidR="00463423" w:rsidRPr="00764FB9" w:rsidRDefault="00463423" w:rsidP="00146962">
      <w:pPr>
        <w:pStyle w:val="Odstavecseseznamem"/>
        <w:numPr>
          <w:ilvl w:val="0"/>
          <w:numId w:val="43"/>
        </w:numPr>
        <w:ind w:left="0"/>
        <w:contextualSpacing w:val="0"/>
        <w:jc w:val="both"/>
        <w:rPr>
          <w:rFonts w:ascii="Arial" w:hAnsi="Arial" w:cs="Arial"/>
          <w:sz w:val="24"/>
          <w:szCs w:val="24"/>
        </w:rPr>
      </w:pPr>
      <w:r w:rsidRPr="00764FB9">
        <w:rPr>
          <w:rFonts w:ascii="Arial" w:hAnsi="Arial" w:cs="Arial"/>
          <w:sz w:val="24"/>
          <w:szCs w:val="24"/>
        </w:rPr>
        <w:t>Pokračování práce na datové struktuře pro aplikaci evidence odpadů – pro snadnější sběr dat v rámci nové agendy benchmarkingu (ve spolupráci s OI, odpadová část)</w:t>
      </w:r>
    </w:p>
    <w:p w:rsidR="00463423" w:rsidRPr="00764FB9" w:rsidRDefault="00463423" w:rsidP="00146962">
      <w:pPr>
        <w:pStyle w:val="Odstavecseseznamem"/>
        <w:numPr>
          <w:ilvl w:val="0"/>
          <w:numId w:val="43"/>
        </w:numPr>
        <w:ind w:left="0"/>
        <w:contextualSpacing w:val="0"/>
        <w:jc w:val="both"/>
        <w:rPr>
          <w:rFonts w:ascii="Arial" w:hAnsi="Arial" w:cs="Arial"/>
          <w:sz w:val="24"/>
          <w:szCs w:val="24"/>
        </w:rPr>
      </w:pPr>
      <w:r w:rsidRPr="00764FB9">
        <w:rPr>
          <w:rFonts w:ascii="Arial" w:hAnsi="Arial" w:cs="Arial"/>
          <w:sz w:val="24"/>
          <w:szCs w:val="24"/>
        </w:rPr>
        <w:t xml:space="preserve">Strategický plán – prověření vybraných indikátorů a dostupnosti dat </w:t>
      </w:r>
    </w:p>
    <w:p w:rsidR="00463423" w:rsidRPr="00764FB9" w:rsidRDefault="00463423" w:rsidP="00463423">
      <w:pPr>
        <w:jc w:val="both"/>
        <w:rPr>
          <w:rFonts w:ascii="Arial" w:hAnsi="Arial" w:cs="Arial"/>
          <w:sz w:val="24"/>
          <w:szCs w:val="24"/>
        </w:rPr>
      </w:pPr>
    </w:p>
    <w:p w:rsidR="00463423" w:rsidRPr="00764FB9" w:rsidRDefault="00463423" w:rsidP="00463423">
      <w:pPr>
        <w:rPr>
          <w:rFonts w:ascii="Arial" w:hAnsi="Arial" w:cs="Arial"/>
          <w:b/>
          <w:sz w:val="24"/>
          <w:szCs w:val="24"/>
          <w:u w:val="single"/>
        </w:rPr>
      </w:pPr>
    </w:p>
    <w:p w:rsidR="00463423" w:rsidRPr="00764FB9" w:rsidRDefault="00463423" w:rsidP="00463423">
      <w:pPr>
        <w:rPr>
          <w:rFonts w:ascii="Arial" w:hAnsi="Arial" w:cs="Arial"/>
          <w:sz w:val="24"/>
          <w:szCs w:val="24"/>
        </w:rPr>
      </w:pPr>
    </w:p>
    <w:p w:rsidR="00463423" w:rsidRPr="00764FB9" w:rsidRDefault="00463423" w:rsidP="00463423">
      <w:pPr>
        <w:rPr>
          <w:rFonts w:ascii="Arial" w:hAnsi="Arial" w:cs="Arial"/>
          <w:sz w:val="24"/>
          <w:szCs w:val="24"/>
        </w:rPr>
      </w:pPr>
    </w:p>
    <w:p w:rsidR="00463423" w:rsidRPr="00764FB9" w:rsidRDefault="00463423" w:rsidP="00463423">
      <w:pPr>
        <w:rPr>
          <w:rFonts w:ascii="Arial" w:hAnsi="Arial" w:cs="Arial"/>
          <w:sz w:val="24"/>
          <w:szCs w:val="24"/>
        </w:rPr>
      </w:pPr>
    </w:p>
    <w:p w:rsidR="00463423" w:rsidRPr="00764FB9" w:rsidRDefault="00463423" w:rsidP="00463423">
      <w:pPr>
        <w:rPr>
          <w:rFonts w:ascii="Arial" w:hAnsi="Arial" w:cs="Arial"/>
          <w:sz w:val="24"/>
          <w:szCs w:val="24"/>
        </w:rPr>
      </w:pPr>
    </w:p>
    <w:p w:rsidR="007E1D10" w:rsidRPr="00764FB9" w:rsidRDefault="007E1D10" w:rsidP="00463423">
      <w:pPr>
        <w:rPr>
          <w:rFonts w:ascii="Arial" w:hAnsi="Arial" w:cs="Arial"/>
          <w:sz w:val="24"/>
          <w:szCs w:val="24"/>
        </w:rPr>
      </w:pPr>
    </w:p>
    <w:p w:rsidR="007E1D10" w:rsidRPr="00764FB9" w:rsidRDefault="007E1D10" w:rsidP="00463423">
      <w:pPr>
        <w:rPr>
          <w:rFonts w:ascii="Arial" w:hAnsi="Arial" w:cs="Arial"/>
          <w:sz w:val="24"/>
          <w:szCs w:val="24"/>
        </w:rPr>
      </w:pPr>
    </w:p>
    <w:p w:rsidR="007E1D10" w:rsidRPr="00764FB9" w:rsidRDefault="007E1D10" w:rsidP="00463423">
      <w:pPr>
        <w:rPr>
          <w:rFonts w:ascii="Arial" w:hAnsi="Arial" w:cs="Arial"/>
          <w:sz w:val="24"/>
          <w:szCs w:val="24"/>
        </w:rPr>
      </w:pPr>
    </w:p>
    <w:tbl>
      <w:tblPr>
        <w:tblW w:w="10522" w:type="dxa"/>
        <w:tblInd w:w="-30" w:type="dxa"/>
        <w:tblLayout w:type="fixed"/>
        <w:tblCellMar>
          <w:left w:w="70" w:type="dxa"/>
          <w:right w:w="70" w:type="dxa"/>
        </w:tblCellMar>
        <w:tblLook w:val="0000" w:firstRow="0" w:lastRow="0" w:firstColumn="0" w:lastColumn="0" w:noHBand="0" w:noVBand="0"/>
      </w:tblPr>
      <w:tblGrid>
        <w:gridCol w:w="6547"/>
        <w:gridCol w:w="1531"/>
        <w:gridCol w:w="1436"/>
        <w:gridCol w:w="1008"/>
      </w:tblGrid>
      <w:tr w:rsidR="00463423" w:rsidRPr="00764FB9" w:rsidTr="000B6ACB">
        <w:trPr>
          <w:trHeight w:val="970"/>
        </w:trPr>
        <w:tc>
          <w:tcPr>
            <w:tcW w:w="6547" w:type="dxa"/>
            <w:tcBorders>
              <w:top w:val="nil"/>
              <w:left w:val="nil"/>
              <w:bottom w:val="single" w:sz="12" w:space="0" w:color="auto"/>
              <w:right w:val="nil"/>
            </w:tcBorders>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lastRenderedPageBreak/>
              <w:t>Organizační struktura statutárního města Jihlavy</w:t>
            </w:r>
          </w:p>
        </w:tc>
        <w:tc>
          <w:tcPr>
            <w:tcW w:w="1531" w:type="dxa"/>
            <w:tcBorders>
              <w:top w:val="nil"/>
              <w:left w:val="nil"/>
              <w:bottom w:val="single" w:sz="12" w:space="0" w:color="auto"/>
              <w:right w:val="nil"/>
            </w:tcBorders>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p>
        </w:tc>
        <w:tc>
          <w:tcPr>
            <w:tcW w:w="1436" w:type="dxa"/>
            <w:tcBorders>
              <w:top w:val="nil"/>
              <w:left w:val="nil"/>
              <w:bottom w:val="single" w:sz="12" w:space="0" w:color="auto"/>
              <w:right w:val="nil"/>
            </w:tcBorders>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915698">
        <w:trPr>
          <w:trHeight w:val="1171"/>
        </w:trPr>
        <w:tc>
          <w:tcPr>
            <w:tcW w:w="6547" w:type="dxa"/>
            <w:tcBorders>
              <w:top w:val="single" w:sz="12" w:space="0" w:color="auto"/>
              <w:left w:val="single" w:sz="12" w:space="0" w:color="auto"/>
              <w:bottom w:val="single" w:sz="12"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p>
        </w:tc>
        <w:tc>
          <w:tcPr>
            <w:tcW w:w="1531" w:type="dxa"/>
            <w:tcBorders>
              <w:top w:val="single" w:sz="12" w:space="0" w:color="auto"/>
              <w:left w:val="nil"/>
              <w:bottom w:val="single" w:sz="12"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Schválená organizační struktura k      1. 3. 2024</w:t>
            </w:r>
          </w:p>
        </w:tc>
        <w:tc>
          <w:tcPr>
            <w:tcW w:w="2444" w:type="dxa"/>
            <w:gridSpan w:val="2"/>
            <w:tcBorders>
              <w:top w:val="single" w:sz="12" w:space="0" w:color="auto"/>
              <w:left w:val="single" w:sz="12" w:space="0" w:color="auto"/>
              <w:bottom w:val="single" w:sz="12"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Skutečnost k 1. 3. 2024</w:t>
            </w: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útvary a agendy v přímé řídící působnosti primátora</w:t>
            </w:r>
          </w:p>
        </w:tc>
        <w:tc>
          <w:tcPr>
            <w:tcW w:w="1531"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12</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12</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útvar interního auditu a kontroly</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5</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5</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nil"/>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útvar městského architekta</w:t>
            </w:r>
          </w:p>
        </w:tc>
        <w:tc>
          <w:tcPr>
            <w:tcW w:w="1531" w:type="dxa"/>
            <w:tcBorders>
              <w:top w:val="nil"/>
              <w:left w:val="single" w:sz="12" w:space="0" w:color="auto"/>
              <w:bottom w:val="nil"/>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7</w:t>
            </w:r>
          </w:p>
        </w:tc>
        <w:tc>
          <w:tcPr>
            <w:tcW w:w="1436" w:type="dxa"/>
            <w:tcBorders>
              <w:top w:val="nil"/>
              <w:left w:val="single" w:sz="12" w:space="0" w:color="auto"/>
              <w:bottom w:val="nil"/>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7</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oddělení a agendy v přímé řídící působnosti tajemníka</w:t>
            </w:r>
          </w:p>
        </w:tc>
        <w:tc>
          <w:tcPr>
            <w:tcW w:w="1531"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15</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14</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tajemník</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asistentka tajemníka</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personalistiky a mezd</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5</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péče o části města, krizové řízení a BOZP</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4</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4</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opatrovník/opatrovnice, koordinátor/ka prevence kriminality, metodik*</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kancelář primátora</w:t>
            </w:r>
          </w:p>
        </w:tc>
        <w:tc>
          <w:tcPr>
            <w:tcW w:w="1531"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11</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11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nil"/>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vedoucí odboru</w:t>
            </w:r>
          </w:p>
        </w:tc>
        <w:tc>
          <w:tcPr>
            <w:tcW w:w="1531" w:type="dxa"/>
            <w:tcBorders>
              <w:top w:val="nil"/>
              <w:left w:val="single" w:sz="12" w:space="0" w:color="auto"/>
              <w:bottom w:val="nil"/>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single" w:sz="12" w:space="0" w:color="auto"/>
              <w:bottom w:val="nil"/>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asistentky primátora a náměstků primátora*</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single" w:sz="6"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úředník/úřednice*</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tiskové oddělení</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4</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4</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kancelář tajemníka</w:t>
            </w:r>
          </w:p>
        </w:tc>
        <w:tc>
          <w:tcPr>
            <w:tcW w:w="1531"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50</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48</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hospodářské oddělení</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právní oddělení</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veřejných zakázek</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2</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organizační oddělení</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14</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14</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single" w:sz="6"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správy budov</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22</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22</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energetik*</w:t>
            </w:r>
          </w:p>
        </w:tc>
        <w:tc>
          <w:tcPr>
            <w:tcW w:w="1531" w:type="dxa"/>
            <w:tcBorders>
              <w:top w:val="nil"/>
              <w:left w:val="single" w:sz="12" w:space="0" w:color="auto"/>
              <w:bottom w:val="nil"/>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single" w:sz="12" w:space="0" w:color="auto"/>
              <w:bottom w:val="nil"/>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0</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 xml:space="preserve">ekonomický odbor </w:t>
            </w:r>
          </w:p>
        </w:tc>
        <w:tc>
          <w:tcPr>
            <w:tcW w:w="1531"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34</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33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účetnictví</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10</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9</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nil"/>
              <w:bottom w:val="nil"/>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správy daní a pohledávek</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13</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single" w:sz="6"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analýz, rozpočtu a financování</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7</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7</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řízení obchodních společností</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odbor informatiky</w:t>
            </w:r>
          </w:p>
        </w:tc>
        <w:tc>
          <w:tcPr>
            <w:tcW w:w="1531"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18</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17</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single" w:sz="6"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 xml:space="preserve">oddělení správy aplikací </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5</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single" w:sz="6"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systémové podpory a sítí</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8</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8</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nil"/>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GIS</w:t>
            </w:r>
          </w:p>
        </w:tc>
        <w:tc>
          <w:tcPr>
            <w:tcW w:w="1531" w:type="dxa"/>
            <w:tcBorders>
              <w:top w:val="nil"/>
              <w:left w:val="single" w:sz="12" w:space="0" w:color="auto"/>
              <w:bottom w:val="nil"/>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436" w:type="dxa"/>
            <w:tcBorders>
              <w:top w:val="nil"/>
              <w:left w:val="single" w:sz="12" w:space="0" w:color="auto"/>
              <w:bottom w:val="nil"/>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odbor školství, kultury a tělovýchovy</w:t>
            </w:r>
          </w:p>
        </w:tc>
        <w:tc>
          <w:tcPr>
            <w:tcW w:w="1531"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15</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13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single" w:sz="6"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úředník/úřednice*</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lastRenderedPageBreak/>
              <w:t>oddělení školství</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kultury a tělovýchovy</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4</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nil"/>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rozvoje vzdělávání</w:t>
            </w:r>
          </w:p>
        </w:tc>
        <w:tc>
          <w:tcPr>
            <w:tcW w:w="1531" w:type="dxa"/>
            <w:tcBorders>
              <w:top w:val="nil"/>
              <w:left w:val="single" w:sz="12" w:space="0" w:color="auto"/>
              <w:bottom w:val="nil"/>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436" w:type="dxa"/>
            <w:tcBorders>
              <w:top w:val="nil"/>
              <w:left w:val="single" w:sz="12" w:space="0" w:color="auto"/>
              <w:bottom w:val="nil"/>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2</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odbor rozvoje města</w:t>
            </w:r>
          </w:p>
        </w:tc>
        <w:tc>
          <w:tcPr>
            <w:tcW w:w="1531"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24</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20</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single" w:sz="6"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úředník/úřednice*</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single" w:sz="6"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investiční oddělení</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11</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7</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single" w:sz="6"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rozvoje</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8</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8</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12"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řízení ITI a územní spolupráce</w:t>
            </w:r>
          </w:p>
        </w:tc>
        <w:tc>
          <w:tcPr>
            <w:tcW w:w="1531" w:type="dxa"/>
            <w:tcBorders>
              <w:top w:val="nil"/>
              <w:left w:val="single" w:sz="12" w:space="0" w:color="auto"/>
              <w:bottom w:val="single" w:sz="12"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436" w:type="dxa"/>
            <w:tcBorders>
              <w:top w:val="nil"/>
              <w:left w:val="single" w:sz="12" w:space="0" w:color="auto"/>
              <w:bottom w:val="single" w:sz="12"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odbor technických služeb</w:t>
            </w:r>
          </w:p>
        </w:tc>
        <w:tc>
          <w:tcPr>
            <w:tcW w:w="1531"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13</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12</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úředník/úřednice*</w:t>
            </w:r>
          </w:p>
        </w:tc>
        <w:tc>
          <w:tcPr>
            <w:tcW w:w="1531"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nil"/>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vodohospodářské oddělení</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7</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technické správy a podzemí</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4</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4</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majetkový odbor</w:t>
            </w:r>
          </w:p>
        </w:tc>
        <w:tc>
          <w:tcPr>
            <w:tcW w:w="1531"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32</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31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úředník/úřednice*</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evidence</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domů</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7</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7</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pozemkové oddělení</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9</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9</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správy realit</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9</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8</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stavební úřad</w:t>
            </w:r>
          </w:p>
        </w:tc>
        <w:tc>
          <w:tcPr>
            <w:tcW w:w="1531"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30</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28</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single" w:sz="6"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územně správní stavebního úřadu</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7</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single" w:sz="6"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stavebně správní stavebního úřadu</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9</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9</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stavebního dozoru stavebního úřadu</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single" w:sz="6"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památkové péče</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2</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single" w:sz="6"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úřadu územního plánování</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7</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7</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obecní živnostenský úřad</w:t>
            </w:r>
          </w:p>
        </w:tc>
        <w:tc>
          <w:tcPr>
            <w:tcW w:w="1531"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13</w:t>
            </w:r>
          </w:p>
        </w:tc>
        <w:tc>
          <w:tcPr>
            <w:tcW w:w="1436" w:type="dxa"/>
            <w:tcBorders>
              <w:top w:val="single" w:sz="12" w:space="0" w:color="auto"/>
              <w:left w:val="nil"/>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13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vedoucí odboru</w:t>
            </w:r>
          </w:p>
        </w:tc>
        <w:tc>
          <w:tcPr>
            <w:tcW w:w="1531"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nil"/>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registrační</w:t>
            </w:r>
          </w:p>
        </w:tc>
        <w:tc>
          <w:tcPr>
            <w:tcW w:w="1531"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7</w:t>
            </w:r>
          </w:p>
        </w:tc>
        <w:tc>
          <w:tcPr>
            <w:tcW w:w="1436" w:type="dxa"/>
            <w:tcBorders>
              <w:top w:val="single" w:sz="6" w:space="0" w:color="auto"/>
              <w:left w:val="nil"/>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7</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kontrolní a správní</w:t>
            </w:r>
          </w:p>
        </w:tc>
        <w:tc>
          <w:tcPr>
            <w:tcW w:w="1531"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5</w:t>
            </w:r>
          </w:p>
        </w:tc>
        <w:tc>
          <w:tcPr>
            <w:tcW w:w="1436" w:type="dxa"/>
            <w:tcBorders>
              <w:top w:val="single" w:sz="6" w:space="0" w:color="auto"/>
              <w:left w:val="nil"/>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5</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 xml:space="preserve">odbor životního prostředí </w:t>
            </w:r>
          </w:p>
        </w:tc>
        <w:tc>
          <w:tcPr>
            <w:tcW w:w="1531"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28</w:t>
            </w:r>
          </w:p>
        </w:tc>
        <w:tc>
          <w:tcPr>
            <w:tcW w:w="1436" w:type="dxa"/>
            <w:tcBorders>
              <w:top w:val="single" w:sz="12" w:space="0" w:color="auto"/>
              <w:left w:val="nil"/>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28</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vedoucí odboru</w:t>
            </w:r>
          </w:p>
        </w:tc>
        <w:tc>
          <w:tcPr>
            <w:tcW w:w="1531"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nil"/>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úředník/úřednice*</w:t>
            </w:r>
          </w:p>
        </w:tc>
        <w:tc>
          <w:tcPr>
            <w:tcW w:w="1531"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nil"/>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odpadového hospodářství a ochrany ovzduší</w:t>
            </w:r>
          </w:p>
        </w:tc>
        <w:tc>
          <w:tcPr>
            <w:tcW w:w="1531"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4</w:t>
            </w:r>
          </w:p>
        </w:tc>
        <w:tc>
          <w:tcPr>
            <w:tcW w:w="1436" w:type="dxa"/>
            <w:tcBorders>
              <w:top w:val="single" w:sz="6" w:space="0" w:color="auto"/>
              <w:left w:val="nil"/>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4</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ddělení vodního hospodářství - vodoprávní úřad</w:t>
            </w:r>
          </w:p>
        </w:tc>
        <w:tc>
          <w:tcPr>
            <w:tcW w:w="1531"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w:t>
            </w:r>
          </w:p>
        </w:tc>
        <w:tc>
          <w:tcPr>
            <w:tcW w:w="1436" w:type="dxa"/>
            <w:tcBorders>
              <w:top w:val="single" w:sz="6" w:space="0" w:color="auto"/>
              <w:left w:val="nil"/>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služeb v životním prostředí</w:t>
            </w:r>
          </w:p>
        </w:tc>
        <w:tc>
          <w:tcPr>
            <w:tcW w:w="1531"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8</w:t>
            </w:r>
          </w:p>
        </w:tc>
        <w:tc>
          <w:tcPr>
            <w:tcW w:w="1436" w:type="dxa"/>
            <w:tcBorders>
              <w:top w:val="single" w:sz="6" w:space="0" w:color="auto"/>
              <w:left w:val="nil"/>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8</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ochrany přírody a krajiny, ZPF</w:t>
            </w:r>
          </w:p>
        </w:tc>
        <w:tc>
          <w:tcPr>
            <w:tcW w:w="1531" w:type="dxa"/>
            <w:tcBorders>
              <w:top w:val="single" w:sz="6" w:space="0" w:color="auto"/>
              <w:left w:val="single" w:sz="12" w:space="0" w:color="auto"/>
              <w:bottom w:val="single" w:sz="6" w:space="0" w:color="auto"/>
              <w:right w:val="single" w:sz="12" w:space="0" w:color="auto"/>
            </w:tcBorders>
            <w:shd w:val="solid" w:color="FFFFFF" w:fill="auto"/>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5</w:t>
            </w:r>
          </w:p>
        </w:tc>
        <w:tc>
          <w:tcPr>
            <w:tcW w:w="1436" w:type="dxa"/>
            <w:tcBorders>
              <w:top w:val="single" w:sz="6" w:space="0" w:color="auto"/>
              <w:left w:val="nil"/>
              <w:bottom w:val="single" w:sz="6" w:space="0" w:color="auto"/>
              <w:right w:val="single" w:sz="12" w:space="0" w:color="auto"/>
            </w:tcBorders>
            <w:shd w:val="solid" w:color="FFFFFF" w:fill="auto"/>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5</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lesního hospodářství a myslivosti</w:t>
            </w:r>
          </w:p>
        </w:tc>
        <w:tc>
          <w:tcPr>
            <w:tcW w:w="1531" w:type="dxa"/>
            <w:tcBorders>
              <w:top w:val="single" w:sz="6" w:space="0" w:color="auto"/>
              <w:left w:val="single" w:sz="12" w:space="0" w:color="auto"/>
              <w:bottom w:val="single" w:sz="6" w:space="0" w:color="auto"/>
              <w:right w:val="single" w:sz="12" w:space="0" w:color="auto"/>
            </w:tcBorders>
            <w:shd w:val="solid" w:color="FFFFFF" w:fill="auto"/>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436" w:type="dxa"/>
            <w:tcBorders>
              <w:top w:val="single" w:sz="6" w:space="0" w:color="auto"/>
              <w:left w:val="nil"/>
              <w:bottom w:val="single" w:sz="6" w:space="0" w:color="auto"/>
              <w:right w:val="single" w:sz="12" w:space="0" w:color="auto"/>
            </w:tcBorders>
            <w:shd w:val="solid" w:color="FFFFFF" w:fill="auto"/>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správní odbor</w:t>
            </w:r>
          </w:p>
        </w:tc>
        <w:tc>
          <w:tcPr>
            <w:tcW w:w="1531"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26</w:t>
            </w:r>
          </w:p>
        </w:tc>
        <w:tc>
          <w:tcPr>
            <w:tcW w:w="1436" w:type="dxa"/>
            <w:tcBorders>
              <w:top w:val="single" w:sz="12" w:space="0" w:color="auto"/>
              <w:left w:val="nil"/>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25</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vedoucí odboru</w:t>
            </w:r>
          </w:p>
        </w:tc>
        <w:tc>
          <w:tcPr>
            <w:tcW w:w="1531"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nil"/>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správní oddělení</w:t>
            </w:r>
          </w:p>
        </w:tc>
        <w:tc>
          <w:tcPr>
            <w:tcW w:w="1531"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12</w:t>
            </w:r>
          </w:p>
        </w:tc>
        <w:tc>
          <w:tcPr>
            <w:tcW w:w="1436" w:type="dxa"/>
            <w:tcBorders>
              <w:top w:val="single" w:sz="6" w:space="0" w:color="auto"/>
              <w:left w:val="nil"/>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12</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matrik</w:t>
            </w:r>
          </w:p>
        </w:tc>
        <w:tc>
          <w:tcPr>
            <w:tcW w:w="1531"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w:t>
            </w:r>
          </w:p>
        </w:tc>
        <w:tc>
          <w:tcPr>
            <w:tcW w:w="1436" w:type="dxa"/>
            <w:tcBorders>
              <w:top w:val="single" w:sz="6" w:space="0" w:color="auto"/>
              <w:left w:val="nil"/>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lastRenderedPageBreak/>
              <w:t>přestupkové oddělení</w:t>
            </w:r>
          </w:p>
        </w:tc>
        <w:tc>
          <w:tcPr>
            <w:tcW w:w="1531"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7</w:t>
            </w:r>
          </w:p>
        </w:tc>
        <w:tc>
          <w:tcPr>
            <w:tcW w:w="1436" w:type="dxa"/>
            <w:tcBorders>
              <w:top w:val="single" w:sz="6" w:space="0" w:color="auto"/>
              <w:left w:val="nil"/>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odbor dopravy</w:t>
            </w:r>
          </w:p>
        </w:tc>
        <w:tc>
          <w:tcPr>
            <w:tcW w:w="1531"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59</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58</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úředník/úřednice*</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silničního hospodářství a komunálních služeb</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18</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17</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registru řidičů</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10</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10</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registru vozidel</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9</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9</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dopravních přestupků</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18</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18</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 xml:space="preserve">odbor sociálních věcí </w:t>
            </w:r>
          </w:p>
        </w:tc>
        <w:tc>
          <w:tcPr>
            <w:tcW w:w="1531"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39</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38</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vedoucí odboru</w:t>
            </w:r>
          </w:p>
        </w:tc>
        <w:tc>
          <w:tcPr>
            <w:tcW w:w="1531"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sociální správy</w:t>
            </w:r>
          </w:p>
        </w:tc>
        <w:tc>
          <w:tcPr>
            <w:tcW w:w="1531"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12</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12</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sociálně právní ochrany dětí</w:t>
            </w:r>
          </w:p>
        </w:tc>
        <w:tc>
          <w:tcPr>
            <w:tcW w:w="1531"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12</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12</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kurátorů pro děti a mládež</w:t>
            </w:r>
          </w:p>
        </w:tc>
        <w:tc>
          <w:tcPr>
            <w:tcW w:w="1531"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oddělení náhradní rodinné péče</w:t>
            </w:r>
          </w:p>
        </w:tc>
        <w:tc>
          <w:tcPr>
            <w:tcW w:w="1531"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8</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7</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městská policie</w:t>
            </w:r>
          </w:p>
        </w:tc>
        <w:tc>
          <w:tcPr>
            <w:tcW w:w="1531" w:type="dxa"/>
            <w:tcBorders>
              <w:top w:val="single" w:sz="12" w:space="0" w:color="auto"/>
              <w:left w:val="single" w:sz="12" w:space="0" w:color="auto"/>
              <w:bottom w:val="single" w:sz="12" w:space="0" w:color="auto"/>
              <w:right w:val="nil"/>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80</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78</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ředitel</w:t>
            </w:r>
          </w:p>
        </w:tc>
        <w:tc>
          <w:tcPr>
            <w:tcW w:w="1531"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operační a obvodová služba</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65</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65</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skupina prevence kriminality</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4</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4</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ekonomický úsek a sekretariát MP</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2</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logistická služba, útulek pro opuštěná zvířata, výkon alter. trestů</w:t>
            </w:r>
          </w:p>
        </w:tc>
        <w:tc>
          <w:tcPr>
            <w:tcW w:w="1531" w:type="dxa"/>
            <w:tcBorders>
              <w:top w:val="single" w:sz="6" w:space="0" w:color="auto"/>
              <w:left w:val="single" w:sz="12" w:space="0" w:color="auto"/>
              <w:bottom w:val="single" w:sz="6" w:space="0" w:color="auto"/>
              <w:right w:val="nil"/>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7</w:t>
            </w:r>
          </w:p>
        </w:tc>
        <w:tc>
          <w:tcPr>
            <w:tcW w:w="1436" w:type="dxa"/>
            <w:tcBorders>
              <w:top w:val="single" w:sz="6" w:space="0" w:color="auto"/>
              <w:left w:val="single" w:sz="12" w:space="0" w:color="auto"/>
              <w:bottom w:val="single" w:sz="6" w:space="0" w:color="auto"/>
              <w:right w:val="single" w:sz="12" w:space="0" w:color="auto"/>
            </w:tcBorders>
          </w:tcPr>
          <w:p w:rsidR="00463423" w:rsidRPr="00764FB9" w:rsidRDefault="00463423" w:rsidP="000B6ACB">
            <w:pPr>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6</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single" w:sz="12" w:space="0" w:color="auto"/>
              <w:left w:val="single" w:sz="12" w:space="0" w:color="auto"/>
              <w:bottom w:val="single" w:sz="12" w:space="0" w:color="auto"/>
              <w:right w:val="nil"/>
            </w:tcBorders>
            <w:shd w:val="solid" w:color="FFFF99" w:fill="auto"/>
          </w:tcPr>
          <w:p w:rsidR="00463423" w:rsidRPr="00764FB9" w:rsidRDefault="00463423" w:rsidP="000B6ACB">
            <w:pPr>
              <w:autoSpaceDE w:val="0"/>
              <w:autoSpaceDN w:val="0"/>
              <w:adjustRightInd w:val="0"/>
              <w:spacing w:after="0" w:line="240" w:lineRule="auto"/>
              <w:rPr>
                <w:rFonts w:ascii="Arial" w:hAnsi="Arial" w:cs="Arial"/>
                <w:b/>
                <w:bCs/>
                <w:color w:val="000000"/>
                <w:sz w:val="24"/>
                <w:szCs w:val="24"/>
              </w:rPr>
            </w:pPr>
            <w:r w:rsidRPr="00764FB9">
              <w:rPr>
                <w:rFonts w:ascii="Arial" w:hAnsi="Arial" w:cs="Arial"/>
                <w:b/>
                <w:bCs/>
                <w:color w:val="000000"/>
                <w:sz w:val="24"/>
                <w:szCs w:val="24"/>
              </w:rPr>
              <w:t>Celkem</w:t>
            </w:r>
          </w:p>
        </w:tc>
        <w:tc>
          <w:tcPr>
            <w:tcW w:w="1531" w:type="dxa"/>
            <w:tcBorders>
              <w:top w:val="single" w:sz="12" w:space="0" w:color="auto"/>
              <w:left w:val="single" w:sz="12" w:space="0" w:color="auto"/>
              <w:bottom w:val="single" w:sz="12" w:space="0" w:color="auto"/>
              <w:right w:val="single" w:sz="12" w:space="0" w:color="auto"/>
            </w:tcBorders>
            <w:shd w:val="solid" w:color="FFFF99"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499</w:t>
            </w:r>
          </w:p>
        </w:tc>
        <w:tc>
          <w:tcPr>
            <w:tcW w:w="1436" w:type="dxa"/>
            <w:tcBorders>
              <w:top w:val="single" w:sz="12" w:space="0" w:color="auto"/>
              <w:left w:val="single" w:sz="12" w:space="0" w:color="auto"/>
              <w:bottom w:val="single" w:sz="12" w:space="0" w:color="auto"/>
              <w:right w:val="single" w:sz="12" w:space="0" w:color="auto"/>
            </w:tcBorders>
            <w:shd w:val="solid" w:color="FFFF99" w:fill="auto"/>
          </w:tcPr>
          <w:p w:rsidR="00463423" w:rsidRPr="00764FB9" w:rsidRDefault="00463423" w:rsidP="000B6ACB">
            <w:pPr>
              <w:autoSpaceDE w:val="0"/>
              <w:autoSpaceDN w:val="0"/>
              <w:adjustRightInd w:val="0"/>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479</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c>
          <w:tcPr>
            <w:tcW w:w="1531"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c>
          <w:tcPr>
            <w:tcW w:w="1436"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c>
          <w:tcPr>
            <w:tcW w:w="1531"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r w:rsidRPr="00764FB9">
              <w:rPr>
                <w:rFonts w:ascii="Arial" w:hAnsi="Arial" w:cs="Arial"/>
                <w:color w:val="000000"/>
                <w:sz w:val="24"/>
                <w:szCs w:val="24"/>
              </w:rPr>
              <w:t>419</w:t>
            </w:r>
          </w:p>
        </w:tc>
        <w:tc>
          <w:tcPr>
            <w:tcW w:w="1436"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r w:rsidRPr="00764FB9">
              <w:rPr>
                <w:rFonts w:ascii="Arial" w:hAnsi="Arial" w:cs="Arial"/>
                <w:color w:val="000000"/>
                <w:sz w:val="24"/>
                <w:szCs w:val="24"/>
              </w:rPr>
              <w:t>401</w:t>
            </w: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r w:rsidR="00463423" w:rsidRPr="00764FB9" w:rsidTr="000B6ACB">
        <w:trPr>
          <w:trHeight w:val="293"/>
        </w:trPr>
        <w:tc>
          <w:tcPr>
            <w:tcW w:w="6547" w:type="dxa"/>
            <w:tcBorders>
              <w:top w:val="nil"/>
              <w:left w:val="nil"/>
              <w:bottom w:val="nil"/>
              <w:right w:val="nil"/>
            </w:tcBorders>
          </w:tcPr>
          <w:p w:rsidR="00463423" w:rsidRPr="00764FB9" w:rsidRDefault="00463423" w:rsidP="000B6ACB">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 xml:space="preserve">* funkční místa v přímé řídící působnosti VO </w:t>
            </w:r>
          </w:p>
        </w:tc>
        <w:tc>
          <w:tcPr>
            <w:tcW w:w="1531"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c>
          <w:tcPr>
            <w:tcW w:w="1436"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c>
          <w:tcPr>
            <w:tcW w:w="1008" w:type="dxa"/>
            <w:tcBorders>
              <w:top w:val="nil"/>
              <w:left w:val="nil"/>
              <w:bottom w:val="nil"/>
              <w:right w:val="nil"/>
            </w:tcBorders>
          </w:tcPr>
          <w:p w:rsidR="00463423" w:rsidRPr="00764FB9" w:rsidRDefault="00463423" w:rsidP="000B6ACB">
            <w:pPr>
              <w:autoSpaceDE w:val="0"/>
              <w:autoSpaceDN w:val="0"/>
              <w:adjustRightInd w:val="0"/>
              <w:spacing w:after="0" w:line="240" w:lineRule="auto"/>
              <w:jc w:val="right"/>
              <w:rPr>
                <w:rFonts w:ascii="Arial" w:hAnsi="Arial" w:cs="Arial"/>
                <w:color w:val="000000"/>
                <w:sz w:val="24"/>
                <w:szCs w:val="24"/>
              </w:rPr>
            </w:pPr>
          </w:p>
        </w:tc>
      </w:tr>
    </w:tbl>
    <w:p w:rsidR="00463423" w:rsidRPr="00764FB9" w:rsidRDefault="00463423" w:rsidP="00463423">
      <w:pPr>
        <w:rPr>
          <w:rFonts w:ascii="Arial" w:hAnsi="Arial" w:cs="Arial"/>
          <w:sz w:val="24"/>
          <w:szCs w:val="24"/>
        </w:rPr>
      </w:pPr>
    </w:p>
    <w:p w:rsidR="00463423" w:rsidRPr="00764FB9" w:rsidRDefault="00463423" w:rsidP="00463423">
      <w:pPr>
        <w:rPr>
          <w:rFonts w:ascii="Arial" w:hAnsi="Arial" w:cs="Arial"/>
          <w:sz w:val="24"/>
          <w:szCs w:val="24"/>
        </w:rPr>
      </w:pPr>
    </w:p>
    <w:p w:rsidR="00463423" w:rsidRPr="00764FB9" w:rsidRDefault="00463423" w:rsidP="00463423">
      <w:pPr>
        <w:rPr>
          <w:rFonts w:ascii="Arial" w:hAnsi="Arial" w:cs="Arial"/>
          <w:sz w:val="24"/>
          <w:szCs w:val="24"/>
        </w:rPr>
      </w:pPr>
    </w:p>
    <w:p w:rsidR="00463423" w:rsidRPr="00764FB9" w:rsidRDefault="00463423" w:rsidP="00463423">
      <w:pPr>
        <w:rPr>
          <w:rFonts w:ascii="Arial" w:hAnsi="Arial" w:cs="Arial"/>
          <w:sz w:val="24"/>
          <w:szCs w:val="24"/>
        </w:rPr>
      </w:pPr>
    </w:p>
    <w:p w:rsidR="00463423" w:rsidRPr="00764FB9" w:rsidRDefault="00463423" w:rsidP="00463423">
      <w:pPr>
        <w:rPr>
          <w:rFonts w:ascii="Arial" w:hAnsi="Arial" w:cs="Arial"/>
          <w:sz w:val="24"/>
          <w:szCs w:val="24"/>
        </w:rPr>
      </w:pPr>
    </w:p>
    <w:p w:rsidR="00463423" w:rsidRPr="00764FB9" w:rsidRDefault="00463423" w:rsidP="002F4B16">
      <w:pPr>
        <w:spacing w:after="0" w:line="240" w:lineRule="auto"/>
        <w:rPr>
          <w:rFonts w:ascii="Arial" w:hAnsi="Arial" w:cs="Arial"/>
          <w:sz w:val="24"/>
          <w:szCs w:val="24"/>
        </w:rPr>
      </w:pPr>
    </w:p>
    <w:p w:rsidR="00463423" w:rsidRPr="00764FB9" w:rsidRDefault="00463423" w:rsidP="002F4B16">
      <w:pPr>
        <w:spacing w:after="0" w:line="240" w:lineRule="auto"/>
        <w:rPr>
          <w:rFonts w:ascii="Arial" w:hAnsi="Arial" w:cs="Arial"/>
          <w:sz w:val="24"/>
          <w:szCs w:val="24"/>
        </w:rPr>
      </w:pPr>
    </w:p>
    <w:p w:rsidR="00463423" w:rsidRPr="00764FB9" w:rsidRDefault="00463423" w:rsidP="002F4B16">
      <w:pPr>
        <w:spacing w:after="0" w:line="240" w:lineRule="auto"/>
        <w:rPr>
          <w:rFonts w:ascii="Arial" w:hAnsi="Arial" w:cs="Arial"/>
          <w:sz w:val="24"/>
          <w:szCs w:val="24"/>
        </w:rPr>
      </w:pPr>
    </w:p>
    <w:p w:rsidR="00463423" w:rsidRPr="00764FB9" w:rsidRDefault="00463423" w:rsidP="002F4B16">
      <w:pPr>
        <w:spacing w:after="0" w:line="240" w:lineRule="auto"/>
        <w:rPr>
          <w:rFonts w:ascii="Arial" w:hAnsi="Arial" w:cs="Arial"/>
          <w:sz w:val="24"/>
          <w:szCs w:val="24"/>
        </w:rPr>
      </w:pPr>
    </w:p>
    <w:p w:rsidR="002F4B16" w:rsidRPr="00764FB9" w:rsidRDefault="002F4B16" w:rsidP="002F4B16">
      <w:pPr>
        <w:spacing w:after="0" w:line="240" w:lineRule="auto"/>
        <w:rPr>
          <w:rFonts w:ascii="Arial" w:hAnsi="Arial" w:cs="Arial"/>
          <w:sz w:val="24"/>
          <w:szCs w:val="24"/>
        </w:rPr>
      </w:pPr>
    </w:p>
    <w:p w:rsidR="002F4B16" w:rsidRPr="00764FB9" w:rsidRDefault="002F4B16" w:rsidP="002F4B16">
      <w:pPr>
        <w:spacing w:after="0" w:line="240" w:lineRule="auto"/>
        <w:rPr>
          <w:rFonts w:ascii="Arial" w:hAnsi="Arial" w:cs="Arial"/>
          <w:sz w:val="24"/>
          <w:szCs w:val="24"/>
        </w:rPr>
      </w:pPr>
    </w:p>
    <w:p w:rsidR="002F4B16" w:rsidRPr="00764FB9" w:rsidRDefault="002F4B16" w:rsidP="002F4B16">
      <w:pPr>
        <w:spacing w:after="0" w:line="240" w:lineRule="auto"/>
        <w:rPr>
          <w:rFonts w:ascii="Arial" w:hAnsi="Arial" w:cs="Arial"/>
          <w:sz w:val="24"/>
          <w:szCs w:val="24"/>
        </w:rPr>
      </w:pPr>
    </w:p>
    <w:p w:rsidR="002F4B16" w:rsidRPr="00764FB9" w:rsidRDefault="002F4B16" w:rsidP="002F4B16">
      <w:pPr>
        <w:spacing w:after="0" w:line="240" w:lineRule="auto"/>
        <w:rPr>
          <w:rFonts w:ascii="Arial" w:hAnsi="Arial" w:cs="Arial"/>
          <w:sz w:val="24"/>
          <w:szCs w:val="24"/>
        </w:rPr>
      </w:pPr>
    </w:p>
    <w:p w:rsidR="002F4B16" w:rsidRPr="00764FB9" w:rsidRDefault="002F4B16" w:rsidP="002F4B16">
      <w:pPr>
        <w:spacing w:after="0" w:line="240" w:lineRule="auto"/>
        <w:rPr>
          <w:rFonts w:ascii="Arial" w:hAnsi="Arial" w:cs="Arial"/>
          <w:sz w:val="24"/>
          <w:szCs w:val="24"/>
        </w:rPr>
      </w:pPr>
    </w:p>
    <w:p w:rsidR="002F4B16" w:rsidRPr="00764FB9" w:rsidRDefault="002F4B16" w:rsidP="002F4B16">
      <w:pPr>
        <w:spacing w:after="0" w:line="240" w:lineRule="auto"/>
        <w:rPr>
          <w:rFonts w:ascii="Arial" w:hAnsi="Arial" w:cs="Arial"/>
          <w:sz w:val="24"/>
          <w:szCs w:val="24"/>
        </w:rPr>
      </w:pPr>
    </w:p>
    <w:p w:rsidR="002F4B16" w:rsidRPr="00764FB9" w:rsidRDefault="002F4B16" w:rsidP="002F4B16">
      <w:pPr>
        <w:spacing w:after="0" w:line="240" w:lineRule="auto"/>
        <w:rPr>
          <w:rFonts w:ascii="Arial" w:hAnsi="Arial" w:cs="Arial"/>
          <w:sz w:val="24"/>
          <w:szCs w:val="24"/>
        </w:rPr>
      </w:pPr>
    </w:p>
    <w:p w:rsidR="002F4B16" w:rsidRPr="00764FB9" w:rsidRDefault="002F4B16" w:rsidP="002F4B16">
      <w:pPr>
        <w:spacing w:after="0" w:line="240" w:lineRule="auto"/>
        <w:rPr>
          <w:rFonts w:ascii="Arial" w:hAnsi="Arial" w:cs="Arial"/>
          <w:sz w:val="24"/>
          <w:szCs w:val="24"/>
        </w:rPr>
      </w:pPr>
    </w:p>
    <w:p w:rsidR="002F4B16" w:rsidRPr="00764FB9" w:rsidRDefault="002F4B16" w:rsidP="002F4B16">
      <w:pPr>
        <w:spacing w:after="0" w:line="240" w:lineRule="auto"/>
        <w:rPr>
          <w:rFonts w:ascii="Arial" w:hAnsi="Arial" w:cs="Arial"/>
          <w:sz w:val="24"/>
          <w:szCs w:val="24"/>
        </w:rPr>
      </w:pPr>
    </w:p>
    <w:p w:rsidR="002F4B16" w:rsidRPr="00764FB9" w:rsidRDefault="002F4B16" w:rsidP="002F4B16">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FA044A" w:rsidRPr="00764FB9" w:rsidTr="000B6ACB">
        <w:trPr>
          <w:trHeight w:val="567"/>
        </w:trPr>
        <w:tc>
          <w:tcPr>
            <w:tcW w:w="9062" w:type="dxa"/>
            <w:gridSpan w:val="4"/>
            <w:vAlign w:val="center"/>
          </w:tcPr>
          <w:p w:rsidR="00FA044A" w:rsidRPr="00764FB9" w:rsidRDefault="00FA044A" w:rsidP="000B6ACB">
            <w:pPr>
              <w:spacing w:after="0" w:line="240" w:lineRule="auto"/>
              <w:jc w:val="center"/>
              <w:rPr>
                <w:rFonts w:ascii="Arial" w:hAnsi="Arial" w:cs="Arial"/>
                <w:b/>
                <w:sz w:val="24"/>
                <w:szCs w:val="24"/>
              </w:rPr>
            </w:pPr>
            <w:r w:rsidRPr="00764FB9">
              <w:rPr>
                <w:rFonts w:ascii="Arial" w:hAnsi="Arial" w:cs="Arial"/>
                <w:b/>
                <w:noProof/>
                <w:sz w:val="24"/>
                <w:szCs w:val="24"/>
                <w:lang w:eastAsia="cs-CZ"/>
              </w:rPr>
              <w:drawing>
                <wp:anchor distT="0" distB="0" distL="114300" distR="114300" simplePos="0" relativeHeight="251665408" behindDoc="1" locked="0" layoutInCell="1" allowOverlap="1" wp14:anchorId="42E90D5A" wp14:editId="01B20FC3">
                  <wp:simplePos x="0" y="0"/>
                  <wp:positionH relativeFrom="column">
                    <wp:posOffset>1295400</wp:posOffset>
                  </wp:positionH>
                  <wp:positionV relativeFrom="page">
                    <wp:posOffset>-6350</wp:posOffset>
                  </wp:positionV>
                  <wp:extent cx="2260600" cy="360045"/>
                  <wp:effectExtent l="0" t="0" r="6350" b="1905"/>
                  <wp:wrapNone/>
                  <wp:docPr id="3" name="Obrázek 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A044A" w:rsidRPr="00764FB9" w:rsidTr="000B6ACB">
        <w:trPr>
          <w:trHeight w:val="567"/>
        </w:trPr>
        <w:tc>
          <w:tcPr>
            <w:tcW w:w="6526" w:type="dxa"/>
            <w:gridSpan w:val="3"/>
            <w:vAlign w:val="center"/>
          </w:tcPr>
          <w:p w:rsidR="00FA044A" w:rsidRPr="00764FB9" w:rsidRDefault="00FA044A" w:rsidP="000B6ACB">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FA044A" w:rsidRPr="00764FB9" w:rsidRDefault="00FA044A" w:rsidP="000B6ACB">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FA044A" w:rsidRPr="00764FB9" w:rsidTr="000B6ACB">
        <w:trPr>
          <w:trHeight w:val="398"/>
        </w:trPr>
        <w:tc>
          <w:tcPr>
            <w:tcW w:w="1425" w:type="dxa"/>
            <w:vAlign w:val="center"/>
          </w:tcPr>
          <w:p w:rsidR="00FA044A" w:rsidRPr="00764FB9" w:rsidRDefault="00FA044A" w:rsidP="000B6ACB">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FA044A" w:rsidRPr="00764FB9" w:rsidRDefault="00FA044A" w:rsidP="000B6ACB">
            <w:pPr>
              <w:spacing w:after="0" w:line="240" w:lineRule="auto"/>
              <w:jc w:val="center"/>
              <w:rPr>
                <w:rFonts w:ascii="Arial" w:hAnsi="Arial" w:cs="Arial"/>
                <w:b/>
                <w:sz w:val="24"/>
                <w:szCs w:val="24"/>
              </w:rPr>
            </w:pPr>
            <w:r w:rsidRPr="00764FB9">
              <w:rPr>
                <w:rFonts w:ascii="Arial" w:hAnsi="Arial" w:cs="Arial"/>
                <w:b/>
                <w:sz w:val="24"/>
                <w:szCs w:val="24"/>
              </w:rPr>
              <w:t>Bc. Vladislava Hudečková</w:t>
            </w:r>
          </w:p>
        </w:tc>
        <w:tc>
          <w:tcPr>
            <w:tcW w:w="1694" w:type="dxa"/>
            <w:vAlign w:val="center"/>
          </w:tcPr>
          <w:p w:rsidR="00FA044A" w:rsidRPr="00764FB9" w:rsidRDefault="00FA044A" w:rsidP="000B6ACB">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FA044A" w:rsidRPr="00764FB9" w:rsidRDefault="00FA044A" w:rsidP="000B6ACB">
            <w:pPr>
              <w:spacing w:after="0" w:line="240" w:lineRule="auto"/>
              <w:jc w:val="center"/>
              <w:rPr>
                <w:rFonts w:ascii="Arial" w:hAnsi="Arial" w:cs="Arial"/>
                <w:b/>
                <w:sz w:val="24"/>
                <w:szCs w:val="24"/>
              </w:rPr>
            </w:pPr>
            <w:bookmarkStart w:id="3" w:name="KT"/>
            <w:r w:rsidRPr="00764FB9">
              <w:rPr>
                <w:rFonts w:ascii="Arial" w:hAnsi="Arial" w:cs="Arial"/>
                <w:b/>
                <w:sz w:val="24"/>
                <w:szCs w:val="24"/>
              </w:rPr>
              <w:t>KT</w:t>
            </w:r>
            <w:bookmarkEnd w:id="3"/>
          </w:p>
        </w:tc>
      </w:tr>
    </w:tbl>
    <w:p w:rsidR="00FA044A" w:rsidRPr="00764FB9" w:rsidRDefault="00FA044A" w:rsidP="00FA044A">
      <w:pPr>
        <w:spacing w:after="0" w:line="240" w:lineRule="auto"/>
        <w:rPr>
          <w:rFonts w:ascii="Arial" w:hAnsi="Arial" w:cs="Arial"/>
          <w:sz w:val="24"/>
          <w:szCs w:val="24"/>
        </w:rPr>
      </w:pPr>
    </w:p>
    <w:p w:rsidR="00FA044A" w:rsidRPr="00764FB9" w:rsidRDefault="00FA044A" w:rsidP="00FA044A">
      <w:pPr>
        <w:spacing w:after="0" w:line="240" w:lineRule="auto"/>
        <w:rPr>
          <w:rFonts w:ascii="Arial" w:hAnsi="Arial" w:cs="Arial"/>
          <w:b/>
          <w:sz w:val="24"/>
          <w:szCs w:val="24"/>
          <w:u w:val="single"/>
        </w:rPr>
      </w:pPr>
      <w:r w:rsidRPr="00764FB9">
        <w:rPr>
          <w:rFonts w:ascii="Arial" w:hAnsi="Arial" w:cs="Arial"/>
          <w:b/>
          <w:sz w:val="24"/>
          <w:szCs w:val="24"/>
          <w:u w:val="single"/>
        </w:rPr>
        <w:t>Organizační oddělení</w:t>
      </w:r>
    </w:p>
    <w:p w:rsidR="00FA044A" w:rsidRPr="00764FB9" w:rsidRDefault="00FA044A" w:rsidP="00FA044A">
      <w:pPr>
        <w:pStyle w:val="Zkladntext2"/>
        <w:rPr>
          <w:rFonts w:ascii="Arial" w:hAnsi="Arial" w:cs="Arial"/>
          <w:szCs w:val="24"/>
        </w:rPr>
      </w:pPr>
    </w:p>
    <w:p w:rsidR="00FA044A" w:rsidRPr="00764FB9" w:rsidRDefault="00FA044A" w:rsidP="00B84E6E">
      <w:pPr>
        <w:pStyle w:val="Odstavecseseznamem"/>
        <w:ind w:left="0"/>
        <w:rPr>
          <w:rFonts w:ascii="Arial" w:hAnsi="Arial" w:cs="Arial"/>
          <w:b/>
          <w:sz w:val="24"/>
          <w:szCs w:val="24"/>
        </w:rPr>
      </w:pPr>
      <w:r w:rsidRPr="00764FB9">
        <w:rPr>
          <w:rFonts w:ascii="Arial" w:hAnsi="Arial" w:cs="Arial"/>
          <w:b/>
          <w:sz w:val="24"/>
          <w:szCs w:val="24"/>
        </w:rPr>
        <w:t xml:space="preserve">MIC </w:t>
      </w:r>
    </w:p>
    <w:p w:rsidR="00FA044A" w:rsidRPr="00764FB9" w:rsidRDefault="00FA044A" w:rsidP="00146962">
      <w:pPr>
        <w:pStyle w:val="Odstavecseseznamem"/>
        <w:numPr>
          <w:ilvl w:val="0"/>
          <w:numId w:val="14"/>
        </w:numPr>
        <w:ind w:left="0"/>
        <w:rPr>
          <w:rFonts w:ascii="Arial" w:hAnsi="Arial" w:cs="Arial"/>
          <w:sz w:val="24"/>
          <w:szCs w:val="24"/>
        </w:rPr>
      </w:pPr>
      <w:r w:rsidRPr="00764FB9">
        <w:rPr>
          <w:rFonts w:ascii="Arial" w:hAnsi="Arial" w:cs="Arial"/>
          <w:sz w:val="24"/>
          <w:szCs w:val="24"/>
        </w:rPr>
        <w:t>Koordinace 48 akcí v prostorách historické radnice (včetně jednoho veřejného ZM a jednoho pracovního semináře pro zastupitele).</w:t>
      </w:r>
    </w:p>
    <w:p w:rsidR="00FA044A" w:rsidRPr="00764FB9" w:rsidRDefault="00FA044A" w:rsidP="00146962">
      <w:pPr>
        <w:pStyle w:val="Odstavecseseznamem"/>
        <w:numPr>
          <w:ilvl w:val="0"/>
          <w:numId w:val="14"/>
        </w:numPr>
        <w:ind w:left="0"/>
        <w:rPr>
          <w:rFonts w:ascii="Arial" w:hAnsi="Arial" w:cs="Arial"/>
          <w:sz w:val="24"/>
          <w:szCs w:val="24"/>
        </w:rPr>
      </w:pPr>
      <w:r w:rsidRPr="00764FB9">
        <w:rPr>
          <w:rFonts w:ascii="Arial" w:hAnsi="Arial" w:cs="Arial"/>
          <w:sz w:val="24"/>
          <w:szCs w:val="24"/>
        </w:rPr>
        <w:t>V prostorách dvou radničních vestibulů byla uspořádána 1 výstava.</w:t>
      </w:r>
    </w:p>
    <w:p w:rsidR="00FA044A" w:rsidRPr="00764FB9" w:rsidRDefault="00FA044A" w:rsidP="00146962">
      <w:pPr>
        <w:pStyle w:val="Odstavecseseznamem"/>
        <w:numPr>
          <w:ilvl w:val="0"/>
          <w:numId w:val="14"/>
        </w:numPr>
        <w:ind w:left="0"/>
        <w:jc w:val="both"/>
        <w:rPr>
          <w:rFonts w:ascii="Arial" w:hAnsi="Arial" w:cs="Arial"/>
          <w:sz w:val="24"/>
          <w:szCs w:val="24"/>
        </w:rPr>
      </w:pPr>
      <w:r w:rsidRPr="00764FB9">
        <w:rPr>
          <w:rFonts w:ascii="Arial" w:hAnsi="Arial" w:cs="Arial"/>
          <w:sz w:val="24"/>
          <w:szCs w:val="24"/>
        </w:rPr>
        <w:t>Kontaktní místo akce pro veřejnost Jihlava v kondici.</w:t>
      </w:r>
    </w:p>
    <w:p w:rsidR="00FA044A" w:rsidRPr="00764FB9" w:rsidRDefault="00FA044A" w:rsidP="00B84E6E">
      <w:pPr>
        <w:pStyle w:val="Odstavecseseznamem"/>
        <w:ind w:left="0"/>
        <w:rPr>
          <w:rFonts w:ascii="Arial" w:hAnsi="Arial" w:cs="Arial"/>
          <w:b/>
          <w:sz w:val="24"/>
          <w:szCs w:val="24"/>
        </w:rPr>
      </w:pPr>
    </w:p>
    <w:p w:rsidR="00FA044A" w:rsidRPr="00764FB9" w:rsidRDefault="00FA044A" w:rsidP="00B84E6E">
      <w:pPr>
        <w:pStyle w:val="Odstavecseseznamem"/>
        <w:ind w:left="0"/>
        <w:rPr>
          <w:rFonts w:ascii="Arial" w:hAnsi="Arial" w:cs="Arial"/>
          <w:b/>
          <w:sz w:val="24"/>
          <w:szCs w:val="24"/>
        </w:rPr>
      </w:pPr>
      <w:r w:rsidRPr="00764FB9">
        <w:rPr>
          <w:rFonts w:ascii="Arial" w:hAnsi="Arial" w:cs="Arial"/>
          <w:b/>
          <w:sz w:val="24"/>
          <w:szCs w:val="24"/>
        </w:rPr>
        <w:t>Centrální evidence smluv</w:t>
      </w:r>
    </w:p>
    <w:p w:rsidR="00FA044A" w:rsidRPr="00764FB9" w:rsidRDefault="00FA044A" w:rsidP="00146962">
      <w:pPr>
        <w:pStyle w:val="Odstavecseseznamem"/>
        <w:numPr>
          <w:ilvl w:val="0"/>
          <w:numId w:val="14"/>
        </w:numPr>
        <w:ind w:left="0"/>
        <w:jc w:val="both"/>
        <w:rPr>
          <w:rFonts w:ascii="Arial" w:hAnsi="Arial" w:cs="Arial"/>
          <w:sz w:val="24"/>
          <w:szCs w:val="24"/>
        </w:rPr>
      </w:pPr>
      <w:r w:rsidRPr="00764FB9">
        <w:rPr>
          <w:rFonts w:ascii="Arial" w:hAnsi="Arial" w:cs="Arial"/>
          <w:sz w:val="24"/>
          <w:szCs w:val="24"/>
        </w:rPr>
        <w:t xml:space="preserve">Bylo zaevidováno 445 smluv a 124 dodatků smluv. </w:t>
      </w:r>
    </w:p>
    <w:p w:rsidR="00FA044A" w:rsidRPr="00764FB9" w:rsidRDefault="00FA044A" w:rsidP="00B84E6E">
      <w:pPr>
        <w:pStyle w:val="Odstavecseseznamem"/>
        <w:ind w:left="0"/>
        <w:jc w:val="both"/>
        <w:rPr>
          <w:rFonts w:ascii="Arial" w:hAnsi="Arial" w:cs="Arial"/>
          <w:sz w:val="24"/>
          <w:szCs w:val="24"/>
        </w:rPr>
      </w:pPr>
      <w:r w:rsidRPr="00764FB9">
        <w:rPr>
          <w:rFonts w:ascii="Arial" w:hAnsi="Arial" w:cs="Arial"/>
          <w:noProof/>
          <w:sz w:val="24"/>
          <w:szCs w:val="24"/>
          <w:lang w:eastAsia="cs-CZ"/>
        </w:rPr>
        <w:drawing>
          <wp:inline distT="0" distB="0" distL="0" distR="0" wp14:anchorId="27136C0E" wp14:editId="2F25221E">
            <wp:extent cx="5062220" cy="2362200"/>
            <wp:effectExtent l="0" t="0" r="5080" b="0"/>
            <wp:docPr id="11" name="Graf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A044A" w:rsidRPr="00764FB9" w:rsidRDefault="00FA044A" w:rsidP="00B84E6E">
      <w:pPr>
        <w:pStyle w:val="Odstavecseseznamem"/>
        <w:ind w:left="0"/>
        <w:jc w:val="both"/>
        <w:rPr>
          <w:rFonts w:ascii="Arial" w:hAnsi="Arial" w:cs="Arial"/>
          <w:sz w:val="24"/>
          <w:szCs w:val="24"/>
        </w:rPr>
      </w:pPr>
    </w:p>
    <w:p w:rsidR="00FA044A" w:rsidRPr="00764FB9" w:rsidRDefault="00FA044A" w:rsidP="00B84E6E">
      <w:pPr>
        <w:pStyle w:val="Odstavecseseznamem"/>
        <w:ind w:left="0"/>
        <w:jc w:val="both"/>
        <w:rPr>
          <w:rFonts w:ascii="Arial" w:hAnsi="Arial" w:cs="Arial"/>
          <w:b/>
          <w:sz w:val="24"/>
          <w:szCs w:val="24"/>
        </w:rPr>
      </w:pPr>
      <w:r w:rsidRPr="00764FB9">
        <w:rPr>
          <w:rFonts w:ascii="Arial" w:hAnsi="Arial" w:cs="Arial"/>
          <w:b/>
          <w:sz w:val="24"/>
          <w:szCs w:val="24"/>
        </w:rPr>
        <w:t>Podatelna</w:t>
      </w:r>
    </w:p>
    <w:p w:rsidR="00FA044A" w:rsidRPr="00764FB9" w:rsidRDefault="00FA044A" w:rsidP="00146962">
      <w:pPr>
        <w:pStyle w:val="Odstavecseseznamem"/>
        <w:numPr>
          <w:ilvl w:val="0"/>
          <w:numId w:val="15"/>
        </w:numPr>
        <w:ind w:left="0"/>
        <w:jc w:val="both"/>
        <w:rPr>
          <w:rFonts w:ascii="Arial" w:hAnsi="Arial" w:cs="Arial"/>
          <w:sz w:val="24"/>
          <w:szCs w:val="24"/>
        </w:rPr>
      </w:pPr>
      <w:r w:rsidRPr="00764FB9">
        <w:rPr>
          <w:rFonts w:ascii="Arial" w:hAnsi="Arial" w:cs="Arial"/>
          <w:sz w:val="24"/>
          <w:szCs w:val="24"/>
        </w:rPr>
        <w:t>Doručená doporučená pošta - bylo přijato 14.684 ks doporučené pošty, z toho 4.234 ks bylo doručeno prostřednictvím České pošty, osobně nebo na elektronickou adresu úřadu a 10.441 ks bylo doručeno do datové schránky města (tj. do datové schránky bylo doručeno více jak 71% objemu doručené pošty).</w:t>
      </w:r>
    </w:p>
    <w:p w:rsidR="00FA044A" w:rsidRPr="00764FB9" w:rsidRDefault="00FA044A" w:rsidP="00B84E6E">
      <w:pPr>
        <w:pStyle w:val="Odstavecseseznamem"/>
        <w:ind w:left="0"/>
        <w:jc w:val="both"/>
        <w:rPr>
          <w:rFonts w:ascii="Arial" w:hAnsi="Arial" w:cs="Arial"/>
          <w:sz w:val="24"/>
          <w:szCs w:val="24"/>
        </w:rPr>
      </w:pPr>
      <w:r w:rsidRPr="00764FB9">
        <w:rPr>
          <w:rFonts w:ascii="Arial" w:hAnsi="Arial" w:cs="Arial"/>
          <w:noProof/>
          <w:sz w:val="24"/>
          <w:szCs w:val="24"/>
          <w:lang w:eastAsia="cs-CZ"/>
        </w:rPr>
        <w:lastRenderedPageBreak/>
        <w:drawing>
          <wp:inline distT="0" distB="0" distL="0" distR="0" wp14:anchorId="3E9A98E3" wp14:editId="4BE81AF3">
            <wp:extent cx="4672965" cy="2586355"/>
            <wp:effectExtent l="0" t="0" r="13335" b="4445"/>
            <wp:docPr id="10" name="Graf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A044A" w:rsidRPr="00764FB9" w:rsidRDefault="00FA044A" w:rsidP="00146962">
      <w:pPr>
        <w:pStyle w:val="Odstavecseseznamem"/>
        <w:numPr>
          <w:ilvl w:val="0"/>
          <w:numId w:val="15"/>
        </w:numPr>
        <w:ind w:left="0"/>
        <w:jc w:val="both"/>
        <w:rPr>
          <w:rFonts w:ascii="Arial" w:hAnsi="Arial" w:cs="Arial"/>
          <w:sz w:val="24"/>
          <w:szCs w:val="24"/>
        </w:rPr>
      </w:pPr>
      <w:r w:rsidRPr="00764FB9">
        <w:rPr>
          <w:rFonts w:ascii="Arial" w:hAnsi="Arial" w:cs="Arial"/>
          <w:sz w:val="24"/>
          <w:szCs w:val="24"/>
        </w:rPr>
        <w:t>Odesílaná doporučená pošta – bylo odesláno 22.839 ks doporučených zásilek, z toho v listinné formě prostřednictvím České pošty 5.746 ks, elektronicky 15.056 ks (prostřednictvím datové schránky a e-podatelny) a službou dopis on-line 2037 ks. Elektronicky tedy bylo odesláno téměř 75% objemu odesílané pošty.</w:t>
      </w:r>
    </w:p>
    <w:p w:rsidR="00FA044A" w:rsidRPr="00764FB9" w:rsidRDefault="00FA044A" w:rsidP="00B84E6E">
      <w:pPr>
        <w:pStyle w:val="Odstavecseseznamem"/>
        <w:ind w:left="0"/>
        <w:jc w:val="both"/>
        <w:rPr>
          <w:rFonts w:ascii="Arial" w:hAnsi="Arial" w:cs="Arial"/>
          <w:sz w:val="24"/>
          <w:szCs w:val="24"/>
        </w:rPr>
      </w:pPr>
    </w:p>
    <w:p w:rsidR="00FA044A" w:rsidRPr="00764FB9" w:rsidRDefault="00FA044A" w:rsidP="00146962">
      <w:pPr>
        <w:pStyle w:val="Odstavecseseznamem"/>
        <w:numPr>
          <w:ilvl w:val="0"/>
          <w:numId w:val="15"/>
        </w:numPr>
        <w:ind w:left="0"/>
        <w:jc w:val="both"/>
        <w:rPr>
          <w:rFonts w:ascii="Arial" w:hAnsi="Arial" w:cs="Arial"/>
          <w:sz w:val="24"/>
          <w:szCs w:val="24"/>
        </w:rPr>
      </w:pPr>
      <w:r w:rsidRPr="00764FB9">
        <w:rPr>
          <w:rFonts w:ascii="Arial" w:hAnsi="Arial" w:cs="Arial"/>
          <w:sz w:val="24"/>
          <w:szCs w:val="24"/>
        </w:rPr>
        <w:t>Bylo odesláno 1.417 ks obyčejných zásilek.</w:t>
      </w:r>
    </w:p>
    <w:p w:rsidR="00FA044A" w:rsidRPr="00764FB9" w:rsidRDefault="00FA044A" w:rsidP="00B84E6E">
      <w:pPr>
        <w:pStyle w:val="Odstavecseseznamem"/>
        <w:ind w:left="0"/>
        <w:rPr>
          <w:rFonts w:ascii="Arial" w:hAnsi="Arial" w:cs="Arial"/>
          <w:sz w:val="24"/>
          <w:szCs w:val="24"/>
        </w:rPr>
      </w:pPr>
    </w:p>
    <w:p w:rsidR="00FA044A" w:rsidRPr="00764FB9" w:rsidRDefault="00FA044A" w:rsidP="00B84E6E">
      <w:pPr>
        <w:pStyle w:val="Odstavecseseznamem"/>
        <w:ind w:left="0"/>
        <w:jc w:val="both"/>
        <w:rPr>
          <w:rFonts w:ascii="Arial" w:hAnsi="Arial" w:cs="Arial"/>
          <w:sz w:val="24"/>
          <w:szCs w:val="24"/>
        </w:rPr>
      </w:pPr>
      <w:r w:rsidRPr="00764FB9">
        <w:rPr>
          <w:rFonts w:ascii="Arial" w:hAnsi="Arial" w:cs="Arial"/>
          <w:noProof/>
          <w:sz w:val="24"/>
          <w:szCs w:val="24"/>
          <w:lang w:eastAsia="cs-CZ"/>
        </w:rPr>
        <w:drawing>
          <wp:inline distT="0" distB="0" distL="0" distR="0" wp14:anchorId="225EB7FE" wp14:editId="26C54B57">
            <wp:extent cx="5017770" cy="2672080"/>
            <wp:effectExtent l="0" t="0" r="11430" b="13970"/>
            <wp:docPr id="9" name="Graf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A044A" w:rsidRPr="00764FB9" w:rsidRDefault="00FA044A" w:rsidP="00146962">
      <w:pPr>
        <w:pStyle w:val="Odstavecseseznamem"/>
        <w:numPr>
          <w:ilvl w:val="0"/>
          <w:numId w:val="16"/>
        </w:numPr>
        <w:ind w:left="0"/>
        <w:jc w:val="both"/>
        <w:rPr>
          <w:rFonts w:ascii="Arial" w:hAnsi="Arial" w:cs="Arial"/>
          <w:sz w:val="24"/>
          <w:szCs w:val="24"/>
        </w:rPr>
      </w:pPr>
      <w:r w:rsidRPr="00764FB9">
        <w:rPr>
          <w:rFonts w:ascii="Arial" w:hAnsi="Arial" w:cs="Arial"/>
          <w:sz w:val="24"/>
          <w:szCs w:val="24"/>
        </w:rPr>
        <w:t xml:space="preserve">Náklady na poštovné za 1. čtvrtletí letošního roku (vyjma zásilek doručovaných ISDS a dopis on-line) činí Kč 651295,30. Za zásilky doručované službou dopis on-line je to 264.588 Kč. Celkové náklady na poštovné za 1. čtvrtletí roku 2024 činí 915 883,3 Kč. </w:t>
      </w:r>
    </w:p>
    <w:p w:rsidR="00FA044A" w:rsidRPr="00764FB9" w:rsidRDefault="00FA044A" w:rsidP="00B84E6E">
      <w:pPr>
        <w:pStyle w:val="Odstavecseseznamem"/>
        <w:ind w:left="0"/>
        <w:jc w:val="both"/>
        <w:rPr>
          <w:rFonts w:ascii="Arial" w:hAnsi="Arial" w:cs="Arial"/>
          <w:sz w:val="24"/>
          <w:szCs w:val="24"/>
        </w:rPr>
      </w:pPr>
      <w:r w:rsidRPr="00764FB9">
        <w:rPr>
          <w:rFonts w:ascii="Arial" w:hAnsi="Arial" w:cs="Arial"/>
          <w:noProof/>
          <w:sz w:val="24"/>
          <w:szCs w:val="24"/>
          <w:lang w:eastAsia="cs-CZ"/>
        </w:rPr>
        <w:lastRenderedPageBreak/>
        <w:drawing>
          <wp:inline distT="0" distB="0" distL="0" distR="0" wp14:anchorId="79E807B1" wp14:editId="557C0F41">
            <wp:extent cx="4502785" cy="2389505"/>
            <wp:effectExtent l="0" t="0" r="12065" b="10795"/>
            <wp:docPr id="8" name="Graf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A044A" w:rsidRPr="00764FB9" w:rsidRDefault="00FA044A" w:rsidP="00146962">
      <w:pPr>
        <w:pStyle w:val="Odstavecseseznamem"/>
        <w:numPr>
          <w:ilvl w:val="0"/>
          <w:numId w:val="16"/>
        </w:numPr>
        <w:ind w:left="0"/>
        <w:jc w:val="both"/>
        <w:rPr>
          <w:rFonts w:ascii="Arial" w:hAnsi="Arial" w:cs="Arial"/>
          <w:sz w:val="24"/>
          <w:szCs w:val="24"/>
        </w:rPr>
      </w:pPr>
      <w:r w:rsidRPr="00764FB9">
        <w:rPr>
          <w:rFonts w:ascii="Arial" w:hAnsi="Arial" w:cs="Arial"/>
          <w:sz w:val="24"/>
          <w:szCs w:val="24"/>
        </w:rPr>
        <w:t>Podatelna provedla elektronické zpracování faktur doručených datovou schránkou  - 370ks, epodatelnou 1498ks a listinnou formou – 194ks.</w:t>
      </w:r>
    </w:p>
    <w:p w:rsidR="00FA044A" w:rsidRPr="00764FB9" w:rsidRDefault="00FA044A" w:rsidP="00146962">
      <w:pPr>
        <w:pStyle w:val="Odstavecseseznamem"/>
        <w:numPr>
          <w:ilvl w:val="0"/>
          <w:numId w:val="16"/>
        </w:numPr>
        <w:ind w:left="0"/>
        <w:jc w:val="both"/>
        <w:rPr>
          <w:rFonts w:ascii="Arial" w:hAnsi="Arial" w:cs="Arial"/>
          <w:sz w:val="24"/>
          <w:szCs w:val="24"/>
        </w:rPr>
      </w:pPr>
      <w:r w:rsidRPr="00764FB9">
        <w:rPr>
          <w:rFonts w:ascii="Arial" w:hAnsi="Arial" w:cs="Arial"/>
          <w:sz w:val="24"/>
          <w:szCs w:val="24"/>
        </w:rPr>
        <w:t>Podatelna provedla 522 úkonů autorizované konverze z moci úřední.</w:t>
      </w:r>
    </w:p>
    <w:p w:rsidR="00FA044A" w:rsidRPr="00764FB9" w:rsidRDefault="00FA044A" w:rsidP="00B84E6E">
      <w:pPr>
        <w:pStyle w:val="Odstavecseseznamem"/>
        <w:ind w:left="0"/>
        <w:rPr>
          <w:rFonts w:ascii="Arial" w:hAnsi="Arial" w:cs="Arial"/>
          <w:b/>
          <w:sz w:val="24"/>
          <w:szCs w:val="24"/>
        </w:rPr>
      </w:pPr>
    </w:p>
    <w:p w:rsidR="00FA044A" w:rsidRPr="00764FB9" w:rsidRDefault="00FA044A" w:rsidP="00B84E6E">
      <w:pPr>
        <w:pStyle w:val="Odstavecseseznamem"/>
        <w:ind w:left="0"/>
        <w:rPr>
          <w:rFonts w:ascii="Arial" w:hAnsi="Arial" w:cs="Arial"/>
          <w:b/>
          <w:sz w:val="24"/>
          <w:szCs w:val="24"/>
        </w:rPr>
      </w:pPr>
      <w:r w:rsidRPr="00764FB9">
        <w:rPr>
          <w:rFonts w:ascii="Arial" w:hAnsi="Arial" w:cs="Arial"/>
          <w:b/>
          <w:sz w:val="24"/>
          <w:szCs w:val="24"/>
        </w:rPr>
        <w:t xml:space="preserve">Spisovna </w:t>
      </w:r>
    </w:p>
    <w:p w:rsidR="00FA044A" w:rsidRPr="00764FB9" w:rsidRDefault="00FA044A" w:rsidP="00146962">
      <w:pPr>
        <w:pStyle w:val="Odstavecseseznamem"/>
        <w:numPr>
          <w:ilvl w:val="0"/>
          <w:numId w:val="17"/>
        </w:numPr>
        <w:ind w:left="0"/>
        <w:jc w:val="both"/>
        <w:rPr>
          <w:rFonts w:ascii="Arial" w:hAnsi="Arial" w:cs="Arial"/>
          <w:sz w:val="24"/>
          <w:szCs w:val="24"/>
        </w:rPr>
      </w:pPr>
      <w:r w:rsidRPr="00764FB9">
        <w:rPr>
          <w:rFonts w:ascii="Arial" w:hAnsi="Arial" w:cs="Arial"/>
          <w:sz w:val="24"/>
          <w:szCs w:val="24"/>
        </w:rPr>
        <w:t xml:space="preserve">Spisovna převzala, utřídila a uložila nový spisový materiál v objemu 437 kartonů spisů tj. cca 52,5 bm předaných spisů – především z odborů OŽP, OŽÚ, EO, T, KP, KT, OŠKT, ORM, OD a SPO. A dále pak 470 spisů stavebního úřadu. </w:t>
      </w:r>
    </w:p>
    <w:p w:rsidR="00FA044A" w:rsidRPr="00764FB9" w:rsidRDefault="00FA044A" w:rsidP="00B84E6E">
      <w:pPr>
        <w:pStyle w:val="Odstavecseseznamem"/>
        <w:ind w:left="0"/>
        <w:jc w:val="both"/>
        <w:rPr>
          <w:rFonts w:ascii="Arial" w:hAnsi="Arial" w:cs="Arial"/>
          <w:sz w:val="24"/>
          <w:szCs w:val="24"/>
        </w:rPr>
      </w:pPr>
      <w:r w:rsidRPr="00764FB9">
        <w:rPr>
          <w:rFonts w:ascii="Arial" w:hAnsi="Arial" w:cs="Arial"/>
          <w:noProof/>
          <w:sz w:val="24"/>
          <w:szCs w:val="24"/>
          <w:lang w:eastAsia="cs-CZ"/>
        </w:rPr>
        <w:drawing>
          <wp:inline distT="0" distB="0" distL="0" distR="0" wp14:anchorId="1362177E" wp14:editId="352BFF50">
            <wp:extent cx="4502785" cy="2122170"/>
            <wp:effectExtent l="0" t="0" r="12065" b="11430"/>
            <wp:docPr id="7" name="Graf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A044A" w:rsidRPr="00764FB9" w:rsidRDefault="00FA044A" w:rsidP="00146962">
      <w:pPr>
        <w:pStyle w:val="Odstavecseseznamem"/>
        <w:numPr>
          <w:ilvl w:val="0"/>
          <w:numId w:val="17"/>
        </w:numPr>
        <w:ind w:left="0" w:hanging="283"/>
        <w:jc w:val="both"/>
        <w:rPr>
          <w:rFonts w:ascii="Arial" w:hAnsi="Arial" w:cs="Arial"/>
          <w:sz w:val="24"/>
          <w:szCs w:val="24"/>
        </w:rPr>
      </w:pPr>
      <w:r w:rsidRPr="00764FB9">
        <w:rPr>
          <w:rFonts w:ascii="Arial" w:hAnsi="Arial" w:cs="Arial"/>
          <w:sz w:val="24"/>
          <w:szCs w:val="24"/>
        </w:rPr>
        <w:t xml:space="preserve">Výpůjční služby spisovny – bylo realizováno 259 absenčních a 2812 prezenčních výpůjček uložených spisových materiálů. </w:t>
      </w:r>
    </w:p>
    <w:p w:rsidR="00FA044A" w:rsidRPr="00764FB9" w:rsidRDefault="00FA044A" w:rsidP="00146962">
      <w:pPr>
        <w:pStyle w:val="Odstavecseseznamem"/>
        <w:numPr>
          <w:ilvl w:val="0"/>
          <w:numId w:val="17"/>
        </w:numPr>
        <w:ind w:left="0"/>
        <w:jc w:val="both"/>
        <w:rPr>
          <w:rFonts w:ascii="Arial" w:hAnsi="Arial" w:cs="Arial"/>
          <w:sz w:val="24"/>
          <w:szCs w:val="24"/>
        </w:rPr>
      </w:pPr>
      <w:r w:rsidRPr="00764FB9">
        <w:rPr>
          <w:rFonts w:ascii="Arial" w:hAnsi="Arial" w:cs="Arial"/>
          <w:sz w:val="24"/>
          <w:szCs w:val="24"/>
        </w:rPr>
        <w:t xml:space="preserve">Odborná knihovna pro zaměstnance - 86 absenčních výpůjček knih a periodik. </w:t>
      </w:r>
    </w:p>
    <w:p w:rsidR="00FA044A" w:rsidRPr="00764FB9" w:rsidRDefault="00FA044A" w:rsidP="00146962">
      <w:pPr>
        <w:pStyle w:val="Odstavecseseznamem"/>
        <w:numPr>
          <w:ilvl w:val="0"/>
          <w:numId w:val="17"/>
        </w:numPr>
        <w:ind w:left="0"/>
        <w:jc w:val="both"/>
        <w:rPr>
          <w:rFonts w:ascii="Arial" w:hAnsi="Arial" w:cs="Arial"/>
          <w:sz w:val="24"/>
          <w:szCs w:val="24"/>
        </w:rPr>
      </w:pPr>
      <w:r w:rsidRPr="00764FB9">
        <w:rPr>
          <w:rFonts w:ascii="Arial" w:hAnsi="Arial" w:cs="Arial"/>
          <w:sz w:val="24"/>
          <w:szCs w:val="24"/>
        </w:rPr>
        <w:t>Příprava a elektronických skartačních řízení (ve spolupráci s OI a MZA SOkA Jihlava).</w:t>
      </w:r>
    </w:p>
    <w:p w:rsidR="00FA044A" w:rsidRPr="00764FB9" w:rsidRDefault="00FA044A" w:rsidP="00B84E6E">
      <w:pPr>
        <w:pStyle w:val="Odstavecseseznamem"/>
        <w:ind w:left="0"/>
        <w:jc w:val="both"/>
        <w:rPr>
          <w:rFonts w:ascii="Arial" w:hAnsi="Arial" w:cs="Arial"/>
          <w:b/>
          <w:sz w:val="24"/>
          <w:szCs w:val="24"/>
        </w:rPr>
      </w:pPr>
    </w:p>
    <w:p w:rsidR="00FA044A" w:rsidRPr="00764FB9" w:rsidRDefault="00FA044A" w:rsidP="00B84E6E">
      <w:pPr>
        <w:pStyle w:val="Odstavecseseznamem"/>
        <w:ind w:left="0"/>
        <w:rPr>
          <w:rFonts w:ascii="Arial" w:hAnsi="Arial" w:cs="Arial"/>
          <w:b/>
          <w:sz w:val="24"/>
          <w:szCs w:val="24"/>
        </w:rPr>
      </w:pPr>
      <w:r w:rsidRPr="00764FB9">
        <w:rPr>
          <w:rFonts w:ascii="Arial" w:hAnsi="Arial" w:cs="Arial"/>
          <w:b/>
          <w:sz w:val="24"/>
          <w:szCs w:val="24"/>
        </w:rPr>
        <w:t>Ostatní činnosti</w:t>
      </w:r>
    </w:p>
    <w:p w:rsidR="00FA044A" w:rsidRPr="00764FB9" w:rsidRDefault="00FA044A" w:rsidP="00146962">
      <w:pPr>
        <w:pStyle w:val="Odstavecseseznamem"/>
        <w:numPr>
          <w:ilvl w:val="0"/>
          <w:numId w:val="17"/>
        </w:numPr>
        <w:ind w:left="0"/>
        <w:jc w:val="both"/>
        <w:rPr>
          <w:rFonts w:ascii="Arial" w:hAnsi="Arial" w:cs="Arial"/>
          <w:sz w:val="24"/>
          <w:szCs w:val="24"/>
        </w:rPr>
      </w:pPr>
      <w:r w:rsidRPr="00764FB9">
        <w:rPr>
          <w:rFonts w:ascii="Arial" w:hAnsi="Arial" w:cs="Arial"/>
          <w:sz w:val="24"/>
          <w:szCs w:val="24"/>
        </w:rPr>
        <w:t>Příprava a realizace školení spisové služby a souvisejících agend pro spisové uzly (ve spolupráci s OI).</w:t>
      </w:r>
    </w:p>
    <w:p w:rsidR="00FA044A" w:rsidRPr="00764FB9" w:rsidRDefault="00FA044A" w:rsidP="00146962">
      <w:pPr>
        <w:pStyle w:val="Odstavecseseznamem"/>
        <w:numPr>
          <w:ilvl w:val="0"/>
          <w:numId w:val="17"/>
        </w:numPr>
        <w:ind w:left="0"/>
        <w:jc w:val="both"/>
        <w:rPr>
          <w:rFonts w:ascii="Arial" w:hAnsi="Arial" w:cs="Arial"/>
          <w:sz w:val="24"/>
          <w:szCs w:val="24"/>
        </w:rPr>
      </w:pPr>
      <w:r w:rsidRPr="00764FB9">
        <w:rPr>
          <w:rFonts w:ascii="Arial" w:hAnsi="Arial" w:cs="Arial"/>
          <w:sz w:val="24"/>
          <w:szCs w:val="24"/>
        </w:rPr>
        <w:t xml:space="preserve">Účast v pracovní skupině pro přípravu změn fungování stavebních úřadů. </w:t>
      </w:r>
    </w:p>
    <w:p w:rsidR="00FA044A" w:rsidRPr="00764FB9" w:rsidRDefault="00FA044A" w:rsidP="00146962">
      <w:pPr>
        <w:pStyle w:val="Odstavecseseznamem"/>
        <w:numPr>
          <w:ilvl w:val="0"/>
          <w:numId w:val="17"/>
        </w:numPr>
        <w:ind w:left="0"/>
        <w:jc w:val="both"/>
        <w:rPr>
          <w:rFonts w:ascii="Arial" w:hAnsi="Arial" w:cs="Arial"/>
          <w:sz w:val="24"/>
          <w:szCs w:val="24"/>
        </w:rPr>
      </w:pPr>
      <w:r w:rsidRPr="00764FB9">
        <w:rPr>
          <w:rFonts w:ascii="Arial" w:hAnsi="Arial" w:cs="Arial"/>
          <w:sz w:val="24"/>
          <w:szCs w:val="24"/>
        </w:rPr>
        <w:t>Úspěšná realizace třetího ročníku konference Iglavia historica 2024 (s OŠKT a MZA SOkA Jihlava).</w:t>
      </w:r>
    </w:p>
    <w:p w:rsidR="00FA044A" w:rsidRPr="00764FB9" w:rsidRDefault="00FA044A" w:rsidP="00146962">
      <w:pPr>
        <w:pStyle w:val="Odstavecseseznamem"/>
        <w:numPr>
          <w:ilvl w:val="0"/>
          <w:numId w:val="17"/>
        </w:numPr>
        <w:ind w:left="0"/>
        <w:jc w:val="both"/>
        <w:rPr>
          <w:rFonts w:ascii="Arial" w:hAnsi="Arial" w:cs="Arial"/>
          <w:sz w:val="24"/>
          <w:szCs w:val="24"/>
        </w:rPr>
      </w:pPr>
      <w:r w:rsidRPr="00764FB9">
        <w:rPr>
          <w:rFonts w:ascii="Arial" w:hAnsi="Arial" w:cs="Arial"/>
          <w:sz w:val="24"/>
          <w:szCs w:val="24"/>
        </w:rPr>
        <w:t>Příprava Sborníku příspěvků z konference Iglavia historica 2024 (s OŠKT).</w:t>
      </w:r>
    </w:p>
    <w:p w:rsidR="00FA044A" w:rsidRPr="00764FB9" w:rsidRDefault="00FA044A" w:rsidP="00146962">
      <w:pPr>
        <w:pStyle w:val="Odstavecseseznamem"/>
        <w:numPr>
          <w:ilvl w:val="0"/>
          <w:numId w:val="17"/>
        </w:numPr>
        <w:ind w:left="0"/>
        <w:jc w:val="both"/>
        <w:rPr>
          <w:rFonts w:ascii="Arial" w:hAnsi="Arial" w:cs="Arial"/>
          <w:sz w:val="24"/>
          <w:szCs w:val="24"/>
        </w:rPr>
      </w:pPr>
      <w:r w:rsidRPr="00764FB9">
        <w:rPr>
          <w:rFonts w:ascii="Arial" w:hAnsi="Arial" w:cs="Arial"/>
          <w:sz w:val="24"/>
          <w:szCs w:val="24"/>
        </w:rPr>
        <w:t>Připomínkování návrhu a vytvoření konsolidovaného stanoviska za úřad ke spisovému plánu pro ORP (pro MVČR).</w:t>
      </w:r>
    </w:p>
    <w:p w:rsidR="00FA044A" w:rsidRPr="00764FB9" w:rsidRDefault="00FA044A" w:rsidP="00B84E6E">
      <w:pPr>
        <w:spacing w:after="0" w:line="240" w:lineRule="auto"/>
        <w:jc w:val="both"/>
        <w:rPr>
          <w:rFonts w:ascii="Arial" w:hAnsi="Arial" w:cs="Arial"/>
          <w:sz w:val="24"/>
          <w:szCs w:val="24"/>
        </w:rPr>
      </w:pPr>
      <w:r w:rsidRPr="00764FB9">
        <w:rPr>
          <w:rFonts w:ascii="Arial" w:hAnsi="Arial" w:cs="Arial"/>
          <w:sz w:val="24"/>
          <w:szCs w:val="24"/>
        </w:rPr>
        <w:t xml:space="preserve"> </w:t>
      </w:r>
    </w:p>
    <w:p w:rsidR="00FA044A" w:rsidRPr="00764FB9" w:rsidRDefault="00FA044A" w:rsidP="00B84E6E">
      <w:pPr>
        <w:spacing w:after="0" w:line="240" w:lineRule="auto"/>
        <w:jc w:val="both"/>
        <w:rPr>
          <w:rFonts w:ascii="Arial" w:hAnsi="Arial" w:cs="Arial"/>
          <w:sz w:val="24"/>
          <w:szCs w:val="24"/>
        </w:rPr>
      </w:pP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p>
    <w:p w:rsidR="00FA044A" w:rsidRPr="00764FB9" w:rsidRDefault="00FA044A" w:rsidP="00B84E6E">
      <w:pPr>
        <w:spacing w:after="0" w:line="240" w:lineRule="auto"/>
        <w:jc w:val="both"/>
        <w:rPr>
          <w:rFonts w:ascii="Arial" w:hAnsi="Arial" w:cs="Arial"/>
          <w:b/>
          <w:sz w:val="24"/>
          <w:szCs w:val="24"/>
        </w:rPr>
      </w:pPr>
      <w:r w:rsidRPr="00764FB9">
        <w:rPr>
          <w:rFonts w:ascii="Arial" w:hAnsi="Arial" w:cs="Arial"/>
          <w:b/>
          <w:sz w:val="24"/>
          <w:szCs w:val="24"/>
          <w:u w:val="single"/>
        </w:rPr>
        <w:lastRenderedPageBreak/>
        <w:t>Právní oddělení</w:t>
      </w:r>
      <w:r w:rsidRPr="00764FB9">
        <w:rPr>
          <w:rFonts w:ascii="Arial" w:hAnsi="Arial" w:cs="Arial"/>
          <w:b/>
          <w:sz w:val="24"/>
          <w:szCs w:val="24"/>
        </w:rPr>
        <w:t xml:space="preserve"> </w:t>
      </w:r>
    </w:p>
    <w:p w:rsidR="00FA044A" w:rsidRPr="00764FB9" w:rsidRDefault="00FA044A" w:rsidP="00146962">
      <w:pPr>
        <w:numPr>
          <w:ilvl w:val="0"/>
          <w:numId w:val="20"/>
        </w:numPr>
        <w:spacing w:after="0" w:line="240" w:lineRule="auto"/>
        <w:ind w:left="0"/>
        <w:jc w:val="both"/>
        <w:rPr>
          <w:rFonts w:ascii="Arial" w:hAnsi="Arial" w:cs="Arial"/>
          <w:sz w:val="24"/>
          <w:szCs w:val="24"/>
        </w:rPr>
      </w:pPr>
      <w:r w:rsidRPr="00764FB9">
        <w:rPr>
          <w:rFonts w:ascii="Arial" w:hAnsi="Arial" w:cs="Arial"/>
          <w:sz w:val="24"/>
          <w:szCs w:val="24"/>
        </w:rPr>
        <w:t>zpracování, kontrola, připomínkování a úprava smluvních dokumentů v působnosti kanceláře tajemníka a smluvních dokumentů dle požadavků jednotlivých odborů a útvarů magistrátu:</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146962">
      <w:pPr>
        <w:numPr>
          <w:ilvl w:val="0"/>
          <w:numId w:val="18"/>
        </w:numPr>
        <w:spacing w:after="0" w:line="240" w:lineRule="auto"/>
        <w:ind w:left="0" w:hanging="357"/>
        <w:jc w:val="both"/>
        <w:rPr>
          <w:rFonts w:ascii="Arial" w:hAnsi="Arial" w:cs="Arial"/>
          <w:sz w:val="24"/>
          <w:szCs w:val="24"/>
        </w:rPr>
      </w:pPr>
      <w:r w:rsidRPr="00764FB9">
        <w:rPr>
          <w:rFonts w:ascii="Arial" w:hAnsi="Arial" w:cs="Arial"/>
          <w:sz w:val="24"/>
          <w:szCs w:val="24"/>
        </w:rPr>
        <w:t>smlouvy o dílo včetně dodatků</w:t>
      </w:r>
    </w:p>
    <w:p w:rsidR="00FA044A" w:rsidRPr="00764FB9" w:rsidRDefault="00FA044A" w:rsidP="00146962">
      <w:pPr>
        <w:numPr>
          <w:ilvl w:val="0"/>
          <w:numId w:val="18"/>
        </w:numPr>
        <w:spacing w:after="0" w:line="240" w:lineRule="auto"/>
        <w:ind w:left="0" w:hanging="357"/>
        <w:jc w:val="both"/>
        <w:rPr>
          <w:rFonts w:ascii="Arial" w:hAnsi="Arial" w:cs="Arial"/>
          <w:sz w:val="24"/>
          <w:szCs w:val="24"/>
        </w:rPr>
      </w:pPr>
      <w:r w:rsidRPr="00764FB9">
        <w:rPr>
          <w:rFonts w:ascii="Arial" w:hAnsi="Arial" w:cs="Arial"/>
          <w:sz w:val="24"/>
          <w:szCs w:val="24"/>
        </w:rPr>
        <w:t>smlouvy o výkonu technického dozoru investora, bezpečnosti a ochrany zdraví při práci a autorského dozoru – řešení záležitostí v součinnosti s odborem rozvoje města, majetkovým odborem a odborem technických služeb</w:t>
      </w:r>
    </w:p>
    <w:p w:rsidR="00FA044A" w:rsidRPr="00764FB9" w:rsidRDefault="00FA044A" w:rsidP="00146962">
      <w:pPr>
        <w:numPr>
          <w:ilvl w:val="0"/>
          <w:numId w:val="18"/>
        </w:numPr>
        <w:spacing w:after="0" w:line="240" w:lineRule="auto"/>
        <w:ind w:left="0" w:hanging="357"/>
        <w:jc w:val="both"/>
        <w:rPr>
          <w:rFonts w:ascii="Arial" w:hAnsi="Arial" w:cs="Arial"/>
          <w:sz w:val="24"/>
          <w:szCs w:val="24"/>
        </w:rPr>
      </w:pPr>
      <w:r w:rsidRPr="00764FB9">
        <w:rPr>
          <w:rFonts w:ascii="Arial" w:hAnsi="Arial" w:cs="Arial"/>
          <w:sz w:val="24"/>
          <w:szCs w:val="24"/>
        </w:rPr>
        <w:t>smlouvy o poskytnutí dotací včetně dodatků k těmto smlouvám v součinnosti s odborem školství, kultury a tělovýchovy, odborem sociálních věcí a odborem dopravy</w:t>
      </w:r>
    </w:p>
    <w:p w:rsidR="00FA044A" w:rsidRPr="00764FB9" w:rsidRDefault="00FA044A" w:rsidP="00146962">
      <w:pPr>
        <w:numPr>
          <w:ilvl w:val="0"/>
          <w:numId w:val="18"/>
        </w:numPr>
        <w:spacing w:after="0" w:line="240" w:lineRule="auto"/>
        <w:ind w:left="0" w:hanging="357"/>
        <w:jc w:val="both"/>
        <w:rPr>
          <w:rFonts w:ascii="Arial" w:hAnsi="Arial" w:cs="Arial"/>
          <w:sz w:val="24"/>
          <w:szCs w:val="24"/>
        </w:rPr>
      </w:pPr>
      <w:r w:rsidRPr="00764FB9">
        <w:rPr>
          <w:rFonts w:ascii="Arial" w:hAnsi="Arial" w:cs="Arial"/>
          <w:sz w:val="24"/>
          <w:szCs w:val="24"/>
        </w:rPr>
        <w:t>kupní smlouvy na vodohospodářskou infrastrukturu v součinnosti s odborem technických služeb, na převod bytové jednotky na převod pozemků v součinnosti s majetkovým odborem</w:t>
      </w:r>
    </w:p>
    <w:p w:rsidR="00FA044A" w:rsidRPr="00764FB9" w:rsidRDefault="00FA044A" w:rsidP="00146962">
      <w:pPr>
        <w:numPr>
          <w:ilvl w:val="0"/>
          <w:numId w:val="18"/>
        </w:numPr>
        <w:spacing w:after="0" w:line="240" w:lineRule="auto"/>
        <w:ind w:left="0" w:hanging="357"/>
        <w:jc w:val="both"/>
        <w:rPr>
          <w:rFonts w:ascii="Arial" w:hAnsi="Arial" w:cs="Arial"/>
          <w:sz w:val="24"/>
          <w:szCs w:val="24"/>
        </w:rPr>
      </w:pPr>
      <w:r w:rsidRPr="00764FB9">
        <w:rPr>
          <w:rFonts w:ascii="Arial" w:hAnsi="Arial" w:cs="Arial"/>
          <w:sz w:val="24"/>
          <w:szCs w:val="24"/>
        </w:rPr>
        <w:t>nájemní smlouvy na nebytové prostory, garáže, pozemky a byty</w:t>
      </w:r>
    </w:p>
    <w:p w:rsidR="00FA044A" w:rsidRPr="00764FB9" w:rsidRDefault="00FA044A" w:rsidP="00146962">
      <w:pPr>
        <w:numPr>
          <w:ilvl w:val="0"/>
          <w:numId w:val="18"/>
        </w:numPr>
        <w:spacing w:after="0" w:line="240" w:lineRule="auto"/>
        <w:ind w:left="0" w:hanging="357"/>
        <w:jc w:val="both"/>
        <w:rPr>
          <w:rFonts w:ascii="Arial" w:hAnsi="Arial" w:cs="Arial"/>
          <w:sz w:val="24"/>
          <w:szCs w:val="24"/>
        </w:rPr>
      </w:pPr>
      <w:r w:rsidRPr="00764FB9">
        <w:rPr>
          <w:rFonts w:ascii="Arial" w:hAnsi="Arial" w:cs="Arial"/>
          <w:sz w:val="24"/>
          <w:szCs w:val="24"/>
        </w:rPr>
        <w:t>smlouvy o výstavbě a smlouvy o spolupráci včetně dodatků k těmto smlouvám v součinnosti s Útvarem městského architekta</w:t>
      </w:r>
    </w:p>
    <w:p w:rsidR="00FA044A" w:rsidRPr="00764FB9" w:rsidRDefault="00FA044A" w:rsidP="00146962">
      <w:pPr>
        <w:numPr>
          <w:ilvl w:val="0"/>
          <w:numId w:val="18"/>
        </w:numPr>
        <w:spacing w:after="0" w:line="240" w:lineRule="auto"/>
        <w:ind w:left="0" w:hanging="357"/>
        <w:jc w:val="both"/>
        <w:rPr>
          <w:rFonts w:ascii="Arial" w:hAnsi="Arial" w:cs="Arial"/>
          <w:sz w:val="24"/>
          <w:szCs w:val="24"/>
        </w:rPr>
      </w:pPr>
      <w:r w:rsidRPr="00764FB9">
        <w:rPr>
          <w:rFonts w:ascii="Arial" w:hAnsi="Arial" w:cs="Arial"/>
          <w:sz w:val="24"/>
          <w:szCs w:val="24"/>
        </w:rPr>
        <w:t>darovací smlouvy na převod VHI, poskytování a příjem finančních darů, převody podílů města na obytných domech včetně pozemků pod stavbami vybudovanými se státní dotací</w:t>
      </w:r>
    </w:p>
    <w:p w:rsidR="00FA044A" w:rsidRPr="00764FB9" w:rsidRDefault="00FA044A" w:rsidP="00146962">
      <w:pPr>
        <w:numPr>
          <w:ilvl w:val="0"/>
          <w:numId w:val="18"/>
        </w:numPr>
        <w:spacing w:after="0" w:line="240" w:lineRule="auto"/>
        <w:ind w:left="0" w:hanging="357"/>
        <w:jc w:val="both"/>
        <w:rPr>
          <w:rFonts w:ascii="Arial" w:hAnsi="Arial" w:cs="Arial"/>
          <w:sz w:val="24"/>
          <w:szCs w:val="24"/>
        </w:rPr>
      </w:pPr>
      <w:r w:rsidRPr="00764FB9">
        <w:rPr>
          <w:rFonts w:ascii="Arial" w:hAnsi="Arial" w:cs="Arial"/>
          <w:sz w:val="24"/>
          <w:szCs w:val="24"/>
        </w:rPr>
        <w:t>smlouva o dílo na vyhotovení regulačního plánu</w:t>
      </w:r>
    </w:p>
    <w:p w:rsidR="00FA044A" w:rsidRPr="00764FB9" w:rsidRDefault="00FA044A" w:rsidP="00146962">
      <w:pPr>
        <w:numPr>
          <w:ilvl w:val="0"/>
          <w:numId w:val="18"/>
        </w:numPr>
        <w:spacing w:after="0" w:line="240" w:lineRule="auto"/>
        <w:ind w:left="0" w:hanging="357"/>
        <w:jc w:val="both"/>
        <w:rPr>
          <w:rFonts w:ascii="Arial" w:hAnsi="Arial" w:cs="Arial"/>
          <w:sz w:val="24"/>
          <w:szCs w:val="24"/>
        </w:rPr>
      </w:pPr>
      <w:r w:rsidRPr="00764FB9">
        <w:rPr>
          <w:rFonts w:ascii="Arial" w:hAnsi="Arial" w:cs="Arial"/>
          <w:sz w:val="24"/>
          <w:szCs w:val="24"/>
        </w:rPr>
        <w:t>dohoda o úpravě podmínek při rekonstrukci Brány Matky Boží</w:t>
      </w:r>
    </w:p>
    <w:p w:rsidR="00FA044A" w:rsidRPr="00764FB9" w:rsidRDefault="00FA044A" w:rsidP="00146962">
      <w:pPr>
        <w:numPr>
          <w:ilvl w:val="0"/>
          <w:numId w:val="18"/>
        </w:numPr>
        <w:spacing w:after="0" w:line="240" w:lineRule="auto"/>
        <w:ind w:left="0" w:hanging="357"/>
        <w:jc w:val="both"/>
        <w:rPr>
          <w:rFonts w:ascii="Arial" w:hAnsi="Arial" w:cs="Arial"/>
          <w:sz w:val="24"/>
          <w:szCs w:val="24"/>
        </w:rPr>
      </w:pPr>
      <w:r w:rsidRPr="00764FB9">
        <w:rPr>
          <w:rFonts w:ascii="Arial" w:hAnsi="Arial" w:cs="Arial"/>
          <w:sz w:val="24"/>
          <w:szCs w:val="24"/>
        </w:rPr>
        <w:t>smlouvy o výpůjčce pozemků pro stavbu centrálního dopravního terminálu</w:t>
      </w:r>
    </w:p>
    <w:p w:rsidR="00FA044A" w:rsidRPr="00764FB9" w:rsidRDefault="00FA044A" w:rsidP="00146962">
      <w:pPr>
        <w:numPr>
          <w:ilvl w:val="0"/>
          <w:numId w:val="18"/>
        </w:numPr>
        <w:spacing w:after="0" w:line="240" w:lineRule="auto"/>
        <w:ind w:left="0" w:hanging="357"/>
        <w:jc w:val="both"/>
        <w:rPr>
          <w:rFonts w:ascii="Arial" w:hAnsi="Arial" w:cs="Arial"/>
          <w:sz w:val="24"/>
          <w:szCs w:val="24"/>
        </w:rPr>
      </w:pPr>
      <w:r w:rsidRPr="00764FB9">
        <w:rPr>
          <w:rFonts w:ascii="Arial" w:hAnsi="Arial" w:cs="Arial"/>
          <w:sz w:val="24"/>
          <w:szCs w:val="24"/>
        </w:rPr>
        <w:t>smlouva o partnerství na činnost Centra humanitární pomoci pro podporu cizinců</w:t>
      </w:r>
    </w:p>
    <w:p w:rsidR="00FA044A" w:rsidRPr="00764FB9" w:rsidRDefault="00FA044A" w:rsidP="00146962">
      <w:pPr>
        <w:numPr>
          <w:ilvl w:val="0"/>
          <w:numId w:val="18"/>
        </w:numPr>
        <w:spacing w:after="0" w:line="240" w:lineRule="auto"/>
        <w:ind w:left="0" w:hanging="357"/>
        <w:jc w:val="both"/>
        <w:rPr>
          <w:rFonts w:ascii="Arial" w:hAnsi="Arial" w:cs="Arial"/>
          <w:sz w:val="24"/>
          <w:szCs w:val="24"/>
        </w:rPr>
      </w:pPr>
      <w:r w:rsidRPr="00764FB9">
        <w:rPr>
          <w:rFonts w:ascii="Arial" w:hAnsi="Arial" w:cs="Arial"/>
          <w:sz w:val="24"/>
          <w:szCs w:val="24"/>
        </w:rPr>
        <w:t xml:space="preserve">dohoda o rozsahu publicity Kraje Vysočina na objektu Horácké multifunkční arény </w:t>
      </w:r>
    </w:p>
    <w:p w:rsidR="00FA044A" w:rsidRPr="00764FB9" w:rsidRDefault="00FA044A" w:rsidP="00146962">
      <w:pPr>
        <w:numPr>
          <w:ilvl w:val="0"/>
          <w:numId w:val="18"/>
        </w:numPr>
        <w:spacing w:after="0" w:line="240" w:lineRule="auto"/>
        <w:ind w:left="0" w:hanging="357"/>
        <w:jc w:val="both"/>
        <w:rPr>
          <w:rFonts w:ascii="Arial" w:hAnsi="Arial" w:cs="Arial"/>
          <w:sz w:val="24"/>
          <w:szCs w:val="24"/>
        </w:rPr>
      </w:pPr>
      <w:r w:rsidRPr="00764FB9">
        <w:rPr>
          <w:rFonts w:ascii="Arial" w:hAnsi="Arial" w:cs="Arial"/>
          <w:sz w:val="24"/>
          <w:szCs w:val="24"/>
        </w:rPr>
        <w:t>smlouva o centralizovaném zadávání pro DTS Jihlava, příspěvková organizace</w:t>
      </w:r>
    </w:p>
    <w:p w:rsidR="00FA044A" w:rsidRPr="00764FB9" w:rsidRDefault="00FA044A" w:rsidP="00146962">
      <w:pPr>
        <w:numPr>
          <w:ilvl w:val="0"/>
          <w:numId w:val="18"/>
        </w:numPr>
        <w:spacing w:after="0" w:line="240" w:lineRule="auto"/>
        <w:ind w:left="0" w:hanging="357"/>
        <w:jc w:val="both"/>
        <w:rPr>
          <w:rFonts w:ascii="Arial" w:hAnsi="Arial" w:cs="Arial"/>
          <w:sz w:val="24"/>
          <w:szCs w:val="24"/>
        </w:rPr>
      </w:pPr>
      <w:r w:rsidRPr="00764FB9">
        <w:rPr>
          <w:rFonts w:ascii="Arial" w:hAnsi="Arial" w:cs="Arial"/>
          <w:sz w:val="24"/>
          <w:szCs w:val="24"/>
        </w:rPr>
        <w:t>smlouva o přípravě stravy pro uživatele a zaměstnance DTS Jihlava, příspěvková organizace</w:t>
      </w:r>
    </w:p>
    <w:p w:rsidR="00FA044A" w:rsidRPr="00764FB9" w:rsidRDefault="00FA044A" w:rsidP="00146962">
      <w:pPr>
        <w:numPr>
          <w:ilvl w:val="0"/>
          <w:numId w:val="18"/>
        </w:numPr>
        <w:spacing w:after="0" w:line="240" w:lineRule="auto"/>
        <w:ind w:left="0" w:hanging="357"/>
        <w:jc w:val="both"/>
        <w:rPr>
          <w:rFonts w:ascii="Arial" w:hAnsi="Arial" w:cs="Arial"/>
          <w:sz w:val="24"/>
          <w:szCs w:val="24"/>
        </w:rPr>
      </w:pPr>
      <w:r w:rsidRPr="00764FB9">
        <w:rPr>
          <w:rFonts w:ascii="Arial" w:hAnsi="Arial" w:cs="Arial"/>
          <w:sz w:val="24"/>
          <w:szCs w:val="24"/>
        </w:rPr>
        <w:t>smlouva o spolupráci podílových spoluvlastníků při rekonstrukci rybníku Luční</w:t>
      </w:r>
    </w:p>
    <w:p w:rsidR="00FA044A" w:rsidRPr="00764FB9" w:rsidRDefault="00FA044A" w:rsidP="00146962">
      <w:pPr>
        <w:numPr>
          <w:ilvl w:val="0"/>
          <w:numId w:val="18"/>
        </w:numPr>
        <w:spacing w:after="0" w:line="240" w:lineRule="auto"/>
        <w:ind w:left="0" w:hanging="357"/>
        <w:jc w:val="both"/>
        <w:rPr>
          <w:rFonts w:ascii="Arial" w:hAnsi="Arial" w:cs="Arial"/>
          <w:sz w:val="24"/>
          <w:szCs w:val="24"/>
        </w:rPr>
      </w:pPr>
      <w:r w:rsidRPr="00764FB9">
        <w:rPr>
          <w:rFonts w:ascii="Arial" w:hAnsi="Arial" w:cs="Arial"/>
          <w:sz w:val="24"/>
          <w:szCs w:val="24"/>
        </w:rPr>
        <w:t>smlouva o spolupráci při činnosti odloučeného pracoviště Základní umělecké školy Jihlava v městysi Dolní Cerekev</w:t>
      </w:r>
    </w:p>
    <w:p w:rsidR="00FA044A" w:rsidRPr="00764FB9" w:rsidRDefault="00FA044A" w:rsidP="00146962">
      <w:pPr>
        <w:numPr>
          <w:ilvl w:val="0"/>
          <w:numId w:val="18"/>
        </w:numPr>
        <w:spacing w:after="0" w:line="240" w:lineRule="auto"/>
        <w:ind w:left="0"/>
        <w:jc w:val="both"/>
        <w:rPr>
          <w:rFonts w:ascii="Arial" w:hAnsi="Arial" w:cs="Arial"/>
          <w:sz w:val="24"/>
          <w:szCs w:val="24"/>
        </w:rPr>
      </w:pPr>
      <w:r w:rsidRPr="00764FB9">
        <w:rPr>
          <w:rFonts w:ascii="Arial" w:hAnsi="Arial" w:cs="Arial"/>
          <w:sz w:val="24"/>
          <w:szCs w:val="24"/>
        </w:rPr>
        <w:t>konzultace a kontroly dalších smluv dle požadavků a potřeb odborů a útvarů magistrátu</w:t>
      </w:r>
    </w:p>
    <w:p w:rsidR="00FA044A" w:rsidRPr="00764FB9" w:rsidRDefault="00FA044A" w:rsidP="00B84E6E">
      <w:pPr>
        <w:spacing w:after="0" w:line="240" w:lineRule="auto"/>
        <w:rPr>
          <w:rFonts w:ascii="Arial" w:hAnsi="Arial" w:cs="Arial"/>
          <w:sz w:val="24"/>
          <w:szCs w:val="24"/>
        </w:rPr>
      </w:pPr>
    </w:p>
    <w:p w:rsidR="00FA044A" w:rsidRPr="00764FB9" w:rsidRDefault="00FA044A" w:rsidP="00146962">
      <w:pPr>
        <w:numPr>
          <w:ilvl w:val="0"/>
          <w:numId w:val="20"/>
        </w:numPr>
        <w:spacing w:after="0" w:line="240" w:lineRule="auto"/>
        <w:ind w:left="0"/>
        <w:jc w:val="both"/>
        <w:rPr>
          <w:rFonts w:ascii="Arial" w:hAnsi="Arial" w:cs="Arial"/>
          <w:sz w:val="24"/>
          <w:szCs w:val="24"/>
        </w:rPr>
      </w:pPr>
      <w:r w:rsidRPr="00764FB9">
        <w:rPr>
          <w:rFonts w:ascii="Arial" w:hAnsi="Arial" w:cs="Arial"/>
          <w:sz w:val="24"/>
          <w:szCs w:val="24"/>
        </w:rPr>
        <w:t>záležitosti soudních žalob a zastupování města při soudních jednáních:</w:t>
      </w:r>
    </w:p>
    <w:p w:rsidR="00FA044A" w:rsidRPr="00764FB9" w:rsidRDefault="00FA044A" w:rsidP="00B84E6E">
      <w:pPr>
        <w:spacing w:after="0" w:line="240" w:lineRule="auto"/>
        <w:jc w:val="both"/>
        <w:rPr>
          <w:rFonts w:ascii="Arial" w:hAnsi="Arial" w:cs="Arial"/>
          <w:sz w:val="24"/>
          <w:szCs w:val="24"/>
          <w:u w:val="single"/>
        </w:rPr>
      </w:pPr>
    </w:p>
    <w:p w:rsidR="00FA044A" w:rsidRPr="00764FB9" w:rsidRDefault="00FA044A" w:rsidP="00146962">
      <w:pPr>
        <w:numPr>
          <w:ilvl w:val="0"/>
          <w:numId w:val="21"/>
        </w:numPr>
        <w:spacing w:after="0" w:line="240" w:lineRule="auto"/>
        <w:ind w:left="0" w:hanging="357"/>
        <w:jc w:val="both"/>
        <w:rPr>
          <w:rFonts w:ascii="Arial" w:hAnsi="Arial" w:cs="Arial"/>
          <w:sz w:val="24"/>
          <w:szCs w:val="24"/>
        </w:rPr>
      </w:pPr>
      <w:r w:rsidRPr="00764FB9">
        <w:rPr>
          <w:rFonts w:ascii="Arial" w:hAnsi="Arial" w:cs="Arial"/>
          <w:sz w:val="24"/>
          <w:szCs w:val="24"/>
        </w:rPr>
        <w:t xml:space="preserve">podání žaloby na vyklizení nemovitosti </w:t>
      </w:r>
    </w:p>
    <w:p w:rsidR="00FA044A" w:rsidRPr="00764FB9" w:rsidRDefault="00FA044A" w:rsidP="00146962">
      <w:pPr>
        <w:numPr>
          <w:ilvl w:val="0"/>
          <w:numId w:val="21"/>
        </w:numPr>
        <w:spacing w:after="0" w:line="240" w:lineRule="auto"/>
        <w:ind w:left="0" w:hanging="357"/>
        <w:jc w:val="both"/>
        <w:rPr>
          <w:rFonts w:ascii="Arial" w:hAnsi="Arial" w:cs="Arial"/>
          <w:sz w:val="24"/>
          <w:szCs w:val="24"/>
        </w:rPr>
      </w:pPr>
      <w:r w:rsidRPr="00764FB9">
        <w:rPr>
          <w:rFonts w:ascii="Arial" w:hAnsi="Arial" w:cs="Arial"/>
          <w:sz w:val="24"/>
          <w:szCs w:val="24"/>
        </w:rPr>
        <w:t>podání žaloby na vyklizení bytu včetně účasti na soudním jednání</w:t>
      </w:r>
    </w:p>
    <w:p w:rsidR="00FA044A" w:rsidRPr="00764FB9" w:rsidRDefault="00FA044A" w:rsidP="00146962">
      <w:pPr>
        <w:numPr>
          <w:ilvl w:val="0"/>
          <w:numId w:val="21"/>
        </w:numPr>
        <w:spacing w:after="0" w:line="240" w:lineRule="auto"/>
        <w:ind w:left="0" w:hanging="357"/>
        <w:jc w:val="both"/>
        <w:rPr>
          <w:rFonts w:ascii="Arial" w:hAnsi="Arial" w:cs="Arial"/>
          <w:sz w:val="24"/>
          <w:szCs w:val="24"/>
        </w:rPr>
      </w:pPr>
      <w:r w:rsidRPr="00764FB9">
        <w:rPr>
          <w:rFonts w:ascii="Arial" w:hAnsi="Arial" w:cs="Arial"/>
          <w:sz w:val="24"/>
          <w:szCs w:val="24"/>
        </w:rPr>
        <w:t>podání odporu a odůvodnění odporu proti platebnímu rozkazu žalobce (žaloba na zaplacení nevyplacené dotace včetně náhrady škody)</w:t>
      </w:r>
    </w:p>
    <w:p w:rsidR="00FA044A" w:rsidRPr="00764FB9" w:rsidRDefault="00FA044A" w:rsidP="00B84E6E">
      <w:pPr>
        <w:spacing w:after="0" w:line="240" w:lineRule="auto"/>
        <w:rPr>
          <w:rFonts w:ascii="Arial" w:hAnsi="Arial" w:cs="Arial"/>
          <w:sz w:val="24"/>
          <w:szCs w:val="24"/>
        </w:rPr>
      </w:pPr>
    </w:p>
    <w:p w:rsidR="00FA044A" w:rsidRPr="00764FB9" w:rsidRDefault="00FA044A" w:rsidP="00146962">
      <w:pPr>
        <w:numPr>
          <w:ilvl w:val="0"/>
          <w:numId w:val="20"/>
        </w:numPr>
        <w:spacing w:after="0" w:line="240" w:lineRule="auto"/>
        <w:ind w:left="0"/>
        <w:jc w:val="both"/>
        <w:rPr>
          <w:rFonts w:ascii="Arial" w:hAnsi="Arial" w:cs="Arial"/>
          <w:sz w:val="24"/>
          <w:szCs w:val="24"/>
        </w:rPr>
      </w:pPr>
      <w:r w:rsidRPr="00764FB9">
        <w:rPr>
          <w:rFonts w:ascii="Arial" w:hAnsi="Arial" w:cs="Arial"/>
          <w:sz w:val="24"/>
          <w:szCs w:val="24"/>
        </w:rPr>
        <w:t>vypracování a poskytování stanovisek, vyjádření, právních rozborů a konzultací dle požadavků jednotlivých odborů a útvarů magistrátu, samosprávy a městské policie:</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146962">
      <w:pPr>
        <w:numPr>
          <w:ilvl w:val="0"/>
          <w:numId w:val="22"/>
        </w:numPr>
        <w:spacing w:after="0" w:line="240" w:lineRule="auto"/>
        <w:ind w:left="0"/>
        <w:jc w:val="both"/>
        <w:rPr>
          <w:rFonts w:ascii="Arial" w:hAnsi="Arial" w:cs="Arial"/>
          <w:sz w:val="24"/>
          <w:szCs w:val="24"/>
        </w:rPr>
      </w:pPr>
      <w:r w:rsidRPr="00764FB9">
        <w:rPr>
          <w:rFonts w:ascii="Arial" w:hAnsi="Arial" w:cs="Arial"/>
          <w:sz w:val="24"/>
          <w:szCs w:val="24"/>
        </w:rPr>
        <w:t xml:space="preserve">kontrola Pravidel pro poskytování mimořádného příspěvku (dotace na opravy památek) v součinnosti s ÚMA </w:t>
      </w:r>
    </w:p>
    <w:p w:rsidR="00FA044A" w:rsidRPr="00764FB9" w:rsidRDefault="00FA044A" w:rsidP="00146962">
      <w:pPr>
        <w:numPr>
          <w:ilvl w:val="0"/>
          <w:numId w:val="22"/>
        </w:numPr>
        <w:spacing w:after="0" w:line="240" w:lineRule="auto"/>
        <w:ind w:left="0"/>
        <w:jc w:val="both"/>
        <w:rPr>
          <w:rFonts w:ascii="Arial" w:hAnsi="Arial" w:cs="Arial"/>
          <w:sz w:val="24"/>
          <w:szCs w:val="24"/>
        </w:rPr>
      </w:pPr>
      <w:r w:rsidRPr="00764FB9">
        <w:rPr>
          <w:rFonts w:ascii="Arial" w:hAnsi="Arial" w:cs="Arial"/>
          <w:sz w:val="24"/>
          <w:szCs w:val="24"/>
        </w:rPr>
        <w:t xml:space="preserve">kontrola dotačního programu a smlouvy o poskytování dotací na projekt Volný čas v součinnosti s KP </w:t>
      </w:r>
    </w:p>
    <w:p w:rsidR="00FA044A" w:rsidRPr="00764FB9" w:rsidRDefault="00FA044A" w:rsidP="00146962">
      <w:pPr>
        <w:numPr>
          <w:ilvl w:val="0"/>
          <w:numId w:val="22"/>
        </w:numPr>
        <w:spacing w:after="0" w:line="240" w:lineRule="auto"/>
        <w:ind w:left="0"/>
        <w:jc w:val="both"/>
        <w:rPr>
          <w:rFonts w:ascii="Arial" w:hAnsi="Arial" w:cs="Arial"/>
          <w:sz w:val="24"/>
          <w:szCs w:val="24"/>
        </w:rPr>
      </w:pPr>
      <w:r w:rsidRPr="00764FB9">
        <w:rPr>
          <w:rFonts w:ascii="Arial" w:hAnsi="Arial" w:cs="Arial"/>
          <w:sz w:val="24"/>
          <w:szCs w:val="24"/>
        </w:rPr>
        <w:t>stanovisko ke smlouvám o poskytnutí dotací – k činnosti Útvaru interního auditu a kontroly</w:t>
      </w:r>
    </w:p>
    <w:p w:rsidR="00FA044A" w:rsidRPr="00764FB9" w:rsidRDefault="00FA044A" w:rsidP="00146962">
      <w:pPr>
        <w:numPr>
          <w:ilvl w:val="0"/>
          <w:numId w:val="22"/>
        </w:numPr>
        <w:spacing w:after="0" w:line="240" w:lineRule="auto"/>
        <w:ind w:left="0"/>
        <w:jc w:val="both"/>
        <w:rPr>
          <w:rFonts w:ascii="Arial" w:hAnsi="Arial" w:cs="Arial"/>
          <w:sz w:val="24"/>
          <w:szCs w:val="24"/>
        </w:rPr>
      </w:pPr>
      <w:r w:rsidRPr="00764FB9">
        <w:rPr>
          <w:rFonts w:ascii="Arial" w:hAnsi="Arial" w:cs="Arial"/>
          <w:sz w:val="24"/>
          <w:szCs w:val="24"/>
        </w:rPr>
        <w:lastRenderedPageBreak/>
        <w:t>stanovisko k uplatnění smluvní pokuty vůči společnosti Easy Park v důsledku kybernetického útoku na data klientů</w:t>
      </w:r>
    </w:p>
    <w:p w:rsidR="00FA044A" w:rsidRPr="00764FB9" w:rsidRDefault="00FA044A" w:rsidP="00B84E6E">
      <w:pPr>
        <w:spacing w:after="0" w:line="240" w:lineRule="auto"/>
        <w:rPr>
          <w:rFonts w:ascii="Arial" w:hAnsi="Arial" w:cs="Arial"/>
          <w:sz w:val="24"/>
          <w:szCs w:val="24"/>
        </w:rPr>
      </w:pPr>
    </w:p>
    <w:p w:rsidR="00FA044A" w:rsidRPr="00764FB9" w:rsidRDefault="00FA044A" w:rsidP="00146962">
      <w:pPr>
        <w:numPr>
          <w:ilvl w:val="0"/>
          <w:numId w:val="20"/>
        </w:numPr>
        <w:spacing w:after="0" w:line="240" w:lineRule="auto"/>
        <w:ind w:left="0"/>
        <w:jc w:val="both"/>
        <w:rPr>
          <w:rFonts w:ascii="Arial" w:hAnsi="Arial" w:cs="Arial"/>
          <w:sz w:val="24"/>
          <w:szCs w:val="24"/>
        </w:rPr>
      </w:pPr>
      <w:r w:rsidRPr="00764FB9">
        <w:rPr>
          <w:rFonts w:ascii="Arial" w:hAnsi="Arial" w:cs="Arial"/>
          <w:sz w:val="24"/>
          <w:szCs w:val="24"/>
        </w:rPr>
        <w:t>zpracování připomínek k návrhům zákonů, prováděcích vyhlášek a nařízení:</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146962">
      <w:pPr>
        <w:numPr>
          <w:ilvl w:val="0"/>
          <w:numId w:val="23"/>
        </w:numPr>
        <w:spacing w:after="0" w:line="240" w:lineRule="auto"/>
        <w:ind w:left="0"/>
        <w:jc w:val="both"/>
        <w:rPr>
          <w:rFonts w:ascii="Arial" w:hAnsi="Arial" w:cs="Arial"/>
          <w:sz w:val="24"/>
          <w:szCs w:val="24"/>
        </w:rPr>
      </w:pPr>
      <w:r w:rsidRPr="00764FB9">
        <w:rPr>
          <w:rFonts w:ascii="Arial" w:hAnsi="Arial" w:cs="Arial"/>
          <w:sz w:val="24"/>
          <w:szCs w:val="24"/>
        </w:rPr>
        <w:t xml:space="preserve">zákon o změně zákonů souvisejících s veřejným opatrovnictvím </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146962">
      <w:pPr>
        <w:numPr>
          <w:ilvl w:val="0"/>
          <w:numId w:val="20"/>
        </w:numPr>
        <w:spacing w:after="0" w:line="240" w:lineRule="auto"/>
        <w:ind w:left="0"/>
        <w:jc w:val="both"/>
        <w:rPr>
          <w:rFonts w:ascii="Arial" w:hAnsi="Arial" w:cs="Arial"/>
          <w:sz w:val="24"/>
          <w:szCs w:val="24"/>
        </w:rPr>
      </w:pPr>
      <w:r w:rsidRPr="00764FB9">
        <w:rPr>
          <w:rFonts w:ascii="Arial" w:hAnsi="Arial" w:cs="Arial"/>
          <w:sz w:val="24"/>
          <w:szCs w:val="24"/>
        </w:rPr>
        <w:t>legislativní příprava obecně závazných vyhlášek a nařízení města:</w:t>
      </w:r>
    </w:p>
    <w:p w:rsidR="00FA044A" w:rsidRPr="00764FB9" w:rsidRDefault="00FA044A" w:rsidP="00B84E6E">
      <w:pPr>
        <w:spacing w:after="0" w:line="240" w:lineRule="auto"/>
        <w:jc w:val="both"/>
        <w:rPr>
          <w:rFonts w:ascii="Arial" w:hAnsi="Arial" w:cs="Arial"/>
          <w:sz w:val="24"/>
          <w:szCs w:val="24"/>
        </w:rPr>
      </w:pPr>
      <w:r w:rsidRPr="00764FB9">
        <w:rPr>
          <w:rFonts w:ascii="Arial" w:hAnsi="Arial" w:cs="Arial"/>
          <w:sz w:val="24"/>
          <w:szCs w:val="24"/>
        </w:rPr>
        <w:t xml:space="preserve"> </w:t>
      </w:r>
    </w:p>
    <w:p w:rsidR="00FA044A" w:rsidRPr="00764FB9" w:rsidRDefault="00FA044A" w:rsidP="00146962">
      <w:pPr>
        <w:numPr>
          <w:ilvl w:val="0"/>
          <w:numId w:val="24"/>
        </w:numPr>
        <w:spacing w:after="0" w:line="240" w:lineRule="auto"/>
        <w:ind w:left="0"/>
        <w:jc w:val="both"/>
        <w:rPr>
          <w:rFonts w:ascii="Arial" w:hAnsi="Arial" w:cs="Arial"/>
          <w:sz w:val="24"/>
          <w:szCs w:val="24"/>
        </w:rPr>
      </w:pPr>
      <w:r w:rsidRPr="00764FB9">
        <w:rPr>
          <w:rFonts w:ascii="Arial" w:hAnsi="Arial" w:cs="Arial"/>
          <w:sz w:val="24"/>
          <w:szCs w:val="24"/>
        </w:rPr>
        <w:t>nařízení, kterým se vydává tržní řád</w:t>
      </w:r>
    </w:p>
    <w:p w:rsidR="00FA044A" w:rsidRPr="00764FB9" w:rsidRDefault="00FA044A" w:rsidP="00146962">
      <w:pPr>
        <w:numPr>
          <w:ilvl w:val="0"/>
          <w:numId w:val="24"/>
        </w:numPr>
        <w:spacing w:after="0" w:line="240" w:lineRule="auto"/>
        <w:ind w:left="0"/>
        <w:jc w:val="both"/>
        <w:rPr>
          <w:rFonts w:ascii="Arial" w:hAnsi="Arial" w:cs="Arial"/>
          <w:sz w:val="24"/>
          <w:szCs w:val="24"/>
        </w:rPr>
      </w:pPr>
      <w:r w:rsidRPr="00764FB9">
        <w:rPr>
          <w:rFonts w:ascii="Arial" w:hAnsi="Arial" w:cs="Arial"/>
          <w:sz w:val="24"/>
          <w:szCs w:val="24"/>
        </w:rPr>
        <w:t>obecně závazná vyhláška, kterou se na vymezeném veřejném prostranství zakazuje vstup se psy</w:t>
      </w:r>
    </w:p>
    <w:p w:rsidR="00FA044A" w:rsidRPr="00764FB9" w:rsidRDefault="00FA044A" w:rsidP="00146962">
      <w:pPr>
        <w:numPr>
          <w:ilvl w:val="0"/>
          <w:numId w:val="24"/>
        </w:numPr>
        <w:spacing w:after="0" w:line="240" w:lineRule="auto"/>
        <w:ind w:left="0"/>
        <w:jc w:val="both"/>
        <w:rPr>
          <w:rFonts w:ascii="Arial" w:hAnsi="Arial" w:cs="Arial"/>
          <w:sz w:val="24"/>
          <w:szCs w:val="24"/>
        </w:rPr>
      </w:pPr>
      <w:r w:rsidRPr="00764FB9">
        <w:rPr>
          <w:rFonts w:ascii="Arial" w:hAnsi="Arial" w:cs="Arial"/>
          <w:sz w:val="24"/>
          <w:szCs w:val="24"/>
        </w:rPr>
        <w:t>zajištění zveřejňování právních předpisů města v informačním systému veřejné správy „Sbírka právních předpisů územních samosprávných celků a některých správních úřadů“</w:t>
      </w:r>
    </w:p>
    <w:p w:rsidR="00FA044A" w:rsidRPr="00764FB9" w:rsidRDefault="00FA044A" w:rsidP="00B84E6E">
      <w:pPr>
        <w:spacing w:after="0" w:line="240" w:lineRule="auto"/>
        <w:rPr>
          <w:rFonts w:ascii="Arial" w:hAnsi="Arial" w:cs="Arial"/>
          <w:sz w:val="24"/>
          <w:szCs w:val="24"/>
        </w:rPr>
      </w:pPr>
    </w:p>
    <w:p w:rsidR="00FA044A" w:rsidRPr="00764FB9" w:rsidRDefault="00FA044A" w:rsidP="00146962">
      <w:pPr>
        <w:numPr>
          <w:ilvl w:val="0"/>
          <w:numId w:val="20"/>
        </w:numPr>
        <w:spacing w:after="0" w:line="240" w:lineRule="auto"/>
        <w:ind w:left="0"/>
        <w:jc w:val="both"/>
        <w:rPr>
          <w:rFonts w:ascii="Arial" w:hAnsi="Arial" w:cs="Arial"/>
          <w:sz w:val="24"/>
          <w:szCs w:val="24"/>
        </w:rPr>
      </w:pPr>
      <w:r w:rsidRPr="00764FB9">
        <w:rPr>
          <w:rFonts w:ascii="Arial" w:hAnsi="Arial" w:cs="Arial"/>
          <w:sz w:val="24"/>
          <w:szCs w:val="24"/>
        </w:rPr>
        <w:t xml:space="preserve">zpracování, konzultace a připomínkování vydávaných vnitřních předpisů magistrátu a dalších aktů vnitřní povahy magistrátu a města a jejich změn: </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146962">
      <w:pPr>
        <w:numPr>
          <w:ilvl w:val="0"/>
          <w:numId w:val="25"/>
        </w:numPr>
        <w:spacing w:after="0" w:line="240" w:lineRule="auto"/>
        <w:ind w:left="0"/>
        <w:jc w:val="both"/>
        <w:rPr>
          <w:rFonts w:ascii="Arial" w:hAnsi="Arial" w:cs="Arial"/>
          <w:sz w:val="24"/>
          <w:szCs w:val="24"/>
        </w:rPr>
      </w:pPr>
      <w:r w:rsidRPr="00764FB9">
        <w:rPr>
          <w:rFonts w:ascii="Arial" w:hAnsi="Arial" w:cs="Arial"/>
          <w:sz w:val="24"/>
          <w:szCs w:val="24"/>
        </w:rPr>
        <w:t>aktualizace směrnice pro provádění kontrolní činnosti</w:t>
      </w:r>
    </w:p>
    <w:p w:rsidR="00FA044A" w:rsidRPr="00764FB9" w:rsidRDefault="00FA044A" w:rsidP="00146962">
      <w:pPr>
        <w:numPr>
          <w:ilvl w:val="0"/>
          <w:numId w:val="25"/>
        </w:numPr>
        <w:spacing w:after="0" w:line="240" w:lineRule="auto"/>
        <w:ind w:left="0"/>
        <w:jc w:val="both"/>
        <w:rPr>
          <w:rFonts w:ascii="Arial" w:hAnsi="Arial" w:cs="Arial"/>
          <w:sz w:val="24"/>
          <w:szCs w:val="24"/>
        </w:rPr>
      </w:pPr>
      <w:r w:rsidRPr="00764FB9">
        <w:rPr>
          <w:rFonts w:ascii="Arial" w:hAnsi="Arial" w:cs="Arial"/>
          <w:sz w:val="24"/>
          <w:szCs w:val="24"/>
        </w:rPr>
        <w:t>nový vnitřní předpis k hodnocení zaměstnanců,</w:t>
      </w:r>
    </w:p>
    <w:p w:rsidR="00FA044A" w:rsidRPr="00764FB9" w:rsidRDefault="00FA044A" w:rsidP="00146962">
      <w:pPr>
        <w:numPr>
          <w:ilvl w:val="0"/>
          <w:numId w:val="25"/>
        </w:numPr>
        <w:spacing w:after="0" w:line="240" w:lineRule="auto"/>
        <w:ind w:left="0"/>
        <w:jc w:val="both"/>
        <w:rPr>
          <w:rFonts w:ascii="Arial" w:hAnsi="Arial" w:cs="Arial"/>
          <w:sz w:val="24"/>
          <w:szCs w:val="24"/>
        </w:rPr>
      </w:pPr>
      <w:r w:rsidRPr="00764FB9">
        <w:rPr>
          <w:rFonts w:ascii="Arial" w:hAnsi="Arial" w:cs="Arial"/>
          <w:sz w:val="24"/>
          <w:szCs w:val="24"/>
        </w:rPr>
        <w:t>aktualizace vnitřních předpisů z oblasti bezpečnosti práce, pracovních úrazů, poskytování osobních ochranných prostředků a krizového řízení</w:t>
      </w:r>
    </w:p>
    <w:p w:rsidR="00FA044A" w:rsidRPr="00764FB9" w:rsidRDefault="00FA044A" w:rsidP="00B84E6E">
      <w:pPr>
        <w:spacing w:after="0" w:line="240" w:lineRule="auto"/>
        <w:rPr>
          <w:rFonts w:ascii="Arial" w:hAnsi="Arial" w:cs="Arial"/>
          <w:sz w:val="24"/>
          <w:szCs w:val="24"/>
        </w:rPr>
      </w:pPr>
    </w:p>
    <w:p w:rsidR="00FA044A" w:rsidRPr="00764FB9" w:rsidRDefault="00FA044A" w:rsidP="00146962">
      <w:pPr>
        <w:numPr>
          <w:ilvl w:val="0"/>
          <w:numId w:val="20"/>
        </w:numPr>
        <w:spacing w:after="0" w:line="240" w:lineRule="auto"/>
        <w:ind w:left="0"/>
        <w:jc w:val="both"/>
        <w:rPr>
          <w:rFonts w:ascii="Arial" w:hAnsi="Arial" w:cs="Arial"/>
          <w:sz w:val="24"/>
          <w:szCs w:val="24"/>
        </w:rPr>
      </w:pPr>
      <w:r w:rsidRPr="00764FB9">
        <w:rPr>
          <w:rFonts w:ascii="Arial" w:hAnsi="Arial" w:cs="Arial"/>
          <w:sz w:val="24"/>
          <w:szCs w:val="24"/>
        </w:rPr>
        <w:t>zpracování, konzultace a kontrola návrhů pro jednání Zastupitelstva města Jihlavy a Rady města Jihlavy dle aktuální potřeby a požadavků jednotlivých odborů a útvarů magistrátu</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146962">
      <w:pPr>
        <w:numPr>
          <w:ilvl w:val="0"/>
          <w:numId w:val="20"/>
        </w:numPr>
        <w:spacing w:after="0" w:line="240" w:lineRule="auto"/>
        <w:ind w:left="0"/>
        <w:jc w:val="both"/>
        <w:rPr>
          <w:rFonts w:ascii="Arial" w:hAnsi="Arial" w:cs="Arial"/>
          <w:sz w:val="24"/>
          <w:szCs w:val="24"/>
        </w:rPr>
      </w:pPr>
      <w:r w:rsidRPr="00764FB9">
        <w:rPr>
          <w:rFonts w:ascii="Arial" w:hAnsi="Arial" w:cs="Arial"/>
          <w:sz w:val="24"/>
          <w:szCs w:val="24"/>
        </w:rPr>
        <w:t xml:space="preserve">vypracovávání právních posouzení návrhů předkládaných Zastupitelstvu města Jihlavy a Radě města Jihlavy </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146962">
      <w:pPr>
        <w:numPr>
          <w:ilvl w:val="0"/>
          <w:numId w:val="20"/>
        </w:numPr>
        <w:spacing w:after="0" w:line="240" w:lineRule="auto"/>
        <w:ind w:left="0"/>
        <w:jc w:val="both"/>
        <w:rPr>
          <w:rFonts w:ascii="Arial" w:hAnsi="Arial" w:cs="Arial"/>
          <w:sz w:val="24"/>
          <w:szCs w:val="24"/>
        </w:rPr>
      </w:pPr>
      <w:r w:rsidRPr="00764FB9">
        <w:rPr>
          <w:rFonts w:ascii="Arial" w:hAnsi="Arial" w:cs="Arial"/>
          <w:sz w:val="24"/>
          <w:szCs w:val="24"/>
        </w:rPr>
        <w:t>vedení evidence obecně závazných vyhlášek a nařízení města a evidence vnitřních předpisů magistrátu</w:t>
      </w:r>
    </w:p>
    <w:p w:rsidR="00FA044A" w:rsidRPr="00764FB9" w:rsidRDefault="00FA044A" w:rsidP="00B84E6E">
      <w:pPr>
        <w:pStyle w:val="Odstavecseseznamem"/>
        <w:ind w:left="0"/>
        <w:rPr>
          <w:rFonts w:ascii="Arial" w:hAnsi="Arial" w:cs="Arial"/>
          <w:sz w:val="24"/>
          <w:szCs w:val="24"/>
        </w:rPr>
      </w:pPr>
    </w:p>
    <w:p w:rsidR="00FA044A" w:rsidRPr="00764FB9" w:rsidRDefault="00FA044A" w:rsidP="00146962">
      <w:pPr>
        <w:numPr>
          <w:ilvl w:val="1"/>
          <w:numId w:val="19"/>
        </w:numPr>
        <w:spacing w:after="0" w:line="240" w:lineRule="auto"/>
        <w:ind w:left="0"/>
        <w:jc w:val="both"/>
        <w:rPr>
          <w:rFonts w:ascii="Arial" w:hAnsi="Arial" w:cs="Arial"/>
          <w:sz w:val="24"/>
          <w:szCs w:val="24"/>
        </w:rPr>
      </w:pPr>
      <w:r w:rsidRPr="00764FB9">
        <w:rPr>
          <w:rFonts w:ascii="Arial" w:hAnsi="Arial" w:cs="Arial"/>
          <w:sz w:val="24"/>
          <w:szCs w:val="24"/>
        </w:rPr>
        <w:t>zpracování návrhu obecně závazné vyhlášky, kterou se upravují pravidla pro pohyb psů na veřejném prostranství</w:t>
      </w:r>
    </w:p>
    <w:p w:rsidR="00FA044A" w:rsidRPr="00764FB9" w:rsidRDefault="00FA044A" w:rsidP="00146962">
      <w:pPr>
        <w:numPr>
          <w:ilvl w:val="1"/>
          <w:numId w:val="19"/>
        </w:numPr>
        <w:spacing w:after="0" w:line="240" w:lineRule="auto"/>
        <w:ind w:left="0"/>
        <w:jc w:val="both"/>
        <w:rPr>
          <w:rFonts w:ascii="Arial" w:hAnsi="Arial" w:cs="Arial"/>
          <w:sz w:val="24"/>
          <w:szCs w:val="24"/>
        </w:rPr>
      </w:pPr>
      <w:r w:rsidRPr="00764FB9">
        <w:rPr>
          <w:rFonts w:ascii="Arial" w:hAnsi="Arial" w:cs="Arial"/>
          <w:sz w:val="24"/>
          <w:szCs w:val="24"/>
        </w:rPr>
        <w:t>zpracování návrhu obecně závazné vyhlášky o zákazu konzumace alkoholických nápojů na vymezených veřejných prostranstvích</w:t>
      </w:r>
    </w:p>
    <w:p w:rsidR="00FA044A" w:rsidRPr="00764FB9" w:rsidRDefault="00FA044A" w:rsidP="00146962">
      <w:pPr>
        <w:numPr>
          <w:ilvl w:val="1"/>
          <w:numId w:val="19"/>
        </w:numPr>
        <w:spacing w:after="0" w:line="240" w:lineRule="auto"/>
        <w:ind w:left="0"/>
        <w:jc w:val="both"/>
        <w:rPr>
          <w:rFonts w:ascii="Arial" w:hAnsi="Arial" w:cs="Arial"/>
          <w:sz w:val="24"/>
          <w:szCs w:val="24"/>
        </w:rPr>
      </w:pPr>
      <w:r w:rsidRPr="00764FB9">
        <w:rPr>
          <w:rFonts w:ascii="Arial" w:hAnsi="Arial" w:cs="Arial"/>
          <w:sz w:val="24"/>
          <w:szCs w:val="24"/>
        </w:rPr>
        <w:t>konzultace návrhu obecně závazné vyhlášky o stanovení výjimek z doby nočního klidu</w:t>
      </w:r>
    </w:p>
    <w:p w:rsidR="00FA044A" w:rsidRPr="00764FB9" w:rsidRDefault="00FA044A" w:rsidP="00146962">
      <w:pPr>
        <w:numPr>
          <w:ilvl w:val="1"/>
          <w:numId w:val="19"/>
        </w:numPr>
        <w:spacing w:after="0" w:line="240" w:lineRule="auto"/>
        <w:ind w:left="0"/>
        <w:jc w:val="both"/>
        <w:rPr>
          <w:rFonts w:ascii="Arial" w:hAnsi="Arial" w:cs="Arial"/>
          <w:sz w:val="24"/>
          <w:szCs w:val="24"/>
        </w:rPr>
      </w:pPr>
      <w:r w:rsidRPr="00764FB9">
        <w:rPr>
          <w:rFonts w:ascii="Arial" w:hAnsi="Arial" w:cs="Arial"/>
          <w:sz w:val="24"/>
          <w:szCs w:val="24"/>
        </w:rPr>
        <w:t>konzultace návrhu obecně závazné vyhlášky o stanovení podmínek pro pořádání, průběh a ukončení veřejnosti přístupných sportovních a kulturních podniků</w:t>
      </w:r>
    </w:p>
    <w:p w:rsidR="00FA044A" w:rsidRPr="00764FB9" w:rsidRDefault="00FA044A" w:rsidP="00B84E6E">
      <w:pPr>
        <w:pStyle w:val="Odstavecseseznamem"/>
        <w:ind w:left="0"/>
        <w:rPr>
          <w:rFonts w:ascii="Arial" w:hAnsi="Arial" w:cs="Arial"/>
          <w:sz w:val="24"/>
          <w:szCs w:val="24"/>
        </w:rPr>
      </w:pPr>
    </w:p>
    <w:p w:rsidR="00FA044A" w:rsidRPr="00764FB9" w:rsidRDefault="00FA044A" w:rsidP="00146962">
      <w:pPr>
        <w:numPr>
          <w:ilvl w:val="0"/>
          <w:numId w:val="27"/>
        </w:numPr>
        <w:spacing w:after="0" w:line="240" w:lineRule="auto"/>
        <w:ind w:left="0"/>
        <w:jc w:val="both"/>
        <w:rPr>
          <w:rFonts w:ascii="Arial" w:hAnsi="Arial" w:cs="Arial"/>
          <w:sz w:val="24"/>
          <w:szCs w:val="24"/>
        </w:rPr>
      </w:pPr>
      <w:r w:rsidRPr="00764FB9">
        <w:rPr>
          <w:rFonts w:ascii="Arial" w:hAnsi="Arial" w:cs="Arial"/>
          <w:sz w:val="24"/>
          <w:szCs w:val="24"/>
        </w:rPr>
        <w:t>přijímání a vyřizování oznámení o konání shromáždění dle zákona o právu shromažďovacím:</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146962">
      <w:pPr>
        <w:numPr>
          <w:ilvl w:val="0"/>
          <w:numId w:val="26"/>
        </w:numPr>
        <w:spacing w:after="0" w:line="240" w:lineRule="auto"/>
        <w:ind w:left="0"/>
        <w:jc w:val="both"/>
        <w:rPr>
          <w:rFonts w:ascii="Arial" w:hAnsi="Arial" w:cs="Arial"/>
          <w:sz w:val="24"/>
          <w:szCs w:val="24"/>
        </w:rPr>
      </w:pPr>
      <w:r w:rsidRPr="00764FB9">
        <w:rPr>
          <w:rFonts w:ascii="Arial" w:hAnsi="Arial" w:cs="Arial"/>
          <w:sz w:val="24"/>
          <w:szCs w:val="24"/>
        </w:rPr>
        <w:t>přijata a vyřízena 3 oznámení o konání shromáždění</w:t>
      </w:r>
    </w:p>
    <w:p w:rsidR="00FA044A" w:rsidRPr="00764FB9" w:rsidRDefault="00FA044A" w:rsidP="00146962">
      <w:pPr>
        <w:numPr>
          <w:ilvl w:val="0"/>
          <w:numId w:val="26"/>
        </w:numPr>
        <w:spacing w:after="0" w:line="240" w:lineRule="auto"/>
        <w:ind w:left="0"/>
        <w:jc w:val="both"/>
        <w:rPr>
          <w:rFonts w:ascii="Arial" w:hAnsi="Arial" w:cs="Arial"/>
          <w:sz w:val="24"/>
          <w:szCs w:val="24"/>
        </w:rPr>
      </w:pPr>
      <w:r w:rsidRPr="00764FB9">
        <w:rPr>
          <w:rFonts w:ascii="Arial" w:hAnsi="Arial" w:cs="Arial"/>
          <w:sz w:val="24"/>
          <w:szCs w:val="24"/>
        </w:rPr>
        <w:t>poskytování ústních konzultací ve věcech shromažďovacího práva</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146962">
      <w:pPr>
        <w:numPr>
          <w:ilvl w:val="0"/>
          <w:numId w:val="27"/>
        </w:numPr>
        <w:spacing w:after="0" w:line="240" w:lineRule="auto"/>
        <w:ind w:left="0"/>
        <w:jc w:val="both"/>
        <w:rPr>
          <w:rFonts w:ascii="Arial" w:hAnsi="Arial" w:cs="Arial"/>
          <w:sz w:val="24"/>
          <w:szCs w:val="24"/>
        </w:rPr>
      </w:pPr>
      <w:r w:rsidRPr="00764FB9">
        <w:rPr>
          <w:rFonts w:ascii="Arial" w:hAnsi="Arial" w:cs="Arial"/>
          <w:sz w:val="24"/>
          <w:szCs w:val="24"/>
        </w:rPr>
        <w:lastRenderedPageBreak/>
        <w:t xml:space="preserve">vedení ústřední evidence přijatých petic, stížností a podnětů, žádostí o informace dle zákona o svobodném přístupu k informacím a žádostí členů zastupitelstva města o informace dle zákona o obcích a zabezpečování jejich vyřizování: </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146962">
      <w:pPr>
        <w:pStyle w:val="Nzev"/>
        <w:numPr>
          <w:ilvl w:val="0"/>
          <w:numId w:val="26"/>
        </w:numPr>
        <w:ind w:left="0"/>
        <w:jc w:val="both"/>
        <w:rPr>
          <w:rFonts w:ascii="Arial" w:hAnsi="Arial" w:cs="Arial"/>
          <w:b w:val="0"/>
          <w:sz w:val="24"/>
          <w:szCs w:val="24"/>
        </w:rPr>
      </w:pPr>
      <w:r w:rsidRPr="00764FB9">
        <w:rPr>
          <w:rFonts w:ascii="Arial" w:hAnsi="Arial" w:cs="Arial"/>
          <w:b w:val="0"/>
          <w:sz w:val="24"/>
          <w:szCs w:val="24"/>
        </w:rPr>
        <w:t xml:space="preserve">přijato 7 stížností – všechny vyřízeny    </w:t>
      </w:r>
    </w:p>
    <w:p w:rsidR="00FA044A" w:rsidRPr="00764FB9" w:rsidRDefault="00FA044A" w:rsidP="00146962">
      <w:pPr>
        <w:pStyle w:val="Nzev"/>
        <w:numPr>
          <w:ilvl w:val="0"/>
          <w:numId w:val="26"/>
        </w:numPr>
        <w:ind w:left="0"/>
        <w:jc w:val="both"/>
        <w:rPr>
          <w:rFonts w:ascii="Arial" w:hAnsi="Arial" w:cs="Arial"/>
          <w:b w:val="0"/>
          <w:sz w:val="24"/>
          <w:szCs w:val="24"/>
        </w:rPr>
      </w:pPr>
      <w:r w:rsidRPr="00764FB9">
        <w:rPr>
          <w:rFonts w:ascii="Arial" w:hAnsi="Arial" w:cs="Arial"/>
          <w:b w:val="0"/>
          <w:sz w:val="24"/>
          <w:szCs w:val="24"/>
        </w:rPr>
        <w:t xml:space="preserve">přijato 8 podnětů občanů – 2 podněty v řešení, ostatní vyřízeny </w:t>
      </w:r>
    </w:p>
    <w:p w:rsidR="00FA044A" w:rsidRPr="00764FB9" w:rsidRDefault="00FA044A" w:rsidP="00146962">
      <w:pPr>
        <w:pStyle w:val="Nzev"/>
        <w:numPr>
          <w:ilvl w:val="0"/>
          <w:numId w:val="26"/>
        </w:numPr>
        <w:ind w:left="0"/>
        <w:jc w:val="both"/>
        <w:rPr>
          <w:rFonts w:ascii="Arial" w:hAnsi="Arial" w:cs="Arial"/>
          <w:b w:val="0"/>
          <w:sz w:val="24"/>
          <w:szCs w:val="24"/>
        </w:rPr>
      </w:pPr>
      <w:r w:rsidRPr="00764FB9">
        <w:rPr>
          <w:rFonts w:ascii="Arial" w:hAnsi="Arial" w:cs="Arial"/>
          <w:b w:val="0"/>
          <w:sz w:val="24"/>
          <w:szCs w:val="24"/>
        </w:rPr>
        <w:t>přijato 42 žádostí o informace dle zákona o svobodném přístupu k informacím – 10 žádostí zůstává v řešení, ostatní vyřízeny</w:t>
      </w:r>
    </w:p>
    <w:p w:rsidR="00FA044A" w:rsidRPr="00764FB9" w:rsidRDefault="00FA044A" w:rsidP="00146962">
      <w:pPr>
        <w:pStyle w:val="Nzev"/>
        <w:numPr>
          <w:ilvl w:val="0"/>
          <w:numId w:val="26"/>
        </w:numPr>
        <w:ind w:left="0"/>
        <w:jc w:val="both"/>
        <w:rPr>
          <w:rFonts w:ascii="Arial" w:hAnsi="Arial" w:cs="Arial"/>
          <w:b w:val="0"/>
          <w:sz w:val="24"/>
          <w:szCs w:val="24"/>
        </w:rPr>
      </w:pPr>
      <w:r w:rsidRPr="00764FB9">
        <w:rPr>
          <w:rFonts w:ascii="Arial" w:hAnsi="Arial" w:cs="Arial"/>
          <w:b w:val="0"/>
          <w:sz w:val="24"/>
          <w:szCs w:val="24"/>
        </w:rPr>
        <w:t>přijata a vyřízena 1 petice (výstavba obytných objektů na území jiné obce)</w:t>
      </w:r>
    </w:p>
    <w:p w:rsidR="00FA044A" w:rsidRPr="00764FB9" w:rsidRDefault="00FA044A" w:rsidP="00146962">
      <w:pPr>
        <w:pStyle w:val="Nzev"/>
        <w:numPr>
          <w:ilvl w:val="0"/>
          <w:numId w:val="26"/>
        </w:numPr>
        <w:ind w:left="0"/>
        <w:jc w:val="both"/>
        <w:rPr>
          <w:rFonts w:ascii="Arial" w:hAnsi="Arial" w:cs="Arial"/>
          <w:b w:val="0"/>
          <w:sz w:val="24"/>
          <w:szCs w:val="24"/>
        </w:rPr>
      </w:pPr>
      <w:r w:rsidRPr="00764FB9">
        <w:rPr>
          <w:rFonts w:ascii="Arial" w:hAnsi="Arial" w:cs="Arial"/>
          <w:b w:val="0"/>
          <w:sz w:val="24"/>
          <w:szCs w:val="24"/>
        </w:rPr>
        <w:t>přijaty 3 žádosti členů zastupitelstva města o poskytnutí informace dle zákona o obcích – všechny vyřízeny</w:t>
      </w:r>
    </w:p>
    <w:p w:rsidR="00FA044A" w:rsidRPr="00764FB9" w:rsidRDefault="00FA044A" w:rsidP="00B84E6E">
      <w:pPr>
        <w:pStyle w:val="Nzev"/>
        <w:jc w:val="left"/>
        <w:rPr>
          <w:rFonts w:ascii="Arial" w:hAnsi="Arial" w:cs="Arial"/>
          <w:b w:val="0"/>
          <w:sz w:val="24"/>
          <w:szCs w:val="24"/>
        </w:rPr>
      </w:pPr>
      <w:r w:rsidRPr="00764FB9">
        <w:rPr>
          <w:rFonts w:ascii="Arial" w:hAnsi="Arial" w:cs="Arial"/>
          <w:noProof/>
          <w:sz w:val="24"/>
          <w:szCs w:val="24"/>
        </w:rPr>
        <w:drawing>
          <wp:inline distT="0" distB="0" distL="0" distR="0" wp14:anchorId="73EE5EED" wp14:editId="1ABC9326">
            <wp:extent cx="5675630" cy="2543175"/>
            <wp:effectExtent l="0" t="0" r="1270" b="9525"/>
            <wp:docPr id="6" name="Graf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A044A" w:rsidRPr="00764FB9" w:rsidRDefault="00FA044A" w:rsidP="00B84E6E">
      <w:pPr>
        <w:spacing w:after="0" w:line="240" w:lineRule="auto"/>
        <w:rPr>
          <w:rFonts w:ascii="Arial" w:hAnsi="Arial" w:cs="Arial"/>
          <w:sz w:val="24"/>
          <w:szCs w:val="24"/>
        </w:rPr>
      </w:pPr>
    </w:p>
    <w:p w:rsidR="00FA044A" w:rsidRPr="00764FB9" w:rsidRDefault="00FA044A" w:rsidP="00B84E6E">
      <w:pPr>
        <w:spacing w:after="0" w:line="240" w:lineRule="auto"/>
        <w:jc w:val="both"/>
        <w:rPr>
          <w:rFonts w:ascii="Arial" w:hAnsi="Arial" w:cs="Arial"/>
          <w:sz w:val="24"/>
          <w:szCs w:val="24"/>
        </w:rPr>
      </w:pPr>
      <w:r w:rsidRPr="00764FB9">
        <w:rPr>
          <w:rFonts w:ascii="Arial" w:hAnsi="Arial" w:cs="Arial"/>
          <w:b/>
          <w:sz w:val="24"/>
          <w:szCs w:val="24"/>
        </w:rPr>
        <w:t>Agenda GDPR</w:t>
      </w:r>
    </w:p>
    <w:p w:rsidR="00FA044A" w:rsidRPr="00764FB9" w:rsidRDefault="00FA044A" w:rsidP="00B84E6E">
      <w:pPr>
        <w:spacing w:after="0" w:line="240" w:lineRule="auto"/>
        <w:rPr>
          <w:rFonts w:ascii="Arial" w:hAnsi="Arial" w:cs="Arial"/>
          <w:sz w:val="24"/>
          <w:szCs w:val="24"/>
        </w:rPr>
      </w:pPr>
    </w:p>
    <w:p w:rsidR="00FA044A" w:rsidRPr="00764FB9" w:rsidRDefault="00FA044A" w:rsidP="00146962">
      <w:pPr>
        <w:pStyle w:val="Odstavecseseznamem"/>
        <w:numPr>
          <w:ilvl w:val="0"/>
          <w:numId w:val="27"/>
        </w:numPr>
        <w:ind w:left="0"/>
        <w:jc w:val="both"/>
        <w:rPr>
          <w:rFonts w:ascii="Arial" w:hAnsi="Arial" w:cs="Arial"/>
          <w:sz w:val="24"/>
          <w:szCs w:val="24"/>
        </w:rPr>
      </w:pPr>
      <w:r w:rsidRPr="00764FB9">
        <w:rPr>
          <w:rFonts w:ascii="Arial" w:hAnsi="Arial" w:cs="Arial"/>
          <w:sz w:val="24"/>
          <w:szCs w:val="24"/>
        </w:rPr>
        <w:t>zveřejňování podpisů na dokumentech zveřejněných na webu města</w:t>
      </w:r>
    </w:p>
    <w:p w:rsidR="00FA044A" w:rsidRPr="00764FB9" w:rsidRDefault="00FA044A" w:rsidP="00146962">
      <w:pPr>
        <w:pStyle w:val="Odstavecseseznamem"/>
        <w:numPr>
          <w:ilvl w:val="0"/>
          <w:numId w:val="27"/>
        </w:numPr>
        <w:ind w:left="0"/>
        <w:jc w:val="both"/>
        <w:rPr>
          <w:rFonts w:ascii="Arial" w:hAnsi="Arial" w:cs="Arial"/>
          <w:sz w:val="24"/>
          <w:szCs w:val="24"/>
        </w:rPr>
      </w:pPr>
      <w:r w:rsidRPr="00764FB9">
        <w:rPr>
          <w:rFonts w:ascii="Arial" w:hAnsi="Arial" w:cs="Arial"/>
          <w:sz w:val="24"/>
          <w:szCs w:val="24"/>
        </w:rPr>
        <w:t xml:space="preserve">vyjádření pro tiskového mluvčího a OŠKT k ochraně osobních údajů v souvislosti s kauzou žáka ze ZŠ Třešť </w:t>
      </w:r>
    </w:p>
    <w:p w:rsidR="00FA044A" w:rsidRPr="00764FB9" w:rsidRDefault="00FA044A" w:rsidP="00146962">
      <w:pPr>
        <w:numPr>
          <w:ilvl w:val="0"/>
          <w:numId w:val="27"/>
        </w:numPr>
        <w:spacing w:after="0" w:line="240" w:lineRule="auto"/>
        <w:ind w:left="0"/>
        <w:jc w:val="both"/>
        <w:rPr>
          <w:rFonts w:ascii="Arial" w:hAnsi="Arial" w:cs="Arial"/>
          <w:sz w:val="24"/>
          <w:szCs w:val="24"/>
        </w:rPr>
      </w:pPr>
      <w:r w:rsidRPr="00764FB9">
        <w:rPr>
          <w:rFonts w:ascii="Arial" w:hAnsi="Arial" w:cs="Arial"/>
          <w:sz w:val="24"/>
          <w:szCs w:val="24"/>
        </w:rPr>
        <w:t>stanovisko k oznámení úniku osobních údajů z parkovací aplikace EasyPark v souvislosti s parkovací aplikací a úhradou parkovného</w:t>
      </w:r>
    </w:p>
    <w:p w:rsidR="00FA044A" w:rsidRPr="00764FB9" w:rsidRDefault="00FA044A" w:rsidP="00146962">
      <w:pPr>
        <w:numPr>
          <w:ilvl w:val="0"/>
          <w:numId w:val="27"/>
        </w:numPr>
        <w:spacing w:after="0" w:line="240" w:lineRule="auto"/>
        <w:ind w:left="0"/>
        <w:jc w:val="both"/>
        <w:rPr>
          <w:rFonts w:ascii="Arial" w:hAnsi="Arial" w:cs="Arial"/>
          <w:sz w:val="24"/>
          <w:szCs w:val="24"/>
        </w:rPr>
      </w:pPr>
      <w:r w:rsidRPr="00764FB9">
        <w:rPr>
          <w:rFonts w:ascii="Arial" w:hAnsi="Arial" w:cs="Arial"/>
          <w:sz w:val="24"/>
          <w:szCs w:val="24"/>
        </w:rPr>
        <w:t>možnost vyřízení žádosti zastupitele města o výkazy k pracovním dohodám neuvolněných členů zastupitelstva města</w:t>
      </w:r>
    </w:p>
    <w:p w:rsidR="00FA044A" w:rsidRPr="00764FB9" w:rsidRDefault="00FA044A" w:rsidP="00146962">
      <w:pPr>
        <w:numPr>
          <w:ilvl w:val="0"/>
          <w:numId w:val="27"/>
        </w:numPr>
        <w:spacing w:after="0" w:line="240" w:lineRule="auto"/>
        <w:ind w:left="0"/>
        <w:jc w:val="both"/>
        <w:rPr>
          <w:rFonts w:ascii="Arial" w:hAnsi="Arial" w:cs="Arial"/>
          <w:sz w:val="24"/>
          <w:szCs w:val="24"/>
        </w:rPr>
      </w:pPr>
      <w:r w:rsidRPr="00764FB9">
        <w:rPr>
          <w:rFonts w:ascii="Arial" w:hAnsi="Arial" w:cs="Arial"/>
          <w:sz w:val="24"/>
          <w:szCs w:val="24"/>
        </w:rPr>
        <w:t>vyjádření k žádosti o vystavení oprávnění k dlouhodobému parkování</w:t>
      </w:r>
    </w:p>
    <w:p w:rsidR="00FA044A" w:rsidRPr="00764FB9" w:rsidRDefault="00FA044A" w:rsidP="00146962">
      <w:pPr>
        <w:numPr>
          <w:ilvl w:val="0"/>
          <w:numId w:val="27"/>
        </w:numPr>
        <w:spacing w:after="0" w:line="240" w:lineRule="auto"/>
        <w:ind w:left="0"/>
        <w:jc w:val="both"/>
        <w:rPr>
          <w:rFonts w:ascii="Arial" w:hAnsi="Arial" w:cs="Arial"/>
          <w:sz w:val="24"/>
          <w:szCs w:val="24"/>
        </w:rPr>
      </w:pPr>
      <w:r w:rsidRPr="00764FB9">
        <w:rPr>
          <w:rFonts w:ascii="Arial" w:hAnsi="Arial" w:cs="Arial"/>
          <w:sz w:val="24"/>
          <w:szCs w:val="24"/>
        </w:rPr>
        <w:t>vstupní školení zaměstnanců v oblasti ochrany osobních údajů v souladu s nařízením Evropského parlamentu a Rady (EU) 2016/679 – proškoleno 11 osob</w:t>
      </w:r>
    </w:p>
    <w:p w:rsidR="00FA044A" w:rsidRPr="00764FB9" w:rsidRDefault="00FA044A" w:rsidP="00B84E6E">
      <w:pPr>
        <w:spacing w:after="0" w:line="240" w:lineRule="auto"/>
        <w:rPr>
          <w:rFonts w:ascii="Arial" w:hAnsi="Arial" w:cs="Arial"/>
          <w:sz w:val="24"/>
          <w:szCs w:val="24"/>
        </w:rPr>
      </w:pPr>
    </w:p>
    <w:p w:rsidR="00FA044A" w:rsidRPr="00764FB9" w:rsidRDefault="00FA044A" w:rsidP="00B84E6E">
      <w:pPr>
        <w:spacing w:after="0" w:line="240" w:lineRule="auto"/>
        <w:rPr>
          <w:rFonts w:ascii="Arial" w:hAnsi="Arial" w:cs="Arial"/>
          <w:sz w:val="24"/>
          <w:szCs w:val="24"/>
        </w:rPr>
      </w:pPr>
    </w:p>
    <w:p w:rsidR="00FA044A" w:rsidRPr="00764FB9" w:rsidRDefault="00FA044A" w:rsidP="00B84E6E">
      <w:pPr>
        <w:spacing w:after="0" w:line="240" w:lineRule="auto"/>
        <w:jc w:val="both"/>
        <w:rPr>
          <w:rFonts w:ascii="Arial" w:hAnsi="Arial" w:cs="Arial"/>
          <w:b/>
          <w:sz w:val="24"/>
          <w:szCs w:val="24"/>
        </w:rPr>
      </w:pPr>
      <w:r w:rsidRPr="00764FB9">
        <w:rPr>
          <w:rFonts w:ascii="Arial" w:hAnsi="Arial" w:cs="Arial"/>
          <w:b/>
          <w:sz w:val="24"/>
          <w:szCs w:val="24"/>
        </w:rPr>
        <w:t>Vodohospodářská problematika (SVAK)</w:t>
      </w:r>
    </w:p>
    <w:p w:rsidR="00FA044A" w:rsidRPr="00764FB9" w:rsidRDefault="00FA044A" w:rsidP="00B84E6E">
      <w:pPr>
        <w:spacing w:after="0" w:line="240" w:lineRule="auto"/>
        <w:rPr>
          <w:rFonts w:ascii="Arial" w:hAnsi="Arial" w:cs="Arial"/>
          <w:sz w:val="24"/>
          <w:szCs w:val="24"/>
        </w:rPr>
      </w:pPr>
    </w:p>
    <w:p w:rsidR="00FA044A" w:rsidRPr="00764FB9" w:rsidRDefault="00FA044A" w:rsidP="00146962">
      <w:pPr>
        <w:numPr>
          <w:ilvl w:val="0"/>
          <w:numId w:val="28"/>
        </w:numPr>
        <w:spacing w:after="0" w:line="240" w:lineRule="auto"/>
        <w:ind w:left="0"/>
        <w:jc w:val="both"/>
        <w:rPr>
          <w:rFonts w:ascii="Arial" w:hAnsi="Arial" w:cs="Arial"/>
          <w:color w:val="000000"/>
          <w:sz w:val="24"/>
          <w:szCs w:val="24"/>
        </w:rPr>
      </w:pPr>
      <w:r w:rsidRPr="00764FB9">
        <w:rPr>
          <w:rFonts w:ascii="Arial" w:hAnsi="Arial" w:cs="Arial"/>
          <w:sz w:val="24"/>
          <w:szCs w:val="24"/>
        </w:rPr>
        <w:t>zajišťování součinnosti s příslušnou advokátní kanceláří v souvislosti s řízením ve věci správní žaloby proti Krajskému úřadu Kraje Vysočina o určení vlastnictví úpravny vody Hosov, vyklizení věci a předání vodohospodářského majetku úpravny vody Hosov (pokračování soudního sporu u Krajského soudu v Brně)</w:t>
      </w:r>
      <w:r w:rsidRPr="00764FB9">
        <w:rPr>
          <w:rFonts w:ascii="Arial" w:hAnsi="Arial" w:cs="Arial"/>
          <w:color w:val="000000"/>
          <w:sz w:val="24"/>
          <w:szCs w:val="24"/>
        </w:rPr>
        <w:t>.</w:t>
      </w:r>
    </w:p>
    <w:p w:rsidR="00FA044A" w:rsidRPr="00764FB9" w:rsidRDefault="00FA044A" w:rsidP="00B84E6E">
      <w:pPr>
        <w:spacing w:after="0" w:line="240" w:lineRule="auto"/>
        <w:rPr>
          <w:rFonts w:ascii="Arial" w:hAnsi="Arial" w:cs="Arial"/>
          <w:sz w:val="24"/>
          <w:szCs w:val="24"/>
        </w:rPr>
      </w:pPr>
    </w:p>
    <w:p w:rsidR="00FA044A" w:rsidRPr="00764FB9" w:rsidRDefault="00FA044A" w:rsidP="00B84E6E">
      <w:pPr>
        <w:pStyle w:val="Nadpis3"/>
        <w:jc w:val="left"/>
        <w:rPr>
          <w:rFonts w:ascii="Arial" w:hAnsi="Arial" w:cs="Arial"/>
          <w:color w:val="FF0000"/>
          <w:szCs w:val="24"/>
        </w:rPr>
      </w:pPr>
    </w:p>
    <w:p w:rsidR="00FA044A" w:rsidRPr="00764FB9" w:rsidRDefault="00FA044A" w:rsidP="00B84E6E">
      <w:pPr>
        <w:pStyle w:val="Nadpis3"/>
        <w:jc w:val="left"/>
        <w:rPr>
          <w:rFonts w:ascii="Arial" w:hAnsi="Arial" w:cs="Arial"/>
          <w:szCs w:val="24"/>
        </w:rPr>
      </w:pPr>
      <w:r w:rsidRPr="00764FB9">
        <w:rPr>
          <w:rFonts w:ascii="Arial" w:hAnsi="Arial" w:cs="Arial"/>
          <w:szCs w:val="24"/>
        </w:rPr>
        <w:t>Oddělení veřejných zakázek</w:t>
      </w:r>
    </w:p>
    <w:p w:rsidR="00FA044A" w:rsidRPr="00764FB9" w:rsidRDefault="00FA044A" w:rsidP="00B84E6E">
      <w:pPr>
        <w:spacing w:after="0" w:line="240" w:lineRule="auto"/>
        <w:rPr>
          <w:rFonts w:ascii="Arial" w:hAnsi="Arial" w:cs="Arial"/>
          <w:sz w:val="24"/>
          <w:szCs w:val="24"/>
        </w:rPr>
      </w:pPr>
    </w:p>
    <w:p w:rsidR="00FA044A" w:rsidRPr="00764FB9" w:rsidRDefault="00FA044A" w:rsidP="00B84E6E">
      <w:pPr>
        <w:spacing w:after="0" w:line="240" w:lineRule="auto"/>
        <w:rPr>
          <w:rFonts w:ascii="Arial" w:hAnsi="Arial" w:cs="Arial"/>
          <w:b/>
          <w:sz w:val="24"/>
          <w:szCs w:val="24"/>
        </w:rPr>
      </w:pPr>
      <w:r w:rsidRPr="00764FB9">
        <w:rPr>
          <w:rFonts w:ascii="Arial" w:hAnsi="Arial" w:cs="Arial"/>
          <w:b/>
          <w:sz w:val="24"/>
          <w:szCs w:val="24"/>
        </w:rPr>
        <w:t>Veřejné zakázky dokončené ve 1Q2024:</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DNS – OŽP – Sečení trávy 2023</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ZPŘ – OD - Dlaždičské práce v rámci oprav místních a účelových komunikací</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Obnova domu Masarykovo náměstí 21, Jihlava – vybavení interiéru – II. část – ZRUŠENÉ</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OD - Systém parkování – Parkovací automaty</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ZPŘ - Zvýšení bezpečnosti dopravy v Jihlavě - V. etapa - Brtnické předměstí, Jihlava – opakované zadání</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ZPŘ – OTS - Shybka ul. Pražská Jihlava</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OŽP – 1. část Centrum</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OŽP – 2. část Březinovy Sady</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OŽP – 3. část Východní část</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OŽP – 4. část Jižní část</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OŽP – 5. část Západní část</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 xml:space="preserve">podl. OŘ - Oprava tří mostů ul. Brněnská, Jihlava - I. etapa </w:t>
      </w:r>
    </w:p>
    <w:p w:rsidR="00FA044A" w:rsidRPr="00764FB9" w:rsidRDefault="00FA044A" w:rsidP="00B84E6E">
      <w:pPr>
        <w:spacing w:after="0" w:line="240" w:lineRule="auto"/>
        <w:rPr>
          <w:rFonts w:ascii="Arial" w:hAnsi="Arial" w:cs="Arial"/>
          <w:sz w:val="24"/>
          <w:szCs w:val="24"/>
        </w:rPr>
      </w:pPr>
    </w:p>
    <w:p w:rsidR="00FA044A" w:rsidRPr="00764FB9" w:rsidRDefault="00FA044A" w:rsidP="00B84E6E">
      <w:pPr>
        <w:spacing w:after="0" w:line="240" w:lineRule="auto"/>
        <w:rPr>
          <w:rFonts w:ascii="Arial" w:hAnsi="Arial" w:cs="Arial"/>
          <w:b/>
          <w:sz w:val="24"/>
          <w:szCs w:val="24"/>
        </w:rPr>
      </w:pPr>
      <w:r w:rsidRPr="00764FB9">
        <w:rPr>
          <w:rFonts w:ascii="Arial" w:hAnsi="Arial" w:cs="Arial"/>
          <w:b/>
          <w:sz w:val="24"/>
          <w:szCs w:val="24"/>
        </w:rPr>
        <w:t>Aktuálně probíhající veřejné zakázky:</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DNS – BOZP</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ZPŘ – Pístovské rybníky - řešení technického stavu, rybník Lukáš – opakované zadání</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OŽP – 6. část Horní Kosov</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OŽP – 7. část Bedřichov</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OŽP – 8. část Hruškové Dvory</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OŽP – 9. část Dětské Hřiště</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OŽP – 10. část Příkopy</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Obnova domu Masarykovo náměstí 21, Jihlava – vybavení interiéru – II. část – OPAKOVANÁ</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podl. OŘ – Cyklostezka R08 Střítež</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podl - Rekonstrukce ulice Seifertova, Bří Čapků, Ke Skalce - II. etapa</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podl – Rozvoj odborných výukových prostor včetně vybavení na základních školách v Jihlavě – II. etapa – ZŠ Havlíčkova</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podl - Jihlava, ul. Musilova, Holíkova, Krajní – rekonstrukce kanalizace a vodovodu - I. etapa</w:t>
      </w:r>
    </w:p>
    <w:p w:rsidR="00FA044A" w:rsidRPr="00764FB9" w:rsidRDefault="00FA044A" w:rsidP="00B84E6E">
      <w:pPr>
        <w:spacing w:after="0" w:line="240" w:lineRule="auto"/>
        <w:rPr>
          <w:rFonts w:ascii="Arial" w:hAnsi="Arial" w:cs="Arial"/>
          <w:sz w:val="24"/>
          <w:szCs w:val="24"/>
        </w:rPr>
      </w:pPr>
    </w:p>
    <w:p w:rsidR="00FA044A" w:rsidRPr="00764FB9" w:rsidRDefault="00FA044A" w:rsidP="00B84E6E">
      <w:pPr>
        <w:spacing w:after="0" w:line="240" w:lineRule="auto"/>
        <w:rPr>
          <w:rFonts w:ascii="Arial" w:hAnsi="Arial" w:cs="Arial"/>
          <w:b/>
          <w:sz w:val="24"/>
          <w:szCs w:val="24"/>
        </w:rPr>
      </w:pPr>
      <w:r w:rsidRPr="00764FB9">
        <w:rPr>
          <w:rFonts w:ascii="Arial" w:hAnsi="Arial" w:cs="Arial"/>
          <w:b/>
          <w:sz w:val="24"/>
          <w:szCs w:val="24"/>
        </w:rPr>
        <w:t>Připravované veřejné zakázky (podlimitní, nadlimitní):</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ÚMA – Regulační plán historického jádra města Jihlavy</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KT – Profil zadavatele</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OTS – Kanalizační poklopy s logem statutárního města JIHLAVA</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JŘBU –  KT - Dodávka energií na rok 2025 – plyn</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OTS - Obnova řídicího systému na ČOV Jihlava</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nadl – DPS městské domy</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ZPŘ - OTS - Rybník Luční – řešení technického stavu</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MO – Březinovy Sady 2 – dodávka tepla</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ZPŘ – OTS - Rybník Luční – konzultace a provedení PTK</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OŘ – DTS – Příprava stravy</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KT – Energetické poradenství</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ZPŘ – ORM – Rybník Silniční</w:t>
      </w:r>
    </w:p>
    <w:p w:rsidR="00FA044A" w:rsidRPr="00764FB9" w:rsidRDefault="00FA044A" w:rsidP="00B84E6E">
      <w:pPr>
        <w:spacing w:after="0" w:line="240" w:lineRule="auto"/>
        <w:rPr>
          <w:rFonts w:ascii="Arial" w:hAnsi="Arial" w:cs="Arial"/>
          <w:sz w:val="24"/>
          <w:szCs w:val="24"/>
        </w:rPr>
      </w:pPr>
    </w:p>
    <w:p w:rsidR="00FA044A" w:rsidRPr="00764FB9" w:rsidRDefault="00FA044A" w:rsidP="00B84E6E">
      <w:pPr>
        <w:spacing w:after="0" w:line="240" w:lineRule="auto"/>
        <w:rPr>
          <w:rFonts w:ascii="Arial" w:hAnsi="Arial" w:cs="Arial"/>
          <w:b/>
          <w:sz w:val="24"/>
          <w:szCs w:val="24"/>
        </w:rPr>
      </w:pPr>
      <w:r w:rsidRPr="00764FB9">
        <w:rPr>
          <w:rFonts w:ascii="Arial" w:hAnsi="Arial" w:cs="Arial"/>
          <w:b/>
          <w:sz w:val="24"/>
          <w:szCs w:val="24"/>
        </w:rPr>
        <w:t>Poskytování konzultace/administrace k VZMR:</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VZMR – Zázemí pro spolkové aktivity v Pávově</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VZMR – MO - DPS Za Prachárnou 1a, Jihlava – oprava bytových jader v bytových jednotkách č. 31, 55 a 65</w:t>
      </w:r>
    </w:p>
    <w:p w:rsidR="00FA044A" w:rsidRPr="00764FB9" w:rsidRDefault="00FA044A" w:rsidP="00B84E6E">
      <w:pPr>
        <w:spacing w:after="0" w:line="240" w:lineRule="auto"/>
        <w:rPr>
          <w:rFonts w:ascii="Arial" w:hAnsi="Arial" w:cs="Arial"/>
          <w:sz w:val="24"/>
          <w:szCs w:val="24"/>
        </w:rPr>
      </w:pPr>
    </w:p>
    <w:p w:rsidR="00FA044A" w:rsidRPr="00764FB9" w:rsidRDefault="00FA044A" w:rsidP="00B84E6E">
      <w:pPr>
        <w:spacing w:after="0" w:line="240" w:lineRule="auto"/>
        <w:rPr>
          <w:rFonts w:ascii="Arial" w:hAnsi="Arial" w:cs="Arial"/>
          <w:sz w:val="24"/>
          <w:szCs w:val="24"/>
        </w:rPr>
      </w:pPr>
    </w:p>
    <w:p w:rsidR="00FA044A" w:rsidRPr="00764FB9" w:rsidRDefault="00FA044A" w:rsidP="00B84E6E">
      <w:pPr>
        <w:spacing w:after="0" w:line="240" w:lineRule="auto"/>
        <w:rPr>
          <w:rFonts w:ascii="Arial" w:hAnsi="Arial" w:cs="Arial"/>
          <w:b/>
          <w:sz w:val="24"/>
          <w:szCs w:val="24"/>
        </w:rPr>
      </w:pPr>
      <w:r w:rsidRPr="00764FB9">
        <w:rPr>
          <w:rFonts w:ascii="Arial" w:hAnsi="Arial" w:cs="Arial"/>
          <w:b/>
          <w:sz w:val="24"/>
          <w:szCs w:val="24"/>
        </w:rPr>
        <w:t>Ostatní činnosti při zajišťování veřejných zakázek:</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 xml:space="preserve">Kontrola usnesení z RM </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Dodatek č. 9 - Rekonstrukce ulice Seifertova, Bří Čapků, Ke Skalce - I. Etapa</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Dodatek č. 1 - Rekonstrukce ul. Pávovská, Jihlava – I. část -SO 101.1, SO 401</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Dodatek č. 3 - Most ev.č. 47b-M1 přes řeku Jihlávku</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Dodatek č. 3 - Vodovod a kanalizace ul. Lidická kolonie, Jihlava</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Dodatek č. 1 - Prádelny a čistírny - Výstavba nové čistírny odpadních vod</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Dodatek č. 2 - Propojení vodovodu DN 500 v rámci III. tlakového pásma</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Dodatek č. 3 - Splašková kanalizace a ČOV Kosov a Kosov - oprava stávající kanalizace</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VVZ+TED – Variace č. 2</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Konzultace k Variaci č. 4</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Spolupráce k článku ohledně Meet the buyer</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Připomínkování, hlášení a odstraňování chyb s poskytovatelem profilu zadavatele</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Propagace inzerátů k výběrovým řízenípro odd. veř. zak.</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Kompletace spisu k odeslání k VZ Rekonstrukce rybníku Lukáš</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Rozhodnutí o odmítnutí námitek - VZ Rybník Lukáš – opakované zadání</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PTK Rybník Luční – konzultace a provedení PTK</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Konzultace k VZ: CDT</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Zveřejnění Meet the buyer pro 2024</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Průzkum profilu zadavatele Josefina</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Průzkum profilu zadavatele NEN</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 xml:space="preserve">Příprava výstupů z průzkumu trhu </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Připomínkování smluv v rámci průzkumu trhu s poskytovateli profilů zadavatele</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VZ: Sečení 2024-2025 - Vypořádávání dotazů k výsledkům hodnocení od účastníků</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VZ: Sečení 2024-2025 – konzultace k vylučování účastníka v zadávacím řízení</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VZ: Sečení 2024-2025 – poskytnutí podkladů a informací pro tiskové oddělení</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Aplikace alternativního BVA v zakázkách</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Spolupráce na čištění webu města v části veřejných zakázek</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Konzultace k povinnostem spisové služby a vedení spisu veřejných zakázek</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Konzultace s SÚ – VZMR územní změny</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Odpovědi na otázky Hospodářských novin</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Konzultace a podpora k PTK SMJ</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Řešenní povinných dokumentů ve spise</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Seznamování se s novými eForms ve VVZ</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Objasňování a konzultace na RM k veřejným zakázkám</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Zjišťování a doplňování skutečně uhrazených cen u ukončených zakázek</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Součinnost při tvorbě PTK k HMA</w:t>
      </w:r>
    </w:p>
    <w:p w:rsidR="00FA044A" w:rsidRPr="00764FB9" w:rsidRDefault="00FA044A" w:rsidP="00146962">
      <w:pPr>
        <w:numPr>
          <w:ilvl w:val="0"/>
          <w:numId w:val="28"/>
        </w:numPr>
        <w:spacing w:after="0" w:line="240" w:lineRule="auto"/>
        <w:ind w:left="0"/>
        <w:rPr>
          <w:rFonts w:ascii="Arial" w:hAnsi="Arial" w:cs="Arial"/>
          <w:sz w:val="24"/>
          <w:szCs w:val="24"/>
        </w:rPr>
      </w:pPr>
      <w:r w:rsidRPr="00764FB9">
        <w:rPr>
          <w:rFonts w:ascii="Arial" w:hAnsi="Arial" w:cs="Arial"/>
          <w:sz w:val="24"/>
          <w:szCs w:val="24"/>
        </w:rPr>
        <w:t>Spoluúčast při pohovorech</w:t>
      </w:r>
    </w:p>
    <w:p w:rsidR="00FA044A" w:rsidRPr="00764FB9" w:rsidRDefault="00FA044A" w:rsidP="00B84E6E">
      <w:pPr>
        <w:spacing w:after="0" w:line="240" w:lineRule="auto"/>
        <w:rPr>
          <w:rFonts w:ascii="Arial" w:hAnsi="Arial" w:cs="Arial"/>
          <w:sz w:val="24"/>
          <w:szCs w:val="24"/>
        </w:rPr>
      </w:pPr>
    </w:p>
    <w:p w:rsidR="00FA044A" w:rsidRPr="00764FB9" w:rsidRDefault="00FA044A" w:rsidP="00B84E6E">
      <w:pPr>
        <w:pStyle w:val="Nadpis3"/>
        <w:jc w:val="left"/>
        <w:rPr>
          <w:rFonts w:ascii="Arial" w:hAnsi="Arial" w:cs="Arial"/>
          <w:color w:val="FF0000"/>
          <w:szCs w:val="24"/>
        </w:rPr>
      </w:pPr>
    </w:p>
    <w:p w:rsidR="00FA044A" w:rsidRPr="00764FB9" w:rsidRDefault="00FA044A" w:rsidP="00B84E6E">
      <w:pPr>
        <w:pStyle w:val="Nadpis3"/>
        <w:jc w:val="left"/>
        <w:rPr>
          <w:rFonts w:ascii="Arial" w:hAnsi="Arial" w:cs="Arial"/>
          <w:color w:val="FF0000"/>
          <w:szCs w:val="24"/>
        </w:rPr>
      </w:pPr>
    </w:p>
    <w:p w:rsidR="00FA044A" w:rsidRPr="00764FB9" w:rsidRDefault="00FA044A" w:rsidP="00B84E6E">
      <w:pPr>
        <w:pStyle w:val="Nadpis3"/>
        <w:jc w:val="left"/>
        <w:rPr>
          <w:rFonts w:ascii="Arial" w:hAnsi="Arial" w:cs="Arial"/>
          <w:szCs w:val="24"/>
        </w:rPr>
      </w:pPr>
      <w:r w:rsidRPr="00764FB9">
        <w:rPr>
          <w:rFonts w:ascii="Arial" w:hAnsi="Arial" w:cs="Arial"/>
          <w:szCs w:val="24"/>
        </w:rPr>
        <w:t>Hospodářské oddělení</w:t>
      </w:r>
    </w:p>
    <w:p w:rsidR="00FA044A" w:rsidRPr="00764FB9" w:rsidRDefault="00FA044A" w:rsidP="00B84E6E">
      <w:pPr>
        <w:spacing w:after="0" w:line="240" w:lineRule="auto"/>
        <w:rPr>
          <w:rFonts w:ascii="Arial" w:hAnsi="Arial" w:cs="Arial"/>
          <w:sz w:val="24"/>
          <w:szCs w:val="24"/>
        </w:rPr>
      </w:pPr>
    </w:p>
    <w:p w:rsidR="00FA044A" w:rsidRPr="00764FB9" w:rsidRDefault="00FA044A" w:rsidP="00146962">
      <w:pPr>
        <w:pStyle w:val="Odstavecseseznamem"/>
        <w:numPr>
          <w:ilvl w:val="0"/>
          <w:numId w:val="30"/>
        </w:numPr>
        <w:ind w:left="0"/>
        <w:jc w:val="both"/>
        <w:rPr>
          <w:rFonts w:ascii="Arial" w:hAnsi="Arial" w:cs="Arial"/>
          <w:sz w:val="24"/>
          <w:szCs w:val="24"/>
        </w:rPr>
      </w:pPr>
      <w:r w:rsidRPr="00764FB9">
        <w:rPr>
          <w:rFonts w:ascii="Arial" w:hAnsi="Arial" w:cs="Arial"/>
          <w:sz w:val="24"/>
          <w:szCs w:val="24"/>
        </w:rPr>
        <w:t xml:space="preserve">počátkem roku byly vypracovány objednávky na rok 2024 (výdaje z provozního rozpočtu odboru na dodávky prací a služeb, zálohy na energie, stravné, materiál, limitované přísliby pro úhrady v hotovosti , vytvoření poukazů na rok 2024 a výpomoc novému vedoucímu odd. správy budov s ekonomickou částí. Ekonomickému odboru byl předložen komentář k rozpočtu na rok 2024 a závěrečný účet města za rok 2023.  Za toto období bylo provedeno 88 objednávek, 123 poukazů a 155 faktur. Kontrola realizace objednávek vystavených na nákup služeb a zboží v roce 2024, dodržení splatnosti faktur, dokladů ve výdajové a příjmové pokladně, využívání služebních vozidel, docházky zaměstnanců, čerpání provozního rozpočtu a plnění plánu vzdělávání. </w:t>
      </w:r>
    </w:p>
    <w:p w:rsidR="00FA044A" w:rsidRPr="00764FB9" w:rsidRDefault="00FA044A" w:rsidP="00B84E6E">
      <w:pPr>
        <w:pStyle w:val="Odstavecseseznamem"/>
        <w:ind w:left="0"/>
        <w:jc w:val="both"/>
        <w:rPr>
          <w:rFonts w:ascii="Arial" w:hAnsi="Arial" w:cs="Arial"/>
          <w:sz w:val="24"/>
          <w:szCs w:val="24"/>
        </w:rPr>
      </w:pPr>
    </w:p>
    <w:p w:rsidR="00FA044A" w:rsidRPr="00764FB9" w:rsidRDefault="00FA044A" w:rsidP="00146962">
      <w:pPr>
        <w:pStyle w:val="Odstavecseseznamem"/>
        <w:numPr>
          <w:ilvl w:val="0"/>
          <w:numId w:val="30"/>
        </w:numPr>
        <w:ind w:left="0" w:hanging="283"/>
        <w:jc w:val="both"/>
        <w:rPr>
          <w:rFonts w:ascii="Arial" w:hAnsi="Arial" w:cs="Arial"/>
          <w:sz w:val="24"/>
          <w:szCs w:val="24"/>
        </w:rPr>
      </w:pPr>
      <w:r w:rsidRPr="00764FB9">
        <w:rPr>
          <w:rFonts w:ascii="Arial" w:hAnsi="Arial" w:cs="Arial"/>
          <w:sz w:val="24"/>
          <w:szCs w:val="24"/>
        </w:rPr>
        <w:t>dále proběhlo zpracování „ Výkazu spotřeby paliv a energií za rok 2023“. Vytvoření formuláře Nařízení práce přesčas pro řidiče a byla uzavřena dohoda na rok 2024 o provedení práce k řízení motorového vozidla pro případ zvýšeného počtu služebních jízd se zaměstnanci a samosprávou.</w:t>
      </w:r>
    </w:p>
    <w:p w:rsidR="00FA044A" w:rsidRPr="00764FB9" w:rsidRDefault="00FA044A" w:rsidP="00B84E6E">
      <w:pPr>
        <w:pStyle w:val="Odstavecseseznamem"/>
        <w:ind w:left="0"/>
        <w:jc w:val="both"/>
        <w:rPr>
          <w:rFonts w:ascii="Arial" w:hAnsi="Arial" w:cs="Arial"/>
          <w:sz w:val="24"/>
          <w:szCs w:val="24"/>
        </w:rPr>
      </w:pPr>
    </w:p>
    <w:p w:rsidR="00FA044A" w:rsidRPr="00764FB9" w:rsidRDefault="00FA044A" w:rsidP="00146962">
      <w:pPr>
        <w:pStyle w:val="Odstavecseseznamem"/>
        <w:numPr>
          <w:ilvl w:val="0"/>
          <w:numId w:val="30"/>
        </w:numPr>
        <w:ind w:left="0" w:hanging="283"/>
        <w:jc w:val="both"/>
        <w:rPr>
          <w:rFonts w:ascii="Arial" w:hAnsi="Arial" w:cs="Arial"/>
          <w:sz w:val="24"/>
          <w:szCs w:val="24"/>
        </w:rPr>
      </w:pPr>
      <w:r w:rsidRPr="00764FB9">
        <w:rPr>
          <w:rFonts w:ascii="Arial" w:hAnsi="Arial" w:cs="Arial"/>
          <w:sz w:val="24"/>
          <w:szCs w:val="24"/>
        </w:rPr>
        <w:t>proběhl sběr dat benchmarkingové iniciativy za rok 2023, aktualizace přehledu vozidel MMJ dle typu vozidla, spotřeby PHM, nákladů na provoz vozidla a počtu ujetých kilometrů – statistika pro audit udržitelného rozvoje. Dále proběhla kontrola smluv na pojištění služebních vozidel a jejich následné změny.</w:t>
      </w:r>
    </w:p>
    <w:p w:rsidR="00FA044A" w:rsidRPr="00764FB9" w:rsidRDefault="00FA044A" w:rsidP="00B84E6E">
      <w:pPr>
        <w:pStyle w:val="Odstavecseseznamem"/>
        <w:ind w:left="0"/>
        <w:jc w:val="both"/>
        <w:rPr>
          <w:rFonts w:ascii="Arial" w:hAnsi="Arial" w:cs="Arial"/>
          <w:sz w:val="24"/>
          <w:szCs w:val="24"/>
        </w:rPr>
      </w:pPr>
    </w:p>
    <w:p w:rsidR="00FA044A" w:rsidRPr="00764FB9" w:rsidRDefault="00FA044A" w:rsidP="00146962">
      <w:pPr>
        <w:pStyle w:val="Odstavecseseznamem"/>
        <w:numPr>
          <w:ilvl w:val="0"/>
          <w:numId w:val="30"/>
        </w:numPr>
        <w:ind w:left="0" w:hanging="283"/>
        <w:jc w:val="both"/>
        <w:rPr>
          <w:rFonts w:ascii="Arial" w:hAnsi="Arial" w:cs="Arial"/>
          <w:sz w:val="24"/>
          <w:szCs w:val="24"/>
        </w:rPr>
      </w:pPr>
      <w:r w:rsidRPr="00764FB9">
        <w:rPr>
          <w:rFonts w:ascii="Arial" w:hAnsi="Arial" w:cs="Arial"/>
          <w:sz w:val="24"/>
          <w:szCs w:val="24"/>
        </w:rPr>
        <w:t>plánování služebních jízd a jejich koordinace dle požadavků samosprávy a pracovníků MMJ. Řidiči zajišťovali nákupy, služby pro jednotlivé odbory a připravovali služební vozidla na STK, servisní prohlídky, provoz a údržbu referentských vozidel, přípravu na plánované přezouvání pneu u služebních vozidel. Proběhl elektronický nákup dálničních známek u služebních vozidel na rok 2024. Celkové množství ujetých kilometrů za čtvrtletí u služebních řidičů bylo 14 592 km, u řidiče na dohodu bylo 1 852 km, u  referentských vozidel 23 495 km a samosprávy 8 398 km.</w:t>
      </w:r>
    </w:p>
    <w:p w:rsidR="00FA044A" w:rsidRPr="00764FB9" w:rsidRDefault="00FA044A" w:rsidP="00B84E6E">
      <w:pPr>
        <w:pStyle w:val="Odstavecseseznamem"/>
        <w:ind w:left="0"/>
        <w:rPr>
          <w:rFonts w:ascii="Arial" w:hAnsi="Arial" w:cs="Arial"/>
          <w:sz w:val="24"/>
          <w:szCs w:val="24"/>
        </w:rPr>
      </w:pPr>
    </w:p>
    <w:p w:rsidR="00FA044A" w:rsidRPr="00764FB9" w:rsidRDefault="00FA044A" w:rsidP="00B84E6E">
      <w:pPr>
        <w:pStyle w:val="Odstavecseseznamem"/>
        <w:ind w:left="0"/>
        <w:rPr>
          <w:rFonts w:ascii="Arial" w:hAnsi="Arial" w:cs="Arial"/>
          <w:sz w:val="24"/>
          <w:szCs w:val="24"/>
        </w:rPr>
      </w:pPr>
      <w:r w:rsidRPr="00764FB9">
        <w:rPr>
          <w:rFonts w:ascii="Arial" w:hAnsi="Arial" w:cs="Arial"/>
          <w:noProof/>
          <w:sz w:val="24"/>
          <w:szCs w:val="24"/>
          <w:lang w:eastAsia="cs-CZ"/>
        </w:rPr>
        <w:drawing>
          <wp:inline distT="0" distB="0" distL="0" distR="0" wp14:anchorId="4F65E5C1" wp14:editId="132C0BDC">
            <wp:extent cx="6139815" cy="2016760"/>
            <wp:effectExtent l="0" t="0" r="13335" b="2540"/>
            <wp:docPr id="5" name="Graf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A044A" w:rsidRPr="00764FB9" w:rsidRDefault="00FA044A" w:rsidP="00B84E6E">
      <w:pPr>
        <w:pStyle w:val="Odstavecseseznamem"/>
        <w:ind w:left="0"/>
        <w:rPr>
          <w:rFonts w:ascii="Arial" w:hAnsi="Arial" w:cs="Arial"/>
          <w:color w:val="FF0000"/>
          <w:sz w:val="24"/>
          <w:szCs w:val="24"/>
        </w:rPr>
      </w:pPr>
    </w:p>
    <w:p w:rsidR="00FA044A" w:rsidRPr="00764FB9" w:rsidRDefault="00FA044A" w:rsidP="00146962">
      <w:pPr>
        <w:pStyle w:val="Odstavecseseznamem"/>
        <w:numPr>
          <w:ilvl w:val="0"/>
          <w:numId w:val="30"/>
        </w:numPr>
        <w:ind w:left="0" w:hanging="283"/>
        <w:jc w:val="both"/>
        <w:rPr>
          <w:rFonts w:ascii="Arial" w:hAnsi="Arial" w:cs="Arial"/>
          <w:sz w:val="24"/>
          <w:szCs w:val="24"/>
        </w:rPr>
      </w:pPr>
      <w:r w:rsidRPr="00764FB9">
        <w:rPr>
          <w:rFonts w:ascii="Arial" w:hAnsi="Arial" w:cs="Arial"/>
          <w:sz w:val="24"/>
          <w:szCs w:val="24"/>
        </w:rPr>
        <w:t xml:space="preserve">na pokladnách probíhaly platby poplatků za pronájmy pozemků, ze psů a komunálního odpadu na rok 2024, kde došlo k vytvoření variabilních symbolů zvlášť pro každého obyvatele a celkem za čtvrtletí bylo provedeno 4 121 pokladních operací. Zároveň bylo potřeba zjišťovat od obyvatel jejich mailovou adresu a  doplňovat údaje do systému </w:t>
      </w:r>
      <w:r w:rsidRPr="00764FB9">
        <w:rPr>
          <w:rFonts w:ascii="Arial" w:hAnsi="Arial" w:cs="Arial"/>
          <w:sz w:val="24"/>
          <w:szCs w:val="24"/>
        </w:rPr>
        <w:lastRenderedPageBreak/>
        <w:t>pro zasílání informací ohledně správních poplatků, protože již EO nebude zasílat složenky na správní poplatky.</w:t>
      </w:r>
    </w:p>
    <w:p w:rsidR="00FA044A" w:rsidRPr="00764FB9" w:rsidRDefault="00FA044A" w:rsidP="00B84E6E">
      <w:pPr>
        <w:pStyle w:val="Odstavecseseznamem"/>
        <w:ind w:left="0"/>
        <w:rPr>
          <w:rFonts w:ascii="Arial" w:hAnsi="Arial" w:cs="Arial"/>
          <w:sz w:val="24"/>
          <w:szCs w:val="24"/>
        </w:rPr>
      </w:pPr>
    </w:p>
    <w:p w:rsidR="00FA044A" w:rsidRPr="00764FB9" w:rsidRDefault="00FA044A" w:rsidP="00B84E6E">
      <w:pPr>
        <w:pStyle w:val="Odstavecseseznamem"/>
        <w:ind w:left="0"/>
        <w:rPr>
          <w:rFonts w:ascii="Arial" w:hAnsi="Arial" w:cs="Arial"/>
          <w:sz w:val="24"/>
          <w:szCs w:val="24"/>
        </w:rPr>
      </w:pPr>
      <w:r w:rsidRPr="00764FB9">
        <w:rPr>
          <w:rFonts w:ascii="Arial" w:hAnsi="Arial" w:cs="Arial"/>
          <w:noProof/>
          <w:sz w:val="24"/>
          <w:szCs w:val="24"/>
          <w:lang w:eastAsia="cs-CZ"/>
        </w:rPr>
        <w:drawing>
          <wp:inline distT="0" distB="0" distL="0" distR="0" wp14:anchorId="1BCFBC3C" wp14:editId="0B74FDF3">
            <wp:extent cx="4568825" cy="2475230"/>
            <wp:effectExtent l="0" t="0" r="3175" b="1270"/>
            <wp:docPr id="4" name="Graf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A044A" w:rsidRPr="00764FB9" w:rsidRDefault="00FA044A" w:rsidP="00B84E6E">
      <w:pPr>
        <w:pStyle w:val="Odstavecseseznamem"/>
        <w:ind w:left="0"/>
        <w:rPr>
          <w:rFonts w:ascii="Arial" w:hAnsi="Arial" w:cs="Arial"/>
          <w:sz w:val="24"/>
          <w:szCs w:val="24"/>
        </w:rPr>
      </w:pPr>
    </w:p>
    <w:p w:rsidR="00FA044A" w:rsidRPr="00CE3B40" w:rsidRDefault="00FA044A" w:rsidP="00146962">
      <w:pPr>
        <w:pStyle w:val="Odstavecseseznamem"/>
        <w:numPr>
          <w:ilvl w:val="0"/>
          <w:numId w:val="29"/>
        </w:numPr>
        <w:ind w:left="0" w:hanging="283"/>
        <w:jc w:val="both"/>
        <w:rPr>
          <w:rFonts w:ascii="Arial" w:hAnsi="Arial" w:cs="Arial"/>
          <w:sz w:val="24"/>
          <w:szCs w:val="24"/>
        </w:rPr>
      </w:pPr>
      <w:r w:rsidRPr="00CE3B40">
        <w:rPr>
          <w:rFonts w:ascii="Arial" w:hAnsi="Arial" w:cs="Arial"/>
          <w:sz w:val="24"/>
          <w:szCs w:val="24"/>
        </w:rPr>
        <w:t>na provozovně pošta Partner+ byl za toto období prodej cenin, kolků, losů, dálničních kuponů a dobití SIM karet v celkové hodnotě za 82 508,42   Kč. Počet finančních transakcí a transakcí ČP byl 3 987 ks a 1 687 ks podaných balíků. Celková provize pro MMJ činila za I. Q 2024 včetně DPH 44 710,50 Kč. Na základě uzavřené smlouvy se Sazkou a.s. od 23. 10. 23 byla na provozovně za</w:t>
      </w:r>
      <w:r w:rsidR="00CE3B40">
        <w:rPr>
          <w:rFonts w:ascii="Arial" w:hAnsi="Arial" w:cs="Arial"/>
          <w:sz w:val="24"/>
          <w:szCs w:val="24"/>
        </w:rPr>
        <w:t xml:space="preserve"> </w:t>
      </w:r>
      <w:r w:rsidRPr="00CE3B40">
        <w:rPr>
          <w:rFonts w:ascii="Arial" w:hAnsi="Arial" w:cs="Arial"/>
          <w:sz w:val="24"/>
          <w:szCs w:val="24"/>
        </w:rPr>
        <w:t xml:space="preserve">I.Q  2024  odměna za činnost obstaravatele v celkové hodnotě  9 276,70 Kč. </w:t>
      </w:r>
    </w:p>
    <w:p w:rsidR="00FA044A" w:rsidRPr="00764FB9" w:rsidRDefault="00FA044A" w:rsidP="00B84E6E">
      <w:pPr>
        <w:pStyle w:val="Odstavecseseznamem"/>
        <w:ind w:left="0"/>
        <w:jc w:val="both"/>
        <w:rPr>
          <w:rFonts w:ascii="Arial" w:hAnsi="Arial" w:cs="Arial"/>
          <w:sz w:val="24"/>
          <w:szCs w:val="24"/>
        </w:rPr>
      </w:pPr>
    </w:p>
    <w:p w:rsidR="00FA044A" w:rsidRPr="00764FB9" w:rsidRDefault="00FA044A" w:rsidP="00146962">
      <w:pPr>
        <w:pStyle w:val="Odstavecseseznamem"/>
        <w:numPr>
          <w:ilvl w:val="0"/>
          <w:numId w:val="29"/>
        </w:numPr>
        <w:ind w:left="0" w:hanging="283"/>
        <w:jc w:val="both"/>
        <w:rPr>
          <w:rFonts w:ascii="Arial" w:hAnsi="Arial" w:cs="Arial"/>
          <w:sz w:val="24"/>
          <w:szCs w:val="24"/>
        </w:rPr>
      </w:pPr>
      <w:r w:rsidRPr="00764FB9">
        <w:rPr>
          <w:rFonts w:ascii="Arial" w:hAnsi="Arial" w:cs="Arial"/>
          <w:sz w:val="24"/>
          <w:szCs w:val="24"/>
        </w:rPr>
        <w:t>u majitele objektu pošty byly zajištěny potřebné revize elektroinstalace, hromosvodného zařízení a kotle, které budou předány vedoucímu správy budov</w:t>
      </w:r>
    </w:p>
    <w:p w:rsidR="00FA044A" w:rsidRPr="00764FB9" w:rsidRDefault="00FA044A" w:rsidP="00B84E6E">
      <w:pPr>
        <w:pStyle w:val="Odstavecseseznamem"/>
        <w:ind w:left="0"/>
        <w:jc w:val="both"/>
        <w:rPr>
          <w:rFonts w:ascii="Arial" w:hAnsi="Arial" w:cs="Arial"/>
          <w:sz w:val="24"/>
          <w:szCs w:val="24"/>
        </w:rPr>
      </w:pPr>
      <w:r w:rsidRPr="00764FB9">
        <w:rPr>
          <w:rFonts w:ascii="Arial" w:hAnsi="Arial" w:cs="Arial"/>
          <w:sz w:val="24"/>
          <w:szCs w:val="24"/>
        </w:rPr>
        <w:t xml:space="preserve">  </w:t>
      </w:r>
    </w:p>
    <w:p w:rsidR="00FA044A" w:rsidRPr="00764FB9" w:rsidRDefault="00FA044A" w:rsidP="00146962">
      <w:pPr>
        <w:pStyle w:val="Odstavecseseznamem"/>
        <w:numPr>
          <w:ilvl w:val="0"/>
          <w:numId w:val="29"/>
        </w:numPr>
        <w:ind w:left="0" w:hanging="283"/>
        <w:jc w:val="both"/>
        <w:rPr>
          <w:rFonts w:ascii="Arial" w:hAnsi="Arial" w:cs="Arial"/>
          <w:sz w:val="24"/>
          <w:szCs w:val="24"/>
        </w:rPr>
      </w:pPr>
      <w:r w:rsidRPr="00764FB9">
        <w:rPr>
          <w:rFonts w:ascii="Arial" w:hAnsi="Arial" w:cs="Arial"/>
          <w:sz w:val="24"/>
          <w:szCs w:val="24"/>
        </w:rPr>
        <w:t>Na konci čtvrtletí byla provedena fyzická a účetní kontrola všech pokladen hospodářského oddělení KT, kontrola dodržování rozsahu práce u zaměstnanců na dohodu, používání OOPP a proveden zápis o kontrole oddělení.</w:t>
      </w:r>
    </w:p>
    <w:p w:rsidR="00FA044A" w:rsidRPr="00764FB9" w:rsidRDefault="00FA044A" w:rsidP="00B84E6E">
      <w:pPr>
        <w:spacing w:after="0" w:line="240" w:lineRule="auto"/>
        <w:rPr>
          <w:rFonts w:ascii="Arial" w:hAnsi="Arial" w:cs="Arial"/>
          <w:sz w:val="24"/>
          <w:szCs w:val="24"/>
        </w:rPr>
      </w:pPr>
    </w:p>
    <w:p w:rsidR="00FA044A" w:rsidRPr="00764FB9" w:rsidRDefault="00FA044A" w:rsidP="00B84E6E">
      <w:pPr>
        <w:spacing w:after="0" w:line="240" w:lineRule="auto"/>
        <w:rPr>
          <w:rFonts w:ascii="Arial" w:hAnsi="Arial" w:cs="Arial"/>
          <w:b/>
          <w:sz w:val="24"/>
          <w:szCs w:val="24"/>
          <w:u w:val="single"/>
        </w:rPr>
      </w:pPr>
      <w:r w:rsidRPr="00764FB9">
        <w:rPr>
          <w:rFonts w:ascii="Arial" w:hAnsi="Arial" w:cs="Arial"/>
          <w:b/>
          <w:sz w:val="24"/>
          <w:szCs w:val="24"/>
          <w:u w:val="single"/>
        </w:rPr>
        <w:t>Oddělení správy budov</w:t>
      </w:r>
    </w:p>
    <w:p w:rsidR="00FA044A" w:rsidRPr="00764FB9" w:rsidRDefault="00FA044A" w:rsidP="00B84E6E">
      <w:pPr>
        <w:spacing w:after="0" w:line="240" w:lineRule="auto"/>
        <w:rPr>
          <w:rFonts w:ascii="Arial" w:hAnsi="Arial" w:cs="Arial"/>
          <w:sz w:val="24"/>
          <w:szCs w:val="24"/>
        </w:rPr>
      </w:pPr>
    </w:p>
    <w:p w:rsidR="00FA044A" w:rsidRPr="00764FB9" w:rsidRDefault="00FA044A" w:rsidP="00B84E6E">
      <w:pPr>
        <w:spacing w:after="0" w:line="240" w:lineRule="auto"/>
        <w:jc w:val="both"/>
        <w:rPr>
          <w:rFonts w:ascii="Arial" w:hAnsi="Arial" w:cs="Arial"/>
          <w:b/>
          <w:sz w:val="24"/>
          <w:szCs w:val="24"/>
        </w:rPr>
      </w:pPr>
      <w:r w:rsidRPr="00764FB9">
        <w:rPr>
          <w:rFonts w:ascii="Arial" w:hAnsi="Arial" w:cs="Arial"/>
          <w:b/>
          <w:sz w:val="24"/>
          <w:szCs w:val="24"/>
        </w:rPr>
        <w:t>Opravy a údržba:</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B84E6E">
      <w:pPr>
        <w:spacing w:after="0" w:line="240" w:lineRule="auto"/>
        <w:jc w:val="both"/>
        <w:rPr>
          <w:rFonts w:ascii="Arial" w:hAnsi="Arial" w:cs="Arial"/>
          <w:sz w:val="24"/>
          <w:szCs w:val="24"/>
        </w:rPr>
      </w:pPr>
      <w:r w:rsidRPr="00764FB9">
        <w:rPr>
          <w:rFonts w:ascii="Arial" w:hAnsi="Arial" w:cs="Arial"/>
          <w:sz w:val="24"/>
          <w:szCs w:val="24"/>
        </w:rPr>
        <w:t>Oddělení správy budov se podílelo na zajištění akcí pořádaných městem, prováděli běžnou údržbu na svěřeném majetku, prováděli pravidelnou kontrolu stavu objektů, vyřizování běžné agendy vč. zajištění provádění úklidu.</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B84E6E">
      <w:pPr>
        <w:spacing w:after="0" w:line="240" w:lineRule="auto"/>
        <w:jc w:val="both"/>
        <w:rPr>
          <w:rFonts w:ascii="Arial" w:hAnsi="Arial" w:cs="Arial"/>
          <w:sz w:val="24"/>
          <w:szCs w:val="24"/>
        </w:rPr>
      </w:pPr>
      <w:r w:rsidRPr="00764FB9">
        <w:rPr>
          <w:rFonts w:ascii="Arial" w:hAnsi="Arial" w:cs="Arial"/>
          <w:sz w:val="24"/>
          <w:szCs w:val="24"/>
        </w:rPr>
        <w:t>Od 1.1.2024 nastoupil nový vedoucí oddělení správy budov, v 1. čtvrtletí probíhalo jeho postupné zaučování.</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B84E6E">
      <w:pPr>
        <w:spacing w:after="0" w:line="240" w:lineRule="auto"/>
        <w:jc w:val="both"/>
        <w:rPr>
          <w:rFonts w:ascii="Arial" w:hAnsi="Arial" w:cs="Arial"/>
          <w:sz w:val="24"/>
          <w:szCs w:val="24"/>
        </w:rPr>
      </w:pPr>
      <w:r w:rsidRPr="00764FB9">
        <w:rPr>
          <w:rFonts w:ascii="Arial" w:hAnsi="Arial" w:cs="Arial"/>
          <w:sz w:val="24"/>
          <w:szCs w:val="24"/>
        </w:rPr>
        <w:t>Formou objednávek bylo zajištěno plnění běžných revizí a servisních a ostatních činností na budovách ve správě KT na toto období roku 2024.</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B84E6E">
      <w:pPr>
        <w:pStyle w:val="Zkladntextodsazen"/>
        <w:spacing w:after="0"/>
        <w:ind w:left="0"/>
        <w:jc w:val="both"/>
        <w:rPr>
          <w:rFonts w:ascii="Arial" w:hAnsi="Arial" w:cs="Arial"/>
          <w:b/>
        </w:rPr>
      </w:pPr>
      <w:r w:rsidRPr="00764FB9">
        <w:rPr>
          <w:rFonts w:ascii="Arial" w:hAnsi="Arial" w:cs="Arial"/>
          <w:b/>
        </w:rPr>
        <w:t>Z nejdůležitějších akcí za 1. čtvrtletí roku 2024:</w:t>
      </w:r>
    </w:p>
    <w:p w:rsidR="00FA044A" w:rsidRPr="00764FB9" w:rsidRDefault="00FA044A" w:rsidP="00146962">
      <w:pPr>
        <w:pStyle w:val="Zkladntextodsazen"/>
        <w:numPr>
          <w:ilvl w:val="0"/>
          <w:numId w:val="31"/>
        </w:numPr>
        <w:spacing w:after="0"/>
        <w:ind w:left="0"/>
        <w:jc w:val="both"/>
        <w:rPr>
          <w:rFonts w:ascii="Arial" w:hAnsi="Arial" w:cs="Arial"/>
        </w:rPr>
      </w:pPr>
      <w:r w:rsidRPr="00764FB9">
        <w:rPr>
          <w:rFonts w:ascii="Arial" w:hAnsi="Arial" w:cs="Arial"/>
        </w:rPr>
        <w:t xml:space="preserve">oprava střechy budovy radnice, MN97/1 – výměna popraskaných střešních tašek po extremní sněhové nadílce </w:t>
      </w:r>
    </w:p>
    <w:p w:rsidR="00FA044A" w:rsidRPr="00764FB9" w:rsidRDefault="00FA044A" w:rsidP="00146962">
      <w:pPr>
        <w:pStyle w:val="Zkladntextodsazen"/>
        <w:numPr>
          <w:ilvl w:val="0"/>
          <w:numId w:val="31"/>
        </w:numPr>
        <w:spacing w:after="0"/>
        <w:ind w:left="0"/>
        <w:jc w:val="both"/>
        <w:rPr>
          <w:rFonts w:ascii="Arial" w:hAnsi="Arial" w:cs="Arial"/>
        </w:rPr>
      </w:pPr>
      <w:r w:rsidRPr="00764FB9">
        <w:rPr>
          <w:rFonts w:ascii="Arial" w:hAnsi="Arial" w:cs="Arial"/>
        </w:rPr>
        <w:lastRenderedPageBreak/>
        <w:t>oprava propadlé kanalizace ve dvoře budovy radnice, MN 97/1, bezvýkopovou metodou KAWO</w:t>
      </w:r>
    </w:p>
    <w:p w:rsidR="00FA044A" w:rsidRPr="00764FB9" w:rsidRDefault="00FA044A" w:rsidP="00146962">
      <w:pPr>
        <w:pStyle w:val="Zkladntextodsazen"/>
        <w:numPr>
          <w:ilvl w:val="0"/>
          <w:numId w:val="31"/>
        </w:numPr>
        <w:spacing w:after="0"/>
        <w:ind w:left="0"/>
        <w:jc w:val="both"/>
        <w:rPr>
          <w:rFonts w:ascii="Arial" w:hAnsi="Arial" w:cs="Arial"/>
        </w:rPr>
      </w:pPr>
      <w:r w:rsidRPr="00764FB9">
        <w:rPr>
          <w:rFonts w:ascii="Arial" w:hAnsi="Arial" w:cs="Arial"/>
        </w:rPr>
        <w:t>dokončení PD na Rekonstrukci bytu 2+1 na kanceláře, Hluboká 3, Jihlava</w:t>
      </w:r>
    </w:p>
    <w:p w:rsidR="00FA044A" w:rsidRPr="00764FB9" w:rsidRDefault="00FA044A" w:rsidP="00146962">
      <w:pPr>
        <w:pStyle w:val="Zkladntextodsazen"/>
        <w:numPr>
          <w:ilvl w:val="0"/>
          <w:numId w:val="31"/>
        </w:numPr>
        <w:spacing w:after="0"/>
        <w:ind w:left="0"/>
        <w:jc w:val="both"/>
        <w:rPr>
          <w:rFonts w:ascii="Arial" w:hAnsi="Arial" w:cs="Arial"/>
        </w:rPr>
      </w:pPr>
      <w:r w:rsidRPr="00764FB9">
        <w:rPr>
          <w:rFonts w:ascii="Arial" w:hAnsi="Arial" w:cs="Arial"/>
        </w:rPr>
        <w:t>dokončení PD na Oprava bytu Joštova 3, Jihlava</w:t>
      </w:r>
    </w:p>
    <w:p w:rsidR="00FA044A" w:rsidRPr="00764FB9" w:rsidRDefault="00FA044A" w:rsidP="00146962">
      <w:pPr>
        <w:pStyle w:val="Zkladntextodsazen"/>
        <w:numPr>
          <w:ilvl w:val="0"/>
          <w:numId w:val="31"/>
        </w:numPr>
        <w:spacing w:after="0"/>
        <w:ind w:left="0"/>
        <w:jc w:val="both"/>
        <w:rPr>
          <w:rFonts w:ascii="Arial" w:hAnsi="Arial" w:cs="Arial"/>
        </w:rPr>
      </w:pPr>
      <w:r w:rsidRPr="00764FB9">
        <w:rPr>
          <w:rFonts w:ascii="Arial" w:hAnsi="Arial" w:cs="Arial"/>
        </w:rPr>
        <w:t>příprava Rekonstrukce rozvodů elektro a vody, Masarykovo nám 66, 67 – digitální zaměření budov, jednání s projektanty, vyhledávání stávajících PD, konzultace s nájemníky</w:t>
      </w:r>
    </w:p>
    <w:p w:rsidR="00FA044A" w:rsidRPr="00764FB9" w:rsidRDefault="00FA044A" w:rsidP="00146962">
      <w:pPr>
        <w:pStyle w:val="Zkladntextodsazen"/>
        <w:numPr>
          <w:ilvl w:val="0"/>
          <w:numId w:val="31"/>
        </w:numPr>
        <w:spacing w:after="0"/>
        <w:ind w:left="0"/>
        <w:jc w:val="both"/>
        <w:rPr>
          <w:rFonts w:ascii="Arial" w:hAnsi="Arial" w:cs="Arial"/>
        </w:rPr>
      </w:pPr>
      <w:r w:rsidRPr="00764FB9">
        <w:rPr>
          <w:rFonts w:ascii="Arial" w:hAnsi="Arial" w:cs="Arial"/>
        </w:rPr>
        <w:t>poptávkové řízení na pořízení el. úřední desky – jednání s památkáři</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B84E6E">
      <w:pPr>
        <w:spacing w:after="0" w:line="240" w:lineRule="auto"/>
        <w:jc w:val="both"/>
        <w:rPr>
          <w:rFonts w:ascii="Arial" w:hAnsi="Arial" w:cs="Arial"/>
          <w:b/>
          <w:sz w:val="24"/>
          <w:szCs w:val="24"/>
        </w:rPr>
      </w:pPr>
      <w:r w:rsidRPr="00764FB9">
        <w:rPr>
          <w:rFonts w:ascii="Arial" w:hAnsi="Arial" w:cs="Arial"/>
          <w:b/>
          <w:sz w:val="24"/>
          <w:szCs w:val="24"/>
        </w:rPr>
        <w:t>Oddělení správy budov asistovalo při zajištění příprav a průběhu akcí pořádaných nebo spolupořádaných městem Jihlava.</w:t>
      </w:r>
    </w:p>
    <w:p w:rsidR="00FA044A" w:rsidRPr="00764FB9" w:rsidRDefault="00FA044A" w:rsidP="00B84E6E">
      <w:pPr>
        <w:spacing w:after="0" w:line="240" w:lineRule="auto"/>
        <w:jc w:val="both"/>
        <w:rPr>
          <w:rFonts w:ascii="Arial" w:hAnsi="Arial" w:cs="Arial"/>
          <w:b/>
          <w:sz w:val="24"/>
          <w:szCs w:val="24"/>
        </w:rPr>
      </w:pPr>
    </w:p>
    <w:p w:rsidR="00FA044A" w:rsidRPr="00764FB9" w:rsidRDefault="00FA044A" w:rsidP="00B84E6E">
      <w:pPr>
        <w:spacing w:after="0" w:line="240" w:lineRule="auto"/>
        <w:jc w:val="both"/>
        <w:rPr>
          <w:rFonts w:ascii="Arial" w:hAnsi="Arial" w:cs="Arial"/>
          <w:b/>
          <w:sz w:val="24"/>
          <w:szCs w:val="24"/>
        </w:rPr>
      </w:pPr>
    </w:p>
    <w:p w:rsidR="00FA044A" w:rsidRPr="00764FB9" w:rsidRDefault="00FA044A" w:rsidP="00B84E6E">
      <w:pPr>
        <w:spacing w:after="0" w:line="240" w:lineRule="auto"/>
        <w:jc w:val="both"/>
        <w:rPr>
          <w:rFonts w:ascii="Arial" w:hAnsi="Arial" w:cs="Arial"/>
          <w:b/>
          <w:sz w:val="24"/>
          <w:szCs w:val="24"/>
          <w:u w:val="single"/>
        </w:rPr>
      </w:pPr>
      <w:r w:rsidRPr="00764FB9">
        <w:rPr>
          <w:rFonts w:ascii="Arial" w:hAnsi="Arial" w:cs="Arial"/>
          <w:b/>
          <w:sz w:val="24"/>
          <w:szCs w:val="24"/>
          <w:u w:val="single"/>
        </w:rPr>
        <w:t>Energetika</w:t>
      </w:r>
    </w:p>
    <w:p w:rsidR="00FA044A" w:rsidRPr="00764FB9" w:rsidRDefault="00FA044A" w:rsidP="00B84E6E">
      <w:pPr>
        <w:spacing w:after="0" w:line="240" w:lineRule="auto"/>
        <w:jc w:val="both"/>
        <w:rPr>
          <w:rFonts w:ascii="Arial" w:hAnsi="Arial" w:cs="Arial"/>
          <w:b/>
          <w:sz w:val="24"/>
          <w:szCs w:val="24"/>
        </w:rPr>
      </w:pPr>
    </w:p>
    <w:p w:rsidR="00FA044A" w:rsidRPr="00764FB9" w:rsidRDefault="00FA044A" w:rsidP="00B84E6E">
      <w:pPr>
        <w:spacing w:after="0" w:line="240" w:lineRule="auto"/>
        <w:jc w:val="both"/>
        <w:rPr>
          <w:rFonts w:ascii="Arial" w:hAnsi="Arial" w:cs="Arial"/>
          <w:sz w:val="24"/>
          <w:szCs w:val="24"/>
        </w:rPr>
      </w:pPr>
      <w:r w:rsidRPr="00764FB9">
        <w:rPr>
          <w:rFonts w:ascii="Arial" w:hAnsi="Arial" w:cs="Arial"/>
          <w:sz w:val="24"/>
          <w:szCs w:val="24"/>
        </w:rPr>
        <w:t>Pracovní schůzky s energetiky z EAV k procesu zpracování energetického auditu, návštěva ZOO Jihlava – sběr podkladů pro energetický audit.</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B84E6E">
      <w:pPr>
        <w:spacing w:after="0" w:line="240" w:lineRule="auto"/>
        <w:jc w:val="both"/>
        <w:rPr>
          <w:rFonts w:ascii="Arial" w:hAnsi="Arial" w:cs="Arial"/>
          <w:sz w:val="24"/>
          <w:szCs w:val="24"/>
        </w:rPr>
      </w:pPr>
      <w:r w:rsidRPr="00764FB9">
        <w:rPr>
          <w:rFonts w:ascii="Arial" w:hAnsi="Arial" w:cs="Arial"/>
          <w:sz w:val="24"/>
          <w:szCs w:val="24"/>
        </w:rPr>
        <w:t>Nákup energií na ČMKBK – plyn VO, MO na r. 2025. Zrealizovaná dodatečná aukce pro FC Vysočina (elektřina, plyn 2025).</w:t>
      </w:r>
    </w:p>
    <w:p w:rsidR="00FA044A" w:rsidRPr="00764FB9" w:rsidRDefault="00FA044A" w:rsidP="00B84E6E">
      <w:pPr>
        <w:spacing w:after="0" w:line="240" w:lineRule="auto"/>
        <w:jc w:val="both"/>
        <w:rPr>
          <w:rFonts w:ascii="Arial" w:hAnsi="Arial" w:cs="Arial"/>
          <w:sz w:val="24"/>
          <w:szCs w:val="24"/>
        </w:rPr>
      </w:pPr>
    </w:p>
    <w:p w:rsidR="00FA044A" w:rsidRPr="00764FB9" w:rsidRDefault="00FA044A" w:rsidP="00B84E6E">
      <w:pPr>
        <w:spacing w:after="0" w:line="240" w:lineRule="auto"/>
        <w:jc w:val="both"/>
        <w:rPr>
          <w:rFonts w:ascii="Arial" w:hAnsi="Arial" w:cs="Arial"/>
          <w:sz w:val="24"/>
          <w:szCs w:val="24"/>
        </w:rPr>
      </w:pPr>
      <w:r w:rsidRPr="00764FB9">
        <w:rPr>
          <w:rFonts w:ascii="Arial" w:hAnsi="Arial" w:cs="Arial"/>
          <w:sz w:val="24"/>
          <w:szCs w:val="24"/>
        </w:rPr>
        <w:t>Únor 2024 – setkání pracovní skupiny JETforCE v Bautzen, DE.</w:t>
      </w:r>
    </w:p>
    <w:p w:rsidR="002F4B16" w:rsidRPr="00764FB9" w:rsidRDefault="002F4B16" w:rsidP="00B84E6E">
      <w:pPr>
        <w:spacing w:after="0" w:line="240" w:lineRule="auto"/>
        <w:rPr>
          <w:rFonts w:ascii="Arial" w:hAnsi="Arial" w:cs="Arial"/>
          <w:sz w:val="24"/>
          <w:szCs w:val="24"/>
        </w:rPr>
      </w:pPr>
    </w:p>
    <w:p w:rsidR="00AC7DE5" w:rsidRPr="00764FB9" w:rsidRDefault="00AC7DE5" w:rsidP="00B84E6E">
      <w:pPr>
        <w:spacing w:after="0" w:line="240" w:lineRule="auto"/>
        <w:rPr>
          <w:rFonts w:ascii="Arial" w:hAnsi="Arial" w:cs="Arial"/>
          <w:sz w:val="24"/>
          <w:szCs w:val="24"/>
        </w:rPr>
      </w:pPr>
    </w:p>
    <w:p w:rsidR="00AC7DE5" w:rsidRPr="00764FB9" w:rsidRDefault="00AC7DE5" w:rsidP="00B84E6E">
      <w:pPr>
        <w:spacing w:after="0" w:line="240" w:lineRule="auto"/>
        <w:rPr>
          <w:rFonts w:ascii="Arial" w:hAnsi="Arial" w:cs="Arial"/>
          <w:sz w:val="24"/>
          <w:szCs w:val="24"/>
        </w:rPr>
      </w:pPr>
    </w:p>
    <w:p w:rsidR="00AC7DE5" w:rsidRDefault="00AC7DE5"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Default="00DC1142" w:rsidP="00B84E6E">
      <w:pPr>
        <w:spacing w:after="0" w:line="240" w:lineRule="auto"/>
        <w:rPr>
          <w:rFonts w:ascii="Arial" w:hAnsi="Arial" w:cs="Arial"/>
          <w:sz w:val="24"/>
          <w:szCs w:val="24"/>
        </w:rPr>
      </w:pPr>
    </w:p>
    <w:p w:rsidR="00DC1142" w:rsidRPr="00764FB9" w:rsidRDefault="00DC1142" w:rsidP="00B84E6E">
      <w:pPr>
        <w:spacing w:after="0" w:line="240" w:lineRule="auto"/>
        <w:rPr>
          <w:rFonts w:ascii="Arial" w:hAnsi="Arial" w:cs="Arial"/>
          <w:sz w:val="24"/>
          <w:szCs w:val="24"/>
        </w:rPr>
      </w:pPr>
    </w:p>
    <w:p w:rsidR="00AC7DE5" w:rsidRPr="00764FB9" w:rsidRDefault="00AC7DE5" w:rsidP="00B84E6E">
      <w:pPr>
        <w:spacing w:after="0" w:line="240" w:lineRule="auto"/>
        <w:rPr>
          <w:rFonts w:ascii="Arial" w:hAnsi="Arial" w:cs="Arial"/>
          <w:sz w:val="24"/>
          <w:szCs w:val="24"/>
        </w:rPr>
      </w:pPr>
    </w:p>
    <w:p w:rsidR="00AC7DE5" w:rsidRPr="00764FB9" w:rsidRDefault="00AC7DE5" w:rsidP="00B84E6E">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AC7DE5" w:rsidRPr="00764FB9" w:rsidTr="000B6ACB">
        <w:trPr>
          <w:trHeight w:val="567"/>
        </w:trPr>
        <w:tc>
          <w:tcPr>
            <w:tcW w:w="9062" w:type="dxa"/>
            <w:gridSpan w:val="4"/>
            <w:vAlign w:val="center"/>
          </w:tcPr>
          <w:p w:rsidR="00AC7DE5" w:rsidRPr="00764FB9" w:rsidRDefault="00AC7DE5" w:rsidP="000B6ACB">
            <w:pPr>
              <w:spacing w:after="0" w:line="240" w:lineRule="auto"/>
              <w:jc w:val="center"/>
              <w:rPr>
                <w:rFonts w:ascii="Arial" w:hAnsi="Arial" w:cs="Arial"/>
                <w:b/>
                <w:sz w:val="24"/>
                <w:szCs w:val="24"/>
              </w:rPr>
            </w:pPr>
            <w:bookmarkStart w:id="4" w:name="_Hlk124921614"/>
            <w:r w:rsidRPr="00764FB9">
              <w:rPr>
                <w:rFonts w:ascii="Arial" w:hAnsi="Arial" w:cs="Arial"/>
                <w:b/>
                <w:noProof/>
                <w:sz w:val="24"/>
                <w:szCs w:val="24"/>
                <w:lang w:eastAsia="cs-CZ"/>
              </w:rPr>
              <w:lastRenderedPageBreak/>
              <w:drawing>
                <wp:anchor distT="0" distB="0" distL="114300" distR="114300" simplePos="0" relativeHeight="251667456" behindDoc="1" locked="0" layoutInCell="1" allowOverlap="1" wp14:anchorId="0B0A7BAE" wp14:editId="2C377131">
                  <wp:simplePos x="0" y="0"/>
                  <wp:positionH relativeFrom="column">
                    <wp:posOffset>1295400</wp:posOffset>
                  </wp:positionH>
                  <wp:positionV relativeFrom="page">
                    <wp:posOffset>-6350</wp:posOffset>
                  </wp:positionV>
                  <wp:extent cx="2260600" cy="360045"/>
                  <wp:effectExtent l="0" t="0" r="6350" b="1905"/>
                  <wp:wrapNone/>
                  <wp:docPr id="15" name="Obrázek 15"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C7DE5" w:rsidRPr="00764FB9" w:rsidTr="000B6ACB">
        <w:trPr>
          <w:trHeight w:val="567"/>
        </w:trPr>
        <w:tc>
          <w:tcPr>
            <w:tcW w:w="6526" w:type="dxa"/>
            <w:gridSpan w:val="3"/>
            <w:vAlign w:val="center"/>
          </w:tcPr>
          <w:p w:rsidR="00AC7DE5" w:rsidRPr="00764FB9" w:rsidRDefault="00AC7DE5" w:rsidP="000B6ACB">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AC7DE5" w:rsidRPr="00764FB9" w:rsidRDefault="00AC7DE5" w:rsidP="000B6ACB">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AC7DE5" w:rsidRPr="00764FB9" w:rsidTr="000B6ACB">
        <w:trPr>
          <w:trHeight w:val="398"/>
        </w:trPr>
        <w:tc>
          <w:tcPr>
            <w:tcW w:w="1425" w:type="dxa"/>
            <w:vAlign w:val="center"/>
          </w:tcPr>
          <w:p w:rsidR="00AC7DE5" w:rsidRPr="00764FB9" w:rsidRDefault="00AC7DE5" w:rsidP="000B6ACB">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AC7DE5" w:rsidRPr="00764FB9" w:rsidRDefault="00AC7DE5" w:rsidP="000B6ACB">
            <w:pPr>
              <w:spacing w:after="0" w:line="240" w:lineRule="auto"/>
              <w:jc w:val="center"/>
              <w:rPr>
                <w:rFonts w:ascii="Arial" w:hAnsi="Arial" w:cs="Arial"/>
                <w:b/>
                <w:sz w:val="24"/>
                <w:szCs w:val="24"/>
              </w:rPr>
            </w:pPr>
            <w:r w:rsidRPr="00764FB9">
              <w:rPr>
                <w:rFonts w:ascii="Arial" w:hAnsi="Arial" w:cs="Arial"/>
                <w:b/>
                <w:sz w:val="24"/>
                <w:szCs w:val="24"/>
              </w:rPr>
              <w:t>Mgr. Bc. Jan Jaroš, MPA</w:t>
            </w:r>
          </w:p>
        </w:tc>
        <w:tc>
          <w:tcPr>
            <w:tcW w:w="1694" w:type="dxa"/>
            <w:vAlign w:val="center"/>
          </w:tcPr>
          <w:p w:rsidR="00AC7DE5" w:rsidRPr="00764FB9" w:rsidRDefault="00AC7DE5" w:rsidP="000B6ACB">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AC7DE5" w:rsidRPr="00764FB9" w:rsidRDefault="00AC7DE5" w:rsidP="000B6ACB">
            <w:pPr>
              <w:spacing w:after="0" w:line="240" w:lineRule="auto"/>
              <w:jc w:val="center"/>
              <w:rPr>
                <w:rFonts w:ascii="Arial" w:hAnsi="Arial" w:cs="Arial"/>
                <w:b/>
                <w:sz w:val="24"/>
                <w:szCs w:val="24"/>
              </w:rPr>
            </w:pPr>
            <w:bookmarkStart w:id="5" w:name="EO"/>
            <w:r w:rsidRPr="00764FB9">
              <w:rPr>
                <w:rFonts w:ascii="Arial" w:hAnsi="Arial" w:cs="Arial"/>
                <w:b/>
                <w:sz w:val="24"/>
                <w:szCs w:val="24"/>
              </w:rPr>
              <w:t>EO</w:t>
            </w:r>
            <w:bookmarkEnd w:id="5"/>
          </w:p>
        </w:tc>
      </w:tr>
      <w:bookmarkEnd w:id="4"/>
    </w:tbl>
    <w:p w:rsidR="00AC7DE5" w:rsidRPr="00764FB9" w:rsidRDefault="00AC7DE5" w:rsidP="00AC7DE5">
      <w:pPr>
        <w:spacing w:after="0" w:line="240" w:lineRule="auto"/>
        <w:rPr>
          <w:rFonts w:ascii="Arial" w:hAnsi="Arial" w:cs="Arial"/>
          <w:sz w:val="24"/>
          <w:szCs w:val="24"/>
        </w:rPr>
      </w:pPr>
    </w:p>
    <w:p w:rsidR="00AC7DE5" w:rsidRPr="00764FB9" w:rsidRDefault="00AC7DE5" w:rsidP="00146962">
      <w:pPr>
        <w:pStyle w:val="Odstavecseseznamem"/>
        <w:numPr>
          <w:ilvl w:val="0"/>
          <w:numId w:val="49"/>
        </w:numPr>
        <w:ind w:firstLine="0"/>
        <w:rPr>
          <w:rFonts w:ascii="Arial" w:hAnsi="Arial" w:cs="Arial"/>
          <w:b/>
          <w:sz w:val="24"/>
          <w:szCs w:val="24"/>
        </w:rPr>
      </w:pPr>
      <w:r w:rsidRPr="00764FB9">
        <w:rPr>
          <w:rFonts w:ascii="Arial" w:hAnsi="Arial" w:cs="Arial"/>
          <w:b/>
          <w:sz w:val="24"/>
          <w:szCs w:val="24"/>
        </w:rPr>
        <w:t>Vedoucí odboru</w:t>
      </w:r>
    </w:p>
    <w:p w:rsidR="00AC7DE5" w:rsidRPr="00764FB9" w:rsidRDefault="00AC7DE5" w:rsidP="001670C9">
      <w:pPr>
        <w:pStyle w:val="Odstavecseseznamem"/>
        <w:ind w:left="0" w:firstLine="0"/>
        <w:contextualSpacing w:val="0"/>
        <w:jc w:val="both"/>
        <w:rPr>
          <w:rFonts w:ascii="Arial" w:hAnsi="Arial" w:cs="Arial"/>
          <w:sz w:val="24"/>
          <w:szCs w:val="24"/>
        </w:rPr>
      </w:pPr>
      <w:r w:rsidRPr="00764FB9">
        <w:rPr>
          <w:rFonts w:ascii="Arial" w:hAnsi="Arial" w:cs="Arial"/>
          <w:sz w:val="24"/>
          <w:szCs w:val="24"/>
        </w:rPr>
        <w:t>Mimo dalších činností, jednání a vedení EO:</w:t>
      </w:r>
    </w:p>
    <w:p w:rsidR="00AC7DE5" w:rsidRPr="006F131E" w:rsidRDefault="00AC7DE5" w:rsidP="00146962">
      <w:pPr>
        <w:pStyle w:val="Odstavecseseznamem"/>
        <w:numPr>
          <w:ilvl w:val="0"/>
          <w:numId w:val="126"/>
        </w:numPr>
        <w:jc w:val="both"/>
        <w:rPr>
          <w:rFonts w:ascii="Arial" w:hAnsi="Arial" w:cs="Arial"/>
          <w:sz w:val="24"/>
          <w:szCs w:val="24"/>
        </w:rPr>
      </w:pPr>
      <w:r w:rsidRPr="006F131E">
        <w:rPr>
          <w:rFonts w:ascii="Arial" w:hAnsi="Arial" w:cs="Arial"/>
          <w:sz w:val="24"/>
          <w:szCs w:val="24"/>
        </w:rPr>
        <w:t>Účast na jednáních RM a zasedání ZM, seminářích ZM;</w:t>
      </w:r>
    </w:p>
    <w:p w:rsidR="00AC7DE5" w:rsidRPr="006F131E" w:rsidRDefault="00AC7DE5" w:rsidP="00146962">
      <w:pPr>
        <w:pStyle w:val="Odstavecseseznamem"/>
        <w:numPr>
          <w:ilvl w:val="0"/>
          <w:numId w:val="126"/>
        </w:numPr>
        <w:jc w:val="both"/>
        <w:rPr>
          <w:rFonts w:ascii="Arial" w:hAnsi="Arial" w:cs="Arial"/>
          <w:sz w:val="24"/>
          <w:szCs w:val="24"/>
        </w:rPr>
      </w:pPr>
      <w:r w:rsidRPr="006F131E">
        <w:rPr>
          <w:rFonts w:ascii="Arial" w:hAnsi="Arial" w:cs="Arial"/>
          <w:sz w:val="24"/>
          <w:szCs w:val="24"/>
        </w:rPr>
        <w:t>Účast na valných hromadách společností založených městem;</w:t>
      </w:r>
    </w:p>
    <w:p w:rsidR="00AC7DE5" w:rsidRPr="006F131E" w:rsidRDefault="00AC7DE5" w:rsidP="00146962">
      <w:pPr>
        <w:pStyle w:val="Odstavecseseznamem"/>
        <w:numPr>
          <w:ilvl w:val="0"/>
          <w:numId w:val="126"/>
        </w:numPr>
        <w:jc w:val="both"/>
        <w:rPr>
          <w:rFonts w:ascii="Arial" w:hAnsi="Arial" w:cs="Arial"/>
          <w:sz w:val="24"/>
          <w:szCs w:val="24"/>
        </w:rPr>
      </w:pPr>
      <w:r w:rsidRPr="006F131E">
        <w:rPr>
          <w:rFonts w:ascii="Arial" w:hAnsi="Arial" w:cs="Arial"/>
          <w:sz w:val="24"/>
          <w:szCs w:val="24"/>
        </w:rPr>
        <w:t>Účast na jednáních Finančního výboru Zastupitelstva města Jihlavy – tajemník;</w:t>
      </w:r>
    </w:p>
    <w:p w:rsidR="00AC7DE5" w:rsidRPr="006F131E" w:rsidRDefault="00AC7DE5" w:rsidP="00146962">
      <w:pPr>
        <w:pStyle w:val="Odstavecseseznamem"/>
        <w:numPr>
          <w:ilvl w:val="0"/>
          <w:numId w:val="126"/>
        </w:numPr>
        <w:jc w:val="both"/>
        <w:rPr>
          <w:rFonts w:ascii="Arial" w:hAnsi="Arial" w:cs="Arial"/>
          <w:sz w:val="24"/>
          <w:szCs w:val="24"/>
        </w:rPr>
      </w:pPr>
      <w:r w:rsidRPr="006F131E">
        <w:rPr>
          <w:rFonts w:ascii="Arial" w:hAnsi="Arial" w:cs="Arial"/>
          <w:sz w:val="24"/>
          <w:szCs w:val="24"/>
        </w:rPr>
        <w:t>Účast na investičních poradách;</w:t>
      </w:r>
    </w:p>
    <w:p w:rsidR="00AC7DE5" w:rsidRPr="006F131E" w:rsidRDefault="00AC7DE5" w:rsidP="00146962">
      <w:pPr>
        <w:pStyle w:val="Odstavecseseznamem"/>
        <w:numPr>
          <w:ilvl w:val="0"/>
          <w:numId w:val="126"/>
        </w:numPr>
        <w:jc w:val="both"/>
        <w:rPr>
          <w:rFonts w:ascii="Arial" w:hAnsi="Arial" w:cs="Arial"/>
          <w:sz w:val="24"/>
          <w:szCs w:val="24"/>
        </w:rPr>
      </w:pPr>
      <w:r w:rsidRPr="006F131E">
        <w:rPr>
          <w:rFonts w:ascii="Arial" w:hAnsi="Arial" w:cs="Arial"/>
          <w:sz w:val="24"/>
          <w:szCs w:val="24"/>
        </w:rPr>
        <w:t>Účast na jednáních k úpravám investičního plánu města;</w:t>
      </w:r>
    </w:p>
    <w:p w:rsidR="00AC7DE5" w:rsidRPr="006F131E" w:rsidRDefault="00AC7DE5" w:rsidP="00146962">
      <w:pPr>
        <w:pStyle w:val="Odstavecseseznamem"/>
        <w:numPr>
          <w:ilvl w:val="0"/>
          <w:numId w:val="126"/>
        </w:numPr>
        <w:jc w:val="both"/>
        <w:rPr>
          <w:rFonts w:ascii="Arial" w:hAnsi="Arial" w:cs="Arial"/>
          <w:sz w:val="24"/>
          <w:szCs w:val="24"/>
        </w:rPr>
      </w:pPr>
      <w:r w:rsidRPr="006F131E">
        <w:rPr>
          <w:rFonts w:ascii="Arial" w:hAnsi="Arial" w:cs="Arial"/>
          <w:sz w:val="24"/>
          <w:szCs w:val="24"/>
        </w:rPr>
        <w:t>Účast na jednáních ekonomické pracovní skupiny „Systém parkování“;</w:t>
      </w:r>
    </w:p>
    <w:p w:rsidR="00AC7DE5" w:rsidRPr="006F131E" w:rsidRDefault="00AC7DE5" w:rsidP="00146962">
      <w:pPr>
        <w:pStyle w:val="Odstavecseseznamem"/>
        <w:numPr>
          <w:ilvl w:val="0"/>
          <w:numId w:val="126"/>
        </w:numPr>
        <w:jc w:val="both"/>
        <w:rPr>
          <w:rFonts w:ascii="Arial" w:hAnsi="Arial" w:cs="Arial"/>
          <w:sz w:val="24"/>
          <w:szCs w:val="24"/>
        </w:rPr>
      </w:pPr>
      <w:r w:rsidRPr="006F131E">
        <w:rPr>
          <w:rFonts w:ascii="Arial" w:hAnsi="Arial" w:cs="Arial"/>
          <w:sz w:val="24"/>
          <w:szCs w:val="24"/>
        </w:rPr>
        <w:t>Účast na jednáních řídícího výboru ITI JSA;</w:t>
      </w:r>
    </w:p>
    <w:p w:rsidR="00AC7DE5" w:rsidRPr="006F131E" w:rsidRDefault="00AC7DE5" w:rsidP="00146962">
      <w:pPr>
        <w:pStyle w:val="Odstavecseseznamem"/>
        <w:numPr>
          <w:ilvl w:val="0"/>
          <w:numId w:val="126"/>
        </w:numPr>
        <w:jc w:val="both"/>
        <w:rPr>
          <w:rFonts w:ascii="Arial" w:hAnsi="Arial" w:cs="Arial"/>
          <w:sz w:val="24"/>
          <w:szCs w:val="24"/>
        </w:rPr>
      </w:pPr>
      <w:r w:rsidRPr="006F131E">
        <w:rPr>
          <w:rFonts w:ascii="Arial" w:hAnsi="Arial" w:cs="Arial"/>
          <w:sz w:val="24"/>
          <w:szCs w:val="24"/>
        </w:rPr>
        <w:t>Řízení ekonomické části projektu „Jednotné řízení příspěvkových organizací a obchodních společností“;</w:t>
      </w:r>
    </w:p>
    <w:p w:rsidR="00AC7DE5" w:rsidRPr="006F131E" w:rsidRDefault="00AC7DE5" w:rsidP="00146962">
      <w:pPr>
        <w:pStyle w:val="Odstavecseseznamem"/>
        <w:numPr>
          <w:ilvl w:val="0"/>
          <w:numId w:val="126"/>
        </w:numPr>
        <w:jc w:val="both"/>
        <w:rPr>
          <w:rFonts w:ascii="Arial" w:hAnsi="Arial" w:cs="Arial"/>
          <w:sz w:val="24"/>
          <w:szCs w:val="24"/>
        </w:rPr>
      </w:pPr>
      <w:r w:rsidRPr="006F131E">
        <w:rPr>
          <w:rFonts w:ascii="Arial" w:hAnsi="Arial" w:cs="Arial"/>
          <w:sz w:val="24"/>
          <w:szCs w:val="24"/>
        </w:rPr>
        <w:t>Individuální setkání s jednateli obchodních společností města za účelem bližšího seznámení se s fungováním společností;</w:t>
      </w:r>
    </w:p>
    <w:p w:rsidR="00AC7DE5" w:rsidRPr="006F131E" w:rsidRDefault="00AC7DE5" w:rsidP="00146962">
      <w:pPr>
        <w:pStyle w:val="Odstavecseseznamem"/>
        <w:numPr>
          <w:ilvl w:val="0"/>
          <w:numId w:val="126"/>
        </w:numPr>
        <w:jc w:val="both"/>
        <w:rPr>
          <w:rFonts w:ascii="Arial" w:hAnsi="Arial" w:cs="Arial"/>
          <w:sz w:val="24"/>
          <w:szCs w:val="24"/>
        </w:rPr>
      </w:pPr>
      <w:r w:rsidRPr="006F131E">
        <w:rPr>
          <w:rFonts w:ascii="Arial" w:hAnsi="Arial" w:cs="Arial"/>
          <w:sz w:val="24"/>
          <w:szCs w:val="24"/>
        </w:rPr>
        <w:t>Pokračování realizace záměru fungování finanční kontroly (správci rozpočtu);</w:t>
      </w:r>
    </w:p>
    <w:p w:rsidR="00AC7DE5" w:rsidRPr="006F131E" w:rsidRDefault="00AC7DE5" w:rsidP="00146962">
      <w:pPr>
        <w:pStyle w:val="Odstavecseseznamem"/>
        <w:numPr>
          <w:ilvl w:val="0"/>
          <w:numId w:val="126"/>
        </w:numPr>
        <w:jc w:val="both"/>
        <w:rPr>
          <w:rFonts w:ascii="Arial" w:hAnsi="Arial" w:cs="Arial"/>
          <w:sz w:val="24"/>
          <w:szCs w:val="24"/>
        </w:rPr>
      </w:pPr>
      <w:r w:rsidRPr="006F131E">
        <w:rPr>
          <w:rFonts w:ascii="Arial" w:hAnsi="Arial" w:cs="Arial"/>
          <w:sz w:val="24"/>
          <w:szCs w:val="24"/>
        </w:rPr>
        <w:t>Průběžné schůzky se zástupci bank za účelem zjišťování aktuálních informací trhu.</w:t>
      </w:r>
    </w:p>
    <w:p w:rsidR="00AC7DE5" w:rsidRPr="00764FB9" w:rsidRDefault="00AC7DE5" w:rsidP="00234637">
      <w:pPr>
        <w:pStyle w:val="Odstavecseseznamem"/>
        <w:ind w:left="0"/>
        <w:jc w:val="both"/>
        <w:rPr>
          <w:rFonts w:ascii="Arial" w:hAnsi="Arial" w:cs="Arial"/>
          <w:b/>
          <w:sz w:val="24"/>
          <w:szCs w:val="24"/>
        </w:rPr>
      </w:pPr>
    </w:p>
    <w:p w:rsidR="00AC7DE5" w:rsidRPr="00764FB9" w:rsidRDefault="00AC7DE5" w:rsidP="00146962">
      <w:pPr>
        <w:pStyle w:val="Odstavecseseznamem"/>
        <w:numPr>
          <w:ilvl w:val="0"/>
          <w:numId w:val="49"/>
        </w:numPr>
        <w:ind w:firstLine="0"/>
        <w:rPr>
          <w:rFonts w:ascii="Arial" w:hAnsi="Arial" w:cs="Arial"/>
          <w:b/>
          <w:sz w:val="24"/>
          <w:szCs w:val="24"/>
        </w:rPr>
      </w:pPr>
      <w:r w:rsidRPr="00764FB9">
        <w:rPr>
          <w:rFonts w:ascii="Arial" w:hAnsi="Arial" w:cs="Arial"/>
          <w:b/>
          <w:sz w:val="24"/>
          <w:szCs w:val="24"/>
        </w:rPr>
        <w:t>Oddělení analýz, rozpočtu a financování</w:t>
      </w:r>
    </w:p>
    <w:p w:rsidR="00AC7DE5" w:rsidRPr="00764FB9" w:rsidRDefault="00AC7DE5" w:rsidP="008D3EAE">
      <w:pPr>
        <w:pStyle w:val="Odstavecseseznamem"/>
        <w:ind w:left="0" w:firstLine="0"/>
        <w:contextualSpacing w:val="0"/>
        <w:jc w:val="both"/>
        <w:rPr>
          <w:rFonts w:ascii="Arial" w:hAnsi="Arial" w:cs="Arial"/>
          <w:sz w:val="24"/>
          <w:szCs w:val="24"/>
        </w:rPr>
      </w:pPr>
      <w:r w:rsidRPr="00764FB9">
        <w:rPr>
          <w:rFonts w:ascii="Arial" w:hAnsi="Arial" w:cs="Arial"/>
          <w:sz w:val="24"/>
          <w:szCs w:val="24"/>
        </w:rPr>
        <w:t xml:space="preserve">V průběhu I. Q 2024 bylo provedeno </w:t>
      </w:r>
      <w:r w:rsidRPr="00764FB9">
        <w:rPr>
          <w:rFonts w:ascii="Arial" w:hAnsi="Arial" w:cs="Arial"/>
          <w:b/>
          <w:sz w:val="24"/>
          <w:szCs w:val="24"/>
        </w:rPr>
        <w:t>26 rozpočtových opatření</w:t>
      </w:r>
      <w:r w:rsidRPr="00764FB9">
        <w:rPr>
          <w:rFonts w:ascii="Arial" w:hAnsi="Arial" w:cs="Arial"/>
          <w:sz w:val="24"/>
          <w:szCs w:val="24"/>
        </w:rPr>
        <w:t>, z toho 16 rozpočtových opatření bylo provedeno na základě schválení RM, 2 rozpočtová opatření provedl EO v rámci stanoveného rozsahu pro provádění rozpočtových opatření. Zbývajících 8 rozpočtových opatření schválilo na základě předložených návrhů na provedení rozpočtového opatření ZM. Za I. Q také bylo provedeno 35 změn rozpisu rozpočtu.</w:t>
      </w:r>
    </w:p>
    <w:p w:rsidR="00AC7DE5" w:rsidRPr="00764FB9" w:rsidRDefault="00AC7DE5" w:rsidP="00234637">
      <w:pPr>
        <w:spacing w:after="0" w:line="240" w:lineRule="auto"/>
        <w:jc w:val="both"/>
        <w:rPr>
          <w:rFonts w:ascii="Arial" w:hAnsi="Arial" w:cs="Arial"/>
          <w:color w:val="000000"/>
          <w:sz w:val="24"/>
          <w:szCs w:val="24"/>
        </w:rPr>
      </w:pPr>
      <w:r w:rsidRPr="00764FB9">
        <w:rPr>
          <w:rFonts w:ascii="Arial" w:hAnsi="Arial" w:cs="Arial"/>
          <w:sz w:val="24"/>
          <w:szCs w:val="24"/>
        </w:rPr>
        <w:t xml:space="preserve">Hlavními činnostmi v I. Q na úseku rozpočtu bylo </w:t>
      </w:r>
      <w:r w:rsidRPr="00764FB9">
        <w:rPr>
          <w:rFonts w:ascii="Arial" w:hAnsi="Arial" w:cs="Arial"/>
          <w:b/>
          <w:sz w:val="24"/>
          <w:szCs w:val="24"/>
        </w:rPr>
        <w:t>vypracování finančního vypořádání se státním rozpočtem, vyčíslení výše disponibilního zůstatku za rok 2023, zapojení nevyčerpaných finančních prostředků z disponibilního zůstatku za rok 2023 do rozpočtu 2024</w:t>
      </w:r>
      <w:r w:rsidRPr="00764FB9">
        <w:rPr>
          <w:rFonts w:ascii="Arial" w:hAnsi="Arial" w:cs="Arial"/>
          <w:sz w:val="24"/>
          <w:szCs w:val="24"/>
        </w:rPr>
        <w:t xml:space="preserve"> (včetně zdůvodnění tohoto nedočerpání) či zpracování dat pro Benchmarkingovou iniciativu. Pracovníci OARF také zajistili data a započali práce na Závěrečném účtu za rok 2023 a zpracovali připomínky k aktualizaci implementačního plánu či návrhy úprav mimorozpočtových účelových fondů. Dále se pracovníci zabývali přípravou materiálů a zpracováním stanovisek materiálů, zpracováním stanovisek pro návrhy ostatních odborů a útvarů MMJ a MP pro zasedání ZM v únoru a dubnu 2024, přípravou materiálů pro zasedání RM a plněním přijatých usnesení.</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V oblasti </w:t>
      </w:r>
      <w:r w:rsidRPr="00764FB9">
        <w:rPr>
          <w:rFonts w:ascii="Arial" w:hAnsi="Arial" w:cs="Arial"/>
          <w:b/>
          <w:sz w:val="24"/>
          <w:szCs w:val="24"/>
        </w:rPr>
        <w:t>metodické pomoci</w:t>
      </w:r>
      <w:r w:rsidRPr="00764FB9">
        <w:rPr>
          <w:rFonts w:ascii="Arial" w:hAnsi="Arial" w:cs="Arial"/>
          <w:sz w:val="24"/>
          <w:szCs w:val="24"/>
        </w:rPr>
        <w:t xml:space="preserve"> pracovníci průběžně poskytovali pomoc odborům a útvarům MMJ a MP při určení rozpočtové skladby, rozpisu rozpočtu či formulaci usnesení ve věci rozpočtového opatření. V rámci přehledu o plnění rozpočtu upozorňovali jednotlivé odbory a útvary na vzniklé nedostatky a návrhy nápravných opatření.</w:t>
      </w:r>
    </w:p>
    <w:p w:rsidR="00AC7DE5" w:rsidRPr="00764FB9" w:rsidRDefault="00AC7DE5" w:rsidP="0023463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Na úseku správců rozpočtu byla v I. Q v rámci </w:t>
      </w:r>
      <w:r w:rsidRPr="00764FB9">
        <w:rPr>
          <w:rFonts w:ascii="Arial" w:hAnsi="Arial" w:cs="Arial"/>
          <w:b/>
          <w:color w:val="000000"/>
          <w:sz w:val="24"/>
          <w:szCs w:val="24"/>
        </w:rPr>
        <w:t>metodické pomoci</w:t>
      </w:r>
      <w:r w:rsidRPr="00764FB9">
        <w:rPr>
          <w:rFonts w:ascii="Arial" w:hAnsi="Arial" w:cs="Arial"/>
          <w:color w:val="000000"/>
          <w:sz w:val="24"/>
          <w:szCs w:val="24"/>
        </w:rPr>
        <w:t xml:space="preserve"> průběžně poskytována pomoc odborům a útvarům MMJ a MP v oblasti čerpání rozpočtu, vazby dokladů na finanční krytí v objednávce, smlouvě, limitovaném příslibu či určení rozpočtové skladby. Pracovníky OARF byla provedena aktualizace návodky </w:t>
      </w:r>
      <w:r w:rsidRPr="00764FB9">
        <w:rPr>
          <w:rFonts w:ascii="Arial" w:hAnsi="Arial" w:cs="Arial"/>
          <w:color w:val="000000"/>
          <w:sz w:val="24"/>
          <w:szCs w:val="24"/>
        </w:rPr>
        <w:lastRenderedPageBreak/>
        <w:t xml:space="preserve">„Podrobný postup oběhu účetních dokladů a schvalování veřejných výdajů“. </w:t>
      </w:r>
      <w:r w:rsidRPr="00764FB9">
        <w:rPr>
          <w:rFonts w:ascii="Arial" w:hAnsi="Arial" w:cs="Arial"/>
          <w:b/>
          <w:color w:val="000000"/>
          <w:sz w:val="24"/>
          <w:szCs w:val="24"/>
        </w:rPr>
        <w:t>Dále bylo zorganizováno školení ekonomů a správců rozpočtu primárně pro nové zaměstnance MMJ.</w:t>
      </w:r>
      <w:r w:rsidRPr="00764FB9">
        <w:rPr>
          <w:rFonts w:ascii="Arial" w:hAnsi="Arial" w:cs="Arial"/>
          <w:color w:val="000000"/>
          <w:sz w:val="24"/>
          <w:szCs w:val="24"/>
        </w:rPr>
        <w:t xml:space="preserve"> </w:t>
      </w:r>
    </w:p>
    <w:p w:rsidR="00AC7DE5" w:rsidRPr="00764FB9" w:rsidRDefault="00AC7DE5" w:rsidP="00234637">
      <w:pPr>
        <w:spacing w:after="0" w:line="240" w:lineRule="auto"/>
        <w:jc w:val="both"/>
        <w:rPr>
          <w:rFonts w:ascii="Arial" w:hAnsi="Arial" w:cs="Arial"/>
          <w:color w:val="000000"/>
          <w:sz w:val="24"/>
          <w:szCs w:val="24"/>
        </w:rPr>
      </w:pPr>
      <w:r w:rsidRPr="00764FB9">
        <w:rPr>
          <w:rFonts w:ascii="Arial" w:hAnsi="Arial" w:cs="Arial"/>
          <w:color w:val="000000"/>
          <w:sz w:val="24"/>
          <w:szCs w:val="24"/>
        </w:rPr>
        <w:t>V oblasti porušení rozpočtové kázně nedošlo za I. Q k žádnému vyměření odvodu ani penále za prodlení odvodu.</w:t>
      </w:r>
    </w:p>
    <w:p w:rsidR="00AC7DE5" w:rsidRPr="00764FB9" w:rsidRDefault="00AC7DE5" w:rsidP="00234637">
      <w:pPr>
        <w:spacing w:after="0" w:line="240" w:lineRule="auto"/>
        <w:jc w:val="both"/>
        <w:rPr>
          <w:rFonts w:ascii="Arial" w:hAnsi="Arial" w:cs="Arial"/>
          <w:color w:val="000000"/>
          <w:sz w:val="24"/>
          <w:szCs w:val="24"/>
        </w:rPr>
      </w:pPr>
      <w:r w:rsidRPr="00764FB9">
        <w:rPr>
          <w:rFonts w:ascii="Arial" w:hAnsi="Arial" w:cs="Arial"/>
          <w:sz w:val="24"/>
          <w:szCs w:val="24"/>
          <w:shd w:val="clear" w:color="auto" w:fill="FFFFFF"/>
        </w:rPr>
        <w:t>Na základě Zásad pro spolupráci s investory na rozvoji veřejné infrastruktury nebyl v průběhu I. Q</w:t>
      </w:r>
      <w:r w:rsidRPr="00764FB9">
        <w:rPr>
          <w:rFonts w:ascii="Arial" w:hAnsi="Arial" w:cs="Arial"/>
          <w:sz w:val="24"/>
          <w:szCs w:val="24"/>
        </w:rPr>
        <w:t xml:space="preserve"> </w:t>
      </w:r>
      <w:r w:rsidRPr="00764FB9">
        <w:rPr>
          <w:rFonts w:ascii="Arial" w:hAnsi="Arial" w:cs="Arial"/>
          <w:color w:val="000000"/>
          <w:sz w:val="24"/>
          <w:szCs w:val="24"/>
        </w:rPr>
        <w:t>vystaven žádný předpis pro platbu investičního příspěvku.</w:t>
      </w:r>
    </w:p>
    <w:p w:rsidR="00AC7DE5" w:rsidRPr="00764FB9" w:rsidRDefault="00AC7DE5" w:rsidP="0023463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V souvislosti se správou kapitálových záměrů a oprav nad 6 mil. Kč byla prováděna pravidelná činnost v podobě zadávání předložených nových záměrů na investičních poradách dle Metodiky pro správu kapitálových záměrů a oprav statutárního města Jihlavy do modulu Rozvojové plány a projekty IS VERA (dále jen „modul“) a do investičního plánu města statutárního města Jihlavy (dále jen „investiční plán“). Dále byly průběžně aktualizovány údaje jak v investičním plánu města, tak i v modulu na základě závěrů investičních porad, usnesení ZM a RM a popř. požadavků odborů či útvarů MMJ či MP. Na začátku roku 2024 došlo navíc k úpravě údajů v investičním plánu a v modulu na základě schváleného rozpočtu města na rok 2024 a podkladů od odborů/útvarů MMJ a MP zaslaných v rámci další aktualizace investičního plánu. V souvislosti s </w:t>
      </w:r>
      <w:r w:rsidRPr="00764FB9">
        <w:rPr>
          <w:rFonts w:ascii="Arial" w:hAnsi="Arial" w:cs="Arial"/>
          <w:b/>
          <w:color w:val="000000"/>
          <w:sz w:val="24"/>
          <w:szCs w:val="24"/>
        </w:rPr>
        <w:t>provázáním investičního a strategického plánu</w:t>
      </w:r>
      <w:r w:rsidRPr="00764FB9">
        <w:rPr>
          <w:rFonts w:ascii="Arial" w:hAnsi="Arial" w:cs="Arial"/>
          <w:color w:val="000000"/>
          <w:sz w:val="24"/>
          <w:szCs w:val="24"/>
        </w:rPr>
        <w:t xml:space="preserve"> města byla po domluvě s manažerem strategií a po schválení zástupci vedení města </w:t>
      </w:r>
      <w:r w:rsidRPr="00764FB9">
        <w:rPr>
          <w:rFonts w:ascii="Arial" w:hAnsi="Arial" w:cs="Arial"/>
          <w:b/>
          <w:color w:val="000000"/>
          <w:sz w:val="24"/>
          <w:szCs w:val="24"/>
        </w:rPr>
        <w:t>změněna struktura členění</w:t>
      </w:r>
      <w:r w:rsidRPr="00764FB9">
        <w:rPr>
          <w:rFonts w:ascii="Arial" w:hAnsi="Arial" w:cs="Arial"/>
          <w:color w:val="000000"/>
          <w:sz w:val="24"/>
          <w:szCs w:val="24"/>
        </w:rPr>
        <w:t xml:space="preserve"> záměrů, akcí a projektů v investičním plánu a v modulu, kdy oblasti investičního plánu byly nahrazeny hlavními opatřeními strategického plánu, a byla také přidána informace o příslušné aktivitě strategického plánu na základě podkladu od manažera strategií.</w:t>
      </w:r>
    </w:p>
    <w:p w:rsidR="00AC7DE5" w:rsidRPr="00764FB9" w:rsidRDefault="00AC7DE5" w:rsidP="0023463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I nadále probíhala pravidelná spolupráce s OI na </w:t>
      </w:r>
      <w:r w:rsidRPr="00764FB9">
        <w:rPr>
          <w:rFonts w:ascii="Arial" w:hAnsi="Arial" w:cs="Arial"/>
          <w:b/>
          <w:color w:val="000000"/>
          <w:sz w:val="24"/>
          <w:szCs w:val="24"/>
        </w:rPr>
        <w:t>úpravě aplikace GIS</w:t>
      </w:r>
      <w:r w:rsidRPr="00764FB9">
        <w:rPr>
          <w:rFonts w:ascii="Arial" w:hAnsi="Arial" w:cs="Arial"/>
          <w:color w:val="000000"/>
          <w:sz w:val="24"/>
          <w:szCs w:val="24"/>
        </w:rPr>
        <w:t xml:space="preserve"> využívající údaje zadané do modulu </w:t>
      </w:r>
      <w:r w:rsidRPr="00764FB9">
        <w:rPr>
          <w:rFonts w:ascii="Arial" w:hAnsi="Arial" w:cs="Arial"/>
          <w:b/>
          <w:color w:val="000000"/>
          <w:sz w:val="24"/>
          <w:szCs w:val="24"/>
        </w:rPr>
        <w:t>k vizuálnímu zobrazení investičního plánu města</w:t>
      </w:r>
      <w:r w:rsidRPr="00764FB9">
        <w:rPr>
          <w:rFonts w:ascii="Arial" w:hAnsi="Arial" w:cs="Arial"/>
          <w:color w:val="000000"/>
          <w:sz w:val="24"/>
          <w:szCs w:val="24"/>
        </w:rPr>
        <w:t xml:space="preserve"> a také průběžná kontrola plnění požadavků města na úpravu modulu od společnosti VERA s následnou komunikací s touto společností.</w:t>
      </w:r>
    </w:p>
    <w:p w:rsidR="00AC7DE5" w:rsidRPr="00764FB9" w:rsidRDefault="00AC7DE5" w:rsidP="0023463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V rámci projektu Jednotný systém řízení příspěvkových organizací a obchodních společností (dále jen „JSŘPOOS“) byla vyhodnocována a kontrolována ekonomická data zasílaná městskými obchodními společnostmi na základě nové uložené povinnosti spolupracovat s městem Jihlava (tj. zasílání ekonomických dat v podobě rozvahy a výsledovky vygenerovaných z informačního systému příslušných organizací za uplynulé čtvrtletí jejich účetního období a to do stanového termínu, následně jejich případná aktualizace a zodpovídání dotazů). Po účetně ukončeném hospodářském roku 2022/2023 městské obchodní společnosti HC Dukla Jihlava, s.r.o. byla provedena </w:t>
      </w:r>
      <w:r w:rsidRPr="00764FB9">
        <w:rPr>
          <w:rFonts w:ascii="Arial" w:hAnsi="Arial" w:cs="Arial"/>
          <w:b/>
          <w:color w:val="000000"/>
          <w:sz w:val="24"/>
          <w:szCs w:val="24"/>
        </w:rPr>
        <w:t>kontrola souladu ekonomických dat zaslaných v rámci JSŘPOOS s jejich hodnotami vykázanými v příloze účetní závěrky</w:t>
      </w:r>
      <w:r w:rsidRPr="00764FB9">
        <w:rPr>
          <w:rFonts w:ascii="Arial" w:hAnsi="Arial" w:cs="Arial"/>
          <w:color w:val="000000"/>
          <w:sz w:val="24"/>
          <w:szCs w:val="24"/>
        </w:rPr>
        <w:t xml:space="preserve"> (tj. v rozvaze a výsledovce) této společnosti za květen 2022 až duben 2023. V návaznosti na to byl obchodní společnosti HC Dukla Jihlava, s.r.o. zaslán požadavek na provedení oprav příslušných reportů.</w:t>
      </w:r>
    </w:p>
    <w:p w:rsidR="00AC7DE5" w:rsidRPr="00764FB9" w:rsidRDefault="00AC7DE5" w:rsidP="00234637">
      <w:pPr>
        <w:spacing w:after="0" w:line="240" w:lineRule="auto"/>
        <w:jc w:val="both"/>
        <w:rPr>
          <w:rFonts w:ascii="Arial" w:hAnsi="Arial" w:cs="Arial"/>
          <w:color w:val="000000"/>
          <w:sz w:val="24"/>
          <w:szCs w:val="24"/>
          <w:highlight w:val="yellow"/>
        </w:rPr>
      </w:pPr>
    </w:p>
    <w:p w:rsidR="00AC7DE5" w:rsidRPr="00764FB9" w:rsidRDefault="00AC7DE5" w:rsidP="00146962">
      <w:pPr>
        <w:pStyle w:val="Odstavecseseznamem"/>
        <w:numPr>
          <w:ilvl w:val="0"/>
          <w:numId w:val="49"/>
        </w:numPr>
        <w:ind w:firstLine="0"/>
        <w:rPr>
          <w:rFonts w:ascii="Arial" w:hAnsi="Arial" w:cs="Arial"/>
          <w:b/>
          <w:sz w:val="24"/>
          <w:szCs w:val="24"/>
        </w:rPr>
      </w:pPr>
      <w:r w:rsidRPr="00764FB9">
        <w:rPr>
          <w:rFonts w:ascii="Arial" w:hAnsi="Arial" w:cs="Arial"/>
          <w:b/>
          <w:sz w:val="24"/>
          <w:szCs w:val="24"/>
        </w:rPr>
        <w:t>Oddělení správy daní a pohledávek</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V hodnoceném období bylo na oddělení zpracováno celkem </w:t>
      </w:r>
      <w:r w:rsidRPr="00764FB9">
        <w:rPr>
          <w:rFonts w:ascii="Arial" w:hAnsi="Arial" w:cs="Arial"/>
          <w:b/>
          <w:sz w:val="24"/>
          <w:szCs w:val="24"/>
        </w:rPr>
        <w:t>1 136</w:t>
      </w:r>
      <w:r w:rsidRPr="00764FB9">
        <w:rPr>
          <w:rFonts w:ascii="Arial" w:hAnsi="Arial" w:cs="Arial"/>
          <w:b/>
          <w:bCs/>
          <w:sz w:val="24"/>
          <w:szCs w:val="24"/>
        </w:rPr>
        <w:t xml:space="preserve"> došlých písemností a vypraveno 2 137 vlastních písemností.</w:t>
      </w:r>
      <w:r w:rsidRPr="00764FB9">
        <w:rPr>
          <w:rFonts w:ascii="Arial" w:hAnsi="Arial" w:cs="Arial"/>
          <w:sz w:val="24"/>
          <w:szCs w:val="24"/>
        </w:rPr>
        <w:t xml:space="preserve"> </w:t>
      </w:r>
    </w:p>
    <w:p w:rsidR="00AC7DE5" w:rsidRPr="00764FB9" w:rsidRDefault="00AC7DE5" w:rsidP="00234637">
      <w:pPr>
        <w:spacing w:after="0" w:line="240" w:lineRule="auto"/>
        <w:jc w:val="both"/>
        <w:rPr>
          <w:rFonts w:ascii="Arial" w:hAnsi="Arial" w:cs="Arial"/>
          <w:sz w:val="24"/>
          <w:szCs w:val="24"/>
        </w:rPr>
      </w:pPr>
    </w:p>
    <w:p w:rsidR="00AC7DE5" w:rsidRPr="00764FB9" w:rsidRDefault="00AC7DE5" w:rsidP="00BD29C5">
      <w:pPr>
        <w:numPr>
          <w:ilvl w:val="0"/>
          <w:numId w:val="8"/>
        </w:numPr>
        <w:spacing w:after="0" w:line="240" w:lineRule="auto"/>
        <w:ind w:left="0" w:firstLine="0"/>
        <w:rPr>
          <w:rFonts w:ascii="Arial" w:hAnsi="Arial" w:cs="Arial"/>
          <w:b/>
          <w:sz w:val="24"/>
          <w:szCs w:val="24"/>
        </w:rPr>
      </w:pPr>
      <w:r w:rsidRPr="00764FB9">
        <w:rPr>
          <w:rFonts w:ascii="Arial" w:hAnsi="Arial" w:cs="Arial"/>
          <w:b/>
          <w:sz w:val="24"/>
          <w:szCs w:val="24"/>
        </w:rPr>
        <w:t>Úsek místních poplatků</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V rámci </w:t>
      </w:r>
      <w:r w:rsidRPr="00764FB9">
        <w:rPr>
          <w:rFonts w:ascii="Arial" w:hAnsi="Arial" w:cs="Arial"/>
          <w:b/>
          <w:sz w:val="24"/>
          <w:szCs w:val="24"/>
        </w:rPr>
        <w:t>agendy místních poplatků</w:t>
      </w:r>
      <w:r w:rsidRPr="00764FB9">
        <w:rPr>
          <w:rFonts w:ascii="Arial" w:hAnsi="Arial" w:cs="Arial"/>
          <w:sz w:val="24"/>
          <w:szCs w:val="24"/>
        </w:rPr>
        <w:t xml:space="preserve"> jsou spravovány poplatkové povinnosti daňových subjektů (poplatníků a plátců) na místním poplatku za obecní systém odpadového hospodářství, na místním poplatku ze psů a na místním poplatku z pobytu. Za účelem správného zjištění a stanovení daní (místních poplatků) a zabezpečení jejich úhrady </w:t>
      </w:r>
      <w:r w:rsidRPr="00764FB9">
        <w:rPr>
          <w:rFonts w:ascii="Arial" w:hAnsi="Arial" w:cs="Arial"/>
          <w:sz w:val="24"/>
          <w:szCs w:val="24"/>
        </w:rPr>
        <w:lastRenderedPageBreak/>
        <w:t>jsou do evidence daní (místních poplatků) průběžně zaznamenávány skutečnosti zjištěné na základě splněné ohlašovací povinnosti daňových subjektů či na základě vyhledávací činnosti správce daně (např. přistěhování, odstěhování poplatníka do města Jihlavy, vznik / zánik vlastnického práva k věci podléhající poplatkové povinnosti, úmrtí či zánik daňového subjektu, atd.) mající vliv na vznik či zánik daňových (poplatkových) povinností, dále jsou sledovány a zpracovávány úhrady místních poplatků a z toho vyplývající přeplatky, nedoplatky a případné převody. V případě vzniku daňových nedoplatků jsou daňové subjekty nejprve vyzývány k jejich úhradě a následně jsou daně (místní poplatky) vyměřeny platebním výměrem nebo hromadným předpisným seznamem z moci úřední. Po uplynutí náhradní lhůty splatnosti jsou daňové nedoplatky ve lhůtě stanovené platnou interní směrnicí stanovující postup pro evidenci, vymáhání a odpis pohledávek předávány k vymáhání.</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Ve vykazovaném období bylo na úseku zpracováno celkem </w:t>
      </w:r>
      <w:r w:rsidRPr="00764FB9">
        <w:rPr>
          <w:rFonts w:ascii="Arial" w:hAnsi="Arial" w:cs="Arial"/>
          <w:b/>
          <w:sz w:val="24"/>
          <w:szCs w:val="24"/>
        </w:rPr>
        <w:t>404 došlých písemností a vypraveno 114 vlastních písemností.</w:t>
      </w:r>
      <w:r w:rsidRPr="00764FB9">
        <w:rPr>
          <w:rFonts w:ascii="Arial" w:hAnsi="Arial" w:cs="Arial"/>
          <w:sz w:val="24"/>
          <w:szCs w:val="24"/>
        </w:rPr>
        <w:t xml:space="preserve"> </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Na přepážkách bylo obslouženo celkem </w:t>
      </w:r>
      <w:r w:rsidRPr="00764FB9">
        <w:rPr>
          <w:rFonts w:ascii="Arial" w:hAnsi="Arial" w:cs="Arial"/>
          <w:b/>
          <w:sz w:val="24"/>
          <w:szCs w:val="24"/>
        </w:rPr>
        <w:t xml:space="preserve">933 </w:t>
      </w:r>
      <w:r w:rsidRPr="00764FB9">
        <w:rPr>
          <w:rFonts w:ascii="Arial" w:hAnsi="Arial" w:cs="Arial"/>
          <w:sz w:val="24"/>
          <w:szCs w:val="24"/>
        </w:rPr>
        <w:t>klientů (z toho 618 klientů řešilo místní poplatek za obecní systém odpadového hospodářství, 315</w:t>
      </w:r>
      <w:r w:rsidRPr="00764FB9">
        <w:rPr>
          <w:rFonts w:ascii="Arial" w:hAnsi="Arial" w:cs="Arial"/>
          <w:b/>
          <w:sz w:val="24"/>
          <w:szCs w:val="24"/>
        </w:rPr>
        <w:t xml:space="preserve"> </w:t>
      </w:r>
      <w:r w:rsidRPr="00764FB9">
        <w:rPr>
          <w:rFonts w:ascii="Arial" w:hAnsi="Arial" w:cs="Arial"/>
          <w:sz w:val="24"/>
          <w:szCs w:val="24"/>
        </w:rPr>
        <w:t xml:space="preserve">klientů řešilo poplatek ze psů, u poplatku z pobytu není údaj sledován). </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Z celkového počtu obsloužených klientů uhradilo na přepážkách </w:t>
      </w:r>
      <w:r w:rsidRPr="00764FB9">
        <w:rPr>
          <w:rFonts w:ascii="Arial" w:hAnsi="Arial" w:cs="Arial"/>
          <w:b/>
          <w:sz w:val="24"/>
          <w:szCs w:val="24"/>
        </w:rPr>
        <w:t xml:space="preserve">377 </w:t>
      </w:r>
      <w:r w:rsidRPr="00764FB9">
        <w:rPr>
          <w:rFonts w:ascii="Arial" w:hAnsi="Arial" w:cs="Arial"/>
          <w:sz w:val="24"/>
          <w:szCs w:val="24"/>
        </w:rPr>
        <w:t xml:space="preserve">klientů prostřednictvím platební karty místní poplatky v celkové výši </w:t>
      </w:r>
      <w:r w:rsidRPr="00764FB9">
        <w:rPr>
          <w:rFonts w:ascii="Arial" w:hAnsi="Arial" w:cs="Arial"/>
          <w:b/>
          <w:sz w:val="24"/>
          <w:szCs w:val="24"/>
        </w:rPr>
        <w:t>373 752,99</w:t>
      </w:r>
      <w:r w:rsidRPr="00764FB9">
        <w:rPr>
          <w:rFonts w:ascii="Arial" w:hAnsi="Arial" w:cs="Arial"/>
          <w:sz w:val="24"/>
          <w:szCs w:val="24"/>
        </w:rPr>
        <w:t xml:space="preserve"> </w:t>
      </w:r>
      <w:r w:rsidRPr="00764FB9">
        <w:rPr>
          <w:rFonts w:ascii="Arial" w:hAnsi="Arial" w:cs="Arial"/>
          <w:b/>
          <w:sz w:val="24"/>
          <w:szCs w:val="24"/>
        </w:rPr>
        <w:t>Kč</w:t>
      </w:r>
      <w:r w:rsidRPr="00764FB9">
        <w:rPr>
          <w:rFonts w:ascii="Arial" w:hAnsi="Arial" w:cs="Arial"/>
          <w:sz w:val="24"/>
          <w:szCs w:val="24"/>
        </w:rPr>
        <w:t>.</w:t>
      </w:r>
    </w:p>
    <w:p w:rsidR="00AC7DE5" w:rsidRPr="00764FB9" w:rsidRDefault="00AC7DE5" w:rsidP="00234637">
      <w:pPr>
        <w:spacing w:after="0" w:line="240" w:lineRule="auto"/>
        <w:jc w:val="both"/>
        <w:rPr>
          <w:rFonts w:ascii="Arial" w:hAnsi="Arial" w:cs="Arial"/>
          <w:sz w:val="24"/>
          <w:szCs w:val="24"/>
        </w:rPr>
      </w:pPr>
    </w:p>
    <w:p w:rsidR="00AC7DE5" w:rsidRPr="00764FB9" w:rsidRDefault="00AC7DE5" w:rsidP="00234637">
      <w:pPr>
        <w:spacing w:after="0" w:line="240" w:lineRule="auto"/>
        <w:jc w:val="both"/>
        <w:rPr>
          <w:rFonts w:ascii="Arial" w:hAnsi="Arial" w:cs="Arial"/>
          <w:sz w:val="24"/>
          <w:szCs w:val="24"/>
          <w:u w:val="single"/>
        </w:rPr>
      </w:pPr>
      <w:r w:rsidRPr="00764FB9">
        <w:rPr>
          <w:rFonts w:ascii="Arial" w:hAnsi="Arial" w:cs="Arial"/>
          <w:sz w:val="24"/>
          <w:szCs w:val="24"/>
          <w:u w:val="single"/>
        </w:rPr>
        <w:t>Místní poplatek za obecní systém odpadového hospodářství</w:t>
      </w:r>
    </w:p>
    <w:p w:rsidR="00AC7DE5" w:rsidRPr="00764FB9" w:rsidRDefault="00AC7DE5" w:rsidP="00234637">
      <w:pPr>
        <w:pStyle w:val="Bezmezer"/>
        <w:jc w:val="both"/>
        <w:rPr>
          <w:rFonts w:ascii="Arial" w:eastAsia="Times New Roman" w:hAnsi="Arial" w:cs="Arial"/>
          <w:sz w:val="24"/>
          <w:szCs w:val="24"/>
          <w:lang w:eastAsia="cs-CZ"/>
        </w:rPr>
      </w:pPr>
      <w:r w:rsidRPr="00764FB9">
        <w:rPr>
          <w:rFonts w:ascii="Arial" w:eastAsia="Times New Roman" w:hAnsi="Arial" w:cs="Arial"/>
          <w:sz w:val="24"/>
          <w:szCs w:val="24"/>
          <w:lang w:eastAsia="cs-CZ"/>
        </w:rPr>
        <w:t>Sazba místního poplatku činí v letošním roce (stejně jako v loňském roce) 804 Kč, poplatek je splatný dne 30. 6. 2024.</w:t>
      </w:r>
    </w:p>
    <w:p w:rsidR="00AC7DE5" w:rsidRPr="00764FB9" w:rsidRDefault="00AC7DE5" w:rsidP="00234637">
      <w:pPr>
        <w:pStyle w:val="Bezmezer"/>
        <w:jc w:val="both"/>
        <w:rPr>
          <w:rFonts w:ascii="Arial" w:hAnsi="Arial" w:cs="Arial"/>
          <w:sz w:val="24"/>
          <w:szCs w:val="24"/>
        </w:rPr>
      </w:pPr>
      <w:r w:rsidRPr="00764FB9">
        <w:rPr>
          <w:rFonts w:ascii="Arial" w:hAnsi="Arial" w:cs="Arial"/>
          <w:sz w:val="24"/>
          <w:szCs w:val="24"/>
        </w:rPr>
        <w:t>Počátkem sledovaného období probíhaly přípravné práce potřebné pro závěrku roku v příjmech a v účetnictví. Ručně se párovaly platby na konta poplatníků, zpracovávaly se sestavy PDPLA07, PDPLA14 a odsouhlasovaly se stavy příjmů na účetní stavy, stavy přeplatků (sestava PDPLA11) a další stavy v sestavách PDPLA01 a PDPLA12.</w:t>
      </w:r>
    </w:p>
    <w:p w:rsidR="00AC7DE5" w:rsidRPr="00764FB9" w:rsidRDefault="00AC7DE5" w:rsidP="00234637">
      <w:pPr>
        <w:pStyle w:val="Bezmezer"/>
        <w:jc w:val="both"/>
        <w:rPr>
          <w:rFonts w:ascii="Arial" w:hAnsi="Arial" w:cs="Arial"/>
          <w:sz w:val="24"/>
          <w:szCs w:val="24"/>
        </w:rPr>
      </w:pPr>
    </w:p>
    <w:p w:rsidR="00AC7DE5" w:rsidRPr="00764FB9" w:rsidRDefault="00AC7DE5" w:rsidP="00234637">
      <w:pPr>
        <w:pStyle w:val="Bezmezer"/>
        <w:jc w:val="both"/>
        <w:rPr>
          <w:rFonts w:ascii="Arial" w:hAnsi="Arial" w:cs="Arial"/>
          <w:color w:val="000000"/>
          <w:sz w:val="24"/>
          <w:szCs w:val="24"/>
        </w:rPr>
      </w:pPr>
      <w:r w:rsidRPr="00764FB9">
        <w:rPr>
          <w:rFonts w:ascii="Arial" w:hAnsi="Arial" w:cs="Arial"/>
          <w:color w:val="000000"/>
          <w:sz w:val="24"/>
          <w:szCs w:val="24"/>
        </w:rPr>
        <w:t>Před hromadným generováním předpisů na rok 2024 bylo nezbytné provést následující:</w:t>
      </w:r>
    </w:p>
    <w:p w:rsidR="00AC7DE5" w:rsidRPr="00764FB9" w:rsidRDefault="00AC7DE5" w:rsidP="00146962">
      <w:pPr>
        <w:pStyle w:val="Bezmezer"/>
        <w:numPr>
          <w:ilvl w:val="0"/>
          <w:numId w:val="52"/>
        </w:numPr>
        <w:jc w:val="both"/>
        <w:rPr>
          <w:rFonts w:ascii="Arial" w:hAnsi="Arial" w:cs="Arial"/>
          <w:color w:val="000000"/>
          <w:sz w:val="24"/>
          <w:szCs w:val="24"/>
        </w:rPr>
      </w:pPr>
      <w:r w:rsidRPr="00764FB9">
        <w:rPr>
          <w:rFonts w:ascii="Arial" w:hAnsi="Arial" w:cs="Arial"/>
          <w:sz w:val="24"/>
          <w:szCs w:val="24"/>
        </w:rPr>
        <w:t>změny související se změnou vyhlášky pro poplatkové období roku 2024, hromadně se nahrávala sazba pro osvobození – děti do 3 let věku,</w:t>
      </w:r>
    </w:p>
    <w:p w:rsidR="00AC7DE5" w:rsidRPr="00764FB9" w:rsidRDefault="00AC7DE5" w:rsidP="00146962">
      <w:pPr>
        <w:pStyle w:val="Bezmezer"/>
        <w:numPr>
          <w:ilvl w:val="0"/>
          <w:numId w:val="52"/>
        </w:numPr>
        <w:jc w:val="both"/>
        <w:rPr>
          <w:rFonts w:ascii="Arial" w:hAnsi="Arial" w:cs="Arial"/>
          <w:color w:val="000000"/>
          <w:sz w:val="24"/>
          <w:szCs w:val="24"/>
        </w:rPr>
      </w:pPr>
      <w:r w:rsidRPr="00764FB9">
        <w:rPr>
          <w:rFonts w:ascii="Arial" w:hAnsi="Arial" w:cs="Arial"/>
          <w:color w:val="000000"/>
          <w:sz w:val="24"/>
          <w:szCs w:val="24"/>
        </w:rPr>
        <w:t>kontrolu a změnu výstupu s úřední adresou Masarykovo náměstí 1, Jihlava – celkem zpracováno 68 poplatníků,</w:t>
      </w:r>
    </w:p>
    <w:p w:rsidR="00AC7DE5" w:rsidRPr="00764FB9" w:rsidRDefault="00AC7DE5" w:rsidP="00146962">
      <w:pPr>
        <w:pStyle w:val="Bezmezer"/>
        <w:numPr>
          <w:ilvl w:val="0"/>
          <w:numId w:val="52"/>
        </w:numPr>
        <w:jc w:val="both"/>
        <w:rPr>
          <w:rFonts w:ascii="Arial" w:hAnsi="Arial" w:cs="Arial"/>
          <w:color w:val="000000"/>
          <w:sz w:val="24"/>
          <w:szCs w:val="24"/>
        </w:rPr>
      </w:pPr>
      <w:r w:rsidRPr="00764FB9">
        <w:rPr>
          <w:rFonts w:ascii="Arial" w:hAnsi="Arial" w:cs="Arial"/>
          <w:color w:val="000000"/>
          <w:sz w:val="24"/>
          <w:szCs w:val="24"/>
        </w:rPr>
        <w:t>kontrolu a změnu výstupu s úřední adresou Tolstého 15, Jihlava – celkem zpracováno 58 poplatníků,</w:t>
      </w:r>
    </w:p>
    <w:p w:rsidR="00AC7DE5" w:rsidRPr="00764FB9" w:rsidRDefault="00AC7DE5" w:rsidP="00146962">
      <w:pPr>
        <w:pStyle w:val="Bezmezer"/>
        <w:numPr>
          <w:ilvl w:val="0"/>
          <w:numId w:val="52"/>
        </w:numPr>
        <w:jc w:val="both"/>
        <w:rPr>
          <w:rFonts w:ascii="Arial" w:hAnsi="Arial" w:cs="Arial"/>
          <w:color w:val="000000"/>
          <w:sz w:val="24"/>
          <w:szCs w:val="24"/>
        </w:rPr>
      </w:pPr>
      <w:r w:rsidRPr="00764FB9">
        <w:rPr>
          <w:rFonts w:ascii="Arial" w:hAnsi="Arial" w:cs="Arial"/>
          <w:color w:val="000000"/>
          <w:sz w:val="24"/>
          <w:szCs w:val="24"/>
        </w:rPr>
        <w:t>kontrolu a rozúčtování nerozpadlých plateb, převody mezi variabilními symboly,</w:t>
      </w:r>
    </w:p>
    <w:p w:rsidR="00AC7DE5" w:rsidRPr="00764FB9" w:rsidRDefault="00AC7DE5" w:rsidP="00146962">
      <w:pPr>
        <w:pStyle w:val="Bezmezer"/>
        <w:numPr>
          <w:ilvl w:val="0"/>
          <w:numId w:val="52"/>
        </w:numPr>
        <w:jc w:val="both"/>
        <w:rPr>
          <w:rFonts w:ascii="Arial" w:hAnsi="Arial" w:cs="Arial"/>
          <w:color w:val="000000"/>
          <w:sz w:val="24"/>
          <w:szCs w:val="24"/>
        </w:rPr>
      </w:pPr>
      <w:r w:rsidRPr="00764FB9">
        <w:rPr>
          <w:rFonts w:ascii="Arial" w:hAnsi="Arial" w:cs="Arial"/>
          <w:color w:val="000000"/>
          <w:sz w:val="24"/>
          <w:szCs w:val="24"/>
        </w:rPr>
        <w:t>opravu notifikací u poplatníků – celkem v počtu 229 ks,</w:t>
      </w:r>
    </w:p>
    <w:p w:rsidR="00AC7DE5" w:rsidRPr="00764FB9" w:rsidRDefault="00AC7DE5" w:rsidP="00146962">
      <w:pPr>
        <w:pStyle w:val="Bezmezer"/>
        <w:numPr>
          <w:ilvl w:val="0"/>
          <w:numId w:val="52"/>
        </w:numPr>
        <w:jc w:val="both"/>
        <w:rPr>
          <w:rFonts w:ascii="Arial" w:hAnsi="Arial" w:cs="Arial"/>
          <w:color w:val="000000"/>
          <w:sz w:val="24"/>
          <w:szCs w:val="24"/>
        </w:rPr>
      </w:pPr>
      <w:r w:rsidRPr="00764FB9">
        <w:rPr>
          <w:rFonts w:ascii="Arial" w:hAnsi="Arial" w:cs="Arial"/>
          <w:color w:val="000000"/>
          <w:sz w:val="24"/>
          <w:szCs w:val="24"/>
        </w:rPr>
        <w:t>nahrání sestavy poplatníků s nárokem na úlevu z „Motivačního programu“ a osvobození pro osoby nad 80 let.</w:t>
      </w:r>
    </w:p>
    <w:p w:rsidR="00AC7DE5" w:rsidRPr="00764FB9" w:rsidRDefault="00AC7DE5" w:rsidP="00234637">
      <w:pPr>
        <w:pStyle w:val="Bezmezer"/>
        <w:jc w:val="both"/>
        <w:rPr>
          <w:rFonts w:ascii="Arial" w:eastAsia="Times New Roman" w:hAnsi="Arial" w:cs="Arial"/>
          <w:sz w:val="24"/>
          <w:szCs w:val="24"/>
          <w:lang w:eastAsia="cs-CZ"/>
        </w:rPr>
      </w:pPr>
      <w:r w:rsidRPr="00764FB9">
        <w:rPr>
          <w:rFonts w:ascii="Arial" w:eastAsia="Times New Roman" w:hAnsi="Arial" w:cs="Arial"/>
          <w:sz w:val="24"/>
          <w:szCs w:val="24"/>
          <w:lang w:eastAsia="cs-CZ"/>
        </w:rPr>
        <w:t xml:space="preserve">Po provedení výše uvedených činností bylo možno přikročit k hromadnému vygenerování předpisů místního poplatku na rok 2024 v celkové výši 38 682 484,35 Kč. K datu hromadného generování předpisů správce daně (místního poplatku) evidoval </w:t>
      </w:r>
      <w:r w:rsidRPr="00764FB9">
        <w:rPr>
          <w:rFonts w:ascii="Arial" w:eastAsia="Times New Roman" w:hAnsi="Arial" w:cs="Arial"/>
          <w:b/>
          <w:sz w:val="24"/>
          <w:szCs w:val="24"/>
          <w:lang w:eastAsia="cs-CZ"/>
        </w:rPr>
        <w:t>celkem 58 231 poplatkových povinností</w:t>
      </w:r>
      <w:r w:rsidRPr="00764FB9">
        <w:rPr>
          <w:rFonts w:ascii="Arial" w:eastAsia="Times New Roman" w:hAnsi="Arial" w:cs="Arial"/>
          <w:sz w:val="24"/>
          <w:szCs w:val="24"/>
          <w:lang w:eastAsia="cs-CZ"/>
        </w:rPr>
        <w:t>, z toho 55 463 z titulu přihlášení fyzické osoby ve městě a 2 768 z titulu vlastnictví nemovité věci. Správcem daně bylo prověřeno a následně zaevidováno celkem 17 082 případů úlevy na místním poplatku a 1 685 případů osvobození od placení místního poplatku.</w:t>
      </w:r>
    </w:p>
    <w:p w:rsidR="00AC7DE5" w:rsidRPr="00764FB9" w:rsidRDefault="00AC7DE5" w:rsidP="00234637">
      <w:pPr>
        <w:pStyle w:val="Bezmezer"/>
        <w:jc w:val="both"/>
        <w:rPr>
          <w:rFonts w:ascii="Arial" w:eastAsia="Times New Roman" w:hAnsi="Arial" w:cs="Arial"/>
          <w:sz w:val="24"/>
          <w:szCs w:val="24"/>
          <w:lang w:eastAsia="cs-CZ"/>
        </w:rPr>
      </w:pPr>
      <w:r w:rsidRPr="00764FB9">
        <w:rPr>
          <w:rFonts w:ascii="Arial" w:eastAsia="Times New Roman" w:hAnsi="Arial" w:cs="Arial"/>
          <w:sz w:val="24"/>
          <w:szCs w:val="24"/>
          <w:lang w:eastAsia="cs-CZ"/>
        </w:rPr>
        <w:t xml:space="preserve">K 31. 3. 2024 bylo na místním poplatku vybráno celkem </w:t>
      </w:r>
      <w:r w:rsidRPr="00764FB9">
        <w:rPr>
          <w:rFonts w:ascii="Arial" w:hAnsi="Arial" w:cs="Arial"/>
          <w:b/>
          <w:sz w:val="24"/>
          <w:szCs w:val="24"/>
        </w:rPr>
        <w:t xml:space="preserve">1 771 727,86 </w:t>
      </w:r>
      <w:r w:rsidRPr="00764FB9">
        <w:rPr>
          <w:rFonts w:ascii="Arial" w:eastAsia="Times New Roman" w:hAnsi="Arial" w:cs="Arial"/>
          <w:b/>
          <w:sz w:val="24"/>
          <w:szCs w:val="24"/>
          <w:lang w:eastAsia="cs-CZ"/>
        </w:rPr>
        <w:t>Kč</w:t>
      </w:r>
      <w:r w:rsidRPr="00764FB9">
        <w:rPr>
          <w:rFonts w:ascii="Arial" w:eastAsia="Times New Roman" w:hAnsi="Arial" w:cs="Arial"/>
          <w:sz w:val="24"/>
          <w:szCs w:val="24"/>
          <w:lang w:eastAsia="cs-CZ"/>
        </w:rPr>
        <w:t xml:space="preserve">. </w:t>
      </w:r>
    </w:p>
    <w:p w:rsidR="00AC7DE5" w:rsidRPr="00764FB9" w:rsidRDefault="00AC7DE5" w:rsidP="00234637">
      <w:pPr>
        <w:pStyle w:val="Bezmezer"/>
        <w:jc w:val="both"/>
        <w:rPr>
          <w:rFonts w:ascii="Arial" w:eastAsia="Times New Roman" w:hAnsi="Arial" w:cs="Arial"/>
          <w:sz w:val="24"/>
          <w:szCs w:val="24"/>
          <w:lang w:eastAsia="cs-CZ"/>
        </w:rPr>
      </w:pPr>
    </w:p>
    <w:p w:rsidR="00AC7DE5" w:rsidRPr="00764FB9" w:rsidRDefault="00AC7DE5" w:rsidP="00234637">
      <w:pPr>
        <w:pStyle w:val="Bezmezer"/>
        <w:jc w:val="both"/>
        <w:rPr>
          <w:rFonts w:ascii="Arial" w:eastAsia="Times New Roman" w:hAnsi="Arial" w:cs="Arial"/>
          <w:sz w:val="24"/>
          <w:szCs w:val="24"/>
          <w:lang w:eastAsia="cs-CZ"/>
        </w:rPr>
      </w:pPr>
      <w:r w:rsidRPr="00764FB9">
        <w:rPr>
          <w:rFonts w:ascii="Arial" w:eastAsia="Times New Roman" w:hAnsi="Arial" w:cs="Arial"/>
          <w:sz w:val="24"/>
          <w:szCs w:val="24"/>
          <w:lang w:eastAsia="cs-CZ"/>
        </w:rPr>
        <w:lastRenderedPageBreak/>
        <w:t xml:space="preserve">Na základě avíz z ROB byly provedeny v IS VERA </w:t>
      </w:r>
      <w:r w:rsidRPr="00764FB9">
        <w:rPr>
          <w:rFonts w:ascii="Arial" w:eastAsia="Times New Roman" w:hAnsi="Arial" w:cs="Arial"/>
          <w:b/>
          <w:sz w:val="24"/>
          <w:szCs w:val="24"/>
          <w:lang w:eastAsia="cs-CZ"/>
        </w:rPr>
        <w:t>aktualizace u 3 480 poplatníků</w:t>
      </w:r>
      <w:r w:rsidRPr="00764FB9">
        <w:rPr>
          <w:rFonts w:ascii="Arial" w:eastAsia="Times New Roman" w:hAnsi="Arial" w:cs="Arial"/>
          <w:sz w:val="24"/>
          <w:szCs w:val="24"/>
          <w:lang w:eastAsia="cs-CZ"/>
        </w:rPr>
        <w:t xml:space="preserve"> (zavedení poplatkové povinnosti při narození nebo přistěhování, ukončení poplatkové povinnosti při úmrtí nebo odstěhování bez součinnosti s poplatníkem). </w:t>
      </w:r>
    </w:p>
    <w:p w:rsidR="00AC7DE5" w:rsidRPr="00764FB9" w:rsidRDefault="00AC7DE5" w:rsidP="00234637">
      <w:pPr>
        <w:pStyle w:val="Bezmezer"/>
        <w:jc w:val="both"/>
        <w:rPr>
          <w:rFonts w:ascii="Arial" w:eastAsia="Times New Roman" w:hAnsi="Arial" w:cs="Arial"/>
          <w:sz w:val="24"/>
          <w:szCs w:val="24"/>
          <w:lang w:eastAsia="cs-CZ"/>
        </w:rPr>
      </w:pPr>
    </w:p>
    <w:p w:rsidR="00AC7DE5" w:rsidRPr="00764FB9" w:rsidRDefault="00AC7DE5" w:rsidP="00234637">
      <w:pPr>
        <w:pStyle w:val="Bezmezer"/>
        <w:jc w:val="both"/>
        <w:rPr>
          <w:rFonts w:ascii="Arial" w:eastAsia="Times New Roman" w:hAnsi="Arial" w:cs="Arial"/>
          <w:sz w:val="24"/>
          <w:szCs w:val="24"/>
          <w:lang w:eastAsia="cs-CZ"/>
        </w:rPr>
      </w:pPr>
      <w:r w:rsidRPr="00764FB9">
        <w:rPr>
          <w:rFonts w:ascii="Arial" w:eastAsia="Times New Roman" w:hAnsi="Arial" w:cs="Arial"/>
          <w:sz w:val="24"/>
          <w:szCs w:val="24"/>
          <w:lang w:eastAsia="cs-CZ"/>
        </w:rPr>
        <w:t xml:space="preserve">Byla aktualizována data o nemovitostech podléhajících zpoplatnění, jejichž vlastníci nesplnili ohlašovací povinnost a správce daně prováděl průběžně vyhledávací činnost, k níž využívá mimo jiné aplikaci Adresy – nemovitosti. Na základě vyhledávací činnosti bylo zasláno </w:t>
      </w:r>
      <w:r w:rsidRPr="00764FB9">
        <w:rPr>
          <w:rFonts w:ascii="Arial" w:hAnsi="Arial" w:cs="Arial"/>
          <w:b/>
          <w:sz w:val="24"/>
          <w:szCs w:val="24"/>
        </w:rPr>
        <w:t>20 </w:t>
      </w:r>
      <w:r w:rsidRPr="00764FB9">
        <w:rPr>
          <w:rFonts w:ascii="Arial" w:eastAsia="Times New Roman" w:hAnsi="Arial" w:cs="Arial"/>
          <w:b/>
          <w:sz w:val="24"/>
          <w:szCs w:val="24"/>
          <w:lang w:eastAsia="cs-CZ"/>
        </w:rPr>
        <w:t>vyrozumění</w:t>
      </w:r>
      <w:r w:rsidRPr="00764FB9">
        <w:rPr>
          <w:rFonts w:ascii="Arial" w:eastAsia="Times New Roman" w:hAnsi="Arial" w:cs="Arial"/>
          <w:sz w:val="24"/>
          <w:szCs w:val="24"/>
          <w:lang w:eastAsia="cs-CZ"/>
        </w:rPr>
        <w:t xml:space="preserve"> </w:t>
      </w:r>
      <w:r w:rsidRPr="00764FB9">
        <w:rPr>
          <w:rFonts w:ascii="Arial" w:eastAsia="Times New Roman" w:hAnsi="Arial" w:cs="Arial"/>
          <w:b/>
          <w:sz w:val="24"/>
          <w:szCs w:val="24"/>
          <w:lang w:eastAsia="cs-CZ"/>
        </w:rPr>
        <w:t>o zavedení poplatkové povinnosti</w:t>
      </w:r>
      <w:r w:rsidRPr="00764FB9">
        <w:rPr>
          <w:rFonts w:ascii="Arial" w:eastAsia="Times New Roman" w:hAnsi="Arial" w:cs="Arial"/>
          <w:sz w:val="24"/>
          <w:szCs w:val="24"/>
          <w:lang w:eastAsia="cs-CZ"/>
        </w:rPr>
        <w:t xml:space="preserve"> vztahující se k nemovitým věcem podléhajícím poplatkové povinnosti. Žádný z poplatníků nepodal proti vyrozumění o zavedení poplatkové povinnosti námitku.</w:t>
      </w:r>
    </w:p>
    <w:p w:rsidR="00AC7DE5" w:rsidRPr="00764FB9" w:rsidRDefault="00AC7DE5" w:rsidP="00234637">
      <w:pPr>
        <w:pStyle w:val="Bezmezer"/>
        <w:jc w:val="both"/>
        <w:rPr>
          <w:rFonts w:ascii="Arial" w:eastAsia="Times New Roman" w:hAnsi="Arial" w:cs="Arial"/>
          <w:b/>
          <w:sz w:val="24"/>
          <w:szCs w:val="24"/>
          <w:lang w:eastAsia="cs-CZ"/>
        </w:rPr>
      </w:pPr>
      <w:r w:rsidRPr="00764FB9">
        <w:rPr>
          <w:rFonts w:ascii="Arial" w:eastAsia="Times New Roman" w:hAnsi="Arial" w:cs="Arial"/>
          <w:sz w:val="24"/>
          <w:szCs w:val="24"/>
          <w:lang w:eastAsia="cs-CZ"/>
        </w:rPr>
        <w:t xml:space="preserve">Ve sledovaném období bylo vydáno celkem </w:t>
      </w:r>
      <w:r w:rsidRPr="00764FB9">
        <w:rPr>
          <w:rFonts w:ascii="Arial" w:eastAsia="Times New Roman" w:hAnsi="Arial" w:cs="Arial"/>
          <w:b/>
          <w:sz w:val="24"/>
          <w:szCs w:val="24"/>
          <w:lang w:eastAsia="cs-CZ"/>
        </w:rPr>
        <w:t xml:space="preserve">39 platebních výměrů. </w:t>
      </w:r>
    </w:p>
    <w:p w:rsidR="00AC7DE5" w:rsidRPr="00764FB9" w:rsidRDefault="00AC7DE5" w:rsidP="00234637">
      <w:pPr>
        <w:pStyle w:val="Bezmezer"/>
        <w:jc w:val="both"/>
        <w:rPr>
          <w:rFonts w:ascii="Arial" w:eastAsia="Times New Roman" w:hAnsi="Arial" w:cs="Arial"/>
          <w:sz w:val="24"/>
          <w:szCs w:val="24"/>
          <w:lang w:eastAsia="cs-CZ"/>
        </w:rPr>
      </w:pPr>
      <w:r w:rsidRPr="00764FB9">
        <w:rPr>
          <w:rFonts w:ascii="Arial" w:hAnsi="Arial" w:cs="Arial"/>
          <w:sz w:val="24"/>
          <w:szCs w:val="24"/>
        </w:rPr>
        <w:t xml:space="preserve">Bylo </w:t>
      </w:r>
      <w:r w:rsidRPr="00764FB9">
        <w:rPr>
          <w:rFonts w:ascii="Arial" w:eastAsia="Times New Roman" w:hAnsi="Arial" w:cs="Arial"/>
          <w:sz w:val="24"/>
          <w:szCs w:val="24"/>
          <w:lang w:eastAsia="cs-CZ"/>
        </w:rPr>
        <w:t xml:space="preserve">zpracováno </w:t>
      </w:r>
      <w:r w:rsidRPr="00764FB9">
        <w:rPr>
          <w:rFonts w:ascii="Arial" w:eastAsia="Times New Roman" w:hAnsi="Arial" w:cs="Arial"/>
          <w:b/>
          <w:sz w:val="24"/>
          <w:szCs w:val="24"/>
          <w:lang w:eastAsia="cs-CZ"/>
        </w:rPr>
        <w:t>115 ohlášení poplatníků k poplatkové povinnosti</w:t>
      </w:r>
      <w:r w:rsidRPr="00764FB9">
        <w:rPr>
          <w:rFonts w:ascii="Arial" w:hAnsi="Arial" w:cs="Arial"/>
          <w:sz w:val="24"/>
          <w:szCs w:val="24"/>
        </w:rPr>
        <w:t xml:space="preserve"> a </w:t>
      </w:r>
      <w:r w:rsidRPr="00764FB9">
        <w:rPr>
          <w:rFonts w:ascii="Arial" w:eastAsia="Times New Roman" w:hAnsi="Arial" w:cs="Arial"/>
          <w:b/>
          <w:sz w:val="24"/>
          <w:szCs w:val="24"/>
          <w:lang w:eastAsia="cs-CZ"/>
        </w:rPr>
        <w:t xml:space="preserve">43 </w:t>
      </w:r>
      <w:r w:rsidRPr="00764FB9">
        <w:rPr>
          <w:rFonts w:ascii="Arial" w:hAnsi="Arial" w:cs="Arial"/>
          <w:b/>
          <w:sz w:val="24"/>
          <w:szCs w:val="24"/>
        </w:rPr>
        <w:t>žádostí poplatníků o vrácení přeplatku</w:t>
      </w:r>
      <w:r w:rsidRPr="00764FB9">
        <w:rPr>
          <w:rFonts w:ascii="Arial" w:hAnsi="Arial" w:cs="Arial"/>
          <w:sz w:val="24"/>
          <w:szCs w:val="24"/>
        </w:rPr>
        <w:t xml:space="preserve"> na místním poplatku. Bylo řešeno </w:t>
      </w:r>
      <w:r w:rsidRPr="00764FB9">
        <w:rPr>
          <w:rFonts w:ascii="Arial" w:hAnsi="Arial" w:cs="Arial"/>
          <w:b/>
          <w:sz w:val="24"/>
          <w:szCs w:val="24"/>
        </w:rPr>
        <w:t>129 případů přeplatků</w:t>
      </w:r>
      <w:r w:rsidRPr="00764FB9">
        <w:rPr>
          <w:rFonts w:ascii="Arial" w:hAnsi="Arial" w:cs="Arial"/>
          <w:sz w:val="24"/>
          <w:szCs w:val="24"/>
        </w:rPr>
        <w:t xml:space="preserve"> k odpisu do výnosů po 6 leté lhůtě.</w:t>
      </w:r>
    </w:p>
    <w:p w:rsidR="00AC7DE5" w:rsidRPr="00764FB9" w:rsidRDefault="00AC7DE5" w:rsidP="00234637">
      <w:pPr>
        <w:pStyle w:val="Bezmezer"/>
        <w:jc w:val="both"/>
        <w:rPr>
          <w:rFonts w:ascii="Arial" w:eastAsia="Times New Roman" w:hAnsi="Arial" w:cs="Arial"/>
          <w:sz w:val="24"/>
          <w:szCs w:val="24"/>
          <w:highlight w:val="yellow"/>
          <w:lang w:eastAsia="cs-CZ"/>
        </w:rPr>
      </w:pPr>
      <w:r w:rsidRPr="00764FB9">
        <w:rPr>
          <w:rFonts w:ascii="Arial" w:eastAsia="Times New Roman" w:hAnsi="Arial" w:cs="Arial"/>
          <w:sz w:val="24"/>
          <w:szCs w:val="24"/>
          <w:lang w:eastAsia="cs-CZ"/>
        </w:rPr>
        <w:t xml:space="preserve">Probíhalo průběžné ruční </w:t>
      </w:r>
      <w:r w:rsidRPr="00764FB9">
        <w:rPr>
          <w:rFonts w:ascii="Arial" w:eastAsia="Times New Roman" w:hAnsi="Arial" w:cs="Arial"/>
          <w:b/>
          <w:sz w:val="24"/>
          <w:szCs w:val="24"/>
          <w:lang w:eastAsia="cs-CZ"/>
        </w:rPr>
        <w:t>párování došlých plateb u 187 poplatníků</w:t>
      </w:r>
      <w:r w:rsidRPr="00764FB9">
        <w:rPr>
          <w:rFonts w:ascii="Arial" w:eastAsia="Times New Roman" w:hAnsi="Arial" w:cs="Arial"/>
          <w:sz w:val="24"/>
          <w:szCs w:val="24"/>
          <w:lang w:eastAsia="cs-CZ"/>
        </w:rPr>
        <w:t xml:space="preserve">, které se v IS VERA nerozúčtovaly na jednotlivé poplatníky, převody a zápočty mezi poplatky. </w:t>
      </w:r>
    </w:p>
    <w:p w:rsidR="00AC7DE5" w:rsidRPr="00764FB9" w:rsidRDefault="00AC7DE5" w:rsidP="00234637">
      <w:pPr>
        <w:pStyle w:val="Bezmezer"/>
        <w:jc w:val="both"/>
        <w:rPr>
          <w:rFonts w:ascii="Arial" w:hAnsi="Arial" w:cs="Arial"/>
          <w:sz w:val="24"/>
          <w:szCs w:val="24"/>
        </w:rPr>
      </w:pPr>
      <w:r w:rsidRPr="00764FB9">
        <w:rPr>
          <w:rFonts w:ascii="Arial" w:hAnsi="Arial" w:cs="Arial"/>
          <w:sz w:val="24"/>
          <w:szCs w:val="24"/>
        </w:rPr>
        <w:t xml:space="preserve">Na základě podkladů z úseku vymáhání pohledávek bylo z účetnictví města </w:t>
      </w:r>
      <w:r w:rsidRPr="00764FB9">
        <w:rPr>
          <w:rFonts w:ascii="Arial" w:hAnsi="Arial" w:cs="Arial"/>
          <w:b/>
          <w:sz w:val="24"/>
          <w:szCs w:val="24"/>
        </w:rPr>
        <w:t>z důvodu zániku</w:t>
      </w:r>
      <w:r w:rsidRPr="00764FB9">
        <w:rPr>
          <w:rFonts w:ascii="Arial" w:hAnsi="Arial" w:cs="Arial"/>
          <w:sz w:val="24"/>
          <w:szCs w:val="24"/>
        </w:rPr>
        <w:t xml:space="preserve"> </w:t>
      </w:r>
      <w:r w:rsidRPr="00764FB9">
        <w:rPr>
          <w:rFonts w:ascii="Arial" w:hAnsi="Arial" w:cs="Arial"/>
          <w:b/>
          <w:sz w:val="24"/>
          <w:szCs w:val="24"/>
        </w:rPr>
        <w:t>vyřazeno 82 pohledávek</w:t>
      </w:r>
      <w:r w:rsidRPr="00764FB9">
        <w:rPr>
          <w:rFonts w:ascii="Arial" w:hAnsi="Arial" w:cs="Arial"/>
          <w:sz w:val="24"/>
          <w:szCs w:val="24"/>
        </w:rPr>
        <w:t xml:space="preserve"> v souhrnné výši </w:t>
      </w:r>
      <w:r w:rsidRPr="00764FB9">
        <w:rPr>
          <w:rFonts w:ascii="Arial" w:hAnsi="Arial" w:cs="Arial"/>
          <w:b/>
          <w:sz w:val="24"/>
          <w:szCs w:val="24"/>
        </w:rPr>
        <w:t xml:space="preserve">133 750,44 Kč </w:t>
      </w:r>
      <w:r w:rsidRPr="00764FB9">
        <w:rPr>
          <w:rFonts w:ascii="Arial" w:hAnsi="Arial" w:cs="Arial"/>
          <w:sz w:val="24"/>
          <w:szCs w:val="24"/>
        </w:rPr>
        <w:t xml:space="preserve">a </w:t>
      </w:r>
      <w:r w:rsidRPr="00764FB9">
        <w:rPr>
          <w:rFonts w:ascii="Arial" w:hAnsi="Arial" w:cs="Arial"/>
          <w:b/>
          <w:sz w:val="24"/>
          <w:szCs w:val="24"/>
        </w:rPr>
        <w:t>pro nedobytnost bylo odepsáno na podrozvahu 68 pohledávek</w:t>
      </w:r>
      <w:r w:rsidRPr="00764FB9">
        <w:rPr>
          <w:rFonts w:ascii="Arial" w:hAnsi="Arial" w:cs="Arial"/>
          <w:sz w:val="24"/>
          <w:szCs w:val="24"/>
        </w:rPr>
        <w:t xml:space="preserve"> v souhrnné výši </w:t>
      </w:r>
      <w:r w:rsidRPr="00764FB9">
        <w:rPr>
          <w:rFonts w:ascii="Arial" w:hAnsi="Arial" w:cs="Arial"/>
          <w:b/>
          <w:sz w:val="24"/>
          <w:szCs w:val="24"/>
        </w:rPr>
        <w:t>108 175, 29 Kč</w:t>
      </w:r>
      <w:r w:rsidRPr="00764FB9">
        <w:rPr>
          <w:rFonts w:ascii="Arial" w:hAnsi="Arial" w:cs="Arial"/>
          <w:sz w:val="24"/>
          <w:szCs w:val="24"/>
        </w:rPr>
        <w:t>.</w:t>
      </w:r>
    </w:p>
    <w:p w:rsidR="00AC7DE5" w:rsidRPr="00764FB9" w:rsidRDefault="00AC7DE5" w:rsidP="00234637">
      <w:pPr>
        <w:pStyle w:val="Bezmezer"/>
        <w:jc w:val="both"/>
        <w:rPr>
          <w:rFonts w:ascii="Arial" w:hAnsi="Arial" w:cs="Arial"/>
          <w:sz w:val="24"/>
          <w:szCs w:val="24"/>
        </w:rPr>
      </w:pPr>
    </w:p>
    <w:p w:rsidR="00AC7DE5" w:rsidRPr="00764FB9" w:rsidRDefault="00AC7DE5" w:rsidP="00234637">
      <w:pPr>
        <w:spacing w:after="0" w:line="240" w:lineRule="auto"/>
        <w:jc w:val="both"/>
        <w:rPr>
          <w:rFonts w:ascii="Arial" w:hAnsi="Arial" w:cs="Arial"/>
          <w:sz w:val="24"/>
          <w:szCs w:val="24"/>
          <w:u w:val="single"/>
        </w:rPr>
      </w:pPr>
      <w:r w:rsidRPr="00764FB9">
        <w:rPr>
          <w:rFonts w:ascii="Arial" w:hAnsi="Arial" w:cs="Arial"/>
          <w:sz w:val="24"/>
          <w:szCs w:val="24"/>
          <w:u w:val="single"/>
        </w:rPr>
        <w:t xml:space="preserve">Místní poplatek ze psů </w:t>
      </w:r>
    </w:p>
    <w:p w:rsidR="00AC7DE5" w:rsidRPr="00764FB9" w:rsidRDefault="00AC7DE5" w:rsidP="00234637">
      <w:pPr>
        <w:pStyle w:val="Bezmezer"/>
        <w:jc w:val="both"/>
        <w:rPr>
          <w:rFonts w:ascii="Arial" w:eastAsia="Times New Roman" w:hAnsi="Arial" w:cs="Arial"/>
          <w:sz w:val="24"/>
          <w:szCs w:val="24"/>
          <w:lang w:eastAsia="cs-CZ"/>
        </w:rPr>
      </w:pPr>
      <w:r w:rsidRPr="00764FB9">
        <w:rPr>
          <w:rFonts w:ascii="Arial" w:eastAsia="Times New Roman" w:hAnsi="Arial" w:cs="Arial"/>
          <w:sz w:val="24"/>
          <w:szCs w:val="24"/>
          <w:lang w:eastAsia="cs-CZ"/>
        </w:rPr>
        <w:t xml:space="preserve">Místní poplatek ze psů ve městě činí v letošním roce (stejně jako v loňském roce) 500 Kč za prvního psa, 1 000 Kč za druhého a každého dalšího psa téhož držitele, 200 Kč za prvního psa, jehož držitelem je osoba starší 65 let a 300 Kč za druhého a každého dalšího psa téhož držitele, kterým je osoba starší 65 let. Splatnost místního poplatku uplynula dne 31. března 2024. </w:t>
      </w:r>
    </w:p>
    <w:p w:rsidR="00AC7DE5" w:rsidRPr="00764FB9" w:rsidRDefault="00AC7DE5" w:rsidP="00234637">
      <w:pPr>
        <w:pStyle w:val="Bezmezer"/>
        <w:jc w:val="both"/>
        <w:rPr>
          <w:rFonts w:ascii="Arial" w:hAnsi="Arial" w:cs="Arial"/>
          <w:sz w:val="24"/>
          <w:szCs w:val="24"/>
          <w:lang w:eastAsia="cs-CZ"/>
        </w:rPr>
      </w:pPr>
      <w:r w:rsidRPr="00764FB9">
        <w:rPr>
          <w:rFonts w:ascii="Arial" w:eastAsia="Times New Roman" w:hAnsi="Arial" w:cs="Arial"/>
          <w:sz w:val="24"/>
          <w:szCs w:val="24"/>
          <w:lang w:eastAsia="cs-CZ"/>
        </w:rPr>
        <w:t xml:space="preserve">Ve sledovaném období byly v IS VERA hromadně vygenerovány předpisy místního poplatku na rok 2024 </w:t>
      </w:r>
      <w:r w:rsidRPr="00764FB9">
        <w:rPr>
          <w:rFonts w:ascii="Arial" w:eastAsia="Times New Roman" w:hAnsi="Arial" w:cs="Arial"/>
          <w:b/>
          <w:sz w:val="24"/>
          <w:szCs w:val="24"/>
          <w:lang w:eastAsia="cs-CZ"/>
        </w:rPr>
        <w:t>v celkové výši 1 376 040, 00 Kč</w:t>
      </w:r>
      <w:r w:rsidRPr="00764FB9">
        <w:rPr>
          <w:rFonts w:ascii="Arial" w:eastAsia="Times New Roman" w:hAnsi="Arial" w:cs="Arial"/>
          <w:sz w:val="24"/>
          <w:szCs w:val="24"/>
          <w:lang w:eastAsia="cs-CZ"/>
        </w:rPr>
        <w:t xml:space="preserve">. </w:t>
      </w:r>
      <w:r w:rsidRPr="00764FB9">
        <w:rPr>
          <w:rFonts w:ascii="Arial" w:hAnsi="Arial" w:cs="Arial"/>
          <w:sz w:val="24"/>
          <w:szCs w:val="24"/>
          <w:lang w:eastAsia="cs-CZ"/>
        </w:rPr>
        <w:t xml:space="preserve">K datu hromadného generování předpisů správce daně (místního poplatku) evidoval </w:t>
      </w:r>
      <w:r w:rsidRPr="00764FB9">
        <w:rPr>
          <w:rFonts w:ascii="Arial" w:hAnsi="Arial" w:cs="Arial"/>
          <w:b/>
          <w:bCs/>
          <w:sz w:val="24"/>
          <w:szCs w:val="24"/>
          <w:lang w:eastAsia="cs-CZ"/>
        </w:rPr>
        <w:t>celkem 3 349 poplatníků a 3 681 psů</w:t>
      </w:r>
      <w:r w:rsidRPr="00764FB9">
        <w:rPr>
          <w:rFonts w:ascii="Arial" w:hAnsi="Arial" w:cs="Arial"/>
          <w:sz w:val="24"/>
          <w:szCs w:val="24"/>
          <w:lang w:eastAsia="cs-CZ"/>
        </w:rPr>
        <w:t xml:space="preserve">. Správcem daně bylo prověřeno a následně zaevidováno celkem </w:t>
      </w:r>
      <w:r w:rsidRPr="00764FB9">
        <w:rPr>
          <w:rFonts w:ascii="Arial" w:hAnsi="Arial" w:cs="Arial"/>
          <w:b/>
          <w:bCs/>
          <w:sz w:val="24"/>
          <w:szCs w:val="24"/>
          <w:lang w:eastAsia="cs-CZ"/>
        </w:rPr>
        <w:t>323 případů osvobození</w:t>
      </w:r>
      <w:r w:rsidRPr="00764FB9">
        <w:rPr>
          <w:rFonts w:ascii="Arial" w:hAnsi="Arial" w:cs="Arial"/>
          <w:sz w:val="24"/>
          <w:szCs w:val="24"/>
          <w:lang w:eastAsia="cs-CZ"/>
        </w:rPr>
        <w:t xml:space="preserve"> od placení místního poplatku.</w:t>
      </w:r>
    </w:p>
    <w:p w:rsidR="00AC7DE5" w:rsidRPr="00764FB9" w:rsidRDefault="00AC7DE5" w:rsidP="00234637">
      <w:pPr>
        <w:pStyle w:val="Bezmezer"/>
        <w:jc w:val="both"/>
        <w:rPr>
          <w:rFonts w:ascii="Arial" w:hAnsi="Arial" w:cs="Arial"/>
          <w:color w:val="000000"/>
          <w:sz w:val="24"/>
          <w:szCs w:val="24"/>
        </w:rPr>
      </w:pPr>
      <w:r w:rsidRPr="00764FB9">
        <w:rPr>
          <w:rFonts w:ascii="Arial" w:eastAsia="Times New Roman" w:hAnsi="Arial" w:cs="Arial"/>
          <w:color w:val="000000"/>
          <w:sz w:val="24"/>
          <w:szCs w:val="24"/>
          <w:lang w:eastAsia="cs-CZ"/>
        </w:rPr>
        <w:t>Počátkem</w:t>
      </w:r>
      <w:r w:rsidRPr="00764FB9">
        <w:rPr>
          <w:rFonts w:ascii="Arial" w:hAnsi="Arial" w:cs="Arial"/>
          <w:color w:val="000000"/>
          <w:sz w:val="24"/>
          <w:szCs w:val="24"/>
        </w:rPr>
        <w:t xml:space="preserve"> měsíce března bylo odesláno </w:t>
      </w:r>
      <w:r w:rsidRPr="00764FB9">
        <w:rPr>
          <w:rFonts w:ascii="Arial" w:hAnsi="Arial" w:cs="Arial"/>
          <w:b/>
          <w:color w:val="000000"/>
          <w:sz w:val="24"/>
          <w:szCs w:val="24"/>
        </w:rPr>
        <w:t>1 942 informačních e</w:t>
      </w:r>
      <w:r w:rsidRPr="00764FB9">
        <w:rPr>
          <w:rFonts w:ascii="Arial" w:hAnsi="Arial" w:cs="Arial"/>
          <w:b/>
          <w:color w:val="000000"/>
          <w:sz w:val="24"/>
          <w:szCs w:val="24"/>
        </w:rPr>
        <w:noBreakHyphen/>
        <w:t>mailů a 550 SMS s platebními údaji k místnímu poplatku</w:t>
      </w:r>
      <w:r w:rsidRPr="00764FB9">
        <w:rPr>
          <w:rFonts w:ascii="Arial" w:hAnsi="Arial" w:cs="Arial"/>
          <w:color w:val="000000"/>
          <w:sz w:val="24"/>
          <w:szCs w:val="24"/>
        </w:rPr>
        <w:t xml:space="preserve"> a informací o blížící se splatnosti místního poplatku. </w:t>
      </w:r>
    </w:p>
    <w:p w:rsidR="00AC7DE5" w:rsidRPr="00764FB9" w:rsidRDefault="00AC7DE5" w:rsidP="00234637">
      <w:pPr>
        <w:pStyle w:val="Bezmezer"/>
        <w:jc w:val="both"/>
        <w:rPr>
          <w:rFonts w:ascii="Arial" w:eastAsia="Times New Roman" w:hAnsi="Arial" w:cs="Arial"/>
          <w:sz w:val="24"/>
          <w:szCs w:val="24"/>
          <w:lang w:eastAsia="cs-CZ"/>
        </w:rPr>
      </w:pPr>
      <w:r w:rsidRPr="00764FB9">
        <w:rPr>
          <w:rFonts w:ascii="Arial" w:eastAsia="Times New Roman" w:hAnsi="Arial" w:cs="Arial"/>
          <w:sz w:val="24"/>
          <w:szCs w:val="24"/>
          <w:lang w:eastAsia="cs-CZ"/>
        </w:rPr>
        <w:t xml:space="preserve">Ke dni splatnosti bylo na místním poplatku </w:t>
      </w:r>
      <w:r w:rsidRPr="00764FB9">
        <w:rPr>
          <w:rFonts w:ascii="Arial" w:eastAsia="Times New Roman" w:hAnsi="Arial" w:cs="Arial"/>
          <w:b/>
          <w:sz w:val="24"/>
          <w:szCs w:val="24"/>
          <w:lang w:eastAsia="cs-CZ"/>
        </w:rPr>
        <w:t>vybráno</w:t>
      </w:r>
      <w:r w:rsidRPr="00764FB9">
        <w:rPr>
          <w:rFonts w:ascii="Arial" w:eastAsia="Times New Roman" w:hAnsi="Arial" w:cs="Arial"/>
          <w:sz w:val="24"/>
          <w:szCs w:val="24"/>
          <w:lang w:eastAsia="cs-CZ"/>
        </w:rPr>
        <w:t xml:space="preserve"> </w:t>
      </w:r>
      <w:r w:rsidRPr="00764FB9">
        <w:rPr>
          <w:rFonts w:ascii="Arial" w:eastAsia="Times New Roman" w:hAnsi="Arial" w:cs="Arial"/>
          <w:b/>
          <w:sz w:val="24"/>
          <w:szCs w:val="24"/>
          <w:lang w:eastAsia="cs-CZ"/>
        </w:rPr>
        <w:t>celkem</w:t>
      </w:r>
      <w:r w:rsidRPr="00764FB9">
        <w:rPr>
          <w:rFonts w:ascii="Arial" w:eastAsia="Times New Roman" w:hAnsi="Arial" w:cs="Arial"/>
          <w:sz w:val="24"/>
          <w:szCs w:val="24"/>
          <w:lang w:eastAsia="cs-CZ"/>
        </w:rPr>
        <w:t xml:space="preserve"> </w:t>
      </w:r>
      <w:r w:rsidRPr="00764FB9">
        <w:rPr>
          <w:rFonts w:ascii="Arial" w:hAnsi="Arial" w:cs="Arial"/>
          <w:b/>
          <w:sz w:val="24"/>
          <w:szCs w:val="24"/>
        </w:rPr>
        <w:t>1 135 125</w:t>
      </w:r>
      <w:r w:rsidRPr="00764FB9">
        <w:rPr>
          <w:rFonts w:ascii="Arial" w:eastAsia="Times New Roman" w:hAnsi="Arial" w:cs="Arial"/>
          <w:b/>
          <w:sz w:val="24"/>
          <w:szCs w:val="24"/>
          <w:lang w:eastAsia="cs-CZ"/>
        </w:rPr>
        <w:t>,00 Kč</w:t>
      </w:r>
      <w:r w:rsidRPr="00764FB9">
        <w:rPr>
          <w:rFonts w:ascii="Arial" w:eastAsia="Times New Roman" w:hAnsi="Arial" w:cs="Arial"/>
          <w:sz w:val="24"/>
          <w:szCs w:val="24"/>
          <w:lang w:eastAsia="cs-CZ"/>
        </w:rPr>
        <w:t xml:space="preserve">, což představuje 82,5 </w:t>
      </w:r>
      <w:r w:rsidRPr="00764FB9">
        <w:rPr>
          <w:rFonts w:ascii="Arial" w:eastAsia="Times New Roman" w:hAnsi="Arial" w:cs="Arial"/>
          <w:b/>
          <w:sz w:val="24"/>
          <w:szCs w:val="24"/>
          <w:lang w:eastAsia="cs-CZ"/>
        </w:rPr>
        <w:t>%</w:t>
      </w:r>
      <w:r w:rsidRPr="00764FB9">
        <w:rPr>
          <w:rFonts w:ascii="Arial" w:eastAsia="Times New Roman" w:hAnsi="Arial" w:cs="Arial"/>
          <w:sz w:val="24"/>
          <w:szCs w:val="24"/>
          <w:lang w:eastAsia="cs-CZ"/>
        </w:rPr>
        <w:t xml:space="preserve"> z </w:t>
      </w:r>
      <w:r w:rsidRPr="00764FB9">
        <w:rPr>
          <w:rFonts w:ascii="Arial" w:hAnsi="Arial" w:cs="Arial"/>
          <w:sz w:val="24"/>
          <w:szCs w:val="24"/>
        </w:rPr>
        <w:t>celkové vyměřené částky na místním poplatku v letošním roce</w:t>
      </w:r>
      <w:r w:rsidRPr="00764FB9">
        <w:rPr>
          <w:rFonts w:ascii="Arial" w:eastAsia="Times New Roman" w:hAnsi="Arial" w:cs="Arial"/>
          <w:sz w:val="24"/>
          <w:szCs w:val="24"/>
          <w:lang w:eastAsia="cs-CZ"/>
        </w:rPr>
        <w:t xml:space="preserve">. K uvedenému datu neuhradilo místní poplatek celkem </w:t>
      </w:r>
      <w:r w:rsidRPr="00764FB9">
        <w:rPr>
          <w:rFonts w:ascii="Arial" w:eastAsia="Times New Roman" w:hAnsi="Arial" w:cs="Arial"/>
          <w:b/>
          <w:sz w:val="24"/>
          <w:szCs w:val="24"/>
          <w:lang w:eastAsia="cs-CZ"/>
        </w:rPr>
        <w:t>483 poplatníků, nedoplatky činí celkově částku 240 915,00 Kč</w:t>
      </w:r>
      <w:r w:rsidRPr="00764FB9">
        <w:rPr>
          <w:rFonts w:ascii="Arial" w:eastAsia="Times New Roman" w:hAnsi="Arial" w:cs="Arial"/>
          <w:sz w:val="24"/>
          <w:szCs w:val="24"/>
          <w:lang w:eastAsia="cs-CZ"/>
        </w:rPr>
        <w:t>.</w:t>
      </w:r>
    </w:p>
    <w:p w:rsidR="00AC7DE5" w:rsidRPr="00764FB9" w:rsidRDefault="00AC7DE5" w:rsidP="00234637">
      <w:pPr>
        <w:pStyle w:val="Bezmezer"/>
        <w:jc w:val="both"/>
        <w:rPr>
          <w:rFonts w:ascii="Arial" w:eastAsia="Times New Roman" w:hAnsi="Arial" w:cs="Arial"/>
          <w:sz w:val="24"/>
          <w:szCs w:val="24"/>
          <w:lang w:eastAsia="cs-CZ"/>
        </w:rPr>
      </w:pPr>
      <w:r w:rsidRPr="00764FB9">
        <w:rPr>
          <w:rFonts w:ascii="Arial" w:eastAsia="Times New Roman" w:hAnsi="Arial" w:cs="Arial"/>
          <w:sz w:val="24"/>
          <w:szCs w:val="24"/>
          <w:lang w:eastAsia="cs-CZ"/>
        </w:rPr>
        <w:t xml:space="preserve">Průběžně probíhala aktualizace údajů o odstěhovaných nebo zemřelých držitelích psů. </w:t>
      </w:r>
    </w:p>
    <w:p w:rsidR="00AC7DE5" w:rsidRPr="00764FB9" w:rsidRDefault="00AC7DE5" w:rsidP="00234637">
      <w:pPr>
        <w:pStyle w:val="Bezmezer"/>
        <w:jc w:val="both"/>
        <w:rPr>
          <w:rFonts w:ascii="Arial" w:hAnsi="Arial" w:cs="Arial"/>
          <w:sz w:val="24"/>
          <w:szCs w:val="24"/>
        </w:rPr>
      </w:pPr>
      <w:r w:rsidRPr="00764FB9">
        <w:rPr>
          <w:rFonts w:ascii="Arial" w:hAnsi="Arial" w:cs="Arial"/>
          <w:sz w:val="24"/>
          <w:szCs w:val="24"/>
        </w:rPr>
        <w:t xml:space="preserve">Bylo </w:t>
      </w:r>
      <w:r w:rsidRPr="00764FB9">
        <w:rPr>
          <w:rFonts w:ascii="Arial" w:eastAsia="Times New Roman" w:hAnsi="Arial" w:cs="Arial"/>
          <w:sz w:val="24"/>
          <w:szCs w:val="24"/>
          <w:lang w:eastAsia="cs-CZ"/>
        </w:rPr>
        <w:t xml:space="preserve">zpracováno </w:t>
      </w:r>
      <w:r w:rsidRPr="00764FB9">
        <w:rPr>
          <w:rFonts w:ascii="Arial" w:eastAsia="Times New Roman" w:hAnsi="Arial" w:cs="Arial"/>
          <w:b/>
          <w:sz w:val="24"/>
          <w:szCs w:val="24"/>
          <w:lang w:eastAsia="cs-CZ"/>
        </w:rPr>
        <w:t>198 ohlášení poplatníků k poplatkové povinnosti</w:t>
      </w:r>
      <w:r w:rsidRPr="00764FB9">
        <w:rPr>
          <w:rFonts w:ascii="Arial" w:hAnsi="Arial" w:cs="Arial"/>
          <w:sz w:val="24"/>
          <w:szCs w:val="24"/>
        </w:rPr>
        <w:t xml:space="preserve"> a </w:t>
      </w:r>
      <w:r w:rsidRPr="00764FB9">
        <w:rPr>
          <w:rFonts w:ascii="Arial" w:hAnsi="Arial" w:cs="Arial"/>
          <w:b/>
          <w:sz w:val="24"/>
          <w:szCs w:val="24"/>
        </w:rPr>
        <w:t>4</w:t>
      </w:r>
      <w:r w:rsidRPr="00764FB9">
        <w:rPr>
          <w:rFonts w:ascii="Arial" w:eastAsia="Times New Roman" w:hAnsi="Arial" w:cs="Arial"/>
          <w:b/>
          <w:sz w:val="24"/>
          <w:szCs w:val="24"/>
          <w:lang w:eastAsia="cs-CZ"/>
        </w:rPr>
        <w:t xml:space="preserve"> </w:t>
      </w:r>
      <w:r w:rsidRPr="00764FB9">
        <w:rPr>
          <w:rFonts w:ascii="Arial" w:hAnsi="Arial" w:cs="Arial"/>
          <w:b/>
          <w:sz w:val="24"/>
          <w:szCs w:val="24"/>
        </w:rPr>
        <w:t>žádosti poplatníků o vrácení přeplatku</w:t>
      </w:r>
      <w:r w:rsidRPr="00764FB9">
        <w:rPr>
          <w:rFonts w:ascii="Arial" w:hAnsi="Arial" w:cs="Arial"/>
          <w:sz w:val="24"/>
          <w:szCs w:val="24"/>
        </w:rPr>
        <w:t xml:space="preserve"> na místním poplatku. </w:t>
      </w:r>
    </w:p>
    <w:p w:rsidR="00AC7DE5" w:rsidRPr="00764FB9" w:rsidRDefault="00AC7DE5" w:rsidP="00234637">
      <w:pPr>
        <w:pStyle w:val="Bezmezer"/>
        <w:jc w:val="both"/>
        <w:rPr>
          <w:rFonts w:ascii="Arial" w:hAnsi="Arial" w:cs="Arial"/>
          <w:b/>
          <w:sz w:val="24"/>
          <w:szCs w:val="24"/>
        </w:rPr>
      </w:pPr>
      <w:r w:rsidRPr="00764FB9">
        <w:rPr>
          <w:rFonts w:ascii="Arial" w:hAnsi="Arial" w:cs="Arial"/>
          <w:sz w:val="24"/>
          <w:szCs w:val="24"/>
        </w:rPr>
        <w:t xml:space="preserve">Na základě podkladů z úseku vymáhání pohledávek byly z účetnictví města </w:t>
      </w:r>
      <w:r w:rsidRPr="00764FB9">
        <w:rPr>
          <w:rFonts w:ascii="Arial" w:hAnsi="Arial" w:cs="Arial"/>
          <w:b/>
          <w:sz w:val="24"/>
          <w:szCs w:val="24"/>
        </w:rPr>
        <w:t>z důvodu zániku</w:t>
      </w:r>
      <w:r w:rsidRPr="00764FB9">
        <w:rPr>
          <w:rFonts w:ascii="Arial" w:hAnsi="Arial" w:cs="Arial"/>
          <w:sz w:val="24"/>
          <w:szCs w:val="24"/>
        </w:rPr>
        <w:t xml:space="preserve"> </w:t>
      </w:r>
      <w:r w:rsidRPr="00764FB9">
        <w:rPr>
          <w:rFonts w:ascii="Arial" w:hAnsi="Arial" w:cs="Arial"/>
          <w:b/>
          <w:sz w:val="24"/>
          <w:szCs w:val="24"/>
        </w:rPr>
        <w:t>vyřazeny 2 pohledávky</w:t>
      </w:r>
      <w:r w:rsidRPr="00764FB9">
        <w:rPr>
          <w:rFonts w:ascii="Arial" w:hAnsi="Arial" w:cs="Arial"/>
          <w:sz w:val="24"/>
          <w:szCs w:val="24"/>
        </w:rPr>
        <w:t xml:space="preserve"> v souhrnné výši </w:t>
      </w:r>
      <w:r w:rsidRPr="00764FB9">
        <w:rPr>
          <w:rFonts w:ascii="Arial" w:hAnsi="Arial" w:cs="Arial"/>
          <w:b/>
          <w:sz w:val="24"/>
          <w:szCs w:val="24"/>
        </w:rPr>
        <w:t>1 975 Kč</w:t>
      </w:r>
      <w:r w:rsidRPr="00764FB9">
        <w:rPr>
          <w:rFonts w:ascii="Arial" w:hAnsi="Arial" w:cs="Arial"/>
          <w:sz w:val="24"/>
          <w:szCs w:val="24"/>
        </w:rPr>
        <w:t xml:space="preserve"> a </w:t>
      </w:r>
      <w:r w:rsidRPr="00764FB9">
        <w:rPr>
          <w:rFonts w:ascii="Arial" w:hAnsi="Arial" w:cs="Arial"/>
          <w:b/>
          <w:sz w:val="24"/>
          <w:szCs w:val="24"/>
        </w:rPr>
        <w:t xml:space="preserve">pro nedobytnost byla odepsána 1 pohledávka na podrozvahu </w:t>
      </w:r>
      <w:r w:rsidRPr="00764FB9">
        <w:rPr>
          <w:rFonts w:ascii="Arial" w:hAnsi="Arial" w:cs="Arial"/>
          <w:sz w:val="24"/>
          <w:szCs w:val="24"/>
        </w:rPr>
        <w:t>v souhrnné výši</w:t>
      </w:r>
      <w:r w:rsidRPr="00764FB9">
        <w:rPr>
          <w:rFonts w:ascii="Arial" w:hAnsi="Arial" w:cs="Arial"/>
          <w:b/>
          <w:sz w:val="24"/>
          <w:szCs w:val="24"/>
        </w:rPr>
        <w:t xml:space="preserve"> 3 250 Kč.</w:t>
      </w:r>
    </w:p>
    <w:p w:rsidR="00AC7DE5" w:rsidRPr="00764FB9" w:rsidRDefault="00AC7DE5" w:rsidP="00234637">
      <w:pPr>
        <w:pStyle w:val="Bezmezer"/>
        <w:jc w:val="both"/>
        <w:rPr>
          <w:rFonts w:ascii="Arial" w:hAnsi="Arial" w:cs="Arial"/>
          <w:sz w:val="24"/>
          <w:szCs w:val="24"/>
        </w:rPr>
      </w:pPr>
    </w:p>
    <w:p w:rsidR="00AC7DE5" w:rsidRPr="00764FB9" w:rsidRDefault="00AC7DE5" w:rsidP="00234637">
      <w:pPr>
        <w:spacing w:after="0" w:line="240" w:lineRule="auto"/>
        <w:jc w:val="both"/>
        <w:rPr>
          <w:rFonts w:ascii="Arial" w:hAnsi="Arial" w:cs="Arial"/>
          <w:sz w:val="24"/>
          <w:szCs w:val="24"/>
          <w:u w:val="single"/>
        </w:rPr>
      </w:pPr>
      <w:r w:rsidRPr="00764FB9">
        <w:rPr>
          <w:rFonts w:ascii="Arial" w:hAnsi="Arial" w:cs="Arial"/>
          <w:sz w:val="24"/>
          <w:szCs w:val="24"/>
          <w:u w:val="single"/>
        </w:rPr>
        <w:t>Poplatek z pobytu</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Předmětem místního poplatku z pobytu je úplatný pobyt trvající nejvýše 60 po sobě jdoucích kalendářních dnů u jednotlivého poskytovatele pobytu. Sazba místního poplatku v Jihlavě v letošním roce činí 12 Kč za každý započatý den pobytu, s výjimkou dne jeho počátku, maximální částka vybraná od jednoho poplatníka tedy představuje </w:t>
      </w:r>
      <w:r w:rsidRPr="00764FB9">
        <w:rPr>
          <w:rFonts w:ascii="Arial" w:hAnsi="Arial" w:cs="Arial"/>
          <w:sz w:val="24"/>
          <w:szCs w:val="24"/>
        </w:rPr>
        <w:lastRenderedPageBreak/>
        <w:t>částku 708 Kč. Plátcem poplatku je poskytovatel úplatného pobytu, který je povinen vybrat poplatek od poplatníka a odvést jej správci daně nejpozději do 15. dne následujícího kalendářního čtvrtletí.</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K 15. 1. 2024 byl termín pro vyúčtování a úhradu poplatku z pobytu za 4. kalendářní čtvrtletí roku 2023. Vyúčtování bylo podáváno prostřednictvím aplikace vytvořené EO a OI, která umožňuje komunikaci mezi správcem daně a plátcem a odstraňuje problémy plynoucí z aplikační praxe novely zákona o místních poplatcích.</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K poslednímu dni příslušného poplatkového období evidoval správce daně </w:t>
      </w:r>
      <w:r w:rsidRPr="00764FB9">
        <w:rPr>
          <w:rFonts w:ascii="Arial" w:hAnsi="Arial" w:cs="Arial"/>
          <w:b/>
          <w:bCs/>
          <w:sz w:val="24"/>
          <w:szCs w:val="24"/>
        </w:rPr>
        <w:t>celkem 69 plátců poplatku z pobytu</w:t>
      </w:r>
      <w:r w:rsidRPr="00764FB9">
        <w:rPr>
          <w:rFonts w:ascii="Arial" w:hAnsi="Arial" w:cs="Arial"/>
          <w:sz w:val="24"/>
          <w:szCs w:val="24"/>
        </w:rPr>
        <w:t xml:space="preserve">. Vyúčtování místního poplatku podalo celkem </w:t>
      </w:r>
      <w:r w:rsidRPr="00764FB9">
        <w:rPr>
          <w:rFonts w:ascii="Arial" w:hAnsi="Arial" w:cs="Arial"/>
          <w:b/>
          <w:bCs/>
          <w:sz w:val="24"/>
          <w:szCs w:val="24"/>
        </w:rPr>
        <w:t>69 registrovaných poskytovatelů úplatného pobytu</w:t>
      </w:r>
      <w:r w:rsidRPr="00764FB9">
        <w:rPr>
          <w:rFonts w:ascii="Arial" w:hAnsi="Arial" w:cs="Arial"/>
          <w:sz w:val="24"/>
          <w:szCs w:val="24"/>
        </w:rPr>
        <w:t xml:space="preserve"> (plátců poplatku), z nichž </w:t>
      </w:r>
      <w:r w:rsidRPr="00764FB9">
        <w:rPr>
          <w:rFonts w:ascii="Arial" w:hAnsi="Arial" w:cs="Arial"/>
          <w:b/>
          <w:bCs/>
          <w:sz w:val="24"/>
          <w:szCs w:val="24"/>
        </w:rPr>
        <w:t>47 plátců</w:t>
      </w:r>
      <w:r w:rsidRPr="00764FB9">
        <w:rPr>
          <w:rFonts w:ascii="Arial" w:hAnsi="Arial" w:cs="Arial"/>
          <w:sz w:val="24"/>
          <w:szCs w:val="24"/>
        </w:rPr>
        <w:t xml:space="preserve"> vykázalo v příslušném poplatkovém období poplatkovou povinnost a </w:t>
      </w:r>
      <w:r w:rsidRPr="00764FB9">
        <w:rPr>
          <w:rFonts w:ascii="Arial" w:hAnsi="Arial" w:cs="Arial"/>
          <w:b/>
          <w:bCs/>
          <w:sz w:val="24"/>
          <w:szCs w:val="24"/>
        </w:rPr>
        <w:t>22 plátců</w:t>
      </w:r>
      <w:r w:rsidRPr="00764FB9">
        <w:rPr>
          <w:rFonts w:ascii="Arial" w:hAnsi="Arial" w:cs="Arial"/>
          <w:sz w:val="24"/>
          <w:szCs w:val="24"/>
        </w:rPr>
        <w:t xml:space="preserve"> ve sledovaném období neposkytlo žádný pobyt podléhající místnímu poplatku, tudíž jim za příslušné období nevznikla povinnost vybrat a odvést místní poplatek.</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Ve sledovaném období bylo zasláno celkem </w:t>
      </w:r>
      <w:r w:rsidRPr="00764FB9">
        <w:rPr>
          <w:rFonts w:ascii="Arial" w:hAnsi="Arial" w:cs="Arial"/>
          <w:b/>
          <w:sz w:val="24"/>
          <w:szCs w:val="24"/>
        </w:rPr>
        <w:t>87 e-mailů upozorňujících na splatnost poplatku</w:t>
      </w:r>
      <w:r w:rsidRPr="00764FB9">
        <w:rPr>
          <w:rFonts w:ascii="Arial" w:hAnsi="Arial" w:cs="Arial"/>
          <w:sz w:val="24"/>
          <w:szCs w:val="24"/>
        </w:rPr>
        <w:t xml:space="preserve">. </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Na základě obdržených vyúčtování místního poplatku správce daně </w:t>
      </w:r>
      <w:r w:rsidRPr="00764FB9">
        <w:rPr>
          <w:rFonts w:ascii="Arial" w:hAnsi="Arial" w:cs="Arial"/>
          <w:b/>
          <w:bCs/>
          <w:sz w:val="24"/>
          <w:szCs w:val="24"/>
        </w:rPr>
        <w:t>vyměřil místní poplatek v celkové výši 162 168,00 Kč, přičemž k 31. 3. 2024 byly všechny poplatkové povinnosti zcela uhrazeny.</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Termín pro zaslání vyúčtování místního poplatku a úhradu místního poplatku za poplatkové období 1. čtvrtletí 2024 je stanoven na 15. 4. 2024.</w:t>
      </w:r>
    </w:p>
    <w:p w:rsidR="00AC7DE5" w:rsidRPr="00764FB9" w:rsidRDefault="00AC7DE5" w:rsidP="00234637">
      <w:pPr>
        <w:spacing w:after="0" w:line="240" w:lineRule="auto"/>
        <w:jc w:val="both"/>
        <w:rPr>
          <w:rFonts w:ascii="Arial" w:hAnsi="Arial" w:cs="Arial"/>
          <w:sz w:val="24"/>
          <w:szCs w:val="24"/>
        </w:rPr>
      </w:pPr>
    </w:p>
    <w:p w:rsidR="00AC7DE5" w:rsidRPr="00764FB9" w:rsidRDefault="00AC7DE5" w:rsidP="00234637">
      <w:pPr>
        <w:spacing w:after="0" w:line="240" w:lineRule="auto"/>
        <w:jc w:val="both"/>
        <w:rPr>
          <w:rFonts w:ascii="Arial" w:hAnsi="Arial" w:cs="Arial"/>
          <w:sz w:val="24"/>
          <w:szCs w:val="24"/>
          <w:u w:val="single"/>
        </w:rPr>
      </w:pPr>
      <w:r w:rsidRPr="00764FB9">
        <w:rPr>
          <w:rFonts w:ascii="Arial" w:hAnsi="Arial" w:cs="Arial"/>
          <w:sz w:val="24"/>
          <w:szCs w:val="24"/>
          <w:u w:val="single"/>
        </w:rPr>
        <w:t>Evidence cizinců s pobytem v Jihlavě</w:t>
      </w:r>
    </w:p>
    <w:p w:rsidR="00AC7DE5" w:rsidRPr="00764FB9" w:rsidRDefault="00AC7DE5" w:rsidP="00234637">
      <w:pPr>
        <w:pStyle w:val="Bezmezer"/>
        <w:jc w:val="both"/>
        <w:rPr>
          <w:rFonts w:ascii="Arial" w:eastAsia="Times New Roman" w:hAnsi="Arial" w:cs="Arial"/>
          <w:sz w:val="24"/>
          <w:szCs w:val="24"/>
          <w:lang w:eastAsia="cs-CZ"/>
        </w:rPr>
      </w:pPr>
      <w:r w:rsidRPr="00764FB9">
        <w:rPr>
          <w:rFonts w:ascii="Arial" w:eastAsia="Times New Roman" w:hAnsi="Arial" w:cs="Arial"/>
          <w:sz w:val="24"/>
          <w:szCs w:val="24"/>
          <w:lang w:eastAsia="cs-CZ"/>
        </w:rPr>
        <w:t xml:space="preserve">Údaje o cizincích přihlášených v Jihlavě jsou na EO zpracovávány pro potřeby celého magistrátu. EO získává informace o přihlášení či odhlášení pobytu cizinců na území města na základě výpisů z Registru obyvatel, AISEO (Agendový informační systém evidence obyvatel) a AISC (Agendový informační systém cizinců), které jsou poskytovány Systémem základních registrů na žádost v cca 14denních intervalech. </w:t>
      </w:r>
    </w:p>
    <w:p w:rsidR="00AC7DE5" w:rsidRPr="00764FB9" w:rsidRDefault="00AC7DE5" w:rsidP="00234637">
      <w:pPr>
        <w:pStyle w:val="Bezmezer"/>
        <w:jc w:val="both"/>
        <w:rPr>
          <w:rFonts w:ascii="Arial" w:eastAsia="Times New Roman" w:hAnsi="Arial" w:cs="Arial"/>
          <w:sz w:val="24"/>
          <w:szCs w:val="24"/>
          <w:lang w:eastAsia="cs-CZ"/>
        </w:rPr>
      </w:pPr>
      <w:r w:rsidRPr="00764FB9">
        <w:rPr>
          <w:rFonts w:ascii="Arial" w:eastAsia="Times New Roman" w:hAnsi="Arial" w:cs="Arial"/>
          <w:sz w:val="24"/>
          <w:szCs w:val="24"/>
          <w:lang w:eastAsia="cs-CZ"/>
        </w:rPr>
        <w:t xml:space="preserve">Pracovnice EO na základě dat ze základních registrů zadávají cizince do modulu Ohlašovna IS VERA, záznam doplňují po ověření v AISC o rodné číslo, následně cizince ztotožňují s ISZR a nastavují požadavek na notifikaci při změně. Každý přihlášený cizinec je zaevidován k místnímu poplatku za obecní systém odpadového hospodářství a je mu následně vystaven předpis místního poplatku. </w:t>
      </w:r>
    </w:p>
    <w:p w:rsidR="00AC7DE5" w:rsidRPr="00764FB9" w:rsidRDefault="00AC7DE5" w:rsidP="00234637">
      <w:pPr>
        <w:pStyle w:val="Bezmezer"/>
        <w:jc w:val="both"/>
        <w:rPr>
          <w:rFonts w:ascii="Arial" w:eastAsia="Times New Roman" w:hAnsi="Arial" w:cs="Arial"/>
          <w:sz w:val="24"/>
          <w:szCs w:val="24"/>
          <w:lang w:eastAsia="cs-CZ"/>
        </w:rPr>
      </w:pPr>
      <w:r w:rsidRPr="00764FB9">
        <w:rPr>
          <w:rFonts w:ascii="Arial" w:eastAsia="Times New Roman" w:hAnsi="Arial" w:cs="Arial"/>
          <w:sz w:val="24"/>
          <w:szCs w:val="24"/>
          <w:lang w:eastAsia="cs-CZ"/>
        </w:rPr>
        <w:t xml:space="preserve">V souvislosti s ozbrojeným konfliktem na Ukrajině zaznamenal EO v průběhu sledovaného období zvýšený počet přistěhovaných cizinců ve městě. K 31. 3. 2024 bylo v Jihlavě evidováno k pobytu celkem </w:t>
      </w:r>
      <w:r w:rsidRPr="00764FB9">
        <w:rPr>
          <w:rFonts w:ascii="Arial" w:eastAsia="Times New Roman" w:hAnsi="Arial" w:cs="Arial"/>
          <w:b/>
          <w:sz w:val="24"/>
          <w:szCs w:val="24"/>
          <w:lang w:eastAsia="cs-CZ"/>
        </w:rPr>
        <w:t>8 123 cizinců</w:t>
      </w:r>
      <w:r w:rsidRPr="00764FB9">
        <w:rPr>
          <w:rFonts w:ascii="Arial" w:eastAsia="Times New Roman" w:hAnsi="Arial" w:cs="Arial"/>
          <w:sz w:val="24"/>
          <w:szCs w:val="24"/>
          <w:lang w:eastAsia="cs-CZ"/>
        </w:rPr>
        <w:t xml:space="preserve">. Ve sledovaném období bylo </w:t>
      </w:r>
      <w:r w:rsidRPr="00764FB9">
        <w:rPr>
          <w:rFonts w:ascii="Arial" w:eastAsia="Times New Roman" w:hAnsi="Arial" w:cs="Arial"/>
          <w:b/>
          <w:sz w:val="24"/>
          <w:szCs w:val="24"/>
          <w:lang w:eastAsia="cs-CZ"/>
        </w:rPr>
        <w:t>zaevidováno k pobytu</w:t>
      </w:r>
      <w:r w:rsidRPr="00764FB9">
        <w:rPr>
          <w:rFonts w:ascii="Arial" w:eastAsia="Times New Roman" w:hAnsi="Arial" w:cs="Arial"/>
          <w:sz w:val="24"/>
          <w:szCs w:val="24"/>
          <w:lang w:eastAsia="cs-CZ"/>
        </w:rPr>
        <w:t xml:space="preserve"> v Jihlavě </w:t>
      </w:r>
      <w:r w:rsidRPr="00764FB9">
        <w:rPr>
          <w:rFonts w:ascii="Arial" w:eastAsia="Times New Roman" w:hAnsi="Arial" w:cs="Arial"/>
          <w:b/>
          <w:sz w:val="24"/>
          <w:szCs w:val="24"/>
          <w:lang w:eastAsia="cs-CZ"/>
        </w:rPr>
        <w:t>celkem 4 059 cizinců</w:t>
      </w:r>
      <w:r w:rsidRPr="00764FB9">
        <w:rPr>
          <w:rFonts w:ascii="Arial" w:eastAsia="Times New Roman" w:hAnsi="Arial" w:cs="Arial"/>
          <w:sz w:val="24"/>
          <w:szCs w:val="24"/>
          <w:lang w:eastAsia="cs-CZ"/>
        </w:rPr>
        <w:t xml:space="preserve">, </w:t>
      </w:r>
      <w:r w:rsidRPr="00764FB9">
        <w:rPr>
          <w:rFonts w:ascii="Arial" w:eastAsia="Times New Roman" w:hAnsi="Arial" w:cs="Arial"/>
          <w:b/>
          <w:sz w:val="24"/>
          <w:szCs w:val="24"/>
          <w:lang w:eastAsia="cs-CZ"/>
        </w:rPr>
        <w:t>203</w:t>
      </w:r>
      <w:r w:rsidRPr="00764FB9">
        <w:rPr>
          <w:rFonts w:ascii="Arial" w:eastAsia="Times New Roman" w:hAnsi="Arial" w:cs="Arial"/>
          <w:sz w:val="24"/>
          <w:szCs w:val="24"/>
          <w:lang w:eastAsia="cs-CZ"/>
        </w:rPr>
        <w:t xml:space="preserve"> </w:t>
      </w:r>
      <w:r w:rsidRPr="00764FB9">
        <w:rPr>
          <w:rFonts w:ascii="Arial" w:eastAsia="Times New Roman" w:hAnsi="Arial" w:cs="Arial"/>
          <w:b/>
          <w:sz w:val="24"/>
          <w:szCs w:val="24"/>
          <w:lang w:eastAsia="cs-CZ"/>
        </w:rPr>
        <w:t>cizincům</w:t>
      </w:r>
      <w:r w:rsidRPr="00764FB9">
        <w:rPr>
          <w:rFonts w:ascii="Arial" w:eastAsia="Times New Roman" w:hAnsi="Arial" w:cs="Arial"/>
          <w:sz w:val="24"/>
          <w:szCs w:val="24"/>
          <w:lang w:eastAsia="cs-CZ"/>
        </w:rPr>
        <w:t xml:space="preserve"> byl </w:t>
      </w:r>
      <w:r w:rsidRPr="00764FB9">
        <w:rPr>
          <w:rFonts w:ascii="Arial" w:eastAsia="Times New Roman" w:hAnsi="Arial" w:cs="Arial"/>
          <w:b/>
          <w:sz w:val="24"/>
          <w:szCs w:val="24"/>
          <w:lang w:eastAsia="cs-CZ"/>
        </w:rPr>
        <w:t>pobyt</w:t>
      </w:r>
      <w:r w:rsidRPr="00764FB9">
        <w:rPr>
          <w:rFonts w:ascii="Arial" w:eastAsia="Times New Roman" w:hAnsi="Arial" w:cs="Arial"/>
          <w:sz w:val="24"/>
          <w:szCs w:val="24"/>
          <w:lang w:eastAsia="cs-CZ"/>
        </w:rPr>
        <w:t xml:space="preserve"> na území města </w:t>
      </w:r>
      <w:r w:rsidRPr="00764FB9">
        <w:rPr>
          <w:rFonts w:ascii="Arial" w:eastAsia="Times New Roman" w:hAnsi="Arial" w:cs="Arial"/>
          <w:b/>
          <w:sz w:val="24"/>
          <w:szCs w:val="24"/>
          <w:lang w:eastAsia="cs-CZ"/>
        </w:rPr>
        <w:t>ukončen</w:t>
      </w:r>
      <w:r w:rsidRPr="00764FB9">
        <w:rPr>
          <w:rFonts w:ascii="Arial" w:eastAsia="Times New Roman" w:hAnsi="Arial" w:cs="Arial"/>
          <w:sz w:val="24"/>
          <w:szCs w:val="24"/>
          <w:lang w:eastAsia="cs-CZ"/>
        </w:rPr>
        <w:t xml:space="preserve">. Bylo dohledáno a opraveno rodné číslo </w:t>
      </w:r>
      <w:r w:rsidRPr="00764FB9">
        <w:rPr>
          <w:rFonts w:ascii="Arial" w:eastAsia="Times New Roman" w:hAnsi="Arial" w:cs="Arial"/>
          <w:b/>
          <w:sz w:val="24"/>
          <w:szCs w:val="24"/>
          <w:lang w:eastAsia="cs-CZ"/>
        </w:rPr>
        <w:t>u 150 ks</w:t>
      </w:r>
      <w:r w:rsidRPr="00764FB9">
        <w:rPr>
          <w:rFonts w:ascii="Arial" w:eastAsia="Times New Roman" w:hAnsi="Arial" w:cs="Arial"/>
          <w:sz w:val="24"/>
          <w:szCs w:val="24"/>
          <w:lang w:eastAsia="cs-CZ"/>
        </w:rPr>
        <w:t xml:space="preserve"> poplatníků.</w:t>
      </w:r>
    </w:p>
    <w:p w:rsidR="00AC7DE5" w:rsidRPr="00764FB9" w:rsidRDefault="00AC7DE5" w:rsidP="00234637">
      <w:pPr>
        <w:pStyle w:val="Bezmezer"/>
        <w:jc w:val="both"/>
        <w:rPr>
          <w:rFonts w:ascii="Arial" w:eastAsia="Times New Roman" w:hAnsi="Arial" w:cs="Arial"/>
          <w:sz w:val="24"/>
          <w:szCs w:val="24"/>
          <w:lang w:eastAsia="cs-CZ"/>
        </w:rPr>
      </w:pPr>
      <w:r w:rsidRPr="00764FB9">
        <w:rPr>
          <w:rFonts w:ascii="Arial" w:eastAsia="Times New Roman" w:hAnsi="Arial" w:cs="Arial"/>
          <w:sz w:val="24"/>
          <w:szCs w:val="24"/>
          <w:lang w:eastAsia="cs-CZ"/>
        </w:rPr>
        <w:t xml:space="preserve">Ve spolupráci s Ministerstvem vnitra - OAMP byly řešeny rozpory mezi daty a údaji v registrech ROB, AISC a údaji zaslanými z datové schránky ministerstva. Proběhla kontrola a oprava cizinců v počtu 45 ks. </w:t>
      </w:r>
    </w:p>
    <w:p w:rsidR="00AC7DE5" w:rsidRPr="00764FB9" w:rsidRDefault="00AC7DE5" w:rsidP="00234637">
      <w:pPr>
        <w:pStyle w:val="Bezmezer"/>
        <w:jc w:val="both"/>
        <w:rPr>
          <w:rFonts w:ascii="Arial" w:eastAsia="Times New Roman" w:hAnsi="Arial" w:cs="Arial"/>
          <w:sz w:val="24"/>
          <w:szCs w:val="24"/>
          <w:lang w:eastAsia="cs-CZ"/>
        </w:rPr>
      </w:pPr>
    </w:p>
    <w:p w:rsidR="00AC7DE5" w:rsidRPr="00764FB9" w:rsidRDefault="00AC7DE5" w:rsidP="00234637">
      <w:pPr>
        <w:spacing w:after="0" w:line="240" w:lineRule="auto"/>
        <w:jc w:val="both"/>
        <w:rPr>
          <w:rFonts w:ascii="Arial" w:hAnsi="Arial" w:cs="Arial"/>
          <w:sz w:val="24"/>
          <w:szCs w:val="24"/>
          <w:u w:val="single"/>
        </w:rPr>
      </w:pPr>
      <w:r w:rsidRPr="00764FB9">
        <w:rPr>
          <w:rFonts w:ascii="Arial" w:hAnsi="Arial" w:cs="Arial"/>
          <w:sz w:val="24"/>
          <w:szCs w:val="24"/>
          <w:u w:val="single"/>
        </w:rPr>
        <w:t>Poskytování cestovních náhrad, likvidace cestovních příkazů</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V rámci agendy poskytování cestovních náhrad a likvidace cestovních příkazů byla v závěru každého měsíce zpracována sestava počtu stravenek, na které nemají zaměstnanci nárok z důvodu poskytnutí stravného na pracovní cestě, a byla vypracována sestava výše cestovních náhrad, které jsou propláceny společně se mzdou. Rovněž byly zpracovány sestavy týkající se cestovních náhrad zahraničních pracovních cest. Celkem bylo vyúčtováno </w:t>
      </w:r>
      <w:r w:rsidRPr="00764FB9">
        <w:rPr>
          <w:rFonts w:ascii="Arial" w:hAnsi="Arial" w:cs="Arial"/>
          <w:b/>
          <w:sz w:val="24"/>
          <w:szCs w:val="24"/>
        </w:rPr>
        <w:t>654 cestovních příkazů</w:t>
      </w:r>
      <w:r w:rsidRPr="00764FB9">
        <w:rPr>
          <w:rFonts w:ascii="Arial" w:hAnsi="Arial" w:cs="Arial"/>
          <w:sz w:val="24"/>
          <w:szCs w:val="24"/>
        </w:rPr>
        <w:t xml:space="preserve">. </w:t>
      </w:r>
    </w:p>
    <w:p w:rsidR="00AC7DE5" w:rsidRPr="00764FB9" w:rsidRDefault="00AC7DE5" w:rsidP="00234637">
      <w:pPr>
        <w:spacing w:after="0" w:line="240" w:lineRule="auto"/>
        <w:jc w:val="both"/>
        <w:rPr>
          <w:rFonts w:ascii="Arial" w:hAnsi="Arial" w:cs="Arial"/>
          <w:sz w:val="24"/>
          <w:szCs w:val="24"/>
        </w:rPr>
      </w:pPr>
    </w:p>
    <w:p w:rsidR="006678F8" w:rsidRDefault="006678F8" w:rsidP="00234637">
      <w:pPr>
        <w:spacing w:after="0" w:line="240" w:lineRule="auto"/>
        <w:jc w:val="both"/>
        <w:rPr>
          <w:rFonts w:ascii="Arial" w:hAnsi="Arial" w:cs="Arial"/>
          <w:sz w:val="24"/>
          <w:szCs w:val="24"/>
          <w:u w:val="single"/>
        </w:rPr>
      </w:pPr>
    </w:p>
    <w:p w:rsidR="00AC7DE5" w:rsidRPr="00764FB9" w:rsidRDefault="00AC7DE5" w:rsidP="00234637">
      <w:pPr>
        <w:spacing w:after="0" w:line="240" w:lineRule="auto"/>
        <w:jc w:val="both"/>
        <w:rPr>
          <w:rFonts w:ascii="Arial" w:hAnsi="Arial" w:cs="Arial"/>
          <w:sz w:val="24"/>
          <w:szCs w:val="24"/>
          <w:u w:val="single"/>
        </w:rPr>
      </w:pPr>
      <w:r w:rsidRPr="00764FB9">
        <w:rPr>
          <w:rFonts w:ascii="Arial" w:hAnsi="Arial" w:cs="Arial"/>
          <w:sz w:val="24"/>
          <w:szCs w:val="24"/>
          <w:u w:val="single"/>
        </w:rPr>
        <w:lastRenderedPageBreak/>
        <w:t>Veřejné sbírky</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Byla vykonávána agenda veřejných sbírek v rozsahu kompetencí svěřených obecnímu úřadu, to znamená, že byl prováděn dozor nad zapečetěním a rozpečetěním pokladniček včetně vyhotovení zápisu o výši finanční částky. Ve sledovaném období proběhlo</w:t>
      </w:r>
      <w:r w:rsidRPr="00764FB9">
        <w:rPr>
          <w:rFonts w:ascii="Arial" w:hAnsi="Arial" w:cs="Arial"/>
          <w:b/>
          <w:sz w:val="24"/>
          <w:szCs w:val="24"/>
        </w:rPr>
        <w:t xml:space="preserve"> zapečetění 12 a rozpečetění 61 pokladniček </w:t>
      </w:r>
      <w:r w:rsidRPr="00764FB9">
        <w:rPr>
          <w:rFonts w:ascii="Arial" w:hAnsi="Arial" w:cs="Arial"/>
          <w:sz w:val="24"/>
          <w:szCs w:val="24"/>
        </w:rPr>
        <w:t>u</w:t>
      </w:r>
      <w:r w:rsidRPr="00764FB9">
        <w:rPr>
          <w:rFonts w:ascii="Arial" w:hAnsi="Arial" w:cs="Arial"/>
          <w:b/>
          <w:sz w:val="24"/>
          <w:szCs w:val="24"/>
        </w:rPr>
        <w:t xml:space="preserve"> </w:t>
      </w:r>
      <w:r w:rsidRPr="00764FB9">
        <w:rPr>
          <w:rFonts w:ascii="Arial" w:hAnsi="Arial" w:cs="Arial"/>
          <w:sz w:val="24"/>
          <w:szCs w:val="24"/>
        </w:rPr>
        <w:t>subjektů oprávněných ke konání veřejné sbírky. Počet zapečetěných pokladniček v oběhu byl ke konci čtvrtletí </w:t>
      </w:r>
      <w:r w:rsidRPr="00764FB9">
        <w:rPr>
          <w:rFonts w:ascii="Arial" w:hAnsi="Arial" w:cs="Arial"/>
          <w:b/>
          <w:sz w:val="24"/>
          <w:szCs w:val="24"/>
        </w:rPr>
        <w:t>43 ks</w:t>
      </w:r>
      <w:r w:rsidRPr="00764FB9">
        <w:rPr>
          <w:rFonts w:ascii="Arial" w:hAnsi="Arial" w:cs="Arial"/>
          <w:sz w:val="24"/>
          <w:szCs w:val="24"/>
        </w:rPr>
        <w:t>.</w:t>
      </w:r>
    </w:p>
    <w:p w:rsidR="00AC7DE5" w:rsidRPr="00764FB9" w:rsidRDefault="00AC7DE5" w:rsidP="00234637">
      <w:pPr>
        <w:spacing w:after="0" w:line="240" w:lineRule="auto"/>
        <w:jc w:val="both"/>
        <w:rPr>
          <w:rFonts w:ascii="Arial" w:hAnsi="Arial" w:cs="Arial"/>
          <w:color w:val="000000"/>
          <w:sz w:val="24"/>
          <w:szCs w:val="24"/>
        </w:rPr>
      </w:pPr>
    </w:p>
    <w:p w:rsidR="00AC7DE5" w:rsidRPr="00764FB9" w:rsidRDefault="00AC7DE5" w:rsidP="00BD29C5">
      <w:pPr>
        <w:numPr>
          <w:ilvl w:val="0"/>
          <w:numId w:val="8"/>
        </w:numPr>
        <w:spacing w:after="0" w:line="240" w:lineRule="auto"/>
        <w:ind w:left="0" w:hanging="357"/>
        <w:rPr>
          <w:rFonts w:ascii="Arial" w:hAnsi="Arial" w:cs="Arial"/>
          <w:b/>
          <w:sz w:val="24"/>
          <w:szCs w:val="24"/>
        </w:rPr>
      </w:pPr>
      <w:r w:rsidRPr="00764FB9">
        <w:rPr>
          <w:rFonts w:ascii="Arial" w:hAnsi="Arial" w:cs="Arial"/>
          <w:b/>
          <w:sz w:val="24"/>
          <w:szCs w:val="24"/>
        </w:rPr>
        <w:t>Úsek vymáhání pohledávek</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Pracovníci pověření agendou vymáhání pohledávek zabezpečují proces vymáhání splatných pohledávek města vzniklé z přenesené i samostatné působnosti od okamžiku jejich převzetí z příslušných odborů magistrátu až do okamžiku jejich zániku (úhrada, uplynutí zákonných lhůt pro vymáhání, zánik/úmrtí dlužníka bez právního nástupnictví, atd.). V případě vymáhání pohledávek z přenesené působnosti města má oddělení správy daní a poplatků postavení správce daně a vymáhá pohledávky v režimu daňového řízení dle daňového řádu.</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Pracovníci pověření agendou vymáhání pohledávek vydávají také potvrzení o stavu osobního daňového účtu, resp. o bezdlužnosti jak v rámci přenesené, tak samostatné působnosti.</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V hodnoceném období bylo na úseku vymáhání zpracováno celkem </w:t>
      </w:r>
      <w:r w:rsidRPr="00764FB9">
        <w:rPr>
          <w:rFonts w:ascii="Arial" w:hAnsi="Arial" w:cs="Arial"/>
          <w:b/>
          <w:sz w:val="24"/>
          <w:szCs w:val="24"/>
        </w:rPr>
        <w:t>732 došlých písemností</w:t>
      </w:r>
      <w:r w:rsidRPr="00764FB9">
        <w:rPr>
          <w:rFonts w:ascii="Arial" w:hAnsi="Arial" w:cs="Arial"/>
          <w:sz w:val="24"/>
          <w:szCs w:val="24"/>
        </w:rPr>
        <w:t xml:space="preserve"> a vypraveno </w:t>
      </w:r>
      <w:r w:rsidRPr="00764FB9">
        <w:rPr>
          <w:rFonts w:ascii="Arial" w:hAnsi="Arial" w:cs="Arial"/>
          <w:b/>
          <w:sz w:val="24"/>
          <w:szCs w:val="24"/>
        </w:rPr>
        <w:t>2 023 vlastních písemností</w:t>
      </w:r>
      <w:r w:rsidRPr="00764FB9">
        <w:rPr>
          <w:rFonts w:ascii="Arial" w:hAnsi="Arial" w:cs="Arial"/>
          <w:sz w:val="24"/>
          <w:szCs w:val="24"/>
        </w:rPr>
        <w:t>.</w:t>
      </w:r>
    </w:p>
    <w:p w:rsidR="00AC7DE5" w:rsidRPr="00764FB9" w:rsidRDefault="00AC7DE5" w:rsidP="00234637">
      <w:pPr>
        <w:spacing w:after="0" w:line="240" w:lineRule="auto"/>
        <w:jc w:val="both"/>
        <w:rPr>
          <w:rFonts w:ascii="Arial" w:hAnsi="Arial" w:cs="Arial"/>
          <w:sz w:val="24"/>
          <w:szCs w:val="24"/>
        </w:rPr>
      </w:pPr>
    </w:p>
    <w:p w:rsidR="00AC7DE5" w:rsidRPr="00764FB9" w:rsidRDefault="00AC7DE5" w:rsidP="00234637">
      <w:pPr>
        <w:spacing w:after="0" w:line="240" w:lineRule="auto"/>
        <w:jc w:val="both"/>
        <w:rPr>
          <w:rFonts w:ascii="Arial" w:hAnsi="Arial" w:cs="Arial"/>
          <w:sz w:val="24"/>
          <w:szCs w:val="24"/>
          <w:u w:val="single"/>
        </w:rPr>
      </w:pPr>
      <w:r w:rsidRPr="00764FB9">
        <w:rPr>
          <w:rFonts w:ascii="Arial" w:hAnsi="Arial" w:cs="Arial"/>
          <w:sz w:val="24"/>
          <w:szCs w:val="24"/>
          <w:u w:val="single"/>
        </w:rPr>
        <w:t>Vymáhání pohledávek z přenesené působnosti</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Správce daně využívá všech způsobů vymáhání stanovených daňovým řádem, tj. daňovou exekucí, prostřednictvím soudního exekutora, uplatněním nedoplatků v insolvenčním řízení nebo přihlášením do veřejné dražby. </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Před samotným rozhodnutím o způsobu vymáhání nedoplatků správce daně prověřuje majetkové poměry dlužníka, k čemuž využívá vyhledávací postupy, zejména pak vyhledávací činnost. V rámci vyhledávací činnosti správce daně zjišťuje nezbytné údaje pro vymáhání zejména prostřednictvím výzev k poskytnutí součinnosti. </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Výzvy k poskytnutí součinnosti jsou osobám zúčastněným na správě daní zasílány za účelem zjištění majetkových poměrů, popř. kontaktních údajů dlužníků (primárně zjištění zaměstnavatele od zdravotních pojišťoven a zjištění stavu finančních prostředků na účtech dlužníků), a to buď formou hromadných dotazů (v rámci jedné žádosti dotazovány desítky až stovky daňových subjektů) nebo formou jednotlivých dotazů na konkrétní daňový subjekt (např. již zjištěnému zaměstnavateli, zda stále trvá pracovní poměr; úřadům práce ohledně kontaktních údajů a pobírání dávek v exekučně postižitelné výši; vězeňské službě ČR ohledně délky trestu a případného pracovního zařazení dlužníka, apod.). </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V hodnoceném období bylo zasláno celkem </w:t>
      </w:r>
      <w:r w:rsidRPr="00764FB9">
        <w:rPr>
          <w:rFonts w:ascii="Arial" w:hAnsi="Arial" w:cs="Arial"/>
          <w:b/>
          <w:sz w:val="24"/>
          <w:szCs w:val="24"/>
        </w:rPr>
        <w:t>73 výzev zdravotním pojišťovnám a poskytovatelům platebních služeb a 19 individuálních výzev, jimiž byly lustrovány majetkové poměry celkem 1 261 dlužníků</w:t>
      </w:r>
      <w:r w:rsidRPr="00764FB9">
        <w:rPr>
          <w:rFonts w:ascii="Arial" w:hAnsi="Arial" w:cs="Arial"/>
          <w:sz w:val="24"/>
          <w:szCs w:val="24"/>
        </w:rPr>
        <w:t>.</w:t>
      </w:r>
    </w:p>
    <w:p w:rsidR="00AC7DE5" w:rsidRPr="00764FB9" w:rsidRDefault="00AC7DE5" w:rsidP="00234637">
      <w:pPr>
        <w:spacing w:after="0" w:line="240" w:lineRule="auto"/>
        <w:jc w:val="both"/>
        <w:rPr>
          <w:rFonts w:ascii="Arial" w:hAnsi="Arial" w:cs="Arial"/>
          <w:b/>
          <w:sz w:val="24"/>
          <w:szCs w:val="24"/>
        </w:rPr>
      </w:pPr>
      <w:r w:rsidRPr="00764FB9">
        <w:rPr>
          <w:rFonts w:ascii="Arial" w:hAnsi="Arial" w:cs="Arial"/>
          <w:sz w:val="24"/>
          <w:szCs w:val="24"/>
        </w:rPr>
        <w:t xml:space="preserve">Ve sledovaném období bylo zasláno dlužníkům celkem </w:t>
      </w:r>
      <w:r w:rsidRPr="00764FB9">
        <w:rPr>
          <w:rFonts w:ascii="Arial" w:hAnsi="Arial" w:cs="Arial"/>
          <w:b/>
          <w:sz w:val="24"/>
          <w:szCs w:val="24"/>
        </w:rPr>
        <w:t>467 vyrozumění o výši nedoplatků.</w:t>
      </w:r>
    </w:p>
    <w:p w:rsidR="00AC7DE5" w:rsidRPr="00764FB9" w:rsidRDefault="00AC7DE5" w:rsidP="00234637">
      <w:pPr>
        <w:spacing w:after="0" w:line="240" w:lineRule="auto"/>
        <w:jc w:val="both"/>
        <w:rPr>
          <w:rFonts w:ascii="Arial" w:hAnsi="Arial" w:cs="Arial"/>
          <w:b/>
          <w:sz w:val="24"/>
          <w:szCs w:val="24"/>
        </w:rPr>
      </w:pP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Případy vymáhání pohledávek podle způsobu vymáhání a vydaná související rozhodnutí ve sledovaném období:</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992"/>
      </w:tblGrid>
      <w:tr w:rsidR="00AC7DE5" w:rsidRPr="00764FB9" w:rsidTr="000B6ACB">
        <w:tc>
          <w:tcPr>
            <w:tcW w:w="8075" w:type="dxa"/>
            <w:shd w:val="clear" w:color="auto" w:fill="auto"/>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Způsob vymáhání</w:t>
            </w:r>
          </w:p>
        </w:tc>
        <w:tc>
          <w:tcPr>
            <w:tcW w:w="992" w:type="dxa"/>
            <w:shd w:val="clear" w:color="auto" w:fill="auto"/>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Počet</w:t>
            </w:r>
          </w:p>
        </w:tc>
      </w:tr>
      <w:tr w:rsidR="00AC7DE5" w:rsidRPr="00764FB9" w:rsidTr="000B6ACB">
        <w:tc>
          <w:tcPr>
            <w:tcW w:w="8075" w:type="dxa"/>
            <w:shd w:val="clear" w:color="auto" w:fill="auto"/>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Daňová exekuce (vede správce daně)</w:t>
            </w:r>
          </w:p>
        </w:tc>
        <w:tc>
          <w:tcPr>
            <w:tcW w:w="992" w:type="dxa"/>
            <w:shd w:val="clear" w:color="auto" w:fill="auto"/>
          </w:tcPr>
          <w:p w:rsidR="00AC7DE5" w:rsidRPr="00764FB9" w:rsidRDefault="00AC7DE5" w:rsidP="00234637">
            <w:pPr>
              <w:spacing w:after="0" w:line="240" w:lineRule="auto"/>
              <w:jc w:val="both"/>
              <w:rPr>
                <w:rFonts w:ascii="Arial" w:hAnsi="Arial" w:cs="Arial"/>
                <w:sz w:val="24"/>
                <w:szCs w:val="24"/>
              </w:rPr>
            </w:pPr>
          </w:p>
        </w:tc>
      </w:tr>
      <w:tr w:rsidR="00AC7DE5" w:rsidRPr="00764FB9" w:rsidTr="000B6ACB">
        <w:tc>
          <w:tcPr>
            <w:tcW w:w="8075" w:type="dxa"/>
            <w:shd w:val="clear" w:color="auto" w:fill="auto"/>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vydané exekuční příkazy</w:t>
            </w:r>
          </w:p>
        </w:tc>
        <w:tc>
          <w:tcPr>
            <w:tcW w:w="992" w:type="dxa"/>
            <w:shd w:val="clear" w:color="auto" w:fill="auto"/>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556</w:t>
            </w:r>
          </w:p>
        </w:tc>
      </w:tr>
      <w:tr w:rsidR="00AC7DE5" w:rsidRPr="00764FB9" w:rsidTr="000B6ACB">
        <w:tc>
          <w:tcPr>
            <w:tcW w:w="8075" w:type="dxa"/>
            <w:shd w:val="clear" w:color="auto" w:fill="auto"/>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lastRenderedPageBreak/>
              <w:t>- vyrozumění o právní moci exekučního příkazu</w:t>
            </w:r>
          </w:p>
        </w:tc>
        <w:tc>
          <w:tcPr>
            <w:tcW w:w="992" w:type="dxa"/>
            <w:shd w:val="clear" w:color="auto" w:fill="auto"/>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400</w:t>
            </w:r>
          </w:p>
        </w:tc>
      </w:tr>
      <w:tr w:rsidR="00AC7DE5" w:rsidRPr="00764FB9" w:rsidTr="000B6ACB">
        <w:tc>
          <w:tcPr>
            <w:tcW w:w="8075" w:type="dxa"/>
            <w:shd w:val="clear" w:color="auto" w:fill="auto"/>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rozhodnutí o zastavení daňové exekuce *</w:t>
            </w:r>
          </w:p>
        </w:tc>
        <w:tc>
          <w:tcPr>
            <w:tcW w:w="992" w:type="dxa"/>
            <w:shd w:val="clear" w:color="auto" w:fill="auto"/>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87</w:t>
            </w:r>
          </w:p>
        </w:tc>
      </w:tr>
      <w:tr w:rsidR="00AC7DE5" w:rsidRPr="00764FB9" w:rsidTr="000B6ACB">
        <w:tc>
          <w:tcPr>
            <w:tcW w:w="8075" w:type="dxa"/>
            <w:shd w:val="clear" w:color="auto" w:fill="auto"/>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rozhodnutí o pokračování ve srážkách (při změně plátce mzdy)</w:t>
            </w:r>
          </w:p>
        </w:tc>
        <w:tc>
          <w:tcPr>
            <w:tcW w:w="992" w:type="dxa"/>
            <w:shd w:val="clear" w:color="auto" w:fill="auto"/>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47</w:t>
            </w:r>
          </w:p>
        </w:tc>
      </w:tr>
      <w:tr w:rsidR="00AC7DE5" w:rsidRPr="00764FB9" w:rsidTr="000B6ACB">
        <w:tc>
          <w:tcPr>
            <w:tcW w:w="8075" w:type="dxa"/>
            <w:shd w:val="clear" w:color="auto" w:fill="auto"/>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rozhodnutí o námitce proti exekučnímu příkazu</w:t>
            </w:r>
          </w:p>
        </w:tc>
        <w:tc>
          <w:tcPr>
            <w:tcW w:w="992" w:type="dxa"/>
            <w:shd w:val="clear" w:color="auto" w:fill="auto"/>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3</w:t>
            </w:r>
          </w:p>
        </w:tc>
      </w:tr>
      <w:tr w:rsidR="00AC7DE5" w:rsidRPr="00764FB9" w:rsidTr="000B6ACB">
        <w:tc>
          <w:tcPr>
            <w:tcW w:w="8075" w:type="dxa"/>
            <w:shd w:val="clear" w:color="auto" w:fill="auto"/>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Soudní exekuce (vede soudní exekutor na základě exekučního návrhu)</w:t>
            </w:r>
          </w:p>
        </w:tc>
        <w:tc>
          <w:tcPr>
            <w:tcW w:w="992" w:type="dxa"/>
            <w:shd w:val="clear" w:color="auto" w:fill="auto"/>
          </w:tcPr>
          <w:p w:rsidR="00AC7DE5" w:rsidRPr="00764FB9" w:rsidRDefault="00AC7DE5" w:rsidP="00234637">
            <w:pPr>
              <w:spacing w:after="0" w:line="240" w:lineRule="auto"/>
              <w:jc w:val="right"/>
              <w:rPr>
                <w:rFonts w:ascii="Arial" w:hAnsi="Arial" w:cs="Arial"/>
                <w:sz w:val="24"/>
                <w:szCs w:val="24"/>
              </w:rPr>
            </w:pPr>
          </w:p>
        </w:tc>
      </w:tr>
      <w:tr w:rsidR="00AC7DE5" w:rsidRPr="00764FB9" w:rsidTr="000B6ACB">
        <w:tc>
          <w:tcPr>
            <w:tcW w:w="8075" w:type="dxa"/>
            <w:shd w:val="clear" w:color="auto" w:fill="auto"/>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exekuční návrhy</w:t>
            </w:r>
          </w:p>
        </w:tc>
        <w:tc>
          <w:tcPr>
            <w:tcW w:w="992" w:type="dxa"/>
            <w:shd w:val="clear" w:color="auto" w:fill="auto"/>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4</w:t>
            </w:r>
          </w:p>
        </w:tc>
      </w:tr>
      <w:tr w:rsidR="00AC7DE5" w:rsidRPr="00764FB9" w:rsidTr="000B6ACB">
        <w:tc>
          <w:tcPr>
            <w:tcW w:w="8075" w:type="dxa"/>
            <w:shd w:val="clear" w:color="auto" w:fill="auto"/>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Přihlášení pohledávek do insolvenčního řízení</w:t>
            </w:r>
          </w:p>
        </w:tc>
        <w:tc>
          <w:tcPr>
            <w:tcW w:w="992" w:type="dxa"/>
            <w:shd w:val="clear" w:color="auto" w:fill="auto"/>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22</w:t>
            </w:r>
          </w:p>
        </w:tc>
      </w:tr>
      <w:tr w:rsidR="00AC7DE5" w:rsidRPr="00764FB9" w:rsidTr="000B6ACB">
        <w:tc>
          <w:tcPr>
            <w:tcW w:w="8075" w:type="dxa"/>
            <w:shd w:val="clear" w:color="auto" w:fill="auto"/>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Přihlášení pohledávek do řízení o pozůstalosti</w:t>
            </w:r>
          </w:p>
        </w:tc>
        <w:tc>
          <w:tcPr>
            <w:tcW w:w="992" w:type="dxa"/>
            <w:shd w:val="clear" w:color="auto" w:fill="auto"/>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16</w:t>
            </w:r>
          </w:p>
        </w:tc>
      </w:tr>
      <w:tr w:rsidR="00AC7DE5" w:rsidRPr="00764FB9" w:rsidTr="000B6ACB">
        <w:tc>
          <w:tcPr>
            <w:tcW w:w="8075" w:type="dxa"/>
            <w:shd w:val="clear" w:color="auto" w:fill="auto"/>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Přihlášení pohledávek do veřejné dražby</w:t>
            </w:r>
          </w:p>
        </w:tc>
        <w:tc>
          <w:tcPr>
            <w:tcW w:w="992" w:type="dxa"/>
            <w:shd w:val="clear" w:color="auto" w:fill="auto"/>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4</w:t>
            </w:r>
          </w:p>
        </w:tc>
      </w:tr>
      <w:tr w:rsidR="00AC7DE5" w:rsidRPr="00764FB9" w:rsidTr="000B6ACB">
        <w:tc>
          <w:tcPr>
            <w:tcW w:w="8075" w:type="dxa"/>
            <w:shd w:val="clear" w:color="auto" w:fill="auto"/>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Předání pohledávek k vymáhání celní správě</w:t>
            </w:r>
          </w:p>
        </w:tc>
        <w:tc>
          <w:tcPr>
            <w:tcW w:w="992" w:type="dxa"/>
            <w:shd w:val="clear" w:color="auto" w:fill="auto"/>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79</w:t>
            </w:r>
          </w:p>
        </w:tc>
      </w:tr>
      <w:tr w:rsidR="00AC7DE5" w:rsidRPr="00764FB9" w:rsidTr="000B6ACB">
        <w:tc>
          <w:tcPr>
            <w:tcW w:w="8075" w:type="dxa"/>
            <w:shd w:val="clear" w:color="auto" w:fill="auto"/>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Rozhodnutí o posečkání s úhradou nedoplatku a rozložení jeho úhrady do splátek</w:t>
            </w:r>
          </w:p>
        </w:tc>
        <w:tc>
          <w:tcPr>
            <w:tcW w:w="992" w:type="dxa"/>
            <w:shd w:val="clear" w:color="auto" w:fill="auto"/>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4</w:t>
            </w:r>
          </w:p>
        </w:tc>
      </w:tr>
    </w:tbl>
    <w:p w:rsidR="00AC7DE5" w:rsidRPr="00764FB9" w:rsidRDefault="00AC7DE5" w:rsidP="00234637">
      <w:pPr>
        <w:spacing w:after="0" w:line="240" w:lineRule="auto"/>
        <w:jc w:val="both"/>
        <w:rPr>
          <w:rFonts w:ascii="Arial" w:hAnsi="Arial" w:cs="Arial"/>
          <w:sz w:val="24"/>
          <w:szCs w:val="24"/>
        </w:rPr>
      </w:pPr>
    </w:p>
    <w:p w:rsidR="00AC7DE5" w:rsidRPr="00764FB9" w:rsidRDefault="00AC7DE5" w:rsidP="00234637">
      <w:pPr>
        <w:spacing w:after="0" w:line="240" w:lineRule="auto"/>
        <w:jc w:val="both"/>
        <w:rPr>
          <w:rFonts w:ascii="Arial" w:hAnsi="Arial" w:cs="Arial"/>
          <w:sz w:val="24"/>
          <w:szCs w:val="24"/>
          <w:u w:val="single"/>
        </w:rPr>
      </w:pPr>
      <w:r w:rsidRPr="00764FB9">
        <w:rPr>
          <w:rFonts w:ascii="Arial" w:hAnsi="Arial" w:cs="Arial"/>
          <w:sz w:val="24"/>
          <w:szCs w:val="24"/>
        </w:rPr>
        <w:t xml:space="preserve">* Nejčastějšími důvody zastavení daňové exekuce jsou odpadnutí důvodu, pro který byla daňová exekuce nařízena (došlo k zaplacení vymáhané pohledávky jiným způsobem než z nařízené exekuce, např. dlužník uhradí přímo správci daně) nebo zjištění, že pro nařízení exekuce nebyly splněny zákonné podmínky, když dodatečně vyjde najevo, že ke dni vydání exekučního příkazu neexistoval pracovněprávní vztah dlužníka k zaměstnavateli označenému v exekučním příkazu, popř. účet označený v exekučním příkazu byl před nařízením exekuce zrušen. </w:t>
      </w:r>
    </w:p>
    <w:p w:rsidR="00AC7DE5" w:rsidRPr="00764FB9" w:rsidRDefault="00AC7DE5" w:rsidP="0023463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V rámci činnosti tzv. </w:t>
      </w:r>
      <w:r w:rsidRPr="00764FB9">
        <w:rPr>
          <w:rFonts w:ascii="Arial" w:hAnsi="Arial" w:cs="Arial"/>
          <w:b/>
          <w:color w:val="000000"/>
          <w:sz w:val="24"/>
          <w:szCs w:val="24"/>
        </w:rPr>
        <w:t>terénního pracovníka</w:t>
      </w:r>
      <w:r w:rsidRPr="00764FB9">
        <w:rPr>
          <w:rFonts w:ascii="Arial" w:hAnsi="Arial" w:cs="Arial"/>
          <w:color w:val="000000"/>
          <w:sz w:val="24"/>
          <w:szCs w:val="24"/>
        </w:rPr>
        <w:t xml:space="preserve"> bylo v hodnoceném období vymoženo celkem </w:t>
      </w:r>
      <w:r w:rsidRPr="00764FB9">
        <w:rPr>
          <w:rFonts w:ascii="Arial" w:hAnsi="Arial" w:cs="Arial"/>
          <w:b/>
          <w:sz w:val="24"/>
          <w:szCs w:val="24"/>
        </w:rPr>
        <w:t>112 918,00 Kč</w:t>
      </w:r>
      <w:r w:rsidRPr="00764FB9">
        <w:rPr>
          <w:rFonts w:ascii="Arial" w:hAnsi="Arial" w:cs="Arial"/>
          <w:sz w:val="24"/>
          <w:szCs w:val="24"/>
        </w:rPr>
        <w:t xml:space="preserve">, </w:t>
      </w:r>
      <w:r w:rsidRPr="00764FB9">
        <w:rPr>
          <w:rFonts w:ascii="Arial" w:hAnsi="Arial" w:cs="Arial"/>
          <w:color w:val="000000"/>
          <w:sz w:val="24"/>
          <w:szCs w:val="24"/>
        </w:rPr>
        <w:t>z toho 108 618,00</w:t>
      </w:r>
      <w:r w:rsidRPr="00764FB9">
        <w:rPr>
          <w:rFonts w:ascii="Arial" w:hAnsi="Arial" w:cs="Arial"/>
          <w:sz w:val="24"/>
          <w:szCs w:val="24"/>
        </w:rPr>
        <w:t> K</w:t>
      </w:r>
      <w:r w:rsidRPr="00764FB9">
        <w:rPr>
          <w:rFonts w:ascii="Arial" w:hAnsi="Arial" w:cs="Arial"/>
          <w:color w:val="000000"/>
          <w:sz w:val="24"/>
          <w:szCs w:val="24"/>
        </w:rPr>
        <w:t>č na nedoplatcích na místním poplatku za komunální odpad a 4 300,00 Kč na pokutách uložených odborem dopravy.</w:t>
      </w:r>
    </w:p>
    <w:p w:rsidR="00AC7DE5" w:rsidRPr="00764FB9" w:rsidRDefault="00AC7DE5" w:rsidP="00234637">
      <w:pPr>
        <w:spacing w:after="0" w:line="240" w:lineRule="auto"/>
        <w:jc w:val="both"/>
        <w:rPr>
          <w:rFonts w:ascii="Arial" w:hAnsi="Arial" w:cs="Arial"/>
          <w:color w:val="000000"/>
          <w:sz w:val="24"/>
          <w:szCs w:val="24"/>
        </w:rPr>
      </w:pPr>
    </w:p>
    <w:p w:rsidR="00AC7DE5" w:rsidRPr="00764FB9" w:rsidRDefault="00AC7DE5" w:rsidP="00234637">
      <w:pPr>
        <w:spacing w:after="0" w:line="240" w:lineRule="auto"/>
        <w:jc w:val="both"/>
        <w:rPr>
          <w:rFonts w:ascii="Arial" w:hAnsi="Arial" w:cs="Arial"/>
          <w:sz w:val="24"/>
          <w:szCs w:val="24"/>
          <w:u w:val="single"/>
        </w:rPr>
      </w:pPr>
      <w:r w:rsidRPr="00764FB9">
        <w:rPr>
          <w:rFonts w:ascii="Arial" w:hAnsi="Arial" w:cs="Arial"/>
          <w:sz w:val="24"/>
          <w:szCs w:val="24"/>
          <w:u w:val="single"/>
        </w:rPr>
        <w:t>Vymáhání pohledávek ze samostatné působnosti</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V oblasti vymáhání pohledávek v samostatné působnosti jsou případy neuhrazených pohledávek po splatnosti projednávány na společném jednání zaměstnanců, kterým je svěřeno vymáhání pohledávek, správa bytů a nebytových prostor a výkon sociální správy, které se koná 1x měsíčně, přičemž z jednání vyplyne způsob, jakým bude dále vůči těmto dlužníkům postupováno. </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Po převzetí pohledávek k vymáhání je možno uzavřít s dlužníkem dohodu o úhradě dluhu ve splátkách při současném uznání dluhu, pokud o to dlužník požádá. Pokud dlužník poruší dohodu o splátkách nebo není pohledávka uhrazena ani v náhradní lhůtě stanovené upomínkou, je dlužníkovi zaslána předžalobní výzva a následně je věcně a místně příslušnému soudu zaslána žaloba o zaplacení dlužné částky. Nesplní-li dlužník svoji platební povinnost uloženou pravomocným rozhodnutím soudu a není-li s dlužníkem uzavřena dohoda o úhradě dluhu ve splátkách, je následně podáván po marném uplynutí lhůty k úhradě stanovené upomínkou exekuční návrh k soudnímu exekutorovi.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992"/>
      </w:tblGrid>
      <w:tr w:rsidR="00AC7DE5" w:rsidRPr="00764FB9" w:rsidTr="000B6ACB">
        <w:tc>
          <w:tcPr>
            <w:tcW w:w="8075" w:type="dxa"/>
            <w:shd w:val="clear" w:color="auto" w:fill="auto"/>
            <w:vAlign w:val="center"/>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Úkon směřující k úhradě dluhu</w:t>
            </w:r>
          </w:p>
        </w:tc>
        <w:tc>
          <w:tcPr>
            <w:tcW w:w="992" w:type="dxa"/>
            <w:shd w:val="clear" w:color="auto" w:fill="auto"/>
            <w:vAlign w:val="center"/>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Počet</w:t>
            </w:r>
          </w:p>
        </w:tc>
      </w:tr>
      <w:tr w:rsidR="00AC7DE5" w:rsidRPr="00764FB9" w:rsidTr="000B6ACB">
        <w:tc>
          <w:tcPr>
            <w:tcW w:w="8075" w:type="dxa"/>
            <w:shd w:val="clear" w:color="auto" w:fill="auto"/>
            <w:vAlign w:val="center"/>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Výzva k úhradě dluhu</w:t>
            </w:r>
          </w:p>
        </w:tc>
        <w:tc>
          <w:tcPr>
            <w:tcW w:w="992" w:type="dxa"/>
            <w:shd w:val="clear" w:color="auto" w:fill="auto"/>
            <w:vAlign w:val="center"/>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62</w:t>
            </w:r>
          </w:p>
        </w:tc>
      </w:tr>
      <w:tr w:rsidR="00AC7DE5" w:rsidRPr="00764FB9" w:rsidTr="000B6ACB">
        <w:tc>
          <w:tcPr>
            <w:tcW w:w="8075" w:type="dxa"/>
            <w:shd w:val="clear" w:color="auto" w:fill="auto"/>
            <w:vAlign w:val="center"/>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Výzva před podáním žaloby</w:t>
            </w:r>
          </w:p>
        </w:tc>
        <w:tc>
          <w:tcPr>
            <w:tcW w:w="992" w:type="dxa"/>
            <w:shd w:val="clear" w:color="auto" w:fill="auto"/>
            <w:vAlign w:val="center"/>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14</w:t>
            </w:r>
          </w:p>
        </w:tc>
      </w:tr>
      <w:tr w:rsidR="00AC7DE5" w:rsidRPr="00764FB9" w:rsidTr="000B6ACB">
        <w:tc>
          <w:tcPr>
            <w:tcW w:w="8075" w:type="dxa"/>
            <w:shd w:val="clear" w:color="auto" w:fill="auto"/>
            <w:vAlign w:val="center"/>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Uznání dluhu</w:t>
            </w:r>
          </w:p>
        </w:tc>
        <w:tc>
          <w:tcPr>
            <w:tcW w:w="992" w:type="dxa"/>
            <w:shd w:val="clear" w:color="auto" w:fill="auto"/>
            <w:vAlign w:val="center"/>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3</w:t>
            </w:r>
          </w:p>
        </w:tc>
      </w:tr>
      <w:tr w:rsidR="00AC7DE5" w:rsidRPr="00764FB9" w:rsidTr="000B6ACB">
        <w:tc>
          <w:tcPr>
            <w:tcW w:w="8075" w:type="dxa"/>
            <w:shd w:val="clear" w:color="auto" w:fill="auto"/>
            <w:vAlign w:val="center"/>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Dohoda o úhradě dluhu ve splátkách (s uznáním dluhu)</w:t>
            </w:r>
          </w:p>
        </w:tc>
        <w:tc>
          <w:tcPr>
            <w:tcW w:w="992" w:type="dxa"/>
            <w:shd w:val="clear" w:color="auto" w:fill="auto"/>
            <w:vAlign w:val="center"/>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3</w:t>
            </w:r>
          </w:p>
        </w:tc>
      </w:tr>
      <w:tr w:rsidR="00AC7DE5" w:rsidRPr="00764FB9" w:rsidTr="000B6ACB">
        <w:tc>
          <w:tcPr>
            <w:tcW w:w="8075" w:type="dxa"/>
            <w:shd w:val="clear" w:color="auto" w:fill="auto"/>
            <w:vAlign w:val="center"/>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Návrh na vydání platebního rozkazu (elektronického platebního rozkazu)</w:t>
            </w:r>
          </w:p>
        </w:tc>
        <w:tc>
          <w:tcPr>
            <w:tcW w:w="992" w:type="dxa"/>
            <w:shd w:val="clear" w:color="auto" w:fill="auto"/>
            <w:vAlign w:val="center"/>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4</w:t>
            </w:r>
          </w:p>
        </w:tc>
      </w:tr>
      <w:tr w:rsidR="00AC7DE5" w:rsidRPr="00764FB9" w:rsidTr="000B6ACB">
        <w:tc>
          <w:tcPr>
            <w:tcW w:w="8075" w:type="dxa"/>
            <w:shd w:val="clear" w:color="auto" w:fill="auto"/>
            <w:vAlign w:val="center"/>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Návrh na zahájení exekuce</w:t>
            </w:r>
          </w:p>
        </w:tc>
        <w:tc>
          <w:tcPr>
            <w:tcW w:w="992" w:type="dxa"/>
            <w:shd w:val="clear" w:color="auto" w:fill="auto"/>
            <w:vAlign w:val="center"/>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11</w:t>
            </w:r>
          </w:p>
        </w:tc>
      </w:tr>
      <w:tr w:rsidR="00AC7DE5" w:rsidRPr="00764FB9" w:rsidTr="000B6ACB">
        <w:tc>
          <w:tcPr>
            <w:tcW w:w="8075" w:type="dxa"/>
            <w:shd w:val="clear" w:color="auto" w:fill="auto"/>
            <w:vAlign w:val="center"/>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Přihláška pohledávek do insolvenčního řízení</w:t>
            </w:r>
          </w:p>
        </w:tc>
        <w:tc>
          <w:tcPr>
            <w:tcW w:w="992" w:type="dxa"/>
            <w:shd w:val="clear" w:color="auto" w:fill="auto"/>
            <w:vAlign w:val="center"/>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1</w:t>
            </w:r>
          </w:p>
        </w:tc>
      </w:tr>
      <w:tr w:rsidR="00AC7DE5" w:rsidRPr="00764FB9" w:rsidTr="000B6ACB">
        <w:tc>
          <w:tcPr>
            <w:tcW w:w="8075" w:type="dxa"/>
            <w:shd w:val="clear" w:color="auto" w:fill="auto"/>
            <w:vAlign w:val="center"/>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Přihláška pohledávek do dědického řízení</w:t>
            </w:r>
          </w:p>
        </w:tc>
        <w:tc>
          <w:tcPr>
            <w:tcW w:w="992" w:type="dxa"/>
            <w:shd w:val="clear" w:color="auto" w:fill="auto"/>
            <w:vAlign w:val="center"/>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2</w:t>
            </w:r>
          </w:p>
        </w:tc>
      </w:tr>
    </w:tbl>
    <w:p w:rsidR="00AC7DE5" w:rsidRPr="00764FB9" w:rsidRDefault="00AC7DE5" w:rsidP="00234637">
      <w:pPr>
        <w:spacing w:after="0" w:line="240" w:lineRule="auto"/>
        <w:jc w:val="both"/>
        <w:rPr>
          <w:rFonts w:ascii="Arial" w:hAnsi="Arial" w:cs="Arial"/>
          <w:sz w:val="24"/>
          <w:szCs w:val="24"/>
          <w:u w:val="single"/>
        </w:rPr>
      </w:pPr>
    </w:p>
    <w:p w:rsidR="00AC7DE5" w:rsidRPr="00764FB9" w:rsidRDefault="00AC7DE5" w:rsidP="00234637">
      <w:pPr>
        <w:spacing w:after="0" w:line="240" w:lineRule="auto"/>
        <w:jc w:val="both"/>
        <w:rPr>
          <w:rFonts w:ascii="Arial" w:hAnsi="Arial" w:cs="Arial"/>
          <w:sz w:val="24"/>
          <w:szCs w:val="24"/>
          <w:u w:val="single"/>
        </w:rPr>
      </w:pP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u w:val="single"/>
        </w:rPr>
        <w:t>Převzaté a vymožené pohledávky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984"/>
        <w:gridCol w:w="2688"/>
      </w:tblGrid>
      <w:tr w:rsidR="00AC7DE5" w:rsidRPr="00764FB9" w:rsidTr="000B6ACB">
        <w:tc>
          <w:tcPr>
            <w:tcW w:w="4390" w:type="dxa"/>
            <w:shd w:val="clear" w:color="auto" w:fill="auto"/>
            <w:vAlign w:val="center"/>
          </w:tcPr>
          <w:p w:rsidR="00AC7DE5" w:rsidRPr="00764FB9" w:rsidRDefault="00AC7DE5" w:rsidP="00234637">
            <w:pPr>
              <w:spacing w:after="0" w:line="240" w:lineRule="auto"/>
              <w:jc w:val="both"/>
              <w:rPr>
                <w:rFonts w:ascii="Arial" w:hAnsi="Arial" w:cs="Arial"/>
                <w:sz w:val="24"/>
                <w:szCs w:val="24"/>
              </w:rPr>
            </w:pPr>
          </w:p>
        </w:tc>
        <w:tc>
          <w:tcPr>
            <w:tcW w:w="1984" w:type="dxa"/>
            <w:shd w:val="clear" w:color="auto" w:fill="auto"/>
            <w:vAlign w:val="center"/>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Počet</w:t>
            </w:r>
          </w:p>
        </w:tc>
        <w:tc>
          <w:tcPr>
            <w:tcW w:w="2688" w:type="dxa"/>
            <w:shd w:val="clear" w:color="auto" w:fill="auto"/>
            <w:vAlign w:val="center"/>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Částka</w:t>
            </w:r>
          </w:p>
        </w:tc>
      </w:tr>
      <w:tr w:rsidR="00AC7DE5" w:rsidRPr="00764FB9" w:rsidTr="000B6ACB">
        <w:tc>
          <w:tcPr>
            <w:tcW w:w="4390" w:type="dxa"/>
            <w:shd w:val="clear" w:color="auto" w:fill="auto"/>
            <w:vAlign w:val="center"/>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Pohledávky převzaté k vymáhání</w:t>
            </w:r>
          </w:p>
        </w:tc>
        <w:tc>
          <w:tcPr>
            <w:tcW w:w="1984" w:type="dxa"/>
            <w:shd w:val="clear" w:color="auto" w:fill="auto"/>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776</w:t>
            </w:r>
          </w:p>
        </w:tc>
        <w:tc>
          <w:tcPr>
            <w:tcW w:w="2688" w:type="dxa"/>
            <w:shd w:val="clear" w:color="auto" w:fill="auto"/>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2 635 832,14 Kč</w:t>
            </w:r>
          </w:p>
        </w:tc>
      </w:tr>
      <w:tr w:rsidR="00AC7DE5" w:rsidRPr="00764FB9" w:rsidTr="000B6ACB">
        <w:tc>
          <w:tcPr>
            <w:tcW w:w="4390" w:type="dxa"/>
            <w:shd w:val="clear" w:color="auto" w:fill="auto"/>
            <w:vAlign w:val="center"/>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Vymožené pohledávky</w:t>
            </w:r>
          </w:p>
        </w:tc>
        <w:tc>
          <w:tcPr>
            <w:tcW w:w="1984" w:type="dxa"/>
            <w:shd w:val="clear" w:color="auto" w:fill="auto"/>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2 188</w:t>
            </w:r>
          </w:p>
        </w:tc>
        <w:tc>
          <w:tcPr>
            <w:tcW w:w="2688" w:type="dxa"/>
            <w:shd w:val="clear" w:color="auto" w:fill="auto"/>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2 452 385,98 Kč</w:t>
            </w:r>
          </w:p>
        </w:tc>
      </w:tr>
    </w:tbl>
    <w:p w:rsidR="00AC7DE5" w:rsidRPr="00764FB9" w:rsidRDefault="00AC7DE5" w:rsidP="00234637">
      <w:pPr>
        <w:spacing w:after="0" w:line="240" w:lineRule="auto"/>
        <w:jc w:val="both"/>
        <w:rPr>
          <w:rFonts w:ascii="Arial" w:hAnsi="Arial" w:cs="Arial"/>
          <w:sz w:val="24"/>
          <w:szCs w:val="24"/>
        </w:rPr>
      </w:pPr>
    </w:p>
    <w:p w:rsidR="00AC7DE5" w:rsidRPr="00764FB9" w:rsidRDefault="00AC7DE5" w:rsidP="00234637">
      <w:pPr>
        <w:spacing w:after="0" w:line="240" w:lineRule="auto"/>
        <w:jc w:val="both"/>
        <w:rPr>
          <w:rFonts w:ascii="Arial" w:hAnsi="Arial" w:cs="Arial"/>
          <w:sz w:val="24"/>
          <w:szCs w:val="24"/>
          <w:u w:val="single"/>
        </w:rPr>
      </w:pPr>
      <w:r w:rsidRPr="00764FB9">
        <w:rPr>
          <w:rFonts w:ascii="Arial" w:hAnsi="Arial" w:cs="Arial"/>
          <w:sz w:val="24"/>
          <w:szCs w:val="24"/>
          <w:u w:val="single"/>
        </w:rPr>
        <w:t>Odpisy a vyřazení pohledávek</w:t>
      </w:r>
    </w:p>
    <w:p w:rsidR="00AC7DE5" w:rsidRPr="00764FB9" w:rsidRDefault="00AC7DE5" w:rsidP="00234637">
      <w:pPr>
        <w:pStyle w:val="Bezmezer"/>
        <w:jc w:val="both"/>
        <w:rPr>
          <w:rFonts w:ascii="Arial" w:hAnsi="Arial" w:cs="Arial"/>
          <w:b/>
          <w:sz w:val="24"/>
          <w:szCs w:val="24"/>
        </w:rPr>
      </w:pPr>
      <w:r w:rsidRPr="00764FB9">
        <w:rPr>
          <w:rFonts w:ascii="Arial" w:hAnsi="Arial" w:cs="Arial"/>
          <w:sz w:val="24"/>
          <w:szCs w:val="24"/>
        </w:rPr>
        <w:t xml:space="preserve">Na základě podkladů zpracovaných úsekem vymáhání pohledávek byly v únoru 2024 z účetnictví města </w:t>
      </w:r>
      <w:r w:rsidRPr="00764FB9">
        <w:rPr>
          <w:rFonts w:ascii="Arial" w:hAnsi="Arial" w:cs="Arial"/>
          <w:b/>
          <w:sz w:val="24"/>
          <w:szCs w:val="24"/>
        </w:rPr>
        <w:t>z důvodu zániku</w:t>
      </w:r>
      <w:r w:rsidRPr="00764FB9">
        <w:rPr>
          <w:rFonts w:ascii="Arial" w:hAnsi="Arial" w:cs="Arial"/>
          <w:sz w:val="24"/>
          <w:szCs w:val="24"/>
        </w:rPr>
        <w:t xml:space="preserve"> </w:t>
      </w:r>
      <w:r w:rsidRPr="00764FB9">
        <w:rPr>
          <w:rFonts w:ascii="Arial" w:hAnsi="Arial" w:cs="Arial"/>
          <w:b/>
          <w:sz w:val="24"/>
          <w:szCs w:val="24"/>
        </w:rPr>
        <w:t xml:space="preserve">vyřazeny </w:t>
      </w:r>
      <w:r w:rsidRPr="00764FB9">
        <w:rPr>
          <w:rFonts w:ascii="Arial" w:hAnsi="Arial" w:cs="Arial"/>
          <w:sz w:val="24"/>
          <w:szCs w:val="24"/>
        </w:rPr>
        <w:t xml:space="preserve">pohledávky z přenesené působnosti v souhrnné výši </w:t>
      </w:r>
      <w:r w:rsidRPr="00764FB9">
        <w:rPr>
          <w:rFonts w:ascii="Arial" w:hAnsi="Arial" w:cs="Arial"/>
          <w:b/>
          <w:sz w:val="24"/>
          <w:szCs w:val="24"/>
        </w:rPr>
        <w:t>343 539,80 Kč</w:t>
      </w:r>
      <w:r w:rsidRPr="00764FB9">
        <w:rPr>
          <w:rFonts w:ascii="Arial" w:hAnsi="Arial" w:cs="Arial"/>
          <w:sz w:val="24"/>
          <w:szCs w:val="24"/>
        </w:rPr>
        <w:t xml:space="preserve"> a</w:t>
      </w:r>
      <w:r w:rsidRPr="00764FB9">
        <w:rPr>
          <w:rFonts w:ascii="Arial" w:hAnsi="Arial" w:cs="Arial"/>
          <w:b/>
          <w:sz w:val="24"/>
          <w:szCs w:val="24"/>
        </w:rPr>
        <w:t xml:space="preserve"> </w:t>
      </w:r>
      <w:r w:rsidRPr="00764FB9">
        <w:rPr>
          <w:rFonts w:ascii="Arial" w:hAnsi="Arial" w:cs="Arial"/>
          <w:sz w:val="24"/>
          <w:szCs w:val="24"/>
        </w:rPr>
        <w:t xml:space="preserve">pohledávky ze samostatné působnosti v souhrnné výši </w:t>
      </w:r>
      <w:r w:rsidRPr="00764FB9">
        <w:rPr>
          <w:rFonts w:ascii="Arial" w:hAnsi="Arial" w:cs="Arial"/>
          <w:b/>
          <w:sz w:val="24"/>
          <w:szCs w:val="24"/>
        </w:rPr>
        <w:t>995 255,57 Kč.</w:t>
      </w:r>
    </w:p>
    <w:p w:rsidR="00AC7DE5" w:rsidRPr="00764FB9" w:rsidRDefault="00AC7DE5" w:rsidP="00234637">
      <w:pPr>
        <w:pStyle w:val="Bezmezer"/>
        <w:jc w:val="both"/>
        <w:rPr>
          <w:rFonts w:ascii="Arial" w:hAnsi="Arial" w:cs="Arial"/>
          <w:b/>
          <w:sz w:val="24"/>
          <w:szCs w:val="24"/>
        </w:rPr>
      </w:pPr>
      <w:r w:rsidRPr="00764FB9">
        <w:rPr>
          <w:rFonts w:ascii="Arial" w:hAnsi="Arial" w:cs="Arial"/>
          <w:color w:val="000000"/>
          <w:sz w:val="24"/>
          <w:szCs w:val="24"/>
        </w:rPr>
        <w:t xml:space="preserve">Dále byly </w:t>
      </w:r>
      <w:r w:rsidRPr="00764FB9">
        <w:rPr>
          <w:rFonts w:ascii="Arial" w:hAnsi="Arial" w:cs="Arial"/>
          <w:b/>
          <w:color w:val="000000"/>
          <w:sz w:val="24"/>
          <w:szCs w:val="24"/>
        </w:rPr>
        <w:t>pro nedobytnost odepsány na podrozvahu</w:t>
      </w:r>
      <w:r w:rsidRPr="00764FB9">
        <w:rPr>
          <w:rFonts w:ascii="Arial" w:hAnsi="Arial" w:cs="Arial"/>
          <w:color w:val="000000"/>
          <w:sz w:val="24"/>
          <w:szCs w:val="24"/>
        </w:rPr>
        <w:t xml:space="preserve"> pohledávky z přenesené působnosti v </w:t>
      </w:r>
      <w:r w:rsidRPr="00764FB9">
        <w:rPr>
          <w:rFonts w:ascii="Arial" w:hAnsi="Arial" w:cs="Arial"/>
          <w:sz w:val="24"/>
          <w:szCs w:val="24"/>
        </w:rPr>
        <w:t>souhrnné</w:t>
      </w:r>
      <w:r w:rsidRPr="00764FB9">
        <w:rPr>
          <w:rFonts w:ascii="Arial" w:hAnsi="Arial" w:cs="Arial"/>
          <w:color w:val="000000"/>
          <w:sz w:val="24"/>
          <w:szCs w:val="24"/>
        </w:rPr>
        <w:t xml:space="preserve"> výši </w:t>
      </w:r>
      <w:r w:rsidRPr="00764FB9">
        <w:rPr>
          <w:rFonts w:ascii="Arial" w:hAnsi="Arial" w:cs="Arial"/>
          <w:b/>
          <w:color w:val="000000"/>
          <w:sz w:val="24"/>
          <w:szCs w:val="24"/>
        </w:rPr>
        <w:t xml:space="preserve">496 686,61Kč </w:t>
      </w:r>
      <w:r w:rsidRPr="00764FB9">
        <w:rPr>
          <w:rFonts w:ascii="Arial" w:hAnsi="Arial" w:cs="Arial"/>
          <w:color w:val="000000"/>
          <w:sz w:val="24"/>
          <w:szCs w:val="24"/>
        </w:rPr>
        <w:t xml:space="preserve">a pohledávky ze samostatné působnosti v souhrnné výši </w:t>
      </w:r>
      <w:r w:rsidRPr="00764FB9">
        <w:rPr>
          <w:rFonts w:ascii="Arial" w:hAnsi="Arial" w:cs="Arial"/>
          <w:b/>
          <w:color w:val="000000"/>
          <w:sz w:val="24"/>
          <w:szCs w:val="24"/>
        </w:rPr>
        <w:t xml:space="preserve">34 990,09Kč. </w:t>
      </w:r>
      <w:r w:rsidRPr="00764FB9">
        <w:rPr>
          <w:rFonts w:ascii="Arial" w:hAnsi="Arial" w:cs="Arial"/>
          <w:sz w:val="24"/>
          <w:szCs w:val="24"/>
        </w:rPr>
        <w:t xml:space="preserve">Dále byly z podrozvahy z důvodu zániku vyřazeny pohledávky v celkové výši </w:t>
      </w:r>
      <w:r w:rsidRPr="00764FB9">
        <w:rPr>
          <w:rFonts w:ascii="Arial" w:hAnsi="Arial" w:cs="Arial"/>
          <w:b/>
          <w:sz w:val="24"/>
          <w:szCs w:val="24"/>
        </w:rPr>
        <w:t>4 450,00 Kč.</w:t>
      </w:r>
    </w:p>
    <w:p w:rsidR="00AC7DE5" w:rsidRPr="00764FB9" w:rsidRDefault="00AC7DE5" w:rsidP="00234637">
      <w:pPr>
        <w:spacing w:after="0" w:line="240" w:lineRule="auto"/>
        <w:jc w:val="both"/>
        <w:rPr>
          <w:rFonts w:ascii="Arial" w:hAnsi="Arial" w:cs="Arial"/>
          <w:sz w:val="24"/>
          <w:szCs w:val="24"/>
        </w:rPr>
      </w:pPr>
    </w:p>
    <w:p w:rsidR="00AC7DE5" w:rsidRPr="00764FB9" w:rsidRDefault="00AC7DE5" w:rsidP="00234637">
      <w:pPr>
        <w:spacing w:after="0" w:line="240" w:lineRule="auto"/>
        <w:rPr>
          <w:rFonts w:ascii="Arial" w:hAnsi="Arial" w:cs="Arial"/>
          <w:b/>
          <w:sz w:val="24"/>
          <w:szCs w:val="24"/>
        </w:rPr>
      </w:pPr>
      <w:r w:rsidRPr="00764FB9">
        <w:rPr>
          <w:rFonts w:ascii="Arial" w:hAnsi="Arial" w:cs="Arial"/>
          <w:b/>
          <w:sz w:val="24"/>
          <w:szCs w:val="24"/>
        </w:rPr>
        <w:t>IV. Oddělení účetnictví</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Oddělení účetnictví zajišťuje hospodaření statutárního města Jihlava z účetního hlediska a rovněž zabezpečuje veškerý platební styk. Zajišťuje odesílání výkazů do systému státní poklady po ukončení měsíčních závěrek. Průběžně je prováděno účtování příslušných účetních případů. Zajišťuje agendu daně z přidané hodnoty a daně z příjmů. Vede evidenci došlých a vystavených faktur a evidenci příkazových bloků.</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b/>
          <w:sz w:val="24"/>
          <w:szCs w:val="24"/>
        </w:rPr>
        <w:t>V uvedeném čtvrtletí proběhly inventury a roční účetní závěrka, která probíhala v období leden až únor 2024.</w:t>
      </w:r>
      <w:r w:rsidRPr="00764FB9">
        <w:rPr>
          <w:rFonts w:ascii="Arial" w:hAnsi="Arial" w:cs="Arial"/>
          <w:sz w:val="24"/>
          <w:szCs w:val="24"/>
        </w:rPr>
        <w:t xml:space="preserve"> V rámci ročních inventur byly kontrolovány zůstatky na jednotlivých účtech. Byly provedeny kontroly podpisových vzorů k dodaným inventurám. V uvedeném období byly provedeny účetní závěrky za jednotlivá období.</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Po inventarizaci a uzavření účtů byly odeslány výkazy na krajský úřad.</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Na základě nových požadavků k zajištění placení na zahraničních cestách, byly zřízeny pro vybrané zaměstnance platební karty u Komerční banky.</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Bylo zajištěno účtování plateb prostřednictvím Platební brány (Portál občana).</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b/>
          <w:sz w:val="24"/>
          <w:szCs w:val="24"/>
        </w:rPr>
        <w:t>Byl zaúčtován předložený a schválený odpis pohledávek.</w:t>
      </w:r>
      <w:r w:rsidRPr="00764FB9">
        <w:rPr>
          <w:rFonts w:ascii="Arial" w:hAnsi="Arial" w:cs="Arial"/>
          <w:sz w:val="24"/>
          <w:szCs w:val="24"/>
        </w:rPr>
        <w:t xml:space="preserve"> U těchto pohledávek byly současně zrušeny opravné položky, vše bylo zaúčtováno. Během tohoto období byly nastaveny číselníky pro nový rok v oblasti kódu poplatků, pokladny výdaje, zápočty. </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V uvedeném čtvrtletí proběhly pravidelné měsíční účetní závěrky za jednotlivá období. </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Během tohoto období byla prováděna denní evidence došlých faktur, denní odesílání potřebných plateb včetně vracení přeplatků složenkami B a denní načítání dat z jednotlivých bankovních ústavů a dešifrování složenek typu A. Dle potřeby MMJ byly zaváděny nové kódy poplatků, kódy rozúčtování a také nové šablony na pokladnu.</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Oddělení</w:t>
      </w:r>
      <w:r w:rsidRPr="00764FB9">
        <w:rPr>
          <w:rFonts w:ascii="Arial" w:hAnsi="Arial" w:cs="Arial"/>
          <w:b/>
          <w:sz w:val="24"/>
          <w:szCs w:val="24"/>
        </w:rPr>
        <w:t xml:space="preserve"> aktualizovalo soubor nedokončeného majetku</w:t>
      </w:r>
      <w:r w:rsidRPr="00764FB9">
        <w:rPr>
          <w:rFonts w:ascii="Arial" w:hAnsi="Arial" w:cs="Arial"/>
          <w:sz w:val="24"/>
          <w:szCs w:val="24"/>
        </w:rPr>
        <w:t xml:space="preserve"> vždy za poslední uzavřené účetní období (v souboru je pro všechny odbory zpracován stav nedokončeného majetku na účtech 041 a 042 dle ORG a ORJ a je zřejmé, z kterých faktur, plateb, se stav pořizovaného nedokončeného majetku skládá).</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Dle potřeb byly pravidelně aktualizovány tabulky exekuce, insolvence a dohody o výši splátek. Na žádost odborů byly odesílány výpisy z účtů. </w:t>
      </w:r>
    </w:p>
    <w:p w:rsidR="00AC7DE5" w:rsidRPr="00764FB9" w:rsidRDefault="00AC7DE5" w:rsidP="00234637">
      <w:pPr>
        <w:spacing w:after="0" w:line="240" w:lineRule="auto"/>
        <w:jc w:val="both"/>
        <w:rPr>
          <w:rFonts w:ascii="Arial" w:hAnsi="Arial" w:cs="Arial"/>
          <w:sz w:val="24"/>
          <w:szCs w:val="24"/>
        </w:rPr>
      </w:pP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Oddělení dále zabezpečilo práce spojené s příkazovými bloky. Příkazové bloky jsou průběžně vyzvedávány a následně vydávány na MP Jihlava a jednotlivé odbory MMJ dle potřeby. </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lastRenderedPageBreak/>
        <w:t>Oddělení účetnictví zabezpečovalo poskytování podkladů a přehledů pro jednotlivé projekty dle požadavků odborů. Dále poskytlo součinnost v řešení smluv s jinými odbory.</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b/>
          <w:sz w:val="24"/>
          <w:szCs w:val="24"/>
        </w:rPr>
        <w:t>Často jsou řešeny nesrovnalosti v podkladech pro fakturaci.</w:t>
      </w:r>
      <w:r w:rsidRPr="00764FB9">
        <w:rPr>
          <w:rFonts w:ascii="Arial" w:hAnsi="Arial" w:cs="Arial"/>
          <w:sz w:val="24"/>
          <w:szCs w:val="24"/>
        </w:rPr>
        <w:t xml:space="preserve"> Všechny účetní průběžně dohledávají správné variabilní symboly uskutečněných i přijatých plateb a provádějí párování do jednotlivých agend. </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Měsíčně byly prováděny kontroly majetku a oprávek v návaznosti na evidenci MO MMJ. Současně je kontrolováno na evidenci MO MMJ rozpouštění transferů.</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Oddělení dále provádělo připomínkování některých návrhů např. na vyřazení majetku a vyhotovilo stanoviska k některým návrhům do RM, ZM. Odborný pracovník na problematiku DPH prováděl průběžně konzultace k dalším smlouvám s problematikou DPH.</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Bylo zabezpečeno proúčtování plateb i předpisů na příjmovém kódu 541 – výzva – úsekové měření odboru dopravy, kódu 542 - pokuta - úsekové měření a 532 – vážení kamionů a řešily se navazující práce. Celkově bylo odesláno od začátku roku za všechny příjmové kódy 148 vratek. Z toho bylo převodem 133, 7 poukázkou B a 8 pokladnou.</w:t>
      </w: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Odpovědný pracovník agendy DPH zabezpečil pravidelné měsíční zpracování a odesílání přiznání k DPH a rovněž KH. Dále tento pracovník vytvářel, odesílal a dokladoval dodatečná přiznání k DPH včetně KH u faktur pozdě dodaných, či chybně předkontovaných, zapsaných bez DPH. </w:t>
      </w:r>
    </w:p>
    <w:p w:rsidR="00AC7DE5" w:rsidRPr="00764FB9" w:rsidRDefault="00AC7DE5" w:rsidP="00234637">
      <w:pPr>
        <w:spacing w:after="0" w:line="240" w:lineRule="auto"/>
        <w:jc w:val="both"/>
        <w:rPr>
          <w:rFonts w:ascii="Arial" w:hAnsi="Arial" w:cs="Arial"/>
          <w:sz w:val="24"/>
          <w:szCs w:val="24"/>
        </w:rPr>
      </w:pP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V rámci měsíčních závěrek proběhly kontroly:</w:t>
      </w:r>
    </w:p>
    <w:p w:rsidR="00AC7DE5" w:rsidRPr="006678F8" w:rsidRDefault="00AC7DE5" w:rsidP="00146962">
      <w:pPr>
        <w:pStyle w:val="Odstavecseseznamem"/>
        <w:numPr>
          <w:ilvl w:val="0"/>
          <w:numId w:val="127"/>
        </w:numPr>
        <w:jc w:val="both"/>
        <w:rPr>
          <w:rFonts w:ascii="Arial" w:hAnsi="Arial" w:cs="Arial"/>
          <w:sz w:val="24"/>
          <w:szCs w:val="24"/>
        </w:rPr>
      </w:pPr>
      <w:r w:rsidRPr="006678F8">
        <w:rPr>
          <w:rFonts w:ascii="Arial" w:hAnsi="Arial" w:cs="Arial"/>
          <w:sz w:val="24"/>
          <w:szCs w:val="24"/>
        </w:rPr>
        <w:t>Zůstatků jednotlivých bankovních účtů na hlavní knihu;</w:t>
      </w:r>
    </w:p>
    <w:p w:rsidR="00AC7DE5" w:rsidRPr="006678F8" w:rsidRDefault="00AC7DE5" w:rsidP="00146962">
      <w:pPr>
        <w:pStyle w:val="Odstavecseseznamem"/>
        <w:numPr>
          <w:ilvl w:val="0"/>
          <w:numId w:val="127"/>
        </w:numPr>
        <w:jc w:val="both"/>
        <w:rPr>
          <w:rFonts w:ascii="Arial" w:hAnsi="Arial" w:cs="Arial"/>
          <w:sz w:val="24"/>
          <w:szCs w:val="24"/>
        </w:rPr>
      </w:pPr>
      <w:r w:rsidRPr="006678F8">
        <w:rPr>
          <w:rFonts w:ascii="Arial" w:hAnsi="Arial" w:cs="Arial"/>
          <w:sz w:val="24"/>
          <w:szCs w:val="24"/>
        </w:rPr>
        <w:t>Vazeb ve fondech a další okruhy;</w:t>
      </w:r>
    </w:p>
    <w:p w:rsidR="00AC7DE5" w:rsidRPr="006678F8" w:rsidRDefault="00AC7DE5" w:rsidP="00146962">
      <w:pPr>
        <w:pStyle w:val="Odstavecseseznamem"/>
        <w:numPr>
          <w:ilvl w:val="0"/>
          <w:numId w:val="127"/>
        </w:numPr>
        <w:jc w:val="both"/>
        <w:rPr>
          <w:rFonts w:ascii="Arial" w:hAnsi="Arial" w:cs="Arial"/>
          <w:sz w:val="24"/>
          <w:szCs w:val="24"/>
        </w:rPr>
      </w:pPr>
      <w:r w:rsidRPr="006678F8">
        <w:rPr>
          <w:rFonts w:ascii="Arial" w:hAnsi="Arial" w:cs="Arial"/>
          <w:sz w:val="24"/>
          <w:szCs w:val="24"/>
        </w:rPr>
        <w:t>Stavu peněz na cestě;</w:t>
      </w:r>
    </w:p>
    <w:p w:rsidR="00AC7DE5" w:rsidRPr="006678F8" w:rsidRDefault="00AC7DE5" w:rsidP="00146962">
      <w:pPr>
        <w:pStyle w:val="Odstavecseseznamem"/>
        <w:numPr>
          <w:ilvl w:val="0"/>
          <w:numId w:val="127"/>
        </w:numPr>
        <w:jc w:val="both"/>
        <w:rPr>
          <w:rFonts w:ascii="Arial" w:hAnsi="Arial" w:cs="Arial"/>
          <w:sz w:val="24"/>
          <w:szCs w:val="24"/>
        </w:rPr>
      </w:pPr>
      <w:r w:rsidRPr="006678F8">
        <w:rPr>
          <w:rFonts w:ascii="Arial" w:hAnsi="Arial" w:cs="Arial"/>
          <w:sz w:val="24"/>
          <w:szCs w:val="24"/>
        </w:rPr>
        <w:t>Stavu pokladen;</w:t>
      </w:r>
    </w:p>
    <w:p w:rsidR="00AC7DE5" w:rsidRPr="006678F8" w:rsidRDefault="00AC7DE5" w:rsidP="00146962">
      <w:pPr>
        <w:pStyle w:val="Odstavecseseznamem"/>
        <w:numPr>
          <w:ilvl w:val="0"/>
          <w:numId w:val="127"/>
        </w:numPr>
        <w:jc w:val="both"/>
        <w:rPr>
          <w:rFonts w:ascii="Arial" w:hAnsi="Arial" w:cs="Arial"/>
          <w:sz w:val="24"/>
          <w:szCs w:val="24"/>
        </w:rPr>
      </w:pPr>
      <w:r w:rsidRPr="006678F8">
        <w:rPr>
          <w:rFonts w:ascii="Arial" w:hAnsi="Arial" w:cs="Arial"/>
          <w:sz w:val="24"/>
          <w:szCs w:val="24"/>
        </w:rPr>
        <w:t>Vazeb depozit;</w:t>
      </w:r>
    </w:p>
    <w:p w:rsidR="00AC7DE5" w:rsidRPr="006678F8" w:rsidRDefault="00AC7DE5" w:rsidP="00146962">
      <w:pPr>
        <w:pStyle w:val="Odstavecseseznamem"/>
        <w:numPr>
          <w:ilvl w:val="0"/>
          <w:numId w:val="127"/>
        </w:numPr>
        <w:jc w:val="both"/>
        <w:rPr>
          <w:rFonts w:ascii="Arial" w:hAnsi="Arial" w:cs="Arial"/>
          <w:sz w:val="24"/>
          <w:szCs w:val="24"/>
        </w:rPr>
      </w:pPr>
      <w:r w:rsidRPr="006678F8">
        <w:rPr>
          <w:rFonts w:ascii="Arial" w:hAnsi="Arial" w:cs="Arial"/>
          <w:sz w:val="24"/>
          <w:szCs w:val="24"/>
        </w:rPr>
        <w:t>Účtování PAP;</w:t>
      </w:r>
    </w:p>
    <w:p w:rsidR="00AC7DE5" w:rsidRPr="006678F8" w:rsidRDefault="00AC7DE5" w:rsidP="00146962">
      <w:pPr>
        <w:pStyle w:val="Odstavecseseznamem"/>
        <w:numPr>
          <w:ilvl w:val="0"/>
          <w:numId w:val="127"/>
        </w:numPr>
        <w:jc w:val="both"/>
        <w:rPr>
          <w:rFonts w:ascii="Arial" w:hAnsi="Arial" w:cs="Arial"/>
          <w:sz w:val="24"/>
          <w:szCs w:val="24"/>
        </w:rPr>
      </w:pPr>
      <w:r w:rsidRPr="006678F8">
        <w:rPr>
          <w:rFonts w:ascii="Arial" w:hAnsi="Arial" w:cs="Arial"/>
          <w:sz w:val="24"/>
          <w:szCs w:val="24"/>
        </w:rPr>
        <w:t>Účtování TZ, IcoAP, IcoTr;</w:t>
      </w:r>
    </w:p>
    <w:p w:rsidR="00AC7DE5" w:rsidRPr="006678F8" w:rsidRDefault="00AC7DE5" w:rsidP="00146962">
      <w:pPr>
        <w:pStyle w:val="Odstavecseseznamem"/>
        <w:numPr>
          <w:ilvl w:val="0"/>
          <w:numId w:val="127"/>
        </w:numPr>
        <w:jc w:val="both"/>
        <w:rPr>
          <w:rFonts w:ascii="Arial" w:hAnsi="Arial" w:cs="Arial"/>
          <w:sz w:val="24"/>
          <w:szCs w:val="24"/>
        </w:rPr>
      </w:pPr>
      <w:r w:rsidRPr="006678F8">
        <w:rPr>
          <w:rFonts w:ascii="Arial" w:hAnsi="Arial" w:cs="Arial"/>
          <w:sz w:val="24"/>
          <w:szCs w:val="24"/>
        </w:rPr>
        <w:t>Mezivýkazových vazeb;</w:t>
      </w:r>
    </w:p>
    <w:p w:rsidR="00AC7DE5" w:rsidRPr="006678F8" w:rsidRDefault="00AC7DE5" w:rsidP="00146962">
      <w:pPr>
        <w:pStyle w:val="Odstavecseseznamem"/>
        <w:numPr>
          <w:ilvl w:val="0"/>
          <w:numId w:val="127"/>
        </w:numPr>
        <w:jc w:val="both"/>
        <w:rPr>
          <w:rFonts w:ascii="Arial" w:hAnsi="Arial" w:cs="Arial"/>
          <w:sz w:val="24"/>
          <w:szCs w:val="24"/>
        </w:rPr>
      </w:pPr>
      <w:r w:rsidRPr="006678F8">
        <w:rPr>
          <w:rFonts w:ascii="Arial" w:hAnsi="Arial" w:cs="Arial"/>
          <w:sz w:val="24"/>
          <w:szCs w:val="24"/>
        </w:rPr>
        <w:t>Kontrola plateb uskutečněných na terminálech a dosud nepřipsaných plateb na bankovní účty města a kontrola stavu účtů v souvislosti s tímto typem plateb.</w:t>
      </w:r>
    </w:p>
    <w:p w:rsidR="00AC7DE5" w:rsidRPr="00764FB9" w:rsidRDefault="00AC7DE5" w:rsidP="00234637">
      <w:pPr>
        <w:spacing w:after="0" w:line="240" w:lineRule="auto"/>
        <w:jc w:val="both"/>
        <w:rPr>
          <w:rFonts w:ascii="Arial" w:hAnsi="Arial" w:cs="Arial"/>
          <w:sz w:val="24"/>
          <w:szCs w:val="24"/>
        </w:rPr>
      </w:pPr>
    </w:p>
    <w:p w:rsidR="00AC7DE5" w:rsidRPr="00764FB9" w:rsidRDefault="00AC7DE5" w:rsidP="00234637">
      <w:pPr>
        <w:spacing w:after="0" w:line="240" w:lineRule="auto"/>
        <w:jc w:val="both"/>
        <w:rPr>
          <w:rFonts w:ascii="Arial" w:hAnsi="Arial" w:cs="Arial"/>
          <w:b/>
          <w:sz w:val="24"/>
          <w:szCs w:val="24"/>
        </w:rPr>
      </w:pPr>
      <w:r w:rsidRPr="00764FB9">
        <w:rPr>
          <w:rFonts w:ascii="Arial" w:hAnsi="Arial" w:cs="Arial"/>
          <w:b/>
          <w:sz w:val="24"/>
          <w:szCs w:val="24"/>
        </w:rPr>
        <w:t>Statistika účetních obratů za hodnocené čtvrtletí k datu 31. 3. 2024:</w:t>
      </w:r>
    </w:p>
    <w:p w:rsidR="00AC7DE5" w:rsidRPr="00764FB9" w:rsidRDefault="00AC7DE5" w:rsidP="00234637">
      <w:pPr>
        <w:spacing w:after="0" w:line="240" w:lineRule="auto"/>
        <w:jc w:val="both"/>
        <w:rPr>
          <w:rFonts w:ascii="Arial" w:hAnsi="Arial" w:cs="Arial"/>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2307"/>
      </w:tblGrid>
      <w:tr w:rsidR="00AC7DE5" w:rsidRPr="00764FB9" w:rsidTr="000B6ACB">
        <w:tc>
          <w:tcPr>
            <w:tcW w:w="4889" w:type="dxa"/>
            <w:vAlign w:val="center"/>
          </w:tcPr>
          <w:p w:rsidR="00AC7DE5" w:rsidRPr="00764FB9" w:rsidRDefault="00AC7DE5" w:rsidP="00234637">
            <w:pPr>
              <w:spacing w:after="0" w:line="240" w:lineRule="auto"/>
              <w:jc w:val="center"/>
              <w:rPr>
                <w:rFonts w:ascii="Arial" w:hAnsi="Arial" w:cs="Arial"/>
                <w:sz w:val="24"/>
                <w:szCs w:val="24"/>
              </w:rPr>
            </w:pPr>
            <w:r w:rsidRPr="00764FB9">
              <w:rPr>
                <w:rFonts w:ascii="Arial" w:hAnsi="Arial" w:cs="Arial"/>
                <w:sz w:val="24"/>
                <w:szCs w:val="24"/>
              </w:rPr>
              <w:t>Agenda</w:t>
            </w:r>
          </w:p>
        </w:tc>
        <w:tc>
          <w:tcPr>
            <w:tcW w:w="2307" w:type="dxa"/>
            <w:vAlign w:val="center"/>
          </w:tcPr>
          <w:p w:rsidR="00AC7DE5" w:rsidRPr="00764FB9" w:rsidRDefault="00AC7DE5" w:rsidP="00234637">
            <w:pPr>
              <w:spacing w:after="0" w:line="240" w:lineRule="auto"/>
              <w:jc w:val="center"/>
              <w:rPr>
                <w:rFonts w:ascii="Arial" w:hAnsi="Arial" w:cs="Arial"/>
                <w:sz w:val="24"/>
                <w:szCs w:val="24"/>
              </w:rPr>
            </w:pPr>
            <w:r w:rsidRPr="00764FB9">
              <w:rPr>
                <w:rFonts w:ascii="Arial" w:hAnsi="Arial" w:cs="Arial"/>
                <w:sz w:val="24"/>
                <w:szCs w:val="24"/>
              </w:rPr>
              <w:t>Počet</w:t>
            </w:r>
          </w:p>
        </w:tc>
      </w:tr>
      <w:tr w:rsidR="00AC7DE5" w:rsidRPr="00764FB9" w:rsidTr="000B6ACB">
        <w:tc>
          <w:tcPr>
            <w:tcW w:w="4889" w:type="dxa"/>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Banka – KB </w:t>
            </w:r>
          </w:p>
        </w:tc>
        <w:tc>
          <w:tcPr>
            <w:tcW w:w="2307" w:type="dxa"/>
            <w:vAlign w:val="center"/>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16 154</w:t>
            </w:r>
          </w:p>
        </w:tc>
      </w:tr>
      <w:tr w:rsidR="00AC7DE5" w:rsidRPr="00764FB9" w:rsidTr="000B6ACB">
        <w:tc>
          <w:tcPr>
            <w:tcW w:w="4889" w:type="dxa"/>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Pokladna – KP</w:t>
            </w:r>
          </w:p>
        </w:tc>
        <w:tc>
          <w:tcPr>
            <w:tcW w:w="2307" w:type="dxa"/>
            <w:vAlign w:val="center"/>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15 500</w:t>
            </w:r>
          </w:p>
        </w:tc>
      </w:tr>
      <w:tr w:rsidR="00AC7DE5" w:rsidRPr="00764FB9" w:rsidTr="000B6ACB">
        <w:tc>
          <w:tcPr>
            <w:tcW w:w="4889" w:type="dxa"/>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 xml:space="preserve">Majetek – MM </w:t>
            </w:r>
          </w:p>
        </w:tc>
        <w:tc>
          <w:tcPr>
            <w:tcW w:w="2307" w:type="dxa"/>
            <w:vAlign w:val="center"/>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20 574</w:t>
            </w:r>
          </w:p>
        </w:tc>
      </w:tr>
      <w:tr w:rsidR="00AC7DE5" w:rsidRPr="00764FB9" w:rsidTr="000B6ACB">
        <w:tc>
          <w:tcPr>
            <w:tcW w:w="4889" w:type="dxa"/>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Příjmy – PD</w:t>
            </w:r>
          </w:p>
        </w:tc>
        <w:tc>
          <w:tcPr>
            <w:tcW w:w="2307" w:type="dxa"/>
            <w:vAlign w:val="center"/>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63 430</w:t>
            </w:r>
          </w:p>
        </w:tc>
      </w:tr>
      <w:tr w:rsidR="00AC7DE5" w:rsidRPr="00764FB9" w:rsidTr="000B6ACB">
        <w:tc>
          <w:tcPr>
            <w:tcW w:w="4889" w:type="dxa"/>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Výdaje – PV</w:t>
            </w:r>
          </w:p>
        </w:tc>
        <w:tc>
          <w:tcPr>
            <w:tcW w:w="2307" w:type="dxa"/>
            <w:vAlign w:val="center"/>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1 765</w:t>
            </w:r>
          </w:p>
        </w:tc>
      </w:tr>
      <w:tr w:rsidR="00AC7DE5" w:rsidRPr="00764FB9" w:rsidTr="000B6ACB">
        <w:tc>
          <w:tcPr>
            <w:tcW w:w="4889" w:type="dxa"/>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Ruční pořizování v agendě účetnictví - QR</w:t>
            </w:r>
          </w:p>
        </w:tc>
        <w:tc>
          <w:tcPr>
            <w:tcW w:w="2307" w:type="dxa"/>
            <w:vAlign w:val="center"/>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62</w:t>
            </w:r>
          </w:p>
        </w:tc>
      </w:tr>
      <w:tr w:rsidR="00AC7DE5" w:rsidRPr="00764FB9" w:rsidTr="000B6ACB">
        <w:tc>
          <w:tcPr>
            <w:tcW w:w="4889" w:type="dxa"/>
          </w:tcPr>
          <w:p w:rsidR="00AC7DE5" w:rsidRPr="00764FB9" w:rsidRDefault="00AC7DE5" w:rsidP="00234637">
            <w:pPr>
              <w:spacing w:after="0" w:line="240" w:lineRule="auto"/>
              <w:jc w:val="both"/>
              <w:rPr>
                <w:rFonts w:ascii="Arial" w:hAnsi="Arial" w:cs="Arial"/>
                <w:sz w:val="24"/>
                <w:szCs w:val="24"/>
              </w:rPr>
            </w:pPr>
            <w:r w:rsidRPr="00764FB9">
              <w:rPr>
                <w:rFonts w:ascii="Arial" w:hAnsi="Arial" w:cs="Arial"/>
                <w:sz w:val="24"/>
                <w:szCs w:val="24"/>
              </w:rPr>
              <w:t>QZ Zápočty</w:t>
            </w:r>
          </w:p>
        </w:tc>
        <w:tc>
          <w:tcPr>
            <w:tcW w:w="2307" w:type="dxa"/>
            <w:vAlign w:val="center"/>
          </w:tcPr>
          <w:p w:rsidR="00AC7DE5" w:rsidRPr="00764FB9" w:rsidRDefault="00AC7DE5" w:rsidP="00234637">
            <w:pPr>
              <w:spacing w:after="0" w:line="240" w:lineRule="auto"/>
              <w:jc w:val="right"/>
              <w:rPr>
                <w:rFonts w:ascii="Arial" w:hAnsi="Arial" w:cs="Arial"/>
                <w:sz w:val="24"/>
                <w:szCs w:val="24"/>
              </w:rPr>
            </w:pPr>
            <w:r w:rsidRPr="00764FB9">
              <w:rPr>
                <w:rFonts w:ascii="Arial" w:hAnsi="Arial" w:cs="Arial"/>
                <w:sz w:val="24"/>
                <w:szCs w:val="24"/>
              </w:rPr>
              <w:t>9</w:t>
            </w:r>
          </w:p>
        </w:tc>
      </w:tr>
    </w:tbl>
    <w:p w:rsidR="00AC7DE5" w:rsidRPr="00764FB9" w:rsidRDefault="00AC7DE5" w:rsidP="00234637">
      <w:pPr>
        <w:spacing w:after="0" w:line="240" w:lineRule="auto"/>
        <w:jc w:val="both"/>
        <w:rPr>
          <w:rFonts w:ascii="Arial" w:hAnsi="Arial" w:cs="Arial"/>
          <w:color w:val="000000"/>
          <w:sz w:val="24"/>
          <w:szCs w:val="24"/>
          <w:highlight w:val="yellow"/>
        </w:rPr>
      </w:pPr>
    </w:p>
    <w:p w:rsidR="00AC7DE5" w:rsidRDefault="00AC7DE5" w:rsidP="00234637">
      <w:pPr>
        <w:spacing w:after="0" w:line="240" w:lineRule="auto"/>
        <w:jc w:val="both"/>
        <w:rPr>
          <w:rFonts w:ascii="Arial" w:hAnsi="Arial" w:cs="Arial"/>
          <w:color w:val="000000"/>
          <w:sz w:val="24"/>
          <w:szCs w:val="24"/>
        </w:rPr>
      </w:pPr>
      <w:r w:rsidRPr="00764FB9">
        <w:rPr>
          <w:rFonts w:ascii="Arial" w:hAnsi="Arial" w:cs="Arial"/>
          <w:color w:val="000000"/>
          <w:sz w:val="24"/>
          <w:szCs w:val="24"/>
        </w:rPr>
        <w:t>Agenda banka a příjmy je v některých případech účtována s kumulací dle data (poplatek za komunální odpad, poplatek ze psů, nájem bytů a nebytových prostor).</w:t>
      </w:r>
    </w:p>
    <w:p w:rsidR="00C05418" w:rsidRDefault="00C05418" w:rsidP="00234637">
      <w:pPr>
        <w:spacing w:after="0" w:line="240" w:lineRule="auto"/>
        <w:jc w:val="both"/>
        <w:rPr>
          <w:rFonts w:ascii="Arial" w:hAnsi="Arial" w:cs="Arial"/>
          <w:color w:val="000000"/>
          <w:sz w:val="24"/>
          <w:szCs w:val="24"/>
        </w:rPr>
      </w:pPr>
    </w:p>
    <w:p w:rsidR="00C05418" w:rsidRPr="00764FB9" w:rsidRDefault="00C05418" w:rsidP="00234637">
      <w:pPr>
        <w:spacing w:after="0" w:line="240" w:lineRule="auto"/>
        <w:jc w:val="both"/>
        <w:rPr>
          <w:rFonts w:ascii="Arial" w:hAnsi="Arial" w:cs="Arial"/>
          <w:color w:val="000000"/>
          <w:sz w:val="24"/>
          <w:szCs w:val="24"/>
          <w:highlight w:val="yellow"/>
        </w:rPr>
      </w:pPr>
    </w:p>
    <w:p w:rsidR="00AC7DE5" w:rsidRPr="00764FB9" w:rsidRDefault="00AC7DE5" w:rsidP="00234637">
      <w:pPr>
        <w:spacing w:after="0" w:line="240" w:lineRule="auto"/>
        <w:jc w:val="both"/>
        <w:rPr>
          <w:rFonts w:ascii="Arial" w:hAnsi="Arial" w:cs="Arial"/>
          <w:sz w:val="24"/>
          <w:szCs w:val="24"/>
        </w:rPr>
      </w:pPr>
    </w:p>
    <w:p w:rsidR="00AC7DE5" w:rsidRPr="00764FB9" w:rsidRDefault="00AC7DE5" w:rsidP="00146962">
      <w:pPr>
        <w:pStyle w:val="Odstavecseseznamem"/>
        <w:numPr>
          <w:ilvl w:val="0"/>
          <w:numId w:val="50"/>
        </w:numPr>
        <w:rPr>
          <w:rFonts w:ascii="Arial" w:hAnsi="Arial" w:cs="Arial"/>
          <w:b/>
          <w:sz w:val="24"/>
          <w:szCs w:val="24"/>
        </w:rPr>
      </w:pPr>
      <w:r w:rsidRPr="00764FB9">
        <w:rPr>
          <w:rFonts w:ascii="Arial" w:hAnsi="Arial" w:cs="Arial"/>
          <w:b/>
          <w:sz w:val="24"/>
          <w:szCs w:val="24"/>
        </w:rPr>
        <w:lastRenderedPageBreak/>
        <w:t>Oddělení řízení obchodních společností</w:t>
      </w:r>
    </w:p>
    <w:p w:rsidR="00AC7DE5" w:rsidRPr="00764FB9" w:rsidRDefault="00AC7DE5" w:rsidP="00234637">
      <w:pPr>
        <w:spacing w:after="0" w:line="240" w:lineRule="auto"/>
        <w:jc w:val="both"/>
        <w:rPr>
          <w:rFonts w:ascii="Arial" w:hAnsi="Arial" w:cs="Arial"/>
          <w:b/>
          <w:sz w:val="24"/>
          <w:szCs w:val="24"/>
        </w:rPr>
      </w:pPr>
      <w:r w:rsidRPr="00764FB9">
        <w:rPr>
          <w:rFonts w:ascii="Arial" w:hAnsi="Arial" w:cs="Arial"/>
          <w:b/>
          <w:sz w:val="24"/>
          <w:szCs w:val="24"/>
        </w:rPr>
        <w:t>Za 1. čtvrtletí 2024 byly Radě města Jihlavy předloženy návrhy těchto obchodních společností města:</w:t>
      </w:r>
    </w:p>
    <w:p w:rsidR="00AC7DE5" w:rsidRPr="00764FB9" w:rsidRDefault="00AC7DE5" w:rsidP="00BD29C5">
      <w:pPr>
        <w:pStyle w:val="Odstavecseseznamem"/>
        <w:numPr>
          <w:ilvl w:val="0"/>
          <w:numId w:val="9"/>
        </w:numPr>
        <w:ind w:left="0"/>
        <w:jc w:val="both"/>
        <w:rPr>
          <w:rFonts w:ascii="Arial" w:hAnsi="Arial" w:cs="Arial"/>
          <w:sz w:val="24"/>
          <w:szCs w:val="24"/>
        </w:rPr>
      </w:pPr>
      <w:r w:rsidRPr="00764FB9">
        <w:rPr>
          <w:rFonts w:ascii="Arial" w:hAnsi="Arial" w:cs="Arial"/>
          <w:sz w:val="24"/>
          <w:szCs w:val="24"/>
        </w:rPr>
        <w:t>SLUŽBY MĚSTA JIHLAVY s.r.o. (2 návrhy);</w:t>
      </w:r>
    </w:p>
    <w:p w:rsidR="00AC7DE5" w:rsidRPr="00764FB9" w:rsidRDefault="00AC7DE5" w:rsidP="00BD29C5">
      <w:pPr>
        <w:pStyle w:val="Odstavecseseznamem"/>
        <w:numPr>
          <w:ilvl w:val="0"/>
          <w:numId w:val="9"/>
        </w:numPr>
        <w:ind w:left="0"/>
        <w:jc w:val="both"/>
        <w:rPr>
          <w:rFonts w:ascii="Arial" w:hAnsi="Arial" w:cs="Arial"/>
          <w:sz w:val="24"/>
          <w:szCs w:val="24"/>
        </w:rPr>
      </w:pPr>
      <w:r w:rsidRPr="00764FB9">
        <w:rPr>
          <w:rFonts w:ascii="Arial" w:hAnsi="Arial" w:cs="Arial"/>
          <w:sz w:val="24"/>
          <w:szCs w:val="24"/>
        </w:rPr>
        <w:t>Správa městských lesů Jihlava, s.r.o. (2 návrhy);</w:t>
      </w:r>
    </w:p>
    <w:p w:rsidR="00AC7DE5" w:rsidRPr="00764FB9" w:rsidRDefault="00AC7DE5" w:rsidP="00BD29C5">
      <w:pPr>
        <w:pStyle w:val="Odstavecseseznamem"/>
        <w:numPr>
          <w:ilvl w:val="0"/>
          <w:numId w:val="9"/>
        </w:numPr>
        <w:ind w:left="0"/>
        <w:jc w:val="both"/>
        <w:rPr>
          <w:rFonts w:ascii="Arial" w:hAnsi="Arial" w:cs="Arial"/>
          <w:sz w:val="24"/>
          <w:szCs w:val="24"/>
        </w:rPr>
      </w:pPr>
      <w:r w:rsidRPr="00764FB9">
        <w:rPr>
          <w:rFonts w:ascii="Arial" w:hAnsi="Arial" w:cs="Arial"/>
          <w:sz w:val="24"/>
          <w:szCs w:val="24"/>
        </w:rPr>
        <w:t>HC Dukla Jihlava, s.r.o. (1 návrh);</w:t>
      </w:r>
    </w:p>
    <w:p w:rsidR="00AC7DE5" w:rsidRPr="00764FB9" w:rsidRDefault="00AC7DE5" w:rsidP="00BD29C5">
      <w:pPr>
        <w:pStyle w:val="Odstavecseseznamem"/>
        <w:numPr>
          <w:ilvl w:val="0"/>
          <w:numId w:val="9"/>
        </w:numPr>
        <w:ind w:left="0"/>
        <w:jc w:val="both"/>
        <w:rPr>
          <w:rFonts w:ascii="Arial" w:hAnsi="Arial" w:cs="Arial"/>
          <w:sz w:val="24"/>
          <w:szCs w:val="24"/>
        </w:rPr>
      </w:pPr>
      <w:r w:rsidRPr="00764FB9">
        <w:rPr>
          <w:rFonts w:ascii="Arial" w:hAnsi="Arial" w:cs="Arial"/>
          <w:sz w:val="24"/>
          <w:szCs w:val="24"/>
        </w:rPr>
        <w:t>Prádelna a čistírna Jihlava, s.r.o. (1 návrh).</w:t>
      </w:r>
    </w:p>
    <w:p w:rsidR="00AC7DE5" w:rsidRPr="00764FB9" w:rsidRDefault="00AC7DE5" w:rsidP="00234637">
      <w:pPr>
        <w:spacing w:after="0" w:line="240" w:lineRule="auto"/>
        <w:jc w:val="both"/>
        <w:rPr>
          <w:rFonts w:ascii="Arial" w:hAnsi="Arial" w:cs="Arial"/>
          <w:sz w:val="24"/>
          <w:szCs w:val="24"/>
        </w:rPr>
      </w:pPr>
    </w:p>
    <w:p w:rsidR="00AC7DE5" w:rsidRPr="00764FB9" w:rsidRDefault="00AC7DE5" w:rsidP="00234637">
      <w:pPr>
        <w:spacing w:after="0" w:line="240" w:lineRule="auto"/>
        <w:jc w:val="both"/>
        <w:rPr>
          <w:rFonts w:ascii="Arial" w:hAnsi="Arial" w:cs="Arial"/>
          <w:b/>
          <w:sz w:val="24"/>
          <w:szCs w:val="24"/>
        </w:rPr>
      </w:pPr>
      <w:r w:rsidRPr="00764FB9">
        <w:rPr>
          <w:rFonts w:ascii="Arial" w:hAnsi="Arial" w:cs="Arial"/>
          <w:b/>
          <w:sz w:val="24"/>
          <w:szCs w:val="24"/>
        </w:rPr>
        <w:t>Smlouvy, dohody a dodatky uzavřené na základě usnesení Rady města Jihlavy:</w:t>
      </w:r>
    </w:p>
    <w:p w:rsidR="00AC7DE5" w:rsidRPr="00764FB9" w:rsidRDefault="00AC7DE5" w:rsidP="00BD29C5">
      <w:pPr>
        <w:pStyle w:val="Odstavecseseznamem"/>
        <w:numPr>
          <w:ilvl w:val="0"/>
          <w:numId w:val="10"/>
        </w:numPr>
        <w:ind w:left="0"/>
        <w:jc w:val="both"/>
        <w:rPr>
          <w:rFonts w:ascii="Arial" w:hAnsi="Arial" w:cs="Arial"/>
          <w:sz w:val="24"/>
          <w:szCs w:val="24"/>
        </w:rPr>
      </w:pPr>
      <w:r w:rsidRPr="00764FB9">
        <w:rPr>
          <w:rFonts w:ascii="Arial" w:hAnsi="Arial" w:cs="Arial"/>
          <w:sz w:val="24"/>
          <w:szCs w:val="24"/>
        </w:rPr>
        <w:t>Nájemní smlouva – tržiště uzavřená mezi statutárním městem Jihlava a obchodní společností SLUŽBY MĚSTA JIHLAVY s.r.o.</w:t>
      </w:r>
    </w:p>
    <w:p w:rsidR="00AC7DE5" w:rsidRPr="00764FB9" w:rsidRDefault="00AC7DE5" w:rsidP="00234637">
      <w:pPr>
        <w:spacing w:after="0" w:line="240" w:lineRule="auto"/>
        <w:jc w:val="both"/>
        <w:rPr>
          <w:rFonts w:ascii="Arial" w:hAnsi="Arial" w:cs="Arial"/>
          <w:sz w:val="24"/>
          <w:szCs w:val="24"/>
        </w:rPr>
      </w:pPr>
    </w:p>
    <w:p w:rsidR="00AC7DE5" w:rsidRPr="00764FB9" w:rsidRDefault="00AC7DE5" w:rsidP="00234637">
      <w:pPr>
        <w:spacing w:after="0" w:line="240" w:lineRule="auto"/>
        <w:jc w:val="both"/>
        <w:rPr>
          <w:rFonts w:ascii="Arial" w:hAnsi="Arial" w:cs="Arial"/>
          <w:b/>
          <w:sz w:val="24"/>
          <w:szCs w:val="24"/>
        </w:rPr>
      </w:pPr>
      <w:r w:rsidRPr="00764FB9">
        <w:rPr>
          <w:rFonts w:ascii="Arial" w:hAnsi="Arial" w:cs="Arial"/>
          <w:b/>
          <w:sz w:val="24"/>
          <w:szCs w:val="24"/>
        </w:rPr>
        <w:t>Za 1. čtvrtletí 2024 byly Radě města Jihlavy při výkonu působnosti valné hromady předloženy návrhy těchto obchodních společností města:</w:t>
      </w:r>
    </w:p>
    <w:p w:rsidR="00AC7DE5" w:rsidRPr="00764FB9" w:rsidRDefault="00AC7DE5" w:rsidP="00BD29C5">
      <w:pPr>
        <w:pStyle w:val="Odstavecseseznamem"/>
        <w:numPr>
          <w:ilvl w:val="0"/>
          <w:numId w:val="10"/>
        </w:numPr>
        <w:ind w:left="0"/>
        <w:jc w:val="both"/>
        <w:rPr>
          <w:rFonts w:ascii="Arial" w:hAnsi="Arial" w:cs="Arial"/>
          <w:sz w:val="24"/>
          <w:szCs w:val="24"/>
        </w:rPr>
      </w:pPr>
      <w:r w:rsidRPr="00764FB9">
        <w:rPr>
          <w:rFonts w:ascii="Arial" w:hAnsi="Arial" w:cs="Arial"/>
          <w:sz w:val="24"/>
          <w:szCs w:val="24"/>
        </w:rPr>
        <w:t>Dopravní podnik města Jihlavy, a.s. (1 návrh);</w:t>
      </w:r>
    </w:p>
    <w:p w:rsidR="00AC7DE5" w:rsidRPr="00764FB9" w:rsidRDefault="00AC7DE5" w:rsidP="00BD29C5">
      <w:pPr>
        <w:pStyle w:val="Odstavecseseznamem"/>
        <w:numPr>
          <w:ilvl w:val="0"/>
          <w:numId w:val="10"/>
        </w:numPr>
        <w:ind w:left="0"/>
        <w:jc w:val="both"/>
        <w:rPr>
          <w:rFonts w:ascii="Arial" w:hAnsi="Arial" w:cs="Arial"/>
          <w:sz w:val="24"/>
          <w:szCs w:val="24"/>
        </w:rPr>
      </w:pPr>
      <w:r w:rsidRPr="00764FB9">
        <w:rPr>
          <w:rFonts w:ascii="Arial" w:hAnsi="Arial" w:cs="Arial"/>
          <w:sz w:val="24"/>
          <w:szCs w:val="24"/>
        </w:rPr>
        <w:t>HC Dukla Jihlava, s.r.o. (3 návrhy);</w:t>
      </w:r>
    </w:p>
    <w:p w:rsidR="00AC7DE5" w:rsidRPr="00764FB9" w:rsidRDefault="00AC7DE5" w:rsidP="00BD29C5">
      <w:pPr>
        <w:pStyle w:val="Odstavecseseznamem"/>
        <w:numPr>
          <w:ilvl w:val="0"/>
          <w:numId w:val="10"/>
        </w:numPr>
        <w:ind w:left="0"/>
        <w:jc w:val="both"/>
        <w:rPr>
          <w:rFonts w:ascii="Arial" w:hAnsi="Arial" w:cs="Arial"/>
          <w:sz w:val="24"/>
          <w:szCs w:val="24"/>
        </w:rPr>
      </w:pPr>
      <w:r w:rsidRPr="00764FB9">
        <w:rPr>
          <w:rFonts w:ascii="Arial" w:hAnsi="Arial" w:cs="Arial"/>
          <w:sz w:val="24"/>
          <w:szCs w:val="24"/>
        </w:rPr>
        <w:t>Horácká multifunkční aréna, s.r.o. (4 návrhy).</w:t>
      </w:r>
    </w:p>
    <w:p w:rsidR="00AC7DE5" w:rsidRPr="00764FB9" w:rsidRDefault="00AC7DE5" w:rsidP="00234637">
      <w:pPr>
        <w:spacing w:after="0" w:line="240" w:lineRule="auto"/>
        <w:jc w:val="both"/>
        <w:rPr>
          <w:rFonts w:ascii="Arial" w:hAnsi="Arial" w:cs="Arial"/>
          <w:b/>
          <w:sz w:val="24"/>
          <w:szCs w:val="24"/>
        </w:rPr>
      </w:pPr>
    </w:p>
    <w:p w:rsidR="00AC7DE5" w:rsidRPr="00764FB9" w:rsidRDefault="00AC7DE5" w:rsidP="00234637">
      <w:pPr>
        <w:spacing w:after="0" w:line="240" w:lineRule="auto"/>
        <w:jc w:val="both"/>
        <w:rPr>
          <w:rFonts w:ascii="Arial" w:hAnsi="Arial" w:cs="Arial"/>
          <w:b/>
          <w:sz w:val="24"/>
          <w:szCs w:val="24"/>
        </w:rPr>
      </w:pPr>
      <w:r w:rsidRPr="00764FB9">
        <w:rPr>
          <w:rFonts w:ascii="Arial" w:hAnsi="Arial" w:cs="Arial"/>
          <w:b/>
          <w:sz w:val="24"/>
          <w:szCs w:val="24"/>
        </w:rPr>
        <w:t>Smlouvy, dohody a dodatky uzavřené na základě usnesení Rady města Jihlavy při výkonu působnosti valné hromady:</w:t>
      </w:r>
    </w:p>
    <w:p w:rsidR="00AC7DE5" w:rsidRPr="00764FB9" w:rsidRDefault="00AC7DE5" w:rsidP="00BD29C5">
      <w:pPr>
        <w:pStyle w:val="Odstavecseseznamem"/>
        <w:numPr>
          <w:ilvl w:val="0"/>
          <w:numId w:val="11"/>
        </w:numPr>
        <w:ind w:left="0" w:hanging="357"/>
        <w:jc w:val="both"/>
        <w:rPr>
          <w:rFonts w:ascii="Arial" w:hAnsi="Arial" w:cs="Arial"/>
          <w:sz w:val="24"/>
          <w:szCs w:val="24"/>
        </w:rPr>
      </w:pPr>
      <w:r w:rsidRPr="00764FB9">
        <w:rPr>
          <w:rFonts w:ascii="Arial" w:hAnsi="Arial" w:cs="Arial"/>
          <w:sz w:val="24"/>
          <w:szCs w:val="24"/>
        </w:rPr>
        <w:t>Smlouva o poskytnutí příplatku mimo základní kapitál mezi statutárním městem Jihlava a obchodní společností HC Dukla Jihlava, s.r.o.</w:t>
      </w:r>
    </w:p>
    <w:p w:rsidR="00AC7DE5" w:rsidRPr="00764FB9" w:rsidRDefault="00AC7DE5" w:rsidP="00234637">
      <w:pPr>
        <w:pStyle w:val="Odstavecseseznamem"/>
        <w:ind w:left="0"/>
        <w:jc w:val="both"/>
        <w:rPr>
          <w:rFonts w:ascii="Arial" w:hAnsi="Arial" w:cs="Arial"/>
          <w:sz w:val="24"/>
          <w:szCs w:val="24"/>
        </w:rPr>
      </w:pPr>
    </w:p>
    <w:p w:rsidR="00AC7DE5" w:rsidRPr="00764FB9" w:rsidRDefault="00AC7DE5" w:rsidP="00234637">
      <w:pPr>
        <w:spacing w:after="0" w:line="240" w:lineRule="auto"/>
        <w:jc w:val="both"/>
        <w:rPr>
          <w:rFonts w:ascii="Arial" w:hAnsi="Arial" w:cs="Arial"/>
          <w:b/>
          <w:sz w:val="24"/>
          <w:szCs w:val="24"/>
        </w:rPr>
      </w:pPr>
      <w:r w:rsidRPr="00764FB9">
        <w:rPr>
          <w:rFonts w:ascii="Arial" w:hAnsi="Arial" w:cs="Arial"/>
          <w:b/>
          <w:sz w:val="24"/>
          <w:szCs w:val="24"/>
        </w:rPr>
        <w:t>Za 1. čtvrtletí 2024 byly Zastupitelstvu města Jihlavy předloženy návrhy těchto obchodních společností města:</w:t>
      </w:r>
    </w:p>
    <w:p w:rsidR="00AC7DE5" w:rsidRPr="00764FB9" w:rsidRDefault="00AC7DE5" w:rsidP="00BD29C5">
      <w:pPr>
        <w:pStyle w:val="Odstavecseseznamem"/>
        <w:numPr>
          <w:ilvl w:val="0"/>
          <w:numId w:val="11"/>
        </w:numPr>
        <w:ind w:left="0"/>
        <w:jc w:val="both"/>
        <w:rPr>
          <w:rFonts w:ascii="Arial" w:hAnsi="Arial" w:cs="Arial"/>
          <w:sz w:val="24"/>
          <w:szCs w:val="24"/>
        </w:rPr>
      </w:pPr>
      <w:r w:rsidRPr="00764FB9">
        <w:rPr>
          <w:rFonts w:ascii="Arial" w:hAnsi="Arial" w:cs="Arial"/>
          <w:sz w:val="24"/>
          <w:szCs w:val="24"/>
        </w:rPr>
        <w:t>HC Dukla Jihlava, s.r.o. (1 návrh);</w:t>
      </w:r>
    </w:p>
    <w:p w:rsidR="00AC7DE5" w:rsidRPr="00764FB9" w:rsidRDefault="00AC7DE5" w:rsidP="00BD29C5">
      <w:pPr>
        <w:pStyle w:val="Odstavecseseznamem"/>
        <w:numPr>
          <w:ilvl w:val="0"/>
          <w:numId w:val="11"/>
        </w:numPr>
        <w:ind w:left="0"/>
        <w:jc w:val="both"/>
        <w:rPr>
          <w:rFonts w:ascii="Arial" w:hAnsi="Arial" w:cs="Arial"/>
          <w:sz w:val="24"/>
          <w:szCs w:val="24"/>
        </w:rPr>
      </w:pPr>
      <w:r w:rsidRPr="00764FB9">
        <w:rPr>
          <w:rFonts w:ascii="Arial" w:hAnsi="Arial" w:cs="Arial"/>
          <w:sz w:val="24"/>
          <w:szCs w:val="24"/>
        </w:rPr>
        <w:t>Horácká multifunkční aréna, s.r.o. (1 návrh).</w:t>
      </w:r>
    </w:p>
    <w:p w:rsidR="00AC7DE5" w:rsidRPr="00764FB9" w:rsidRDefault="00AC7DE5" w:rsidP="00234637">
      <w:pPr>
        <w:spacing w:after="0" w:line="240" w:lineRule="auto"/>
        <w:jc w:val="both"/>
        <w:rPr>
          <w:rFonts w:ascii="Arial" w:hAnsi="Arial" w:cs="Arial"/>
          <w:b/>
          <w:sz w:val="24"/>
          <w:szCs w:val="24"/>
        </w:rPr>
      </w:pPr>
    </w:p>
    <w:p w:rsidR="00AC7DE5" w:rsidRPr="00764FB9" w:rsidRDefault="00AC7DE5" w:rsidP="00234637">
      <w:pPr>
        <w:spacing w:after="0" w:line="240" w:lineRule="auto"/>
        <w:jc w:val="both"/>
        <w:rPr>
          <w:rFonts w:ascii="Arial" w:hAnsi="Arial" w:cs="Arial"/>
          <w:b/>
          <w:sz w:val="24"/>
          <w:szCs w:val="24"/>
        </w:rPr>
      </w:pPr>
      <w:r w:rsidRPr="00764FB9">
        <w:rPr>
          <w:rFonts w:ascii="Arial" w:hAnsi="Arial" w:cs="Arial"/>
          <w:b/>
          <w:sz w:val="24"/>
          <w:szCs w:val="24"/>
        </w:rPr>
        <w:t>Smlouvy, dohody a dodatky uzavřené na základě usnesení Zastupitelstva města Jihlavy:</w:t>
      </w:r>
    </w:p>
    <w:p w:rsidR="00AC7DE5" w:rsidRPr="00764FB9" w:rsidRDefault="00AC7DE5" w:rsidP="00BD29C5">
      <w:pPr>
        <w:pStyle w:val="Odstavecseseznamem"/>
        <w:numPr>
          <w:ilvl w:val="0"/>
          <w:numId w:val="12"/>
        </w:numPr>
        <w:ind w:left="0"/>
        <w:jc w:val="both"/>
        <w:rPr>
          <w:rFonts w:ascii="Arial" w:hAnsi="Arial" w:cs="Arial"/>
          <w:sz w:val="24"/>
          <w:szCs w:val="24"/>
        </w:rPr>
      </w:pPr>
      <w:r w:rsidRPr="00764FB9">
        <w:rPr>
          <w:rFonts w:ascii="Arial" w:hAnsi="Arial" w:cs="Arial"/>
          <w:sz w:val="24"/>
          <w:szCs w:val="24"/>
        </w:rPr>
        <w:t>Změna zakladatelské listiny obchodní společnosti HC Dukla Jihlava, s.r.o.</w:t>
      </w:r>
    </w:p>
    <w:p w:rsidR="00AC7DE5" w:rsidRPr="00764FB9" w:rsidRDefault="00AC7DE5" w:rsidP="00BD29C5">
      <w:pPr>
        <w:pStyle w:val="Odstavecseseznamem"/>
        <w:numPr>
          <w:ilvl w:val="0"/>
          <w:numId w:val="12"/>
        </w:numPr>
        <w:ind w:left="0"/>
        <w:jc w:val="both"/>
        <w:rPr>
          <w:rFonts w:ascii="Arial" w:hAnsi="Arial" w:cs="Arial"/>
          <w:sz w:val="24"/>
          <w:szCs w:val="24"/>
        </w:rPr>
      </w:pPr>
      <w:r w:rsidRPr="00764FB9">
        <w:rPr>
          <w:rFonts w:ascii="Arial" w:hAnsi="Arial" w:cs="Arial"/>
          <w:sz w:val="24"/>
          <w:szCs w:val="24"/>
        </w:rPr>
        <w:t>Zakladatelská listina společnosti Horácká multifunkční aréna, s.r.o.</w:t>
      </w:r>
    </w:p>
    <w:p w:rsidR="00AC7DE5" w:rsidRPr="00764FB9" w:rsidRDefault="00AC7DE5" w:rsidP="00234637">
      <w:pPr>
        <w:spacing w:after="0" w:line="240" w:lineRule="auto"/>
        <w:jc w:val="both"/>
        <w:rPr>
          <w:rFonts w:ascii="Arial" w:hAnsi="Arial" w:cs="Arial"/>
          <w:b/>
          <w:sz w:val="24"/>
          <w:szCs w:val="24"/>
        </w:rPr>
      </w:pPr>
    </w:p>
    <w:p w:rsidR="00AC7DE5" w:rsidRPr="00764FB9" w:rsidRDefault="00AC7DE5" w:rsidP="00234637">
      <w:pPr>
        <w:spacing w:after="0" w:line="240" w:lineRule="auto"/>
        <w:jc w:val="both"/>
        <w:rPr>
          <w:rFonts w:ascii="Arial" w:hAnsi="Arial" w:cs="Arial"/>
          <w:sz w:val="24"/>
          <w:szCs w:val="24"/>
        </w:rPr>
      </w:pPr>
      <w:r w:rsidRPr="00764FB9">
        <w:rPr>
          <w:rFonts w:ascii="Arial" w:hAnsi="Arial" w:cs="Arial"/>
          <w:b/>
          <w:sz w:val="24"/>
          <w:szCs w:val="24"/>
        </w:rPr>
        <w:t>Ostatní činnost:</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t>Pojištění orgánů OS – konzultační činnost ke zdanění nepeněžních příjmů orgánů OS;</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t>Příprava společného setkání obchodních společností města, projednání společných témat;</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t>Příprava smlouvy s Českou zemědělskou univerzitou v Praze na ekonomické posouzení hospodaření OS Správa městských lesů Jihlava, s.r.o.;</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t>Předpisy nájemného/pachtovného na r. 2024;</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t>Uzávěrka poplatků za r. 2023;</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t>Příprava listin pro zápis nové OS Horácká multifunkční aréna, s.r.o. do obchodního rejstříku;</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t>Příprava dokumentů nutných pro zápis změny ZL společnosti HC Dukla Jihlava, s.r.o. do obchodního rejstříku;</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t>Příprava a uzavření Smlouvy o výkonu funkce jednatele OS Horácká multifunkční aréna, s.r.o.;</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t>Příprava a uzavření Smluv o výkonu funkce členů DR OS Horácká multifunkční aréna, s.r.o.;</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t>Účast na dozorčích radách a představenstvech obchodních společností města;</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lastRenderedPageBreak/>
        <w:t>Kontrola zápisů v OR týkající se OS;</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t>Příprava výjezdního zasedání OS;</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t>Právní konzultace ve věci „Veřejný zadavatel“ ve vztahu k OS;</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t>Příprava na změnu Pravidel hodnocení jednatelů/předsedy představenstva OS;</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t>Ukončení spisové služby za rok 2023;</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t>Poptávkové řízení na zpracování posudku na určení pachtovného OS Správa městských lesů Jihlava, s.r.o.;</w:t>
      </w:r>
    </w:p>
    <w:p w:rsidR="00AC7DE5" w:rsidRPr="00764FB9" w:rsidRDefault="00AC7DE5" w:rsidP="00BD29C5">
      <w:pPr>
        <w:numPr>
          <w:ilvl w:val="0"/>
          <w:numId w:val="13"/>
        </w:numPr>
        <w:spacing w:after="0" w:line="240" w:lineRule="auto"/>
        <w:ind w:left="0"/>
        <w:jc w:val="both"/>
        <w:rPr>
          <w:rFonts w:ascii="Arial" w:hAnsi="Arial" w:cs="Arial"/>
          <w:sz w:val="24"/>
          <w:szCs w:val="24"/>
        </w:rPr>
      </w:pPr>
      <w:r w:rsidRPr="00764FB9">
        <w:rPr>
          <w:rFonts w:ascii="Arial" w:hAnsi="Arial" w:cs="Arial"/>
          <w:sz w:val="24"/>
          <w:szCs w:val="24"/>
        </w:rPr>
        <w:t>Aktualizace znaleckých posudků – Správa městských lesů Jihlava, s.r.o. (hřbitovy), SLUŽBY MĚSTA JIHLAVY s.r.o. (bazén E. Rošického, Vodní ráj).</w:t>
      </w:r>
    </w:p>
    <w:p w:rsidR="00AC7DE5" w:rsidRPr="00764FB9" w:rsidRDefault="00AC7DE5" w:rsidP="00234637">
      <w:pPr>
        <w:pStyle w:val="Odstavecseseznamem"/>
        <w:ind w:left="0"/>
        <w:rPr>
          <w:rFonts w:ascii="Arial" w:hAnsi="Arial" w:cs="Arial"/>
          <w:b/>
          <w:sz w:val="24"/>
          <w:szCs w:val="24"/>
        </w:rPr>
      </w:pPr>
    </w:p>
    <w:p w:rsidR="00AC7DE5" w:rsidRPr="00764FB9" w:rsidRDefault="00AC7DE5" w:rsidP="00234637">
      <w:pPr>
        <w:pStyle w:val="Odstavecseseznamem"/>
        <w:ind w:left="0"/>
        <w:rPr>
          <w:rFonts w:ascii="Arial" w:hAnsi="Arial" w:cs="Arial"/>
          <w:sz w:val="24"/>
          <w:szCs w:val="24"/>
        </w:rPr>
      </w:pPr>
      <w:r w:rsidRPr="00764FB9">
        <w:rPr>
          <w:rFonts w:ascii="Arial" w:hAnsi="Arial" w:cs="Arial"/>
          <w:b/>
          <w:sz w:val="24"/>
          <w:szCs w:val="24"/>
        </w:rPr>
        <w:t>Použité zkratky:</w:t>
      </w:r>
      <w:r w:rsidRPr="00764FB9">
        <w:rPr>
          <w:rFonts w:ascii="Arial" w:hAnsi="Arial" w:cs="Arial"/>
          <w:sz w:val="24"/>
          <w:szCs w:val="24"/>
        </w:rPr>
        <w:t>EO – ekonomický odbor;</w:t>
      </w:r>
    </w:p>
    <w:p w:rsidR="00AC7DE5" w:rsidRPr="00764FB9" w:rsidRDefault="00AC7DE5" w:rsidP="00234637">
      <w:pPr>
        <w:pStyle w:val="Odstavecseseznamem"/>
        <w:ind w:left="0"/>
        <w:rPr>
          <w:rFonts w:ascii="Arial" w:hAnsi="Arial" w:cs="Arial"/>
          <w:sz w:val="24"/>
          <w:szCs w:val="24"/>
        </w:rPr>
      </w:pPr>
      <w:r w:rsidRPr="00764FB9">
        <w:rPr>
          <w:rFonts w:ascii="Arial" w:hAnsi="Arial" w:cs="Arial"/>
          <w:sz w:val="24"/>
          <w:szCs w:val="24"/>
        </w:rPr>
        <w:t>OŽP – odbor životního prostředí;</w:t>
      </w:r>
    </w:p>
    <w:p w:rsidR="00AC7DE5" w:rsidRPr="00764FB9" w:rsidRDefault="00AC7DE5" w:rsidP="00234637">
      <w:pPr>
        <w:pStyle w:val="Odstavecseseznamem"/>
        <w:ind w:left="0"/>
        <w:rPr>
          <w:rFonts w:ascii="Arial" w:hAnsi="Arial" w:cs="Arial"/>
          <w:sz w:val="24"/>
          <w:szCs w:val="24"/>
        </w:rPr>
      </w:pPr>
      <w:r w:rsidRPr="00764FB9">
        <w:rPr>
          <w:rFonts w:ascii="Arial" w:hAnsi="Arial" w:cs="Arial"/>
          <w:sz w:val="24"/>
          <w:szCs w:val="24"/>
        </w:rPr>
        <w:t>ROB – Registr obyvatel;</w:t>
      </w:r>
    </w:p>
    <w:p w:rsidR="00AC7DE5" w:rsidRPr="00764FB9" w:rsidRDefault="00AC7DE5" w:rsidP="00234637">
      <w:pPr>
        <w:pStyle w:val="Odstavecseseznamem"/>
        <w:ind w:left="0"/>
        <w:rPr>
          <w:rFonts w:ascii="Arial" w:hAnsi="Arial" w:cs="Arial"/>
          <w:sz w:val="24"/>
          <w:szCs w:val="24"/>
        </w:rPr>
      </w:pPr>
      <w:r w:rsidRPr="00764FB9">
        <w:rPr>
          <w:rFonts w:ascii="Arial" w:hAnsi="Arial" w:cs="Arial"/>
          <w:sz w:val="24"/>
          <w:szCs w:val="24"/>
        </w:rPr>
        <w:t>ZM – Zastupitelstvo města Jihlavy;</w:t>
      </w:r>
    </w:p>
    <w:p w:rsidR="00AC7DE5" w:rsidRPr="00764FB9" w:rsidRDefault="00AC7DE5" w:rsidP="00234637">
      <w:pPr>
        <w:pStyle w:val="Odstavecseseznamem"/>
        <w:ind w:left="0"/>
        <w:rPr>
          <w:rFonts w:ascii="Arial" w:hAnsi="Arial" w:cs="Arial"/>
          <w:sz w:val="24"/>
          <w:szCs w:val="24"/>
        </w:rPr>
      </w:pPr>
      <w:r w:rsidRPr="00764FB9">
        <w:rPr>
          <w:rFonts w:ascii="Arial" w:hAnsi="Arial" w:cs="Arial"/>
          <w:sz w:val="24"/>
          <w:szCs w:val="24"/>
        </w:rPr>
        <w:t>RM – Rada města Jihlavy;</w:t>
      </w:r>
    </w:p>
    <w:p w:rsidR="00AC7DE5" w:rsidRPr="00764FB9" w:rsidRDefault="00AC7DE5" w:rsidP="00234637">
      <w:pPr>
        <w:pStyle w:val="Odstavecseseznamem"/>
        <w:ind w:left="0"/>
        <w:rPr>
          <w:rFonts w:ascii="Arial" w:hAnsi="Arial" w:cs="Arial"/>
          <w:sz w:val="24"/>
          <w:szCs w:val="24"/>
        </w:rPr>
      </w:pPr>
      <w:r w:rsidRPr="00764FB9">
        <w:rPr>
          <w:rFonts w:ascii="Arial" w:hAnsi="Arial" w:cs="Arial"/>
          <w:sz w:val="24"/>
          <w:szCs w:val="24"/>
        </w:rPr>
        <w:t>MV – Ministerstvo vnitra;</w:t>
      </w:r>
    </w:p>
    <w:p w:rsidR="00AC7DE5" w:rsidRPr="00764FB9" w:rsidRDefault="00AC7DE5" w:rsidP="00234637">
      <w:pPr>
        <w:pStyle w:val="Odstavecseseznamem"/>
        <w:ind w:left="0"/>
        <w:rPr>
          <w:rFonts w:ascii="Arial" w:hAnsi="Arial" w:cs="Arial"/>
          <w:sz w:val="24"/>
          <w:szCs w:val="24"/>
        </w:rPr>
      </w:pPr>
      <w:r w:rsidRPr="00764FB9">
        <w:rPr>
          <w:rFonts w:ascii="Arial" w:hAnsi="Arial" w:cs="Arial"/>
          <w:sz w:val="24"/>
          <w:szCs w:val="24"/>
        </w:rPr>
        <w:t>MF – Ministerstvo financí ČR;</w:t>
      </w:r>
    </w:p>
    <w:p w:rsidR="00AC7DE5" w:rsidRPr="00764FB9" w:rsidRDefault="00AC7DE5" w:rsidP="00234637">
      <w:pPr>
        <w:pStyle w:val="Odstavecseseznamem"/>
        <w:ind w:left="0"/>
        <w:rPr>
          <w:rFonts w:ascii="Arial" w:hAnsi="Arial" w:cs="Arial"/>
          <w:sz w:val="24"/>
          <w:szCs w:val="24"/>
        </w:rPr>
      </w:pPr>
      <w:r w:rsidRPr="00764FB9">
        <w:rPr>
          <w:rFonts w:ascii="Arial" w:hAnsi="Arial" w:cs="Arial"/>
          <w:sz w:val="24"/>
          <w:szCs w:val="24"/>
        </w:rPr>
        <w:t>VO – vedoucí odboru;</w:t>
      </w:r>
    </w:p>
    <w:p w:rsidR="00AC7DE5" w:rsidRPr="00764FB9" w:rsidRDefault="00AC7DE5" w:rsidP="00234637">
      <w:pPr>
        <w:pStyle w:val="Odstavecseseznamem"/>
        <w:ind w:left="0"/>
        <w:jc w:val="both"/>
        <w:rPr>
          <w:rFonts w:ascii="Arial" w:hAnsi="Arial" w:cs="Arial"/>
          <w:sz w:val="24"/>
          <w:szCs w:val="24"/>
        </w:rPr>
      </w:pPr>
      <w:r w:rsidRPr="00764FB9">
        <w:rPr>
          <w:rFonts w:ascii="Arial" w:hAnsi="Arial" w:cs="Arial"/>
          <w:sz w:val="24"/>
          <w:szCs w:val="24"/>
        </w:rPr>
        <w:t>DPH – daň z přidané hodnoty;</w:t>
      </w:r>
    </w:p>
    <w:p w:rsidR="00AC7DE5" w:rsidRPr="00764FB9" w:rsidRDefault="00AC7DE5" w:rsidP="00234637">
      <w:pPr>
        <w:pStyle w:val="Odstavecseseznamem"/>
        <w:ind w:left="0"/>
        <w:jc w:val="both"/>
        <w:rPr>
          <w:rFonts w:ascii="Arial" w:hAnsi="Arial" w:cs="Arial"/>
          <w:sz w:val="24"/>
          <w:szCs w:val="24"/>
        </w:rPr>
      </w:pPr>
      <w:r w:rsidRPr="00764FB9">
        <w:rPr>
          <w:rFonts w:ascii="Arial" w:hAnsi="Arial" w:cs="Arial"/>
          <w:sz w:val="24"/>
          <w:szCs w:val="24"/>
        </w:rPr>
        <w:t>KB, a.s. – Komerční banka, a.s.;</w:t>
      </w:r>
    </w:p>
    <w:p w:rsidR="00AC7DE5" w:rsidRPr="00764FB9" w:rsidRDefault="00AC7DE5" w:rsidP="00234637">
      <w:pPr>
        <w:pStyle w:val="Odstavecseseznamem"/>
        <w:ind w:left="0"/>
        <w:jc w:val="both"/>
        <w:rPr>
          <w:rFonts w:ascii="Arial" w:hAnsi="Arial" w:cs="Arial"/>
          <w:sz w:val="24"/>
          <w:szCs w:val="24"/>
        </w:rPr>
      </w:pPr>
      <w:r w:rsidRPr="00764FB9">
        <w:rPr>
          <w:rFonts w:ascii="Arial" w:hAnsi="Arial" w:cs="Arial"/>
          <w:sz w:val="24"/>
          <w:szCs w:val="24"/>
        </w:rPr>
        <w:t>SVJ – společenství vlastníků jednotek;</w:t>
      </w:r>
    </w:p>
    <w:p w:rsidR="00AC7DE5" w:rsidRPr="00764FB9" w:rsidRDefault="00AC7DE5" w:rsidP="00234637">
      <w:pPr>
        <w:pStyle w:val="Odstavecseseznamem"/>
        <w:ind w:left="0"/>
        <w:jc w:val="both"/>
        <w:rPr>
          <w:rFonts w:ascii="Arial" w:hAnsi="Arial" w:cs="Arial"/>
          <w:sz w:val="24"/>
          <w:szCs w:val="24"/>
        </w:rPr>
      </w:pPr>
      <w:r w:rsidRPr="00764FB9">
        <w:rPr>
          <w:rFonts w:ascii="Arial" w:hAnsi="Arial" w:cs="Arial"/>
          <w:sz w:val="24"/>
          <w:szCs w:val="24"/>
        </w:rPr>
        <w:t>ORJ – organizační jednotka;</w:t>
      </w:r>
    </w:p>
    <w:p w:rsidR="00AC7DE5" w:rsidRPr="00764FB9" w:rsidRDefault="00AC7DE5" w:rsidP="00234637">
      <w:pPr>
        <w:pStyle w:val="Odstavecseseznamem"/>
        <w:ind w:left="0"/>
        <w:jc w:val="both"/>
        <w:rPr>
          <w:rFonts w:ascii="Arial" w:hAnsi="Arial" w:cs="Arial"/>
          <w:sz w:val="24"/>
          <w:szCs w:val="24"/>
        </w:rPr>
      </w:pPr>
      <w:r w:rsidRPr="00764FB9">
        <w:rPr>
          <w:rFonts w:ascii="Arial" w:hAnsi="Arial" w:cs="Arial"/>
          <w:sz w:val="24"/>
          <w:szCs w:val="24"/>
        </w:rPr>
        <w:t>ORG – organizační číslo;</w:t>
      </w:r>
    </w:p>
    <w:p w:rsidR="00AC7DE5" w:rsidRPr="00764FB9" w:rsidRDefault="00AC7DE5" w:rsidP="00234637">
      <w:pPr>
        <w:pStyle w:val="Odstavecseseznamem"/>
        <w:ind w:left="0"/>
        <w:jc w:val="both"/>
        <w:rPr>
          <w:rFonts w:ascii="Arial" w:hAnsi="Arial" w:cs="Arial"/>
          <w:sz w:val="24"/>
          <w:szCs w:val="24"/>
        </w:rPr>
      </w:pPr>
      <w:r w:rsidRPr="00764FB9">
        <w:rPr>
          <w:rFonts w:ascii="Arial" w:hAnsi="Arial" w:cs="Arial"/>
          <w:sz w:val="24"/>
          <w:szCs w:val="24"/>
        </w:rPr>
        <w:t>DPPO – daň z příjmů právnických osob;</w:t>
      </w:r>
    </w:p>
    <w:p w:rsidR="00AC7DE5" w:rsidRPr="00764FB9" w:rsidRDefault="00AC7DE5" w:rsidP="00234637">
      <w:pPr>
        <w:pStyle w:val="Odstavecseseznamem"/>
        <w:ind w:left="0"/>
        <w:jc w:val="both"/>
        <w:rPr>
          <w:rFonts w:ascii="Arial" w:hAnsi="Arial" w:cs="Arial"/>
          <w:sz w:val="24"/>
          <w:szCs w:val="24"/>
        </w:rPr>
      </w:pPr>
      <w:r w:rsidRPr="00764FB9">
        <w:rPr>
          <w:rFonts w:ascii="Arial" w:hAnsi="Arial" w:cs="Arial"/>
          <w:sz w:val="24"/>
          <w:szCs w:val="24"/>
        </w:rPr>
        <w:t>FRR - Fond rezerv a rozvoje;</w:t>
      </w:r>
    </w:p>
    <w:p w:rsidR="00AC7DE5" w:rsidRPr="00764FB9" w:rsidRDefault="00AC7DE5" w:rsidP="00234637">
      <w:pPr>
        <w:pStyle w:val="Odstavecseseznamem"/>
        <w:ind w:left="0"/>
        <w:jc w:val="both"/>
        <w:rPr>
          <w:rFonts w:ascii="Arial" w:hAnsi="Arial" w:cs="Arial"/>
          <w:sz w:val="24"/>
          <w:szCs w:val="24"/>
        </w:rPr>
      </w:pPr>
      <w:r w:rsidRPr="00764FB9">
        <w:rPr>
          <w:rFonts w:ascii="Arial" w:hAnsi="Arial" w:cs="Arial"/>
          <w:sz w:val="24"/>
          <w:szCs w:val="24"/>
        </w:rPr>
        <w:t>IS – informační systém;</w:t>
      </w:r>
    </w:p>
    <w:p w:rsidR="00AC7DE5" w:rsidRPr="00764FB9" w:rsidRDefault="00AC7DE5" w:rsidP="00234637">
      <w:pPr>
        <w:pStyle w:val="Odstavecseseznamem"/>
        <w:ind w:left="0"/>
        <w:rPr>
          <w:rFonts w:ascii="Arial" w:hAnsi="Arial" w:cs="Arial"/>
          <w:sz w:val="24"/>
          <w:szCs w:val="24"/>
        </w:rPr>
      </w:pPr>
      <w:r w:rsidRPr="00764FB9">
        <w:rPr>
          <w:rFonts w:ascii="Arial" w:hAnsi="Arial" w:cs="Arial"/>
          <w:sz w:val="24"/>
          <w:szCs w:val="24"/>
        </w:rPr>
        <w:t>ZBÚ – základní běžný účet;</w:t>
      </w:r>
    </w:p>
    <w:p w:rsidR="00AC7DE5" w:rsidRPr="00764FB9" w:rsidRDefault="00AC7DE5" w:rsidP="00234637">
      <w:pPr>
        <w:pStyle w:val="Odstavecseseznamem"/>
        <w:ind w:left="0"/>
        <w:rPr>
          <w:rFonts w:ascii="Arial" w:hAnsi="Arial" w:cs="Arial"/>
          <w:sz w:val="24"/>
          <w:szCs w:val="24"/>
        </w:rPr>
      </w:pPr>
      <w:r w:rsidRPr="00764FB9">
        <w:rPr>
          <w:rFonts w:ascii="Arial" w:hAnsi="Arial" w:cs="Arial"/>
          <w:sz w:val="24"/>
          <w:szCs w:val="24"/>
        </w:rPr>
        <w:t>KH – kontrolní hlášení;</w:t>
      </w:r>
    </w:p>
    <w:p w:rsidR="00AC7DE5" w:rsidRPr="00764FB9" w:rsidRDefault="00AC7DE5" w:rsidP="00234637">
      <w:pPr>
        <w:pStyle w:val="Odstavecseseznamem"/>
        <w:ind w:left="0"/>
        <w:rPr>
          <w:rFonts w:ascii="Arial" w:hAnsi="Arial" w:cs="Arial"/>
          <w:sz w:val="24"/>
          <w:szCs w:val="24"/>
        </w:rPr>
      </w:pPr>
      <w:r w:rsidRPr="00764FB9">
        <w:rPr>
          <w:rFonts w:ascii="Arial" w:hAnsi="Arial" w:cs="Arial"/>
          <w:sz w:val="24"/>
          <w:szCs w:val="24"/>
        </w:rPr>
        <w:t>PAP – pomocný analytický přehled;</w:t>
      </w:r>
    </w:p>
    <w:p w:rsidR="00AC7DE5" w:rsidRPr="00764FB9" w:rsidRDefault="00AC7DE5" w:rsidP="00234637">
      <w:pPr>
        <w:pStyle w:val="Odstavecseseznamem"/>
        <w:ind w:left="0"/>
        <w:rPr>
          <w:rFonts w:ascii="Arial" w:hAnsi="Arial" w:cs="Arial"/>
          <w:sz w:val="24"/>
          <w:szCs w:val="24"/>
        </w:rPr>
      </w:pPr>
      <w:r w:rsidRPr="00764FB9">
        <w:rPr>
          <w:rFonts w:ascii="Arial" w:hAnsi="Arial" w:cs="Arial"/>
          <w:sz w:val="24"/>
          <w:szCs w:val="24"/>
        </w:rPr>
        <w:t>JSŘPOOS – Jednotný systém řízení příspěvkových a obchodních společností;</w:t>
      </w:r>
    </w:p>
    <w:p w:rsidR="00AC7DE5" w:rsidRPr="00764FB9" w:rsidRDefault="00AC7DE5" w:rsidP="00234637">
      <w:pPr>
        <w:pStyle w:val="Odstavecseseznamem"/>
        <w:ind w:left="0"/>
        <w:rPr>
          <w:rFonts w:ascii="Arial" w:hAnsi="Arial" w:cs="Arial"/>
          <w:sz w:val="24"/>
          <w:szCs w:val="24"/>
        </w:rPr>
      </w:pPr>
      <w:r w:rsidRPr="00764FB9">
        <w:rPr>
          <w:rFonts w:ascii="Arial" w:hAnsi="Arial" w:cs="Arial"/>
          <w:sz w:val="24"/>
          <w:szCs w:val="24"/>
        </w:rPr>
        <w:t>MMJ – Magistrát města Jihlavy;</w:t>
      </w:r>
    </w:p>
    <w:p w:rsidR="00AC7DE5" w:rsidRPr="00764FB9" w:rsidRDefault="00AC7DE5" w:rsidP="00234637">
      <w:pPr>
        <w:pStyle w:val="Odstavecseseznamem"/>
        <w:ind w:left="0"/>
        <w:rPr>
          <w:rFonts w:ascii="Arial" w:hAnsi="Arial" w:cs="Arial"/>
          <w:sz w:val="24"/>
          <w:szCs w:val="24"/>
        </w:rPr>
      </w:pPr>
      <w:r w:rsidRPr="00764FB9">
        <w:rPr>
          <w:rFonts w:ascii="Arial" w:hAnsi="Arial" w:cs="Arial"/>
          <w:sz w:val="24"/>
          <w:szCs w:val="24"/>
        </w:rPr>
        <w:t>OARF – oddělení analýz, rozpočtu a financování;</w:t>
      </w:r>
    </w:p>
    <w:p w:rsidR="00AC7DE5" w:rsidRPr="00764FB9" w:rsidRDefault="00AC7DE5" w:rsidP="00234637">
      <w:pPr>
        <w:spacing w:after="0" w:line="240" w:lineRule="auto"/>
        <w:rPr>
          <w:rFonts w:ascii="Arial" w:hAnsi="Arial" w:cs="Arial"/>
          <w:sz w:val="24"/>
          <w:szCs w:val="24"/>
        </w:rPr>
      </w:pPr>
    </w:p>
    <w:p w:rsidR="00AC7DE5" w:rsidRPr="00764FB9" w:rsidRDefault="00AC7DE5" w:rsidP="00234637">
      <w:pPr>
        <w:spacing w:after="0" w:line="240" w:lineRule="auto"/>
        <w:rPr>
          <w:rFonts w:ascii="Arial" w:hAnsi="Arial" w:cs="Arial"/>
          <w:sz w:val="24"/>
          <w:szCs w:val="24"/>
        </w:rPr>
      </w:pPr>
    </w:p>
    <w:p w:rsidR="00AC7DE5" w:rsidRPr="00764FB9" w:rsidRDefault="00AC7DE5" w:rsidP="00234637">
      <w:pPr>
        <w:spacing w:after="0" w:line="240" w:lineRule="auto"/>
        <w:rPr>
          <w:rFonts w:ascii="Arial" w:hAnsi="Arial" w:cs="Arial"/>
          <w:sz w:val="24"/>
          <w:szCs w:val="24"/>
        </w:rPr>
      </w:pPr>
    </w:p>
    <w:p w:rsidR="00AC7DE5" w:rsidRPr="00764FB9" w:rsidRDefault="00AC7DE5" w:rsidP="00234637">
      <w:pPr>
        <w:spacing w:after="0" w:line="240" w:lineRule="auto"/>
        <w:rPr>
          <w:rFonts w:ascii="Arial" w:hAnsi="Arial" w:cs="Arial"/>
          <w:sz w:val="24"/>
          <w:szCs w:val="24"/>
        </w:rPr>
      </w:pPr>
    </w:p>
    <w:p w:rsidR="00AC7DE5" w:rsidRPr="00764FB9" w:rsidRDefault="00AC7DE5" w:rsidP="00234637">
      <w:pPr>
        <w:spacing w:after="0" w:line="240" w:lineRule="auto"/>
        <w:rPr>
          <w:rFonts w:ascii="Arial" w:hAnsi="Arial" w:cs="Arial"/>
          <w:sz w:val="24"/>
          <w:szCs w:val="24"/>
        </w:rPr>
      </w:pPr>
    </w:p>
    <w:p w:rsidR="00362F9F" w:rsidRPr="00764FB9" w:rsidRDefault="00362F9F" w:rsidP="00234637">
      <w:pPr>
        <w:spacing w:after="0" w:line="240" w:lineRule="auto"/>
        <w:rPr>
          <w:rFonts w:ascii="Arial" w:hAnsi="Arial" w:cs="Arial"/>
          <w:sz w:val="24"/>
          <w:szCs w:val="24"/>
        </w:rPr>
      </w:pPr>
    </w:p>
    <w:p w:rsidR="00362F9F" w:rsidRPr="00764FB9" w:rsidRDefault="00362F9F" w:rsidP="00234637">
      <w:pPr>
        <w:spacing w:after="0" w:line="240" w:lineRule="auto"/>
        <w:rPr>
          <w:rFonts w:ascii="Arial" w:hAnsi="Arial" w:cs="Arial"/>
          <w:sz w:val="24"/>
          <w:szCs w:val="24"/>
        </w:rPr>
      </w:pPr>
    </w:p>
    <w:p w:rsidR="00362F9F" w:rsidRPr="00764FB9" w:rsidRDefault="00362F9F" w:rsidP="00234637">
      <w:pPr>
        <w:spacing w:after="0" w:line="240" w:lineRule="auto"/>
        <w:rPr>
          <w:rFonts w:ascii="Arial" w:hAnsi="Arial" w:cs="Arial"/>
          <w:sz w:val="24"/>
          <w:szCs w:val="24"/>
        </w:rPr>
      </w:pPr>
    </w:p>
    <w:p w:rsidR="00362F9F" w:rsidRPr="00764FB9" w:rsidRDefault="00362F9F" w:rsidP="00234637">
      <w:pPr>
        <w:spacing w:after="0" w:line="240" w:lineRule="auto"/>
        <w:rPr>
          <w:rFonts w:ascii="Arial" w:hAnsi="Arial" w:cs="Arial"/>
          <w:sz w:val="24"/>
          <w:szCs w:val="24"/>
        </w:rPr>
      </w:pPr>
    </w:p>
    <w:p w:rsidR="00362F9F" w:rsidRPr="00764FB9" w:rsidRDefault="00362F9F" w:rsidP="00234637">
      <w:pPr>
        <w:spacing w:after="0" w:line="240" w:lineRule="auto"/>
        <w:rPr>
          <w:rFonts w:ascii="Arial" w:hAnsi="Arial" w:cs="Arial"/>
          <w:sz w:val="24"/>
          <w:szCs w:val="24"/>
        </w:rPr>
      </w:pPr>
    </w:p>
    <w:p w:rsidR="00362F9F" w:rsidRPr="00764FB9" w:rsidRDefault="00362F9F" w:rsidP="00234637">
      <w:pPr>
        <w:spacing w:after="0" w:line="240" w:lineRule="auto"/>
        <w:rPr>
          <w:rFonts w:ascii="Arial" w:hAnsi="Arial" w:cs="Arial"/>
          <w:sz w:val="24"/>
          <w:szCs w:val="24"/>
        </w:rPr>
      </w:pPr>
    </w:p>
    <w:p w:rsidR="00362F9F" w:rsidRPr="00764FB9" w:rsidRDefault="00362F9F" w:rsidP="00234637">
      <w:pPr>
        <w:spacing w:after="0" w:line="240" w:lineRule="auto"/>
        <w:rPr>
          <w:rFonts w:ascii="Arial" w:hAnsi="Arial" w:cs="Arial"/>
          <w:sz w:val="24"/>
          <w:szCs w:val="24"/>
        </w:rPr>
      </w:pPr>
    </w:p>
    <w:p w:rsidR="00362F9F" w:rsidRPr="00764FB9" w:rsidRDefault="00362F9F" w:rsidP="00234637">
      <w:pPr>
        <w:spacing w:after="0" w:line="240" w:lineRule="auto"/>
        <w:rPr>
          <w:rFonts w:ascii="Arial" w:hAnsi="Arial" w:cs="Arial"/>
          <w:sz w:val="24"/>
          <w:szCs w:val="24"/>
        </w:rPr>
      </w:pPr>
    </w:p>
    <w:p w:rsidR="00362F9F" w:rsidRPr="00764FB9" w:rsidRDefault="00362F9F" w:rsidP="00234637">
      <w:pPr>
        <w:spacing w:after="0" w:line="240" w:lineRule="auto"/>
        <w:rPr>
          <w:rFonts w:ascii="Arial" w:hAnsi="Arial" w:cs="Arial"/>
          <w:sz w:val="24"/>
          <w:szCs w:val="24"/>
        </w:rPr>
      </w:pPr>
    </w:p>
    <w:p w:rsidR="00362F9F" w:rsidRPr="00764FB9" w:rsidRDefault="00362F9F" w:rsidP="00234637">
      <w:pPr>
        <w:spacing w:after="0" w:line="240" w:lineRule="auto"/>
        <w:rPr>
          <w:rFonts w:ascii="Arial" w:hAnsi="Arial" w:cs="Arial"/>
          <w:sz w:val="24"/>
          <w:szCs w:val="24"/>
        </w:rPr>
      </w:pPr>
    </w:p>
    <w:p w:rsidR="00362F9F" w:rsidRPr="00764FB9" w:rsidRDefault="00362F9F" w:rsidP="00234637">
      <w:pPr>
        <w:spacing w:after="0" w:line="240" w:lineRule="auto"/>
        <w:rPr>
          <w:rFonts w:ascii="Arial" w:hAnsi="Arial" w:cs="Arial"/>
          <w:sz w:val="24"/>
          <w:szCs w:val="24"/>
        </w:rPr>
      </w:pPr>
    </w:p>
    <w:p w:rsidR="00362F9F" w:rsidRPr="00764FB9" w:rsidRDefault="00362F9F" w:rsidP="00234637">
      <w:pPr>
        <w:spacing w:after="0" w:line="240" w:lineRule="auto"/>
        <w:rPr>
          <w:rFonts w:ascii="Arial" w:hAnsi="Arial" w:cs="Arial"/>
          <w:sz w:val="24"/>
          <w:szCs w:val="24"/>
        </w:rPr>
      </w:pPr>
    </w:p>
    <w:p w:rsidR="00362F9F" w:rsidRPr="00764FB9" w:rsidRDefault="00362F9F" w:rsidP="00234637">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362F9F" w:rsidRPr="00764FB9" w:rsidTr="00731057">
        <w:trPr>
          <w:trHeight w:val="567"/>
        </w:trPr>
        <w:tc>
          <w:tcPr>
            <w:tcW w:w="9062" w:type="dxa"/>
            <w:gridSpan w:val="4"/>
            <w:vAlign w:val="center"/>
          </w:tcPr>
          <w:p w:rsidR="00362F9F" w:rsidRPr="00764FB9" w:rsidRDefault="00362F9F" w:rsidP="00731057">
            <w:pPr>
              <w:spacing w:after="0" w:line="240" w:lineRule="auto"/>
              <w:jc w:val="center"/>
              <w:rPr>
                <w:rFonts w:ascii="Arial" w:hAnsi="Arial" w:cs="Arial"/>
                <w:b/>
                <w:sz w:val="24"/>
                <w:szCs w:val="24"/>
              </w:rPr>
            </w:pPr>
            <w:r w:rsidRPr="00764FB9">
              <w:rPr>
                <w:rFonts w:ascii="Arial" w:hAnsi="Arial" w:cs="Arial"/>
                <w:b/>
                <w:noProof/>
                <w:sz w:val="24"/>
                <w:szCs w:val="24"/>
                <w:lang w:eastAsia="cs-CZ"/>
              </w:rPr>
              <w:lastRenderedPageBreak/>
              <w:drawing>
                <wp:anchor distT="0" distB="0" distL="114300" distR="114300" simplePos="0" relativeHeight="251669504" behindDoc="1" locked="0" layoutInCell="1" allowOverlap="1" wp14:anchorId="3C15213C" wp14:editId="11A8E160">
                  <wp:simplePos x="0" y="0"/>
                  <wp:positionH relativeFrom="column">
                    <wp:posOffset>1295400</wp:posOffset>
                  </wp:positionH>
                  <wp:positionV relativeFrom="page">
                    <wp:posOffset>-6350</wp:posOffset>
                  </wp:positionV>
                  <wp:extent cx="2260600" cy="360045"/>
                  <wp:effectExtent l="0" t="0" r="6350" b="1905"/>
                  <wp:wrapNone/>
                  <wp:docPr id="16" name="Obrázek 16"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62F9F" w:rsidRPr="00764FB9" w:rsidTr="00731057">
        <w:trPr>
          <w:trHeight w:val="567"/>
        </w:trPr>
        <w:tc>
          <w:tcPr>
            <w:tcW w:w="6526" w:type="dxa"/>
            <w:gridSpan w:val="3"/>
            <w:vAlign w:val="center"/>
          </w:tcPr>
          <w:p w:rsidR="00362F9F" w:rsidRPr="00764FB9" w:rsidRDefault="00362F9F" w:rsidP="00731057">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362F9F" w:rsidRPr="00764FB9" w:rsidRDefault="00362F9F" w:rsidP="00731057">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362F9F" w:rsidRPr="00764FB9" w:rsidTr="00731057">
        <w:trPr>
          <w:trHeight w:val="398"/>
        </w:trPr>
        <w:tc>
          <w:tcPr>
            <w:tcW w:w="1425" w:type="dxa"/>
            <w:vAlign w:val="center"/>
          </w:tcPr>
          <w:p w:rsidR="00362F9F" w:rsidRPr="00764FB9" w:rsidRDefault="00362F9F" w:rsidP="00731057">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362F9F" w:rsidRPr="00764FB9" w:rsidRDefault="00362F9F" w:rsidP="00731057">
            <w:pPr>
              <w:spacing w:after="0" w:line="240" w:lineRule="auto"/>
              <w:jc w:val="center"/>
              <w:rPr>
                <w:rFonts w:ascii="Arial" w:hAnsi="Arial" w:cs="Arial"/>
                <w:b/>
                <w:sz w:val="24"/>
                <w:szCs w:val="24"/>
              </w:rPr>
            </w:pPr>
            <w:r w:rsidRPr="00764FB9">
              <w:rPr>
                <w:rFonts w:ascii="Arial" w:hAnsi="Arial" w:cs="Arial"/>
                <w:b/>
                <w:sz w:val="24"/>
                <w:szCs w:val="24"/>
              </w:rPr>
              <w:t>Ing. Petr Štěpán</w:t>
            </w:r>
          </w:p>
        </w:tc>
        <w:tc>
          <w:tcPr>
            <w:tcW w:w="1694" w:type="dxa"/>
            <w:vAlign w:val="center"/>
          </w:tcPr>
          <w:p w:rsidR="00362F9F" w:rsidRPr="00764FB9" w:rsidRDefault="00362F9F" w:rsidP="00731057">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362F9F" w:rsidRPr="00764FB9" w:rsidRDefault="00362F9F" w:rsidP="00731057">
            <w:pPr>
              <w:spacing w:after="0" w:line="240" w:lineRule="auto"/>
              <w:jc w:val="center"/>
              <w:rPr>
                <w:rFonts w:ascii="Arial" w:hAnsi="Arial" w:cs="Arial"/>
                <w:b/>
                <w:sz w:val="24"/>
                <w:szCs w:val="24"/>
              </w:rPr>
            </w:pPr>
            <w:bookmarkStart w:id="6" w:name="MO"/>
            <w:r w:rsidRPr="00764FB9">
              <w:rPr>
                <w:rFonts w:ascii="Arial" w:hAnsi="Arial" w:cs="Arial"/>
                <w:b/>
                <w:sz w:val="24"/>
                <w:szCs w:val="24"/>
              </w:rPr>
              <w:t>MO</w:t>
            </w:r>
            <w:bookmarkEnd w:id="6"/>
          </w:p>
        </w:tc>
      </w:tr>
    </w:tbl>
    <w:p w:rsidR="00362F9F" w:rsidRPr="00764FB9" w:rsidRDefault="00362F9F" w:rsidP="00362F9F">
      <w:pPr>
        <w:spacing w:after="0" w:line="240" w:lineRule="auto"/>
        <w:rPr>
          <w:rFonts w:ascii="Arial" w:hAnsi="Arial" w:cs="Arial"/>
          <w:sz w:val="24"/>
          <w:szCs w:val="24"/>
        </w:rPr>
      </w:pPr>
    </w:p>
    <w:p w:rsidR="00362F9F" w:rsidRPr="00764FB9" w:rsidRDefault="00362F9F" w:rsidP="00362F9F">
      <w:pPr>
        <w:spacing w:after="0" w:line="240" w:lineRule="auto"/>
        <w:rPr>
          <w:rFonts w:ascii="Arial" w:hAnsi="Arial" w:cs="Arial"/>
          <w:b/>
          <w:sz w:val="24"/>
          <w:szCs w:val="24"/>
        </w:rPr>
      </w:pPr>
      <w:r w:rsidRPr="00764FB9">
        <w:rPr>
          <w:rFonts w:ascii="Arial" w:hAnsi="Arial" w:cs="Arial"/>
          <w:b/>
          <w:sz w:val="24"/>
          <w:szCs w:val="24"/>
        </w:rPr>
        <w:t>Ve sledovaném období (I. čtvrtl. 2024) bylo na majetkovém odboru zaevidováno 1008 došlých dopisů:</w:t>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8"/>
        <w:gridCol w:w="1814"/>
      </w:tblGrid>
      <w:tr w:rsidR="00362F9F" w:rsidRPr="00764FB9" w:rsidTr="00731057">
        <w:tc>
          <w:tcPr>
            <w:tcW w:w="778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žádostí o převody, směny pozemků</w:t>
            </w:r>
          </w:p>
        </w:tc>
        <w:tc>
          <w:tcPr>
            <w:tcW w:w="1920"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sz w:val="24"/>
                <w:szCs w:val="24"/>
              </w:rPr>
            </w:pPr>
            <w:r w:rsidRPr="00764FB9">
              <w:rPr>
                <w:rFonts w:ascii="Arial" w:hAnsi="Arial" w:cs="Arial"/>
                <w:sz w:val="24"/>
                <w:szCs w:val="24"/>
              </w:rPr>
              <w:t>53</w:t>
            </w:r>
          </w:p>
        </w:tc>
      </w:tr>
      <w:tr w:rsidR="00362F9F" w:rsidRPr="00764FB9" w:rsidTr="00731057">
        <w:tc>
          <w:tcPr>
            <w:tcW w:w="778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žádostí týkajících se pronájmů pozemků</w:t>
            </w:r>
          </w:p>
        </w:tc>
        <w:tc>
          <w:tcPr>
            <w:tcW w:w="1920"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sz w:val="24"/>
                <w:szCs w:val="24"/>
              </w:rPr>
            </w:pPr>
            <w:r w:rsidRPr="00764FB9">
              <w:rPr>
                <w:rFonts w:ascii="Arial" w:hAnsi="Arial" w:cs="Arial"/>
                <w:sz w:val="24"/>
                <w:szCs w:val="24"/>
              </w:rPr>
              <w:t>45</w:t>
            </w:r>
          </w:p>
        </w:tc>
      </w:tr>
      <w:tr w:rsidR="00362F9F" w:rsidRPr="00764FB9" w:rsidTr="00731057">
        <w:tc>
          <w:tcPr>
            <w:tcW w:w="778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žádostí o vyjádření k dotčení pozemků stavbami, výpůjčky pozemků, věcná břemena, zřízení služebnosti</w:t>
            </w:r>
          </w:p>
        </w:tc>
        <w:tc>
          <w:tcPr>
            <w:tcW w:w="1920"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sz w:val="24"/>
                <w:szCs w:val="24"/>
              </w:rPr>
            </w:pPr>
            <w:r w:rsidRPr="00764FB9">
              <w:rPr>
                <w:rFonts w:ascii="Arial" w:hAnsi="Arial" w:cs="Arial"/>
                <w:sz w:val="24"/>
                <w:szCs w:val="24"/>
              </w:rPr>
              <w:t>98</w:t>
            </w:r>
          </w:p>
        </w:tc>
      </w:tr>
      <w:tr w:rsidR="00362F9F" w:rsidRPr="00764FB9" w:rsidTr="00731057">
        <w:tc>
          <w:tcPr>
            <w:tcW w:w="778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žádostí a dotazů ohledně pronájmu nebyt. prostor, nebyt. domů, změny nájemného sortimentu, apod.</w:t>
            </w:r>
          </w:p>
        </w:tc>
        <w:tc>
          <w:tcPr>
            <w:tcW w:w="1920"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sz w:val="24"/>
                <w:szCs w:val="24"/>
              </w:rPr>
            </w:pPr>
            <w:r w:rsidRPr="00764FB9">
              <w:rPr>
                <w:rFonts w:ascii="Arial" w:hAnsi="Arial" w:cs="Arial"/>
                <w:sz w:val="24"/>
                <w:szCs w:val="24"/>
              </w:rPr>
              <w:t>21</w:t>
            </w:r>
          </w:p>
        </w:tc>
      </w:tr>
      <w:tr w:rsidR="00362F9F" w:rsidRPr="00764FB9" w:rsidTr="00731057">
        <w:tc>
          <w:tcPr>
            <w:tcW w:w="778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žádostí a dotazů k převodům staveb a nebyt. prostorů</w:t>
            </w:r>
          </w:p>
        </w:tc>
        <w:tc>
          <w:tcPr>
            <w:tcW w:w="1920"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sz w:val="24"/>
                <w:szCs w:val="24"/>
              </w:rPr>
            </w:pPr>
            <w:r w:rsidRPr="00764FB9">
              <w:rPr>
                <w:rFonts w:ascii="Arial" w:hAnsi="Arial" w:cs="Arial"/>
                <w:sz w:val="24"/>
                <w:szCs w:val="24"/>
              </w:rPr>
              <w:t>17</w:t>
            </w:r>
          </w:p>
        </w:tc>
      </w:tr>
      <w:tr w:rsidR="00362F9F" w:rsidRPr="00764FB9" w:rsidTr="00731057">
        <w:tc>
          <w:tcPr>
            <w:tcW w:w="778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žádostí a dotazů k převodu bytů</w:t>
            </w:r>
          </w:p>
        </w:tc>
        <w:tc>
          <w:tcPr>
            <w:tcW w:w="1920"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sz w:val="24"/>
                <w:szCs w:val="24"/>
              </w:rPr>
            </w:pPr>
            <w:r w:rsidRPr="00764FB9">
              <w:rPr>
                <w:rFonts w:ascii="Arial" w:hAnsi="Arial" w:cs="Arial"/>
                <w:sz w:val="24"/>
                <w:szCs w:val="24"/>
              </w:rPr>
              <w:t>3</w:t>
            </w:r>
          </w:p>
        </w:tc>
      </w:tr>
      <w:tr w:rsidR="00362F9F" w:rsidRPr="00764FB9" w:rsidTr="00731057">
        <w:tc>
          <w:tcPr>
            <w:tcW w:w="778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 xml:space="preserve">žádosti, dotazy – bytový úsek </w:t>
            </w:r>
          </w:p>
        </w:tc>
        <w:tc>
          <w:tcPr>
            <w:tcW w:w="1920"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sz w:val="24"/>
                <w:szCs w:val="24"/>
              </w:rPr>
            </w:pPr>
            <w:r w:rsidRPr="00764FB9">
              <w:rPr>
                <w:rFonts w:ascii="Arial" w:hAnsi="Arial" w:cs="Arial"/>
                <w:sz w:val="24"/>
                <w:szCs w:val="24"/>
              </w:rPr>
              <w:t>82</w:t>
            </w:r>
          </w:p>
        </w:tc>
      </w:tr>
      <w:tr w:rsidR="00362F9F" w:rsidRPr="00764FB9" w:rsidTr="00731057">
        <w:tc>
          <w:tcPr>
            <w:tcW w:w="778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cenové nabídky – správa realit</w:t>
            </w:r>
          </w:p>
        </w:tc>
        <w:tc>
          <w:tcPr>
            <w:tcW w:w="1920"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sz w:val="24"/>
                <w:szCs w:val="24"/>
              </w:rPr>
            </w:pPr>
            <w:r w:rsidRPr="00764FB9">
              <w:rPr>
                <w:rFonts w:ascii="Arial" w:hAnsi="Arial" w:cs="Arial"/>
                <w:sz w:val="24"/>
                <w:szCs w:val="24"/>
              </w:rPr>
              <w:t>92</w:t>
            </w:r>
          </w:p>
        </w:tc>
      </w:tr>
      <w:tr w:rsidR="00362F9F" w:rsidRPr="00764FB9" w:rsidTr="00731057">
        <w:tc>
          <w:tcPr>
            <w:tcW w:w="778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žádosti – správa realit</w:t>
            </w:r>
          </w:p>
        </w:tc>
        <w:tc>
          <w:tcPr>
            <w:tcW w:w="1920"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sz w:val="24"/>
                <w:szCs w:val="24"/>
              </w:rPr>
            </w:pPr>
            <w:r w:rsidRPr="00764FB9">
              <w:rPr>
                <w:rFonts w:ascii="Arial" w:hAnsi="Arial" w:cs="Arial"/>
                <w:sz w:val="24"/>
                <w:szCs w:val="24"/>
              </w:rPr>
              <w:t>39</w:t>
            </w:r>
          </w:p>
        </w:tc>
      </w:tr>
      <w:tr w:rsidR="00362F9F" w:rsidRPr="00764FB9" w:rsidTr="00731057">
        <w:tc>
          <w:tcPr>
            <w:tcW w:w="778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rozhodnutí, stavební povolení, kolaudační rozhodnutí, apod. ze SÚ,</w:t>
            </w:r>
          </w:p>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 xml:space="preserve">stanoviska a vyjádření z OSR, ORM, EO, OŽP, OD, OŠKT </w:t>
            </w:r>
          </w:p>
        </w:tc>
        <w:tc>
          <w:tcPr>
            <w:tcW w:w="1920"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sz w:val="24"/>
                <w:szCs w:val="24"/>
              </w:rPr>
            </w:pPr>
            <w:r w:rsidRPr="00764FB9">
              <w:rPr>
                <w:rFonts w:ascii="Arial" w:hAnsi="Arial" w:cs="Arial"/>
                <w:sz w:val="24"/>
                <w:szCs w:val="24"/>
              </w:rPr>
              <w:t>75</w:t>
            </w:r>
          </w:p>
        </w:tc>
      </w:tr>
      <w:tr w:rsidR="00362F9F" w:rsidRPr="00764FB9" w:rsidTr="00731057">
        <w:tc>
          <w:tcPr>
            <w:tcW w:w="778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 xml:space="preserve">běžná korespondence týkající se rozpracované problematiky </w:t>
            </w:r>
          </w:p>
        </w:tc>
        <w:tc>
          <w:tcPr>
            <w:tcW w:w="1920"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sz w:val="24"/>
                <w:szCs w:val="24"/>
              </w:rPr>
            </w:pPr>
            <w:r w:rsidRPr="00764FB9">
              <w:rPr>
                <w:rFonts w:ascii="Arial" w:hAnsi="Arial" w:cs="Arial"/>
                <w:sz w:val="24"/>
                <w:szCs w:val="24"/>
              </w:rPr>
              <w:t>483</w:t>
            </w:r>
          </w:p>
        </w:tc>
      </w:tr>
      <w:tr w:rsidR="00362F9F" w:rsidRPr="00764FB9" w:rsidTr="00731057">
        <w:tc>
          <w:tcPr>
            <w:tcW w:w="778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 xml:space="preserve">Celkem </w:t>
            </w:r>
          </w:p>
        </w:tc>
        <w:tc>
          <w:tcPr>
            <w:tcW w:w="1920"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b/>
                <w:sz w:val="24"/>
                <w:szCs w:val="24"/>
              </w:rPr>
            </w:pPr>
            <w:r w:rsidRPr="00764FB9">
              <w:rPr>
                <w:rFonts w:ascii="Arial" w:hAnsi="Arial" w:cs="Arial"/>
                <w:b/>
                <w:sz w:val="24"/>
                <w:szCs w:val="24"/>
              </w:rPr>
              <w:t>1008</w:t>
            </w:r>
          </w:p>
        </w:tc>
      </w:tr>
    </w:tbl>
    <w:p w:rsidR="00362F9F" w:rsidRPr="00764FB9" w:rsidRDefault="00362F9F" w:rsidP="00362F9F">
      <w:pPr>
        <w:spacing w:after="0" w:line="240" w:lineRule="auto"/>
        <w:rPr>
          <w:rFonts w:ascii="Arial" w:hAnsi="Arial" w:cs="Arial"/>
          <w:sz w:val="24"/>
          <w:szCs w:val="24"/>
        </w:rPr>
      </w:pPr>
    </w:p>
    <w:p w:rsidR="00362F9F" w:rsidRPr="00764FB9" w:rsidRDefault="00362F9F" w:rsidP="00362F9F">
      <w:pPr>
        <w:spacing w:after="0" w:line="240" w:lineRule="auto"/>
        <w:rPr>
          <w:rFonts w:ascii="Arial" w:hAnsi="Arial" w:cs="Arial"/>
          <w:b/>
          <w:sz w:val="24"/>
          <w:szCs w:val="24"/>
        </w:rPr>
      </w:pPr>
      <w:r w:rsidRPr="00764FB9">
        <w:rPr>
          <w:rFonts w:ascii="Arial" w:hAnsi="Arial" w:cs="Arial"/>
          <w:b/>
          <w:sz w:val="24"/>
          <w:szCs w:val="24"/>
        </w:rPr>
        <w:t>Odeslaných spisů vč. interních…………............................................................... 650</w:t>
      </w:r>
    </w:p>
    <w:p w:rsidR="00362F9F" w:rsidRPr="00764FB9" w:rsidRDefault="00362F9F" w:rsidP="00362F9F">
      <w:pPr>
        <w:spacing w:after="0" w:line="240" w:lineRule="auto"/>
        <w:rPr>
          <w:rFonts w:ascii="Arial" w:hAnsi="Arial" w:cs="Arial"/>
          <w:b/>
          <w:sz w:val="24"/>
          <w:szCs w:val="24"/>
        </w:rPr>
      </w:pPr>
    </w:p>
    <w:p w:rsidR="00362F9F" w:rsidRPr="00764FB9" w:rsidRDefault="00362F9F" w:rsidP="00362F9F">
      <w:pPr>
        <w:spacing w:after="0" w:line="240" w:lineRule="auto"/>
        <w:rPr>
          <w:rFonts w:ascii="Arial" w:hAnsi="Arial" w:cs="Arial"/>
          <w:b/>
          <w:sz w:val="24"/>
          <w:szCs w:val="24"/>
        </w:rPr>
      </w:pPr>
    </w:p>
    <w:p w:rsidR="00362F9F" w:rsidRPr="00764FB9" w:rsidRDefault="00362F9F" w:rsidP="00362F9F">
      <w:pPr>
        <w:spacing w:after="0" w:line="240" w:lineRule="auto"/>
        <w:rPr>
          <w:rFonts w:ascii="Arial" w:hAnsi="Arial" w:cs="Arial"/>
          <w:sz w:val="24"/>
          <w:szCs w:val="24"/>
        </w:rPr>
      </w:pPr>
      <w:r w:rsidRPr="00764FB9">
        <w:rPr>
          <w:rFonts w:ascii="Arial" w:hAnsi="Arial" w:cs="Arial"/>
          <w:b/>
          <w:sz w:val="24"/>
          <w:szCs w:val="24"/>
        </w:rPr>
        <w:t xml:space="preserve">V majetkové komisi dne 9. 1. 2024-19. 3. 2024 </w:t>
      </w:r>
      <w:r w:rsidRPr="00764FB9">
        <w:rPr>
          <w:rFonts w:ascii="Arial" w:hAnsi="Arial" w:cs="Arial"/>
          <w:sz w:val="24"/>
          <w:szCs w:val="24"/>
        </w:rPr>
        <w:t>projednány žádosti a podněty:</w:t>
      </w:r>
    </w:p>
    <w:p w:rsidR="00362F9F" w:rsidRPr="00764FB9" w:rsidRDefault="00362F9F" w:rsidP="00362F9F">
      <w:pPr>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0"/>
        <w:gridCol w:w="3067"/>
        <w:gridCol w:w="2905"/>
      </w:tblGrid>
      <w:tr w:rsidR="00362F9F" w:rsidRPr="00764FB9" w:rsidTr="00731057">
        <w:tc>
          <w:tcPr>
            <w:tcW w:w="326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tabs>
                <w:tab w:val="left" w:pos="1755"/>
              </w:tabs>
              <w:spacing w:after="0" w:line="240" w:lineRule="auto"/>
              <w:rPr>
                <w:rFonts w:ascii="Arial" w:hAnsi="Arial" w:cs="Arial"/>
                <w:sz w:val="24"/>
                <w:szCs w:val="24"/>
              </w:rPr>
            </w:pPr>
            <w:r w:rsidRPr="00764FB9">
              <w:rPr>
                <w:rFonts w:ascii="Arial" w:hAnsi="Arial" w:cs="Arial"/>
                <w:sz w:val="24"/>
                <w:szCs w:val="24"/>
              </w:rPr>
              <w:t>Odd. domů</w:t>
            </w:r>
            <w:r w:rsidRPr="00764FB9">
              <w:rPr>
                <w:rFonts w:ascii="Arial" w:hAnsi="Arial" w:cs="Arial"/>
                <w:sz w:val="24"/>
                <w:szCs w:val="24"/>
              </w:rPr>
              <w:tab/>
            </w:r>
          </w:p>
        </w:tc>
        <w:tc>
          <w:tcPr>
            <w:tcW w:w="3269"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Domy</w:t>
            </w:r>
          </w:p>
        </w:tc>
        <w:tc>
          <w:tcPr>
            <w:tcW w:w="3171"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b/>
                <w:sz w:val="24"/>
                <w:szCs w:val="24"/>
              </w:rPr>
            </w:pPr>
            <w:r w:rsidRPr="00764FB9">
              <w:rPr>
                <w:rFonts w:ascii="Arial" w:hAnsi="Arial" w:cs="Arial"/>
                <w:b/>
                <w:sz w:val="24"/>
                <w:szCs w:val="24"/>
              </w:rPr>
              <w:t>28</w:t>
            </w:r>
          </w:p>
        </w:tc>
      </w:tr>
      <w:tr w:rsidR="00362F9F" w:rsidRPr="00764FB9" w:rsidTr="00731057">
        <w:tc>
          <w:tcPr>
            <w:tcW w:w="326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Odd. domů</w:t>
            </w:r>
          </w:p>
        </w:tc>
        <w:tc>
          <w:tcPr>
            <w:tcW w:w="3269"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Nebytové prostory</w:t>
            </w:r>
          </w:p>
        </w:tc>
        <w:tc>
          <w:tcPr>
            <w:tcW w:w="3171"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b/>
                <w:sz w:val="24"/>
                <w:szCs w:val="24"/>
              </w:rPr>
            </w:pPr>
            <w:r w:rsidRPr="00764FB9">
              <w:rPr>
                <w:rFonts w:ascii="Arial" w:hAnsi="Arial" w:cs="Arial"/>
                <w:b/>
                <w:sz w:val="24"/>
                <w:szCs w:val="24"/>
              </w:rPr>
              <w:t>24</w:t>
            </w:r>
          </w:p>
        </w:tc>
      </w:tr>
      <w:tr w:rsidR="00362F9F" w:rsidRPr="00764FB9" w:rsidTr="00731057">
        <w:tc>
          <w:tcPr>
            <w:tcW w:w="326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Pozemkové odd.</w:t>
            </w:r>
          </w:p>
        </w:tc>
        <w:tc>
          <w:tcPr>
            <w:tcW w:w="3269"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Převody pozemků</w:t>
            </w:r>
          </w:p>
        </w:tc>
        <w:tc>
          <w:tcPr>
            <w:tcW w:w="3171"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b/>
                <w:sz w:val="24"/>
                <w:szCs w:val="24"/>
              </w:rPr>
            </w:pPr>
            <w:r w:rsidRPr="00764FB9">
              <w:rPr>
                <w:rFonts w:ascii="Arial" w:hAnsi="Arial" w:cs="Arial"/>
                <w:b/>
                <w:sz w:val="24"/>
                <w:szCs w:val="24"/>
              </w:rPr>
              <w:t>38</w:t>
            </w:r>
          </w:p>
        </w:tc>
      </w:tr>
      <w:tr w:rsidR="00362F9F" w:rsidRPr="00764FB9" w:rsidTr="00731057">
        <w:tc>
          <w:tcPr>
            <w:tcW w:w="326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Pozemkové odd.</w:t>
            </w:r>
          </w:p>
        </w:tc>
        <w:tc>
          <w:tcPr>
            <w:tcW w:w="3269"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Pronájmy pozemků</w:t>
            </w:r>
          </w:p>
        </w:tc>
        <w:tc>
          <w:tcPr>
            <w:tcW w:w="3171"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b/>
                <w:sz w:val="24"/>
                <w:szCs w:val="24"/>
              </w:rPr>
            </w:pPr>
            <w:r w:rsidRPr="00764FB9">
              <w:rPr>
                <w:rFonts w:ascii="Arial" w:hAnsi="Arial" w:cs="Arial"/>
                <w:b/>
                <w:sz w:val="24"/>
                <w:szCs w:val="24"/>
              </w:rPr>
              <w:t>12</w:t>
            </w:r>
          </w:p>
        </w:tc>
      </w:tr>
      <w:tr w:rsidR="00362F9F" w:rsidRPr="00764FB9" w:rsidTr="00731057">
        <w:tc>
          <w:tcPr>
            <w:tcW w:w="3268"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r w:rsidRPr="00764FB9">
              <w:rPr>
                <w:rFonts w:ascii="Arial" w:hAnsi="Arial" w:cs="Arial"/>
                <w:sz w:val="24"/>
                <w:szCs w:val="24"/>
              </w:rPr>
              <w:t>Různé</w:t>
            </w:r>
          </w:p>
        </w:tc>
        <w:tc>
          <w:tcPr>
            <w:tcW w:w="3269"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rsidR="00362F9F" w:rsidRPr="00764FB9" w:rsidRDefault="00362F9F" w:rsidP="00731057">
            <w:pPr>
              <w:spacing w:after="0" w:line="240" w:lineRule="auto"/>
              <w:jc w:val="center"/>
              <w:rPr>
                <w:rFonts w:ascii="Arial" w:hAnsi="Arial" w:cs="Arial"/>
                <w:b/>
                <w:sz w:val="24"/>
                <w:szCs w:val="24"/>
              </w:rPr>
            </w:pPr>
            <w:r w:rsidRPr="00764FB9">
              <w:rPr>
                <w:rFonts w:ascii="Arial" w:hAnsi="Arial" w:cs="Arial"/>
                <w:b/>
                <w:sz w:val="24"/>
                <w:szCs w:val="24"/>
              </w:rPr>
              <w:t>38</w:t>
            </w:r>
          </w:p>
        </w:tc>
      </w:tr>
    </w:tbl>
    <w:p w:rsidR="00362F9F" w:rsidRPr="00764FB9" w:rsidRDefault="00362F9F" w:rsidP="00362F9F">
      <w:pPr>
        <w:spacing w:after="0" w:line="240" w:lineRule="auto"/>
        <w:rPr>
          <w:rFonts w:ascii="Arial" w:hAnsi="Arial" w:cs="Arial"/>
          <w:sz w:val="24"/>
          <w:szCs w:val="24"/>
        </w:rPr>
      </w:pPr>
    </w:p>
    <w:p w:rsidR="00362F9F" w:rsidRPr="00764FB9" w:rsidRDefault="00362F9F" w:rsidP="00362F9F">
      <w:pPr>
        <w:spacing w:after="0" w:line="240" w:lineRule="auto"/>
        <w:rPr>
          <w:rFonts w:ascii="Arial" w:hAnsi="Arial" w:cs="Arial"/>
          <w:b/>
          <w:sz w:val="24"/>
          <w:szCs w:val="24"/>
        </w:rPr>
      </w:pPr>
      <w:r w:rsidRPr="00764FB9">
        <w:rPr>
          <w:rFonts w:ascii="Arial" w:hAnsi="Arial" w:cs="Arial"/>
          <w:b/>
          <w:sz w:val="24"/>
          <w:szCs w:val="24"/>
        </w:rPr>
        <w:t xml:space="preserve">Do rady města dne 4. 1. 2024-28. 3. 2024 předloženo k projednání: </w:t>
      </w:r>
    </w:p>
    <w:p w:rsidR="00362F9F" w:rsidRPr="00764FB9" w:rsidRDefault="00362F9F" w:rsidP="00362F9F">
      <w:pPr>
        <w:spacing w:after="0" w:line="240" w:lineRule="auto"/>
        <w:rPr>
          <w:rFonts w:ascii="Arial" w:hAnsi="Arial" w:cs="Arial"/>
          <w:b/>
          <w:sz w:val="24"/>
          <w:szCs w:val="24"/>
        </w:rPr>
      </w:pP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Pozemkové oddělení: 44 návrhů</w:t>
      </w:r>
    </w:p>
    <w:p w:rsidR="00362F9F" w:rsidRPr="00764FB9" w:rsidRDefault="00362F9F" w:rsidP="00362F9F">
      <w:pPr>
        <w:spacing w:after="0" w:line="240" w:lineRule="auto"/>
        <w:jc w:val="both"/>
        <w:rPr>
          <w:rFonts w:ascii="Arial" w:hAnsi="Arial" w:cs="Arial"/>
          <w:sz w:val="24"/>
          <w:szCs w:val="24"/>
        </w:rPr>
      </w:pPr>
    </w:p>
    <w:p w:rsidR="00362F9F" w:rsidRPr="00764FB9" w:rsidRDefault="00362F9F" w:rsidP="00362F9F">
      <w:pPr>
        <w:pBdr>
          <w:top w:val="single" w:sz="4" w:space="1" w:color="auto"/>
          <w:left w:val="single" w:sz="4" w:space="4" w:color="auto"/>
          <w:bottom w:val="single" w:sz="4" w:space="1" w:color="auto"/>
          <w:right w:val="single" w:sz="4" w:space="0" w:color="auto"/>
        </w:pBdr>
        <w:spacing w:after="0" w:line="240" w:lineRule="auto"/>
        <w:rPr>
          <w:rFonts w:ascii="Arial" w:hAnsi="Arial" w:cs="Arial"/>
          <w:b/>
          <w:sz w:val="24"/>
          <w:szCs w:val="24"/>
        </w:rPr>
      </w:pPr>
      <w:r w:rsidRPr="00764FB9">
        <w:rPr>
          <w:rFonts w:ascii="Arial" w:hAnsi="Arial" w:cs="Arial"/>
          <w:b/>
          <w:sz w:val="24"/>
          <w:szCs w:val="24"/>
        </w:rPr>
        <w:t xml:space="preserve">Smlouvy, dohody a dodatky uzavřené na základě usnesení Rady města Jihlavy: </w:t>
      </w:r>
    </w:p>
    <w:p w:rsidR="00362F9F" w:rsidRPr="00764FB9" w:rsidRDefault="00362F9F" w:rsidP="00362F9F">
      <w:pPr>
        <w:pBdr>
          <w:top w:val="single" w:sz="4" w:space="1" w:color="auto"/>
          <w:left w:val="single" w:sz="4" w:space="4" w:color="auto"/>
          <w:bottom w:val="single" w:sz="4" w:space="1" w:color="auto"/>
          <w:right w:val="single" w:sz="4" w:space="0" w:color="auto"/>
        </w:pBdr>
        <w:spacing w:after="0" w:line="240" w:lineRule="auto"/>
        <w:jc w:val="both"/>
        <w:rPr>
          <w:rFonts w:ascii="Arial" w:hAnsi="Arial" w:cs="Arial"/>
          <w:sz w:val="24"/>
          <w:szCs w:val="24"/>
        </w:rPr>
      </w:pPr>
      <w:r w:rsidRPr="00764FB9">
        <w:rPr>
          <w:rFonts w:ascii="Arial" w:hAnsi="Arial" w:cs="Arial"/>
          <w:b/>
          <w:sz w:val="24"/>
          <w:szCs w:val="24"/>
        </w:rPr>
        <w:t xml:space="preserve">č./23: </w:t>
      </w:r>
      <w:r w:rsidRPr="00764FB9">
        <w:rPr>
          <w:rFonts w:ascii="Arial" w:hAnsi="Arial" w:cs="Arial"/>
          <w:sz w:val="24"/>
          <w:szCs w:val="24"/>
        </w:rPr>
        <w:t xml:space="preserve">1509, 1510, 1511, 1513, 1584, 1585, 1586, 1587, 1589, 1652, 1653, 1654, 1655, 1656, 1758, 1759 </w:t>
      </w:r>
    </w:p>
    <w:p w:rsidR="00362F9F" w:rsidRPr="00764FB9" w:rsidRDefault="00362F9F" w:rsidP="00362F9F">
      <w:pPr>
        <w:pBdr>
          <w:top w:val="single" w:sz="4" w:space="1" w:color="auto"/>
          <w:left w:val="single" w:sz="4" w:space="4" w:color="auto"/>
          <w:bottom w:val="single" w:sz="4" w:space="1" w:color="auto"/>
          <w:right w:val="single" w:sz="4" w:space="0" w:color="auto"/>
        </w:pBdr>
        <w:spacing w:after="0" w:line="240" w:lineRule="auto"/>
        <w:jc w:val="both"/>
        <w:rPr>
          <w:rFonts w:ascii="Arial" w:hAnsi="Arial" w:cs="Arial"/>
          <w:sz w:val="24"/>
          <w:szCs w:val="24"/>
        </w:rPr>
      </w:pPr>
      <w:r w:rsidRPr="00764FB9">
        <w:rPr>
          <w:rFonts w:ascii="Arial" w:hAnsi="Arial" w:cs="Arial"/>
          <w:b/>
          <w:sz w:val="24"/>
          <w:szCs w:val="24"/>
        </w:rPr>
        <w:t xml:space="preserve">č./24: </w:t>
      </w:r>
      <w:r w:rsidRPr="00764FB9">
        <w:rPr>
          <w:rFonts w:ascii="Arial" w:hAnsi="Arial" w:cs="Arial"/>
          <w:sz w:val="24"/>
          <w:szCs w:val="24"/>
        </w:rPr>
        <w:t>1674, 1760, 1761, 1764, 1778, 1806, 1808, 1832, 1863, 1864, 1865, 1866, 1872, 1874, 1903, 1904, 1905, 1907, 1911, 1914, 1974, 2036, 2038, 2039</w:t>
      </w:r>
    </w:p>
    <w:p w:rsidR="00362F9F" w:rsidRPr="00764FB9" w:rsidRDefault="00362F9F" w:rsidP="00362F9F">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764FB9">
        <w:rPr>
          <w:rFonts w:ascii="Arial" w:hAnsi="Arial" w:cs="Arial"/>
          <w:sz w:val="24"/>
          <w:szCs w:val="24"/>
        </w:rPr>
        <w:t>Nájemní smlouvy (vč. dodatků): 18</w:t>
      </w:r>
    </w:p>
    <w:p w:rsidR="00362F9F" w:rsidRPr="00764FB9" w:rsidRDefault="00362F9F" w:rsidP="00362F9F">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764FB9">
        <w:rPr>
          <w:rFonts w:ascii="Arial" w:hAnsi="Arial" w:cs="Arial"/>
          <w:sz w:val="24"/>
          <w:szCs w:val="24"/>
        </w:rPr>
        <w:lastRenderedPageBreak/>
        <w:t>Pachtovní smlouvy: 1</w:t>
      </w:r>
    </w:p>
    <w:p w:rsidR="00362F9F" w:rsidRPr="00764FB9" w:rsidRDefault="00362F9F" w:rsidP="00362F9F">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764FB9">
        <w:rPr>
          <w:rFonts w:ascii="Arial" w:hAnsi="Arial" w:cs="Arial"/>
          <w:sz w:val="24"/>
          <w:szCs w:val="24"/>
        </w:rPr>
        <w:t>Smlouvy o budoucí smlouvě o zřízení služebnosti: 29</w:t>
      </w:r>
    </w:p>
    <w:p w:rsidR="00362F9F" w:rsidRPr="00764FB9" w:rsidRDefault="00362F9F" w:rsidP="00362F9F">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764FB9">
        <w:rPr>
          <w:rFonts w:ascii="Arial" w:hAnsi="Arial" w:cs="Arial"/>
          <w:sz w:val="24"/>
          <w:szCs w:val="24"/>
        </w:rPr>
        <w:t>smlouvy o zřízení věcného břemene: 12</w:t>
      </w:r>
    </w:p>
    <w:p w:rsidR="00362F9F" w:rsidRPr="00764FB9" w:rsidRDefault="00362F9F" w:rsidP="00362F9F">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764FB9">
        <w:rPr>
          <w:rFonts w:ascii="Arial" w:hAnsi="Arial" w:cs="Arial"/>
          <w:sz w:val="24"/>
          <w:szCs w:val="24"/>
        </w:rPr>
        <w:t>Smlouvy o komunikačním napojení: 4</w:t>
      </w:r>
    </w:p>
    <w:p w:rsidR="00362F9F" w:rsidRPr="00764FB9" w:rsidRDefault="00362F9F" w:rsidP="00362F9F">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764FB9">
        <w:rPr>
          <w:rFonts w:ascii="Arial" w:hAnsi="Arial" w:cs="Arial"/>
          <w:sz w:val="24"/>
          <w:szCs w:val="24"/>
        </w:rPr>
        <w:t>Souhlas vlastníka sousedního pozemku: 13</w:t>
      </w:r>
    </w:p>
    <w:p w:rsidR="00362F9F" w:rsidRPr="00764FB9" w:rsidRDefault="00362F9F" w:rsidP="00362F9F">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764FB9">
        <w:rPr>
          <w:rFonts w:ascii="Arial" w:hAnsi="Arial" w:cs="Arial"/>
          <w:sz w:val="24"/>
          <w:szCs w:val="24"/>
        </w:rPr>
        <w:t>Souhlas vlastníka pozemku: 30</w:t>
      </w:r>
    </w:p>
    <w:p w:rsidR="00362F9F" w:rsidRPr="00764FB9" w:rsidRDefault="00362F9F" w:rsidP="00362F9F">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764FB9">
        <w:rPr>
          <w:rFonts w:ascii="Arial" w:hAnsi="Arial" w:cs="Arial"/>
          <w:sz w:val="24"/>
          <w:szCs w:val="24"/>
        </w:rPr>
        <w:t>Souhlas se stavebním záměrem: 6</w:t>
      </w:r>
    </w:p>
    <w:p w:rsidR="00362F9F" w:rsidRPr="00764FB9" w:rsidRDefault="00362F9F" w:rsidP="00362F9F">
      <w:pPr>
        <w:pStyle w:val="Nadpis6"/>
        <w:spacing w:before="0" w:line="240" w:lineRule="auto"/>
        <w:rPr>
          <w:rFonts w:ascii="Arial" w:hAnsi="Arial" w:cs="Arial"/>
          <w:sz w:val="24"/>
          <w:szCs w:val="24"/>
        </w:rPr>
      </w:pPr>
    </w:p>
    <w:p w:rsidR="00362F9F" w:rsidRPr="00764FB9" w:rsidRDefault="00362F9F" w:rsidP="00362F9F">
      <w:pPr>
        <w:pStyle w:val="Nadpis6"/>
        <w:spacing w:before="0" w:line="240" w:lineRule="auto"/>
        <w:rPr>
          <w:rFonts w:ascii="Arial" w:hAnsi="Arial" w:cs="Arial"/>
          <w:color w:val="auto"/>
          <w:sz w:val="24"/>
          <w:szCs w:val="24"/>
        </w:rPr>
      </w:pPr>
      <w:r w:rsidRPr="00764FB9">
        <w:rPr>
          <w:rFonts w:ascii="Arial" w:hAnsi="Arial" w:cs="Arial"/>
          <w:color w:val="auto"/>
          <w:sz w:val="24"/>
          <w:szCs w:val="24"/>
        </w:rPr>
        <w:t xml:space="preserve">Oddělení domů: 76 návrhů </w:t>
      </w:r>
    </w:p>
    <w:p w:rsidR="00362F9F" w:rsidRPr="00764FB9" w:rsidRDefault="00362F9F" w:rsidP="00362F9F">
      <w:pPr>
        <w:spacing w:after="0" w:line="240" w:lineRule="auto"/>
        <w:rPr>
          <w:rFonts w:ascii="Arial" w:hAnsi="Arial" w:cs="Arial"/>
          <w:b/>
          <w:sz w:val="24"/>
          <w:szCs w:val="24"/>
        </w:rPr>
      </w:pPr>
    </w:p>
    <w:p w:rsidR="00362F9F" w:rsidRPr="00764FB9" w:rsidRDefault="00362F9F" w:rsidP="00362F9F">
      <w:p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rPr>
      </w:pPr>
      <w:r w:rsidRPr="00764FB9">
        <w:rPr>
          <w:rFonts w:ascii="Arial" w:hAnsi="Arial" w:cs="Arial"/>
          <w:b/>
          <w:sz w:val="24"/>
          <w:szCs w:val="24"/>
        </w:rPr>
        <w:t xml:space="preserve">Smlouvy, dodatky a dohody uzavřené na základě usnesení Rady města Jihlavy: </w:t>
      </w:r>
      <w:r w:rsidRPr="00764FB9">
        <w:rPr>
          <w:rFonts w:ascii="Arial" w:hAnsi="Arial" w:cs="Arial"/>
          <w:sz w:val="24"/>
          <w:szCs w:val="24"/>
        </w:rPr>
        <w:t xml:space="preserve"> </w:t>
      </w:r>
    </w:p>
    <w:p w:rsidR="00362F9F" w:rsidRPr="00764FB9" w:rsidRDefault="00362F9F" w:rsidP="00362F9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764FB9">
        <w:rPr>
          <w:rFonts w:ascii="Arial" w:hAnsi="Arial" w:cs="Arial"/>
          <w:b/>
          <w:sz w:val="24"/>
          <w:szCs w:val="24"/>
        </w:rPr>
        <w:t xml:space="preserve">č./21: </w:t>
      </w:r>
      <w:r w:rsidRPr="00764FB9">
        <w:rPr>
          <w:rFonts w:ascii="Arial" w:hAnsi="Arial" w:cs="Arial"/>
          <w:sz w:val="24"/>
          <w:szCs w:val="24"/>
        </w:rPr>
        <w:t>368</w:t>
      </w:r>
    </w:p>
    <w:p w:rsidR="00362F9F" w:rsidRPr="00764FB9" w:rsidRDefault="00362F9F" w:rsidP="00362F9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764FB9">
        <w:rPr>
          <w:rFonts w:ascii="Arial" w:hAnsi="Arial" w:cs="Arial"/>
          <w:b/>
          <w:sz w:val="24"/>
          <w:szCs w:val="24"/>
        </w:rPr>
        <w:t xml:space="preserve">č./23: </w:t>
      </w:r>
      <w:r w:rsidRPr="00764FB9">
        <w:rPr>
          <w:rFonts w:ascii="Arial" w:hAnsi="Arial" w:cs="Arial"/>
          <w:sz w:val="24"/>
          <w:szCs w:val="24"/>
        </w:rPr>
        <w:t>1659, 1666, 1684, 1685, 1686, 1687, 1688, 1689, 1690</w:t>
      </w:r>
    </w:p>
    <w:p w:rsidR="00362F9F" w:rsidRPr="00764FB9" w:rsidRDefault="00362F9F" w:rsidP="00362F9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764FB9">
        <w:rPr>
          <w:rFonts w:ascii="Arial" w:hAnsi="Arial" w:cs="Arial"/>
          <w:b/>
          <w:sz w:val="24"/>
          <w:szCs w:val="24"/>
        </w:rPr>
        <w:t xml:space="preserve">č./24: </w:t>
      </w:r>
      <w:r w:rsidRPr="00764FB9">
        <w:rPr>
          <w:rFonts w:ascii="Arial" w:hAnsi="Arial" w:cs="Arial"/>
          <w:sz w:val="24"/>
          <w:szCs w:val="24"/>
        </w:rPr>
        <w:t>1709, 1710, 1711, 1712, 1713, 1765, 1766, 1768, 1769, 1810, 1814, 1815, 1816, 1817, 1818, 1819, 1820, 1821, 1867, 1868, 1876, 1877, 1878, 1879, 1880, 1881, 1882, 1883, 1906, 1909, 1915, 1916, 1917, 1918, 1919, 1920, 1921, 1922, 1925, 1926, 1927, 1928, 1929, 1970, 1971, 1972, 1973, 1975, 1976, 1977, 1978, 1980, 1981, 1984, 1985, 1987</w:t>
      </w:r>
    </w:p>
    <w:p w:rsidR="00362F9F" w:rsidRPr="00764FB9" w:rsidRDefault="00362F9F" w:rsidP="00362F9F">
      <w:pPr>
        <w:spacing w:after="0" w:line="240" w:lineRule="auto"/>
        <w:jc w:val="both"/>
        <w:rPr>
          <w:rFonts w:ascii="Arial" w:hAnsi="Arial" w:cs="Arial"/>
          <w:b/>
          <w:sz w:val="24"/>
          <w:szCs w:val="24"/>
        </w:rPr>
      </w:pPr>
    </w:p>
    <w:p w:rsidR="00362F9F" w:rsidRPr="00764FB9" w:rsidRDefault="00362F9F" w:rsidP="00362F9F">
      <w:pPr>
        <w:pStyle w:val="Nadpis6"/>
        <w:spacing w:before="0" w:line="240" w:lineRule="auto"/>
        <w:rPr>
          <w:rFonts w:ascii="Arial" w:hAnsi="Arial" w:cs="Arial"/>
          <w:color w:val="auto"/>
          <w:sz w:val="24"/>
          <w:szCs w:val="24"/>
        </w:rPr>
      </w:pPr>
      <w:r w:rsidRPr="00764FB9">
        <w:rPr>
          <w:rFonts w:ascii="Arial" w:hAnsi="Arial" w:cs="Arial"/>
          <w:color w:val="auto"/>
          <w:sz w:val="24"/>
          <w:szCs w:val="24"/>
        </w:rPr>
        <w:t xml:space="preserve">Oddělení správy realit: 11 návrhů </w:t>
      </w:r>
    </w:p>
    <w:p w:rsidR="00362F9F" w:rsidRPr="00764FB9" w:rsidRDefault="00362F9F" w:rsidP="00362F9F">
      <w:pPr>
        <w:spacing w:after="0" w:line="240" w:lineRule="auto"/>
        <w:jc w:val="both"/>
        <w:rPr>
          <w:rFonts w:ascii="Arial" w:hAnsi="Arial" w:cs="Arial"/>
          <w:b/>
          <w:sz w:val="24"/>
          <w:szCs w:val="24"/>
        </w:rPr>
      </w:pP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Zastupitelstvu města Jihlavy dne 27. 2. 2024 předloženo ke schválení:</w:t>
      </w:r>
    </w:p>
    <w:p w:rsidR="00362F9F" w:rsidRPr="00764FB9" w:rsidRDefault="00362F9F" w:rsidP="00362F9F">
      <w:pPr>
        <w:spacing w:after="0" w:line="240" w:lineRule="auto"/>
        <w:jc w:val="both"/>
        <w:rPr>
          <w:rFonts w:ascii="Arial" w:hAnsi="Arial" w:cs="Arial"/>
          <w:b/>
          <w:sz w:val="24"/>
          <w:szCs w:val="24"/>
        </w:rPr>
      </w:pP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b/>
          <w:sz w:val="24"/>
          <w:szCs w:val="24"/>
        </w:rPr>
        <w:t xml:space="preserve">Pozemkové oddělení: 8 návrhů </w:t>
      </w:r>
    </w:p>
    <w:p w:rsidR="00362F9F" w:rsidRPr="00764FB9" w:rsidRDefault="00362F9F" w:rsidP="00362F9F">
      <w:pPr>
        <w:spacing w:after="0" w:line="240" w:lineRule="auto"/>
        <w:jc w:val="both"/>
        <w:rPr>
          <w:rFonts w:ascii="Arial" w:hAnsi="Arial" w:cs="Arial"/>
          <w:sz w:val="24"/>
          <w:szCs w:val="24"/>
        </w:rPr>
      </w:pPr>
    </w:p>
    <w:p w:rsidR="00362F9F" w:rsidRPr="00764FB9" w:rsidRDefault="00362F9F" w:rsidP="00362F9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4"/>
          <w:szCs w:val="24"/>
        </w:rPr>
      </w:pPr>
      <w:r w:rsidRPr="00764FB9">
        <w:rPr>
          <w:rFonts w:ascii="Arial" w:hAnsi="Arial" w:cs="Arial"/>
          <w:b/>
          <w:sz w:val="24"/>
          <w:szCs w:val="24"/>
        </w:rPr>
        <w:t xml:space="preserve">Smlouvy, dohody a dodatky uzavřené na základě usnesení zastupitelstva města: </w:t>
      </w:r>
    </w:p>
    <w:p w:rsidR="00362F9F" w:rsidRPr="00764FB9" w:rsidRDefault="00362F9F" w:rsidP="00362F9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764FB9">
        <w:rPr>
          <w:rFonts w:ascii="Arial" w:hAnsi="Arial" w:cs="Arial"/>
          <w:b/>
          <w:sz w:val="24"/>
          <w:szCs w:val="24"/>
        </w:rPr>
        <w:t xml:space="preserve">č./23: </w:t>
      </w:r>
      <w:r w:rsidRPr="00764FB9">
        <w:rPr>
          <w:rFonts w:ascii="Arial" w:hAnsi="Arial" w:cs="Arial"/>
          <w:sz w:val="24"/>
          <w:szCs w:val="24"/>
        </w:rPr>
        <w:t>246, 261, 324, 326, 330, 333, 378, 380, 381, 382, 383, 384, 385, 394, 432, 433, 435, 436, 437, 438, 439, 440, 441, 442, 443, 444, 445, 447, 450, 466</w:t>
      </w:r>
    </w:p>
    <w:p w:rsidR="00362F9F" w:rsidRPr="00764FB9" w:rsidRDefault="00362F9F" w:rsidP="00362F9F">
      <w:pPr>
        <w:spacing w:after="0" w:line="240" w:lineRule="auto"/>
        <w:jc w:val="both"/>
        <w:rPr>
          <w:rFonts w:ascii="Arial" w:hAnsi="Arial" w:cs="Arial"/>
          <w:b/>
          <w:sz w:val="24"/>
          <w:szCs w:val="24"/>
        </w:rPr>
      </w:pP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Oddělení domů: 9 návrhů</w:t>
      </w:r>
    </w:p>
    <w:p w:rsidR="00362F9F" w:rsidRPr="00764FB9" w:rsidRDefault="00362F9F" w:rsidP="00362F9F">
      <w:pPr>
        <w:spacing w:after="0" w:line="240" w:lineRule="auto"/>
        <w:jc w:val="both"/>
        <w:rPr>
          <w:rFonts w:ascii="Arial" w:hAnsi="Arial" w:cs="Arial"/>
          <w:b/>
          <w:sz w:val="24"/>
          <w:szCs w:val="24"/>
        </w:rPr>
      </w:pPr>
    </w:p>
    <w:p w:rsidR="00362F9F" w:rsidRPr="00764FB9" w:rsidRDefault="00362F9F" w:rsidP="00362F9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4"/>
          <w:szCs w:val="24"/>
        </w:rPr>
      </w:pPr>
      <w:r w:rsidRPr="00764FB9">
        <w:rPr>
          <w:rFonts w:ascii="Arial" w:hAnsi="Arial" w:cs="Arial"/>
          <w:b/>
          <w:sz w:val="24"/>
          <w:szCs w:val="24"/>
        </w:rPr>
        <w:t xml:space="preserve">Smlouvy, dohody a dodatky uzavřené na základě usnesení zastupitelstva města: </w:t>
      </w:r>
    </w:p>
    <w:p w:rsidR="00362F9F" w:rsidRPr="00764FB9" w:rsidRDefault="00362F9F" w:rsidP="00362F9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764FB9">
        <w:rPr>
          <w:rFonts w:ascii="Arial" w:hAnsi="Arial" w:cs="Arial"/>
          <w:b/>
          <w:sz w:val="24"/>
          <w:szCs w:val="24"/>
        </w:rPr>
        <w:t xml:space="preserve">č./23: </w:t>
      </w:r>
      <w:r w:rsidRPr="00764FB9">
        <w:rPr>
          <w:rFonts w:ascii="Arial" w:hAnsi="Arial" w:cs="Arial"/>
          <w:sz w:val="24"/>
          <w:szCs w:val="24"/>
        </w:rPr>
        <w:t>456, 467</w:t>
      </w:r>
    </w:p>
    <w:p w:rsidR="00362F9F" w:rsidRPr="00764FB9" w:rsidRDefault="00362F9F" w:rsidP="00362F9F">
      <w:pPr>
        <w:spacing w:after="0" w:line="240" w:lineRule="auto"/>
        <w:jc w:val="both"/>
        <w:rPr>
          <w:rFonts w:ascii="Arial" w:hAnsi="Arial" w:cs="Arial"/>
          <w:b/>
          <w:sz w:val="24"/>
          <w:szCs w:val="24"/>
        </w:rPr>
      </w:pP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Oddělení správy realit: 2 návrhy</w:t>
      </w:r>
    </w:p>
    <w:p w:rsidR="00362F9F" w:rsidRPr="00764FB9" w:rsidRDefault="00362F9F" w:rsidP="00362F9F">
      <w:pPr>
        <w:spacing w:after="0" w:line="240" w:lineRule="auto"/>
        <w:rPr>
          <w:rFonts w:ascii="Arial" w:hAnsi="Arial" w:cs="Arial"/>
          <w:b/>
          <w:sz w:val="24"/>
          <w:szCs w:val="24"/>
        </w:rPr>
      </w:pPr>
    </w:p>
    <w:p w:rsidR="00362F9F" w:rsidRPr="00764FB9" w:rsidRDefault="00362F9F" w:rsidP="00362F9F">
      <w:pPr>
        <w:spacing w:after="0" w:line="240" w:lineRule="auto"/>
        <w:jc w:val="center"/>
        <w:rPr>
          <w:rFonts w:ascii="Arial" w:hAnsi="Arial" w:cs="Arial"/>
          <w:b/>
          <w:sz w:val="24"/>
          <w:szCs w:val="24"/>
        </w:rPr>
      </w:pPr>
      <w:r w:rsidRPr="00764FB9">
        <w:rPr>
          <w:rFonts w:ascii="Arial" w:hAnsi="Arial" w:cs="Arial"/>
          <w:b/>
          <w:sz w:val="24"/>
          <w:szCs w:val="24"/>
        </w:rPr>
        <w:t>Komentář k jednotlivým činnostem majetkového odboru</w:t>
      </w:r>
    </w:p>
    <w:p w:rsidR="00362F9F" w:rsidRPr="00764FB9" w:rsidRDefault="00362F9F" w:rsidP="00362F9F">
      <w:pPr>
        <w:spacing w:after="0" w:line="240" w:lineRule="auto"/>
        <w:jc w:val="both"/>
        <w:rPr>
          <w:rFonts w:ascii="Arial" w:hAnsi="Arial" w:cs="Arial"/>
          <w:b/>
          <w:sz w:val="24"/>
          <w:szCs w:val="24"/>
        </w:rPr>
      </w:pPr>
    </w:p>
    <w:p w:rsidR="00362F9F" w:rsidRPr="00D54B3C" w:rsidRDefault="00362F9F" w:rsidP="00362F9F">
      <w:pPr>
        <w:spacing w:after="0" w:line="240" w:lineRule="auto"/>
        <w:jc w:val="both"/>
        <w:rPr>
          <w:rFonts w:ascii="Arial" w:hAnsi="Arial" w:cs="Arial"/>
          <w:b/>
          <w:sz w:val="24"/>
          <w:szCs w:val="24"/>
          <w:u w:val="single"/>
        </w:rPr>
      </w:pPr>
      <w:r w:rsidRPr="00D54B3C">
        <w:rPr>
          <w:rFonts w:ascii="Arial" w:hAnsi="Arial" w:cs="Arial"/>
          <w:b/>
          <w:sz w:val="24"/>
          <w:szCs w:val="24"/>
          <w:u w:val="single"/>
        </w:rPr>
        <w:t>Oddělení pozemků</w:t>
      </w:r>
    </w:p>
    <w:p w:rsidR="00362F9F" w:rsidRPr="00764FB9" w:rsidRDefault="00362F9F" w:rsidP="00362F9F">
      <w:pPr>
        <w:spacing w:after="0" w:line="240" w:lineRule="auto"/>
        <w:rPr>
          <w:rFonts w:ascii="Arial" w:hAnsi="Arial" w:cs="Arial"/>
          <w:b/>
          <w:sz w:val="24"/>
          <w:szCs w:val="24"/>
        </w:rPr>
      </w:pPr>
      <w:r w:rsidRPr="00764FB9">
        <w:rPr>
          <w:rFonts w:ascii="Arial" w:hAnsi="Arial" w:cs="Arial"/>
          <w:b/>
          <w:sz w:val="24"/>
          <w:szCs w:val="24"/>
        </w:rPr>
        <w:t xml:space="preserve">Výběrové řízení:  </w:t>
      </w: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 xml:space="preserve">Soubor pozemků pod Möbelixem: </w:t>
      </w:r>
      <w:r w:rsidRPr="00764FB9">
        <w:rPr>
          <w:rFonts w:ascii="Arial" w:hAnsi="Arial" w:cs="Arial"/>
          <w:sz w:val="24"/>
          <w:szCs w:val="24"/>
        </w:rPr>
        <w:t>Byl připraven a RM schválen návrh na zveřejnění záměru prodeje souboru pozemků a staveb ve výběrovém řízení formou dražby dle přílohy (dražební karty) za účelem budoucí výstavby infrastruktury a objektů pro bydlení. Návrh obsahuje rozsáhlý soubor 55 Ks pozemků a 10 Ks staveb v k. ú. Horní Kosov a k. ú. Jihlava se stanovenými podmínkami pro převod. Minimální KC 36.155.000 Kč + 21% DPH. Tento záměr byl již také zveřejněn na úřední desku a stránky města.</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b/>
          <w:sz w:val="24"/>
          <w:szCs w:val="24"/>
        </w:rPr>
        <w:t xml:space="preserve">Dražba: </w:t>
      </w:r>
      <w:r w:rsidRPr="00764FB9">
        <w:rPr>
          <w:rFonts w:ascii="Arial" w:hAnsi="Arial" w:cs="Arial"/>
          <w:sz w:val="24"/>
          <w:szCs w:val="24"/>
        </w:rPr>
        <w:t xml:space="preserve">vedení dražby </w:t>
      </w:r>
      <w:r w:rsidRPr="00764FB9">
        <w:rPr>
          <w:rFonts w:ascii="Arial" w:hAnsi="Arial" w:cs="Arial"/>
          <w:b/>
          <w:sz w:val="24"/>
          <w:szCs w:val="24"/>
        </w:rPr>
        <w:t>13. 3. 2024</w:t>
      </w:r>
      <w:r w:rsidRPr="00764FB9">
        <w:rPr>
          <w:rFonts w:ascii="Arial" w:hAnsi="Arial" w:cs="Arial"/>
          <w:sz w:val="24"/>
          <w:szCs w:val="24"/>
        </w:rPr>
        <w:t xml:space="preserve"> (prodej bytu, oddělení domů – min. KC 1.552.750 Kč, vydraženo za 2.500.000 Kč)</w:t>
      </w:r>
    </w:p>
    <w:p w:rsidR="00362F9F" w:rsidRPr="00764FB9" w:rsidRDefault="00362F9F" w:rsidP="00362F9F">
      <w:pPr>
        <w:spacing w:after="0" w:line="240" w:lineRule="auto"/>
        <w:jc w:val="both"/>
        <w:rPr>
          <w:rFonts w:ascii="Arial" w:hAnsi="Arial" w:cs="Arial"/>
          <w:b/>
          <w:sz w:val="24"/>
          <w:szCs w:val="24"/>
        </w:rPr>
      </w:pP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 xml:space="preserve">Prodej, koupě, pozemků, nájmy – zábory pozemků ke stavbám: </w:t>
      </w:r>
    </w:p>
    <w:p w:rsidR="00362F9F" w:rsidRPr="00764FB9" w:rsidRDefault="00362F9F" w:rsidP="00362F9F">
      <w:pPr>
        <w:spacing w:after="0" w:line="240" w:lineRule="auto"/>
        <w:jc w:val="both"/>
        <w:rPr>
          <w:rFonts w:ascii="Arial" w:hAnsi="Arial" w:cs="Arial"/>
          <w:color w:val="000000"/>
          <w:sz w:val="24"/>
          <w:szCs w:val="24"/>
        </w:rPr>
      </w:pPr>
      <w:r w:rsidRPr="00764FB9">
        <w:rPr>
          <w:rFonts w:ascii="Arial" w:hAnsi="Arial" w:cs="Arial"/>
          <w:b/>
          <w:bCs/>
          <w:color w:val="000000"/>
          <w:sz w:val="24"/>
          <w:szCs w:val="24"/>
        </w:rPr>
        <w:t xml:space="preserve">Parkovací dům: </w:t>
      </w:r>
      <w:r w:rsidRPr="00764FB9">
        <w:rPr>
          <w:rFonts w:ascii="Arial" w:hAnsi="Arial" w:cs="Arial"/>
          <w:color w:val="000000"/>
          <w:sz w:val="24"/>
          <w:szCs w:val="24"/>
        </w:rPr>
        <w:t xml:space="preserve">Smlouva o smlouvě budoucí kupní č. 24/MO/2024 město x LP 112 s.r.o. </w:t>
      </w:r>
      <w:r w:rsidRPr="00764FB9">
        <w:rPr>
          <w:rFonts w:ascii="Arial" w:hAnsi="Arial" w:cs="Arial"/>
          <w:sz w:val="24"/>
          <w:szCs w:val="24"/>
        </w:rPr>
        <w:t>382/23-ZM.</w:t>
      </w:r>
      <w:r w:rsidRPr="00764FB9">
        <w:rPr>
          <w:rFonts w:ascii="Arial" w:hAnsi="Arial" w:cs="Arial"/>
          <w:color w:val="000000"/>
          <w:sz w:val="24"/>
          <w:szCs w:val="24"/>
        </w:rPr>
        <w:t xml:space="preserve"> </w:t>
      </w:r>
    </w:p>
    <w:p w:rsidR="00362F9F" w:rsidRPr="00764FB9" w:rsidRDefault="00362F9F" w:rsidP="00362F9F">
      <w:pPr>
        <w:spacing w:after="0" w:line="240" w:lineRule="auto"/>
        <w:jc w:val="both"/>
        <w:rPr>
          <w:rFonts w:ascii="Arial" w:hAnsi="Arial" w:cs="Arial"/>
          <w:color w:val="000000"/>
          <w:sz w:val="24"/>
          <w:szCs w:val="24"/>
        </w:rPr>
      </w:pPr>
      <w:r w:rsidRPr="00764FB9">
        <w:rPr>
          <w:rFonts w:ascii="Arial" w:hAnsi="Arial" w:cs="Arial"/>
          <w:b/>
          <w:bCs/>
          <w:color w:val="000000"/>
          <w:sz w:val="24"/>
          <w:szCs w:val="24"/>
        </w:rPr>
        <w:t xml:space="preserve">Parkovací dům: </w:t>
      </w:r>
      <w:r w:rsidRPr="00764FB9">
        <w:rPr>
          <w:rFonts w:ascii="Arial" w:hAnsi="Arial" w:cs="Arial"/>
          <w:color w:val="000000"/>
          <w:sz w:val="24"/>
          <w:szCs w:val="24"/>
        </w:rPr>
        <w:t xml:space="preserve">Smlouva o smlouvě budoucí kupní a o smlouvě o zřízení služebností č. 25/MO/2024 město x ICOM. </w:t>
      </w:r>
      <w:r w:rsidRPr="00764FB9">
        <w:rPr>
          <w:rFonts w:ascii="Arial" w:hAnsi="Arial" w:cs="Arial"/>
          <w:sz w:val="24"/>
          <w:szCs w:val="24"/>
        </w:rPr>
        <w:t>380/23-ZM.</w:t>
      </w:r>
      <w:r w:rsidRPr="00764FB9">
        <w:rPr>
          <w:rFonts w:ascii="Arial" w:hAnsi="Arial" w:cs="Arial"/>
          <w:sz w:val="24"/>
          <w:szCs w:val="24"/>
        </w:rPr>
        <w:br/>
      </w:r>
      <w:r w:rsidRPr="00764FB9">
        <w:rPr>
          <w:rFonts w:ascii="Arial" w:hAnsi="Arial" w:cs="Arial"/>
          <w:b/>
          <w:bCs/>
          <w:sz w:val="24"/>
          <w:szCs w:val="24"/>
        </w:rPr>
        <w:t>Ing. Pavel Šlechtický:</w:t>
      </w:r>
      <w:r w:rsidRPr="00764FB9">
        <w:rPr>
          <w:rFonts w:ascii="Arial" w:hAnsi="Arial" w:cs="Arial"/>
          <w:bCs/>
          <w:sz w:val="24"/>
          <w:szCs w:val="24"/>
        </w:rPr>
        <w:t xml:space="preserve"> </w:t>
      </w:r>
      <w:r w:rsidRPr="00764FB9">
        <w:rPr>
          <w:rFonts w:ascii="Arial" w:hAnsi="Arial" w:cs="Arial"/>
          <w:sz w:val="24"/>
          <w:szCs w:val="24"/>
        </w:rPr>
        <w:t>Kupní smlouva na prodej pozemku pod stavbou garáže. 433/23-ZM.</w:t>
      </w:r>
      <w:r w:rsidRPr="00764FB9">
        <w:rPr>
          <w:rFonts w:ascii="Arial" w:hAnsi="Arial" w:cs="Arial"/>
          <w:sz w:val="24"/>
          <w:szCs w:val="24"/>
        </w:rPr>
        <w:br/>
      </w:r>
      <w:r w:rsidRPr="00764FB9">
        <w:rPr>
          <w:rFonts w:ascii="Arial" w:hAnsi="Arial" w:cs="Arial"/>
          <w:b/>
          <w:bCs/>
          <w:sz w:val="24"/>
          <w:szCs w:val="24"/>
        </w:rPr>
        <w:t>Libor Čtveráček:</w:t>
      </w:r>
      <w:r w:rsidRPr="00764FB9">
        <w:rPr>
          <w:rFonts w:ascii="Arial" w:hAnsi="Arial" w:cs="Arial"/>
          <w:bCs/>
          <w:sz w:val="24"/>
          <w:szCs w:val="24"/>
        </w:rPr>
        <w:t xml:space="preserve"> </w:t>
      </w:r>
      <w:r w:rsidRPr="00764FB9">
        <w:rPr>
          <w:rFonts w:ascii="Arial" w:hAnsi="Arial" w:cs="Arial"/>
          <w:sz w:val="24"/>
          <w:szCs w:val="24"/>
        </w:rPr>
        <w:t>Kupní smlouva na prodej pozemku pod stavbou garáže. 432/23-ZM.</w:t>
      </w:r>
      <w:r w:rsidRPr="00764FB9">
        <w:rPr>
          <w:rFonts w:ascii="Arial" w:hAnsi="Arial" w:cs="Arial"/>
          <w:sz w:val="24"/>
          <w:szCs w:val="24"/>
        </w:rPr>
        <w:br/>
      </w:r>
      <w:r w:rsidRPr="00764FB9">
        <w:rPr>
          <w:rFonts w:ascii="Arial" w:hAnsi="Arial" w:cs="Arial"/>
          <w:b/>
          <w:sz w:val="24"/>
          <w:szCs w:val="24"/>
        </w:rPr>
        <w:t>LANDWEALTH CZ s.r.o. Heroltice 65, Jihlava:</w:t>
      </w:r>
      <w:r w:rsidRPr="00764FB9">
        <w:rPr>
          <w:rFonts w:ascii="Arial" w:hAnsi="Arial" w:cs="Arial"/>
          <w:sz w:val="24"/>
          <w:szCs w:val="24"/>
        </w:rPr>
        <w:t xml:space="preserve"> Kupní smlouva na výkup stavby veřejného osvětlení v k. ú. Horní Kosov. 439/23-ZM.</w:t>
      </w:r>
      <w:r w:rsidRPr="00764FB9">
        <w:rPr>
          <w:rFonts w:ascii="Arial" w:hAnsi="Arial" w:cs="Arial"/>
          <w:sz w:val="24"/>
          <w:szCs w:val="24"/>
        </w:rPr>
        <w:br/>
      </w:r>
      <w:r w:rsidRPr="00764FB9">
        <w:rPr>
          <w:rFonts w:ascii="Arial" w:hAnsi="Arial" w:cs="Arial"/>
          <w:b/>
          <w:sz w:val="24"/>
          <w:szCs w:val="24"/>
        </w:rPr>
        <w:t>Xylo Machinery CZ s.r.o</w:t>
      </w:r>
      <w:r w:rsidRPr="00764FB9">
        <w:rPr>
          <w:rFonts w:ascii="Arial" w:hAnsi="Arial" w:cs="Arial"/>
          <w:sz w:val="24"/>
          <w:szCs w:val="24"/>
        </w:rPr>
        <w:t>. Heroltická 5007/7, Jihlava: Kupní smlouva na prodej pozemku v k. ú. Bedřichov u Jihlavy. 435/23-ZM.</w:t>
      </w:r>
      <w:r w:rsidRPr="00764FB9">
        <w:rPr>
          <w:rFonts w:ascii="Arial" w:hAnsi="Arial" w:cs="Arial"/>
          <w:bCs/>
          <w:sz w:val="24"/>
          <w:szCs w:val="24"/>
        </w:rPr>
        <w:br/>
      </w:r>
      <w:r w:rsidRPr="00764FB9">
        <w:rPr>
          <w:rFonts w:ascii="Arial" w:hAnsi="Arial" w:cs="Arial"/>
          <w:b/>
          <w:bCs/>
          <w:color w:val="000000"/>
          <w:sz w:val="24"/>
          <w:szCs w:val="24"/>
        </w:rPr>
        <w:t>České dráhy a.s.:</w:t>
      </w:r>
      <w:r w:rsidRPr="00764FB9">
        <w:rPr>
          <w:rFonts w:ascii="Arial" w:hAnsi="Arial" w:cs="Arial"/>
          <w:bCs/>
          <w:color w:val="000000"/>
          <w:sz w:val="24"/>
          <w:szCs w:val="24"/>
        </w:rPr>
        <w:t xml:space="preserve"> Nájemní smlouva (akce města „Centrální dopravní teminál Jihlava“ – dočasné zábory). 2</w:t>
      </w:r>
      <w:r w:rsidRPr="00764FB9">
        <w:rPr>
          <w:rFonts w:ascii="Arial" w:hAnsi="Arial" w:cs="Arial"/>
          <w:color w:val="000000"/>
          <w:sz w:val="24"/>
          <w:szCs w:val="24"/>
        </w:rPr>
        <w:t xml:space="preserve">038/24-RM.                                                                                                                                                              </w:t>
      </w:r>
      <w:r w:rsidRPr="00764FB9">
        <w:rPr>
          <w:rFonts w:ascii="Arial" w:hAnsi="Arial" w:cs="Arial"/>
          <w:color w:val="000000"/>
          <w:sz w:val="24"/>
          <w:szCs w:val="24"/>
        </w:rPr>
        <w:br/>
      </w:r>
      <w:r w:rsidRPr="00764FB9">
        <w:rPr>
          <w:rFonts w:ascii="Arial" w:hAnsi="Arial" w:cs="Arial"/>
          <w:b/>
          <w:bCs/>
          <w:color w:val="000000"/>
          <w:sz w:val="24"/>
          <w:szCs w:val="24"/>
        </w:rPr>
        <w:t xml:space="preserve">České dráhy a.s.: </w:t>
      </w:r>
      <w:r w:rsidRPr="00764FB9">
        <w:rPr>
          <w:rFonts w:ascii="Arial" w:hAnsi="Arial" w:cs="Arial"/>
          <w:bCs/>
          <w:color w:val="000000"/>
          <w:sz w:val="24"/>
          <w:szCs w:val="24"/>
        </w:rPr>
        <w:t xml:space="preserve">Nájemní smlouva (akce města „Centrální dopravní teminál Jihlava“ – trvalé zábory). </w:t>
      </w:r>
      <w:r w:rsidRPr="00764FB9">
        <w:rPr>
          <w:rFonts w:ascii="Arial" w:hAnsi="Arial" w:cs="Arial"/>
          <w:color w:val="000000"/>
          <w:sz w:val="24"/>
          <w:szCs w:val="24"/>
        </w:rPr>
        <w:t>2039/24-RM.</w:t>
      </w:r>
      <w:r w:rsidRPr="00764FB9">
        <w:rPr>
          <w:rFonts w:ascii="Arial" w:hAnsi="Arial" w:cs="Arial"/>
          <w:color w:val="000000"/>
          <w:sz w:val="24"/>
          <w:szCs w:val="24"/>
        </w:rPr>
        <w:br/>
      </w:r>
      <w:r w:rsidRPr="00764FB9">
        <w:rPr>
          <w:rFonts w:ascii="Arial" w:hAnsi="Arial" w:cs="Arial"/>
          <w:b/>
          <w:bCs/>
          <w:color w:val="000000"/>
          <w:sz w:val="24"/>
          <w:szCs w:val="24"/>
        </w:rPr>
        <w:t>Dopravní podnik města Jihlavy:</w:t>
      </w:r>
      <w:r w:rsidRPr="00764FB9">
        <w:rPr>
          <w:rFonts w:ascii="Arial" w:hAnsi="Arial" w:cs="Arial"/>
          <w:bCs/>
          <w:color w:val="000000"/>
          <w:sz w:val="24"/>
          <w:szCs w:val="24"/>
        </w:rPr>
        <w:t xml:space="preserve"> Nájemní smlouva (akce města „Centrální dopravní teminál Jihlava“). </w:t>
      </w:r>
      <w:r w:rsidRPr="00764FB9">
        <w:rPr>
          <w:rFonts w:ascii="Arial" w:hAnsi="Arial" w:cs="Arial"/>
          <w:color w:val="000000"/>
          <w:sz w:val="24"/>
          <w:szCs w:val="24"/>
        </w:rPr>
        <w:t>1872/24-RM.</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Z důvodu velké četnosti uzavřených smluvních vztahů je nelze všechny uvést.</w:t>
      </w:r>
    </w:p>
    <w:p w:rsidR="00362F9F" w:rsidRPr="00764FB9" w:rsidRDefault="00362F9F" w:rsidP="00362F9F">
      <w:pPr>
        <w:spacing w:after="0" w:line="240" w:lineRule="auto"/>
        <w:jc w:val="both"/>
        <w:rPr>
          <w:rFonts w:ascii="Arial" w:hAnsi="Arial" w:cs="Arial"/>
          <w:b/>
          <w:sz w:val="24"/>
          <w:szCs w:val="24"/>
          <w:u w:val="single"/>
        </w:rPr>
      </w:pPr>
    </w:p>
    <w:p w:rsidR="00362F9F" w:rsidRPr="00764FB9" w:rsidRDefault="00362F9F" w:rsidP="00362F9F">
      <w:pPr>
        <w:pStyle w:val="Standard"/>
        <w:spacing w:after="0" w:line="240" w:lineRule="auto"/>
        <w:jc w:val="both"/>
        <w:rPr>
          <w:rFonts w:ascii="Arial" w:hAnsi="Arial" w:cs="Arial"/>
          <w:b/>
          <w:sz w:val="24"/>
          <w:szCs w:val="24"/>
        </w:rPr>
      </w:pPr>
      <w:r w:rsidRPr="00764FB9">
        <w:rPr>
          <w:rFonts w:ascii="Arial" w:hAnsi="Arial" w:cs="Arial"/>
          <w:b/>
          <w:sz w:val="24"/>
          <w:szCs w:val="24"/>
        </w:rPr>
        <w:t>Směny, výpůjčky pozemků:</w:t>
      </w:r>
    </w:p>
    <w:p w:rsidR="00D54B3C" w:rsidRDefault="00362F9F" w:rsidP="00362F9F">
      <w:pPr>
        <w:spacing w:after="0" w:line="240" w:lineRule="auto"/>
        <w:jc w:val="both"/>
        <w:rPr>
          <w:rFonts w:ascii="Arial" w:hAnsi="Arial" w:cs="Arial"/>
          <w:sz w:val="24"/>
          <w:szCs w:val="24"/>
        </w:rPr>
      </w:pPr>
      <w:r w:rsidRPr="00764FB9">
        <w:rPr>
          <w:rFonts w:ascii="Arial" w:hAnsi="Arial" w:cs="Arial"/>
          <w:b/>
          <w:bCs/>
          <w:color w:val="000000"/>
          <w:sz w:val="24"/>
          <w:szCs w:val="24"/>
        </w:rPr>
        <w:t xml:space="preserve">Parkovací dům: </w:t>
      </w:r>
      <w:r w:rsidRPr="00764FB9">
        <w:rPr>
          <w:rFonts w:ascii="Arial" w:hAnsi="Arial" w:cs="Arial"/>
          <w:sz w:val="24"/>
          <w:szCs w:val="24"/>
        </w:rPr>
        <w:t>Smlouva o smlouvě budoucí směnné č. 23/MO/2024 město x Kratochvílová</w:t>
      </w:r>
      <w:r w:rsidR="00D54B3C">
        <w:rPr>
          <w:rFonts w:ascii="Arial" w:hAnsi="Arial" w:cs="Arial"/>
          <w:sz w:val="24"/>
          <w:szCs w:val="24"/>
        </w:rPr>
        <w:t xml:space="preserve"> </w:t>
      </w:r>
      <w:r w:rsidRPr="00764FB9">
        <w:rPr>
          <w:rFonts w:ascii="Arial" w:hAnsi="Arial" w:cs="Arial"/>
          <w:sz w:val="24"/>
          <w:szCs w:val="24"/>
        </w:rPr>
        <w:t>K.</w:t>
      </w:r>
      <w:r w:rsidR="00D54B3C">
        <w:rPr>
          <w:rFonts w:ascii="Arial" w:hAnsi="Arial" w:cs="Arial"/>
          <w:sz w:val="24"/>
          <w:szCs w:val="24"/>
        </w:rPr>
        <w:t xml:space="preserve"> </w:t>
      </w:r>
      <w:r w:rsidRPr="00764FB9">
        <w:rPr>
          <w:rFonts w:ascii="Arial" w:hAnsi="Arial" w:cs="Arial"/>
          <w:sz w:val="24"/>
          <w:szCs w:val="24"/>
        </w:rPr>
        <w:t>381/23-ZM.</w:t>
      </w:r>
    </w:p>
    <w:p w:rsidR="00362F9F" w:rsidRPr="00764FB9" w:rsidRDefault="00362F9F" w:rsidP="00362F9F">
      <w:pPr>
        <w:spacing w:after="0" w:line="240" w:lineRule="auto"/>
        <w:jc w:val="both"/>
        <w:rPr>
          <w:rFonts w:ascii="Arial" w:hAnsi="Arial" w:cs="Arial"/>
          <w:color w:val="000000"/>
          <w:sz w:val="24"/>
          <w:szCs w:val="24"/>
        </w:rPr>
      </w:pPr>
      <w:r w:rsidRPr="00764FB9">
        <w:rPr>
          <w:rFonts w:ascii="Arial" w:hAnsi="Arial" w:cs="Arial"/>
          <w:b/>
          <w:sz w:val="24"/>
          <w:szCs w:val="24"/>
        </w:rPr>
        <w:t>Bytové družstvo Rantiřovská</w:t>
      </w:r>
      <w:r w:rsidRPr="00764FB9">
        <w:rPr>
          <w:rFonts w:ascii="Arial" w:hAnsi="Arial" w:cs="Arial"/>
          <w:sz w:val="24"/>
          <w:szCs w:val="24"/>
        </w:rPr>
        <w:t xml:space="preserve">, Za Prachárnou 4918/33, Jihlava: Směnná smlouva č. 5/MO/2024 - směna pozemků v k. ú. Jihlava. 330/23-ZM. </w:t>
      </w:r>
      <w:r w:rsidRPr="00764FB9">
        <w:rPr>
          <w:rFonts w:ascii="Arial" w:hAnsi="Arial" w:cs="Arial"/>
          <w:sz w:val="24"/>
          <w:szCs w:val="24"/>
        </w:rPr>
        <w:br/>
      </w:r>
      <w:r w:rsidRPr="00764FB9">
        <w:rPr>
          <w:rFonts w:ascii="Arial" w:hAnsi="Arial" w:cs="Arial"/>
          <w:b/>
          <w:bCs/>
          <w:color w:val="000000"/>
          <w:sz w:val="24"/>
          <w:szCs w:val="24"/>
        </w:rPr>
        <w:t>Kratochvílová Eva</w:t>
      </w:r>
      <w:r w:rsidRPr="00764FB9">
        <w:rPr>
          <w:rFonts w:ascii="Arial" w:hAnsi="Arial" w:cs="Arial"/>
          <w:bCs/>
          <w:color w:val="000000"/>
          <w:sz w:val="24"/>
          <w:szCs w:val="24"/>
        </w:rPr>
        <w:t xml:space="preserve">: Smlouva o výpůjčce 233/MO/2024. </w:t>
      </w:r>
      <w:r w:rsidRPr="00764FB9">
        <w:rPr>
          <w:rFonts w:ascii="Arial" w:hAnsi="Arial" w:cs="Arial"/>
          <w:color w:val="000000"/>
          <w:sz w:val="24"/>
          <w:szCs w:val="24"/>
        </w:rPr>
        <w:t>1866/24-RM.</w:t>
      </w:r>
    </w:p>
    <w:p w:rsidR="00362F9F" w:rsidRPr="00764FB9" w:rsidRDefault="00362F9F" w:rsidP="00362F9F">
      <w:pPr>
        <w:spacing w:after="0" w:line="240" w:lineRule="auto"/>
        <w:jc w:val="both"/>
        <w:rPr>
          <w:rFonts w:ascii="Arial" w:hAnsi="Arial" w:cs="Arial"/>
          <w:sz w:val="24"/>
          <w:szCs w:val="24"/>
        </w:rPr>
      </w:pP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 xml:space="preserve">Majetkoprávní vypořádání: </w:t>
      </w:r>
    </w:p>
    <w:p w:rsidR="00362F9F" w:rsidRPr="00764FB9" w:rsidRDefault="00362F9F" w:rsidP="00362F9F">
      <w:pPr>
        <w:spacing w:after="0" w:line="240" w:lineRule="auto"/>
        <w:jc w:val="both"/>
        <w:rPr>
          <w:rFonts w:ascii="Arial" w:hAnsi="Arial" w:cs="Arial"/>
          <w:sz w:val="24"/>
          <w:szCs w:val="24"/>
          <w:u w:val="single"/>
        </w:rPr>
      </w:pPr>
      <w:r w:rsidRPr="00764FB9">
        <w:rPr>
          <w:rFonts w:ascii="Arial" w:hAnsi="Arial" w:cs="Arial"/>
          <w:b/>
          <w:bCs/>
          <w:color w:val="000000"/>
          <w:sz w:val="24"/>
          <w:szCs w:val="24"/>
        </w:rPr>
        <w:t xml:space="preserve">A JE TO CZ,s.r.o., Řípov 41, 674 01 Třebíč: </w:t>
      </w:r>
      <w:r w:rsidRPr="00764FB9">
        <w:rPr>
          <w:rFonts w:ascii="Arial" w:hAnsi="Arial" w:cs="Arial"/>
          <w:color w:val="000000"/>
          <w:sz w:val="24"/>
          <w:szCs w:val="24"/>
        </w:rPr>
        <w:t xml:space="preserve">Darovací smlouva č. 328/MO/2024 - darování pozemků pod chodníkem p. č. 5552/35 a 5552/36 v k. ú. Jihlava, RC 172.010 Kč. </w:t>
      </w:r>
      <w:r w:rsidRPr="00764FB9">
        <w:rPr>
          <w:rFonts w:ascii="Arial" w:hAnsi="Arial" w:cs="Arial"/>
          <w:sz w:val="24"/>
          <w:szCs w:val="24"/>
        </w:rPr>
        <w:t>261/23-ZM a 466/23-ZM.</w:t>
      </w:r>
    </w:p>
    <w:p w:rsidR="00362F9F" w:rsidRPr="00764FB9" w:rsidRDefault="00362F9F" w:rsidP="00362F9F">
      <w:pPr>
        <w:spacing w:after="0" w:line="240" w:lineRule="auto"/>
        <w:jc w:val="both"/>
        <w:rPr>
          <w:rFonts w:ascii="Arial" w:hAnsi="Arial" w:cs="Arial"/>
          <w:b/>
          <w:bCs/>
          <w:color w:val="000000"/>
          <w:sz w:val="24"/>
          <w:szCs w:val="24"/>
        </w:rPr>
      </w:pPr>
      <w:r w:rsidRPr="00764FB9">
        <w:rPr>
          <w:rFonts w:ascii="Arial" w:hAnsi="Arial" w:cs="Arial"/>
          <w:b/>
          <w:bCs/>
          <w:color w:val="000000"/>
          <w:sz w:val="24"/>
          <w:szCs w:val="24"/>
        </w:rPr>
        <w:t>Komplikovanější případy:</w:t>
      </w:r>
    </w:p>
    <w:p w:rsidR="00362F9F" w:rsidRPr="00764FB9" w:rsidRDefault="00362F9F" w:rsidP="00146962">
      <w:pPr>
        <w:numPr>
          <w:ilvl w:val="0"/>
          <w:numId w:val="32"/>
        </w:numPr>
        <w:spacing w:after="0" w:line="240" w:lineRule="auto"/>
        <w:ind w:left="0"/>
        <w:jc w:val="both"/>
        <w:rPr>
          <w:rFonts w:ascii="Arial" w:hAnsi="Arial" w:cs="Arial"/>
          <w:bCs/>
          <w:color w:val="000000"/>
          <w:sz w:val="24"/>
          <w:szCs w:val="24"/>
        </w:rPr>
      </w:pPr>
      <w:r w:rsidRPr="00764FB9">
        <w:rPr>
          <w:rFonts w:ascii="Arial" w:hAnsi="Arial" w:cs="Arial"/>
          <w:bCs/>
          <w:color w:val="000000"/>
          <w:sz w:val="24"/>
          <w:szCs w:val="24"/>
        </w:rPr>
        <w:t>pokračování v řešení majetkoprávního vypořádání pozemků jiných vlastníků dotčených dvěma souvisejícími akcemi města „Posílení vodovodní sítě v Jihlavě, SV větev“ a „Vodovodní přivaděč Želivka – Jihlava“ (uzavírání příslušných smluv);</w:t>
      </w:r>
    </w:p>
    <w:p w:rsidR="00362F9F" w:rsidRPr="00764FB9" w:rsidRDefault="00362F9F" w:rsidP="00146962">
      <w:pPr>
        <w:numPr>
          <w:ilvl w:val="0"/>
          <w:numId w:val="32"/>
        </w:numPr>
        <w:spacing w:after="0" w:line="240" w:lineRule="auto"/>
        <w:ind w:left="0"/>
        <w:jc w:val="both"/>
        <w:rPr>
          <w:rFonts w:ascii="Arial" w:hAnsi="Arial" w:cs="Arial"/>
          <w:bCs/>
          <w:color w:val="000000"/>
          <w:sz w:val="24"/>
          <w:szCs w:val="24"/>
        </w:rPr>
      </w:pPr>
      <w:r w:rsidRPr="00764FB9">
        <w:rPr>
          <w:rFonts w:ascii="Arial" w:hAnsi="Arial" w:cs="Arial"/>
          <w:bCs/>
          <w:color w:val="000000"/>
          <w:sz w:val="24"/>
          <w:szCs w:val="24"/>
        </w:rPr>
        <w:t>pokračování v řešení majetkoprávního vypořádání pozemků jiných vlastníků dotčených akcí města „Dopravní centrální terminál Jihlava (uzavíraní příslušných smluv);</w:t>
      </w:r>
    </w:p>
    <w:p w:rsidR="00362F9F" w:rsidRPr="00764FB9" w:rsidRDefault="00362F9F" w:rsidP="00362F9F">
      <w:pPr>
        <w:spacing w:after="0" w:line="240" w:lineRule="auto"/>
        <w:jc w:val="both"/>
        <w:rPr>
          <w:rFonts w:ascii="Arial" w:hAnsi="Arial" w:cs="Arial"/>
          <w:b/>
          <w:color w:val="000000"/>
          <w:sz w:val="24"/>
          <w:szCs w:val="24"/>
        </w:rPr>
      </w:pP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Převody pozemků z majetku státu:</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ÚZSVM:  0</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 xml:space="preserve">SPÚ:  0 </w:t>
      </w:r>
    </w:p>
    <w:p w:rsidR="00362F9F" w:rsidRPr="00764FB9" w:rsidRDefault="00362F9F" w:rsidP="00362F9F">
      <w:pPr>
        <w:spacing w:after="0" w:line="240" w:lineRule="auto"/>
        <w:jc w:val="both"/>
        <w:rPr>
          <w:rFonts w:ascii="Arial" w:hAnsi="Arial" w:cs="Arial"/>
          <w:sz w:val="24"/>
          <w:szCs w:val="24"/>
          <w:u w:val="single"/>
        </w:rPr>
      </w:pPr>
    </w:p>
    <w:p w:rsidR="00362F9F" w:rsidRPr="00764FB9" w:rsidRDefault="00362F9F" w:rsidP="00362F9F">
      <w:pPr>
        <w:pStyle w:val="POZDRAV"/>
        <w:jc w:val="both"/>
        <w:rPr>
          <w:rFonts w:cs="Arial"/>
          <w:b/>
          <w:sz w:val="24"/>
          <w:szCs w:val="24"/>
        </w:rPr>
      </w:pPr>
      <w:r w:rsidRPr="00764FB9">
        <w:rPr>
          <w:rFonts w:cs="Arial"/>
          <w:b/>
          <w:sz w:val="24"/>
          <w:szCs w:val="24"/>
        </w:rPr>
        <w:t>Věcná břemena - služebnosti:</w:t>
      </w:r>
    </w:p>
    <w:p w:rsidR="00362F9F" w:rsidRPr="00764FB9" w:rsidRDefault="00362F9F" w:rsidP="00362F9F">
      <w:pPr>
        <w:autoSpaceDE w:val="0"/>
        <w:autoSpaceDN w:val="0"/>
        <w:adjustRightInd w:val="0"/>
        <w:spacing w:after="0" w:line="240" w:lineRule="auto"/>
        <w:jc w:val="both"/>
        <w:rPr>
          <w:rFonts w:ascii="Arial" w:hAnsi="Arial" w:cs="Arial"/>
          <w:sz w:val="24"/>
          <w:szCs w:val="24"/>
        </w:rPr>
      </w:pPr>
      <w:r w:rsidRPr="00764FB9">
        <w:rPr>
          <w:rFonts w:ascii="Arial" w:hAnsi="Arial" w:cs="Arial"/>
          <w:sz w:val="24"/>
          <w:szCs w:val="24"/>
        </w:rPr>
        <w:t>Byly uzavřeny smlouvy o zřízení služebnosti:</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b/>
          <w:sz w:val="24"/>
          <w:szCs w:val="24"/>
        </w:rPr>
        <w:t>EG.D, a.s. Lidická 1873/36, Brno:</w:t>
      </w:r>
      <w:r w:rsidRPr="00764FB9">
        <w:rPr>
          <w:rFonts w:ascii="Arial" w:hAnsi="Arial" w:cs="Arial"/>
          <w:sz w:val="24"/>
          <w:szCs w:val="24"/>
        </w:rPr>
        <w:t xml:space="preserve"> Smlouva o zřízení služebnosti č. 44/MO/24 - služebnost pro zřízení a provozování stavby vedení distribuční soustavy. 1511/23-RM.</w:t>
      </w:r>
      <w:r w:rsidRPr="00764FB9">
        <w:rPr>
          <w:rFonts w:ascii="Arial" w:hAnsi="Arial" w:cs="Arial"/>
          <w:sz w:val="24"/>
          <w:szCs w:val="24"/>
        </w:rPr>
        <w:br/>
      </w:r>
      <w:r w:rsidRPr="00764FB9">
        <w:rPr>
          <w:rFonts w:ascii="Arial" w:hAnsi="Arial" w:cs="Arial"/>
          <w:b/>
          <w:sz w:val="24"/>
          <w:szCs w:val="24"/>
        </w:rPr>
        <w:t xml:space="preserve">EG.D, a.s. Lidická 1873/36, Brno: </w:t>
      </w:r>
      <w:r w:rsidRPr="00764FB9">
        <w:rPr>
          <w:rFonts w:ascii="Arial" w:hAnsi="Arial" w:cs="Arial"/>
          <w:sz w:val="24"/>
          <w:szCs w:val="24"/>
        </w:rPr>
        <w:t>Smlouva o zřízení služebnosti č. 163/MO/24 - služebnost pro zřízení a provozování stavby vedení distribuční soustavy. 1652/23-RM.</w:t>
      </w:r>
      <w:r w:rsidRPr="00764FB9">
        <w:rPr>
          <w:rFonts w:ascii="Arial" w:hAnsi="Arial" w:cs="Arial"/>
          <w:sz w:val="24"/>
          <w:szCs w:val="24"/>
        </w:rPr>
        <w:br/>
      </w:r>
      <w:r w:rsidRPr="00764FB9">
        <w:rPr>
          <w:rFonts w:ascii="Arial" w:hAnsi="Arial" w:cs="Arial"/>
          <w:b/>
          <w:bCs/>
          <w:color w:val="000000"/>
          <w:sz w:val="24"/>
          <w:szCs w:val="24"/>
        </w:rPr>
        <w:lastRenderedPageBreak/>
        <w:t>Povodí Moravy, s. p.:</w:t>
      </w:r>
      <w:r w:rsidRPr="00764FB9">
        <w:rPr>
          <w:rFonts w:ascii="Arial" w:hAnsi="Arial" w:cs="Arial"/>
          <w:bCs/>
          <w:color w:val="000000"/>
          <w:sz w:val="24"/>
          <w:szCs w:val="24"/>
        </w:rPr>
        <w:t xml:space="preserve"> Smlouva o zřízení služebnosti (akce města „Cyklostezka G04). </w:t>
      </w:r>
      <w:r w:rsidRPr="00764FB9">
        <w:rPr>
          <w:rFonts w:ascii="Arial" w:hAnsi="Arial" w:cs="Arial"/>
          <w:color w:val="000000"/>
          <w:sz w:val="24"/>
          <w:szCs w:val="24"/>
        </w:rPr>
        <w:t>1863/24-RM.</w:t>
      </w:r>
      <w:r w:rsidRPr="00764FB9">
        <w:rPr>
          <w:rFonts w:ascii="Arial" w:hAnsi="Arial" w:cs="Arial"/>
          <w:color w:val="000000"/>
          <w:sz w:val="24"/>
          <w:szCs w:val="24"/>
        </w:rPr>
        <w:br/>
      </w:r>
      <w:r w:rsidRPr="00764FB9">
        <w:rPr>
          <w:rFonts w:ascii="Arial" w:hAnsi="Arial" w:cs="Arial"/>
          <w:b/>
          <w:bCs/>
          <w:color w:val="000000"/>
          <w:sz w:val="24"/>
          <w:szCs w:val="24"/>
        </w:rPr>
        <w:t>Povodí Moravy, s. p.:</w:t>
      </w:r>
      <w:r w:rsidRPr="00764FB9">
        <w:rPr>
          <w:rFonts w:ascii="Arial" w:hAnsi="Arial" w:cs="Arial"/>
          <w:bCs/>
          <w:color w:val="000000"/>
          <w:sz w:val="24"/>
          <w:szCs w:val="24"/>
        </w:rPr>
        <w:t xml:space="preserve"> Smlouva o zřízení služebnosti (akce města „Metropolitní síť).</w:t>
      </w:r>
      <w:r w:rsidRPr="00764FB9">
        <w:rPr>
          <w:rFonts w:ascii="Arial" w:hAnsi="Arial" w:cs="Arial"/>
          <w:color w:val="000000"/>
          <w:sz w:val="24"/>
          <w:szCs w:val="24"/>
        </w:rPr>
        <w:t xml:space="preserve"> 1864/24-RM.</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Z důvodu velké četnosti uzavřených smluv o zřízení služebnosti je nelze všechny uvést.</w:t>
      </w:r>
    </w:p>
    <w:p w:rsidR="00362F9F" w:rsidRPr="00764FB9" w:rsidRDefault="00362F9F" w:rsidP="00362F9F">
      <w:pPr>
        <w:spacing w:after="0" w:line="240" w:lineRule="auto"/>
        <w:jc w:val="both"/>
        <w:rPr>
          <w:rFonts w:ascii="Arial" w:hAnsi="Arial" w:cs="Arial"/>
          <w:sz w:val="24"/>
          <w:szCs w:val="24"/>
        </w:rPr>
      </w:pPr>
    </w:p>
    <w:p w:rsidR="00362F9F" w:rsidRPr="00764FB9" w:rsidRDefault="00362F9F" w:rsidP="00362F9F">
      <w:pPr>
        <w:autoSpaceDE w:val="0"/>
        <w:autoSpaceDN w:val="0"/>
        <w:adjustRightInd w:val="0"/>
        <w:spacing w:after="0" w:line="240" w:lineRule="auto"/>
        <w:jc w:val="both"/>
        <w:rPr>
          <w:rFonts w:ascii="Arial" w:hAnsi="Arial" w:cs="Arial"/>
          <w:sz w:val="24"/>
          <w:szCs w:val="24"/>
        </w:rPr>
      </w:pPr>
      <w:r w:rsidRPr="00764FB9">
        <w:rPr>
          <w:rFonts w:ascii="Arial" w:hAnsi="Arial" w:cs="Arial"/>
          <w:sz w:val="24"/>
          <w:szCs w:val="24"/>
        </w:rPr>
        <w:t xml:space="preserve">Byly uzavřeny smlouvy o budoucí smlouvě o zřízení služebnosti: </w:t>
      </w:r>
    </w:p>
    <w:p w:rsidR="00362F9F" w:rsidRPr="00764FB9" w:rsidRDefault="00362F9F" w:rsidP="00362F9F">
      <w:pPr>
        <w:spacing w:after="0" w:line="240" w:lineRule="auto"/>
        <w:jc w:val="both"/>
        <w:rPr>
          <w:rFonts w:ascii="Arial" w:hAnsi="Arial" w:cs="Arial"/>
          <w:color w:val="000000"/>
          <w:sz w:val="24"/>
          <w:szCs w:val="24"/>
        </w:rPr>
      </w:pPr>
      <w:r w:rsidRPr="00764FB9">
        <w:rPr>
          <w:rFonts w:ascii="Arial" w:hAnsi="Arial" w:cs="Arial"/>
          <w:b/>
          <w:bCs/>
          <w:color w:val="000000"/>
          <w:sz w:val="24"/>
          <w:szCs w:val="24"/>
        </w:rPr>
        <w:t>Statky Hostivař, a.s.:</w:t>
      </w:r>
      <w:r w:rsidRPr="00764FB9">
        <w:rPr>
          <w:rFonts w:ascii="Arial" w:hAnsi="Arial" w:cs="Arial"/>
          <w:bCs/>
          <w:color w:val="000000"/>
          <w:sz w:val="24"/>
          <w:szCs w:val="24"/>
        </w:rPr>
        <w:t xml:space="preserve"> Smlouva o smlouvě budoucí o zřízení služebnosti inženýrské sítě. </w:t>
      </w:r>
      <w:r w:rsidRPr="00764FB9">
        <w:rPr>
          <w:rFonts w:ascii="Arial" w:hAnsi="Arial" w:cs="Arial"/>
          <w:color w:val="000000"/>
          <w:sz w:val="24"/>
          <w:szCs w:val="24"/>
        </w:rPr>
        <w:t>1904/24-RM.</w:t>
      </w:r>
    </w:p>
    <w:p w:rsidR="00362F9F" w:rsidRPr="00764FB9" w:rsidRDefault="00362F9F" w:rsidP="00362F9F">
      <w:pPr>
        <w:spacing w:after="0" w:line="240" w:lineRule="auto"/>
        <w:jc w:val="both"/>
        <w:rPr>
          <w:rFonts w:ascii="Arial" w:hAnsi="Arial" w:cs="Arial"/>
          <w:bCs/>
          <w:sz w:val="24"/>
          <w:szCs w:val="24"/>
        </w:rPr>
      </w:pPr>
      <w:r w:rsidRPr="00764FB9">
        <w:rPr>
          <w:rFonts w:ascii="Arial" w:hAnsi="Arial" w:cs="Arial"/>
          <w:b/>
          <w:bCs/>
          <w:color w:val="000000"/>
          <w:sz w:val="24"/>
          <w:szCs w:val="24"/>
        </w:rPr>
        <w:t>Státní pozemkový úřad:</w:t>
      </w:r>
      <w:r w:rsidRPr="00764FB9">
        <w:rPr>
          <w:rFonts w:ascii="Arial" w:hAnsi="Arial" w:cs="Arial"/>
          <w:bCs/>
          <w:color w:val="000000"/>
          <w:sz w:val="24"/>
          <w:szCs w:val="24"/>
        </w:rPr>
        <w:t xml:space="preserve"> Smlouva o budoucí smlouvě o zřízení věcného břemene (akce města „Dostavba kanalizace Popice u Jihlavy“). </w:t>
      </w:r>
      <w:r w:rsidRPr="00764FB9">
        <w:rPr>
          <w:rFonts w:ascii="Arial" w:hAnsi="Arial" w:cs="Arial"/>
          <w:color w:val="000000"/>
          <w:sz w:val="24"/>
          <w:szCs w:val="24"/>
        </w:rPr>
        <w:t>1655/23-RM.</w:t>
      </w:r>
      <w:r w:rsidRPr="00764FB9">
        <w:rPr>
          <w:rFonts w:ascii="Arial" w:hAnsi="Arial" w:cs="Arial"/>
          <w:color w:val="000000"/>
          <w:sz w:val="24"/>
          <w:szCs w:val="24"/>
        </w:rPr>
        <w:br/>
      </w:r>
      <w:r w:rsidRPr="00764FB9">
        <w:rPr>
          <w:rFonts w:ascii="Arial" w:hAnsi="Arial" w:cs="Arial"/>
          <w:b/>
          <w:sz w:val="24"/>
          <w:szCs w:val="24"/>
        </w:rPr>
        <w:t>Arelion+LCJ Development</w:t>
      </w:r>
      <w:r w:rsidRPr="00764FB9">
        <w:rPr>
          <w:rFonts w:ascii="Arial" w:hAnsi="Arial" w:cs="Arial"/>
          <w:sz w:val="24"/>
          <w:szCs w:val="24"/>
        </w:rPr>
        <w:t>:</w:t>
      </w:r>
      <w:r w:rsidRPr="00764FB9">
        <w:rPr>
          <w:rFonts w:ascii="Arial" w:hAnsi="Arial" w:cs="Arial"/>
          <w:bCs/>
          <w:sz w:val="24"/>
          <w:szCs w:val="24"/>
        </w:rPr>
        <w:t xml:space="preserve"> Smlouva o budoucí smlouvě o zřízení služebnosti inženýrské sítě, 74/MO/2024. </w:t>
      </w:r>
      <w:r w:rsidRPr="00764FB9">
        <w:rPr>
          <w:rFonts w:ascii="Arial" w:hAnsi="Arial" w:cs="Arial"/>
          <w:sz w:val="24"/>
          <w:szCs w:val="24"/>
        </w:rPr>
        <w:t>801/19-RM.</w:t>
      </w:r>
    </w:p>
    <w:p w:rsidR="00362F9F" w:rsidRPr="00764FB9" w:rsidRDefault="00362F9F" w:rsidP="00362F9F">
      <w:pPr>
        <w:spacing w:after="0" w:line="240" w:lineRule="auto"/>
        <w:jc w:val="both"/>
        <w:rPr>
          <w:rFonts w:ascii="Arial" w:hAnsi="Arial" w:cs="Arial"/>
          <w:bCs/>
          <w:sz w:val="24"/>
          <w:szCs w:val="24"/>
        </w:rPr>
      </w:pPr>
      <w:r w:rsidRPr="00764FB9">
        <w:rPr>
          <w:rFonts w:ascii="Arial" w:hAnsi="Arial" w:cs="Arial"/>
          <w:b/>
          <w:sz w:val="24"/>
          <w:szCs w:val="24"/>
        </w:rPr>
        <w:t xml:space="preserve">OPTOKON a.s.,LCJ Development s.r.o.: </w:t>
      </w:r>
      <w:r w:rsidRPr="00764FB9">
        <w:rPr>
          <w:rFonts w:ascii="Arial" w:hAnsi="Arial" w:cs="Arial"/>
          <w:bCs/>
          <w:sz w:val="24"/>
          <w:szCs w:val="24"/>
        </w:rPr>
        <w:t xml:space="preserve">Smlouva o budoucí smlouvě o zřízení služebnosti inženýrské sítě, 1684/MO/2023. </w:t>
      </w:r>
      <w:r w:rsidRPr="00764FB9">
        <w:rPr>
          <w:rFonts w:ascii="Arial" w:hAnsi="Arial" w:cs="Arial"/>
          <w:sz w:val="24"/>
          <w:szCs w:val="24"/>
        </w:rPr>
        <w:t>801/19-RM.</w:t>
      </w:r>
    </w:p>
    <w:p w:rsidR="00362F9F" w:rsidRPr="00764FB9" w:rsidRDefault="00362F9F" w:rsidP="00362F9F">
      <w:pPr>
        <w:spacing w:after="0" w:line="240" w:lineRule="auto"/>
        <w:jc w:val="both"/>
        <w:rPr>
          <w:rFonts w:ascii="Arial" w:hAnsi="Arial" w:cs="Arial"/>
          <w:bCs/>
          <w:color w:val="000000"/>
          <w:sz w:val="24"/>
          <w:szCs w:val="24"/>
        </w:rPr>
      </w:pP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Z důvodu velké četnosti uzavřených smluvních vztahů – „</w:t>
      </w:r>
      <w:r w:rsidRPr="00764FB9">
        <w:rPr>
          <w:rFonts w:ascii="Arial" w:hAnsi="Arial" w:cs="Arial"/>
          <w:bCs/>
          <w:sz w:val="24"/>
          <w:szCs w:val="24"/>
        </w:rPr>
        <w:t>Smlouva budoucí o zřízení služebnosti“</w:t>
      </w:r>
      <w:r w:rsidRPr="00764FB9">
        <w:rPr>
          <w:rFonts w:ascii="Arial" w:hAnsi="Arial" w:cs="Arial"/>
          <w:b/>
          <w:bCs/>
          <w:sz w:val="24"/>
          <w:szCs w:val="24"/>
        </w:rPr>
        <w:t xml:space="preserve"> </w:t>
      </w:r>
      <w:r w:rsidRPr="00764FB9">
        <w:rPr>
          <w:rFonts w:ascii="Arial" w:hAnsi="Arial" w:cs="Arial"/>
          <w:sz w:val="24"/>
          <w:szCs w:val="24"/>
        </w:rPr>
        <w:t>je nelze všechny uvést.</w:t>
      </w:r>
    </w:p>
    <w:p w:rsidR="00362F9F" w:rsidRPr="00764FB9" w:rsidRDefault="00362F9F" w:rsidP="00362F9F">
      <w:pPr>
        <w:spacing w:after="0" w:line="240" w:lineRule="auto"/>
        <w:jc w:val="both"/>
        <w:rPr>
          <w:rFonts w:ascii="Arial" w:hAnsi="Arial" w:cs="Arial"/>
          <w:sz w:val="24"/>
          <w:szCs w:val="24"/>
        </w:rPr>
      </w:pP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Nájemní smlouvy - ostatní:</w:t>
      </w:r>
    </w:p>
    <w:p w:rsidR="00362F9F" w:rsidRPr="00764FB9" w:rsidRDefault="00362F9F" w:rsidP="00362F9F">
      <w:pPr>
        <w:spacing w:after="0" w:line="240" w:lineRule="auto"/>
        <w:jc w:val="both"/>
        <w:rPr>
          <w:rFonts w:ascii="Arial" w:hAnsi="Arial" w:cs="Arial"/>
          <w:bCs/>
          <w:sz w:val="24"/>
          <w:szCs w:val="24"/>
        </w:rPr>
      </w:pPr>
      <w:r w:rsidRPr="00764FB9">
        <w:rPr>
          <w:rFonts w:ascii="Arial" w:eastAsia="Calibri" w:hAnsi="Arial" w:cs="Arial"/>
          <w:sz w:val="24"/>
          <w:szCs w:val="24"/>
        </w:rPr>
        <w:t xml:space="preserve">Na základě pověření majetkového odboru radou města jsou dle potřeby průběžně vyhotovovány nájemní smlouvy v rozsahu tohoto pověření (zahrádkářské a rekreační účely, pachtovní smlouvy, uložení dřeva, pozemky pod stavbami). </w:t>
      </w:r>
      <w:r w:rsidRPr="00764FB9">
        <w:rPr>
          <w:rFonts w:ascii="Arial" w:hAnsi="Arial" w:cs="Arial"/>
          <w:bCs/>
          <w:sz w:val="24"/>
          <w:szCs w:val="24"/>
        </w:rPr>
        <w:t xml:space="preserve">Smlouvy a listiny zakládající oprávnění ke stavbám na pozemcích města jsou průběžně vyhotovovány dle požadavku jednotlivých investorů. Podepisování některých těchto smluv je na základě usnesení rady města svěřeno náměstkovi primátora pro majetkové záležitosti a vedoucímu majetkového odboru. </w:t>
      </w:r>
    </w:p>
    <w:p w:rsidR="00362F9F" w:rsidRPr="00764FB9" w:rsidRDefault="00362F9F" w:rsidP="00362F9F">
      <w:pPr>
        <w:spacing w:after="0" w:line="240" w:lineRule="auto"/>
        <w:jc w:val="both"/>
        <w:rPr>
          <w:rFonts w:ascii="Arial" w:hAnsi="Arial" w:cs="Arial"/>
          <w:bCs/>
          <w:sz w:val="24"/>
          <w:szCs w:val="24"/>
        </w:rPr>
      </w:pPr>
    </w:p>
    <w:p w:rsidR="00362F9F" w:rsidRPr="00764FB9" w:rsidRDefault="00362F9F" w:rsidP="00362F9F">
      <w:pPr>
        <w:spacing w:after="0" w:line="240" w:lineRule="auto"/>
        <w:jc w:val="both"/>
        <w:rPr>
          <w:rFonts w:ascii="Arial" w:hAnsi="Arial" w:cs="Arial"/>
          <w:b/>
          <w:bCs/>
          <w:color w:val="000000"/>
          <w:sz w:val="24"/>
          <w:szCs w:val="24"/>
        </w:rPr>
      </w:pPr>
      <w:r w:rsidRPr="00764FB9">
        <w:rPr>
          <w:rFonts w:ascii="Arial" w:hAnsi="Arial" w:cs="Arial"/>
          <w:b/>
          <w:bCs/>
          <w:color w:val="000000"/>
          <w:sz w:val="24"/>
          <w:szCs w:val="24"/>
        </w:rPr>
        <w:t>Ostatní - p</w:t>
      </w:r>
      <w:r w:rsidRPr="00764FB9">
        <w:rPr>
          <w:rFonts w:ascii="Arial" w:hAnsi="Arial" w:cs="Arial"/>
          <w:b/>
          <w:sz w:val="24"/>
          <w:szCs w:val="24"/>
        </w:rPr>
        <w:t>řiznání k dani z nemovitých věcí:</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Bylo vypracováno Přiznání k dani z nemovitých věcí na zdaňovací období roku 2024. Jedná se o daň z pozemků a staveb ve vlastnictví statutárního města Jihlavy v celkem 30 katastrálních územích ležících mimo správní území města. Daň z pozemků činí po zvýšení 629.089 Kč, daň ze staveb činí 27.137 Kč, celková daň činí 656.226 Kč.</w:t>
      </w:r>
    </w:p>
    <w:p w:rsidR="00362F9F" w:rsidRPr="00764FB9" w:rsidRDefault="00362F9F" w:rsidP="00362F9F">
      <w:pPr>
        <w:spacing w:after="0" w:line="240" w:lineRule="auto"/>
        <w:jc w:val="both"/>
        <w:rPr>
          <w:rFonts w:ascii="Arial" w:hAnsi="Arial" w:cs="Arial"/>
          <w:b/>
          <w:sz w:val="24"/>
          <w:szCs w:val="24"/>
        </w:rPr>
      </w:pPr>
    </w:p>
    <w:p w:rsidR="00362F9F" w:rsidRPr="002E490E" w:rsidRDefault="00362F9F" w:rsidP="00362F9F">
      <w:pPr>
        <w:spacing w:after="0" w:line="240" w:lineRule="auto"/>
        <w:jc w:val="both"/>
        <w:rPr>
          <w:rFonts w:ascii="Arial" w:hAnsi="Arial" w:cs="Arial"/>
          <w:b/>
          <w:sz w:val="24"/>
          <w:szCs w:val="24"/>
          <w:u w:val="single"/>
        </w:rPr>
      </w:pPr>
      <w:r w:rsidRPr="002E490E">
        <w:rPr>
          <w:rFonts w:ascii="Arial" w:hAnsi="Arial" w:cs="Arial"/>
          <w:b/>
          <w:sz w:val="24"/>
          <w:szCs w:val="24"/>
          <w:u w:val="single"/>
        </w:rPr>
        <w:t>Oddělení domů</w:t>
      </w: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 xml:space="preserve">Výběrové řízení (VŘ) na pronájem bytů se smluvním nájemným </w:t>
      </w: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24. 1. 2024</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Na pronájem bytů: 1+1, 66,12 m</w:t>
      </w:r>
      <w:r w:rsidRPr="00764FB9">
        <w:rPr>
          <w:rFonts w:ascii="Arial" w:hAnsi="Arial" w:cs="Arial"/>
          <w:sz w:val="24"/>
          <w:szCs w:val="24"/>
          <w:vertAlign w:val="superscript"/>
        </w:rPr>
        <w:t>2</w:t>
      </w:r>
      <w:r w:rsidRPr="00764FB9">
        <w:rPr>
          <w:rFonts w:ascii="Arial" w:hAnsi="Arial" w:cs="Arial"/>
          <w:sz w:val="24"/>
          <w:szCs w:val="24"/>
        </w:rPr>
        <w:t>, v 2. NP Masarykovo nám. 6, 2+kk, 77,03 m</w:t>
      </w:r>
      <w:r w:rsidRPr="00764FB9">
        <w:rPr>
          <w:rFonts w:ascii="Arial" w:hAnsi="Arial" w:cs="Arial"/>
          <w:sz w:val="24"/>
          <w:szCs w:val="24"/>
          <w:vertAlign w:val="superscript"/>
        </w:rPr>
        <w:t>2</w:t>
      </w:r>
      <w:r w:rsidRPr="00764FB9">
        <w:rPr>
          <w:rFonts w:ascii="Arial" w:hAnsi="Arial" w:cs="Arial"/>
          <w:sz w:val="24"/>
          <w:szCs w:val="24"/>
        </w:rPr>
        <w:t>, ve 4. NP Masarykovo nám. 23, 1+kk, 28,90 m</w:t>
      </w:r>
      <w:r w:rsidRPr="00764FB9">
        <w:rPr>
          <w:rFonts w:ascii="Arial" w:hAnsi="Arial" w:cs="Arial"/>
          <w:sz w:val="24"/>
          <w:szCs w:val="24"/>
          <w:vertAlign w:val="superscript"/>
        </w:rPr>
        <w:t>2</w:t>
      </w:r>
      <w:r w:rsidRPr="00764FB9">
        <w:rPr>
          <w:rFonts w:ascii="Arial" w:hAnsi="Arial" w:cs="Arial"/>
          <w:sz w:val="24"/>
          <w:szCs w:val="24"/>
        </w:rPr>
        <w:t>, ve 3. NP Srázná 36, min. nájemné činilo 143,37 Kč/m</w:t>
      </w:r>
      <w:r w:rsidRPr="00764FB9">
        <w:rPr>
          <w:rFonts w:ascii="Arial" w:hAnsi="Arial" w:cs="Arial"/>
          <w:sz w:val="24"/>
          <w:szCs w:val="24"/>
          <w:vertAlign w:val="superscript"/>
        </w:rPr>
        <w:t>2</w:t>
      </w:r>
      <w:r w:rsidRPr="00764FB9">
        <w:rPr>
          <w:rFonts w:ascii="Arial" w:hAnsi="Arial" w:cs="Arial"/>
          <w:sz w:val="24"/>
          <w:szCs w:val="24"/>
        </w:rPr>
        <w:t xml:space="preserve">/měsíc. Toto VŘ již proběhlo za přísnějších podmínek Mechanismu hospodaření s byty ve vlastnictví statutárního města Jihlavy. Účastník VŘ musí splňovat podmínku, že proti němu není vedeno insolvenční ani vykonávací řízení. Tuto podmínku musí splňovat i jeho manželka a spolunájemce. Účastník je osobou se stálým příjmem (zejména zaměstnání, podnikání, důchod, peněžitá pomoc v mateřství, rodičovský příspěvek). Jistina činí 20 tis. Kč/byt. O byty Masarykovo nám. 6, Srázná 36 byl ve VŘ projeven zájem a nájemní smlouvy (NS) již byly uzavřeny. NS jsou uzavírány dle mechanismu na dobu určitou, max. na dobu 1 roku. Bude-li nájemce řádně plnit povinnosti vyplývající z NS, zejména bude hradit nájemné a zálohy na služby řádně a včas, nebudou na něj stížnosti od ostatních obyvatel domu, řádně se </w:t>
      </w:r>
      <w:r w:rsidRPr="00764FB9">
        <w:rPr>
          <w:rFonts w:ascii="Arial" w:hAnsi="Arial" w:cs="Arial"/>
          <w:sz w:val="24"/>
          <w:szCs w:val="24"/>
        </w:rPr>
        <w:lastRenderedPageBreak/>
        <w:t>bude starat o byt, a bude-li splňovat podmínky dle mechanismu, především nebude mít vůči městu neuhrazené finanční závazky po lhůtě splatnosti (a bude-li je mít, je povinen před podáním žádosti o prodloužení NS uzavřít dohodu o úhradě dluhu ve splátkách (tzv. splátkový kalendář) a tento splátkový kalendář dodržovat), bude radě města předložen návrh na prodloužení doby nájmu o 2 roky s možností následného dalšího prodloužení vždy o 2 roky.</w:t>
      </w:r>
    </w:p>
    <w:p w:rsidR="00362F9F" w:rsidRPr="00764FB9" w:rsidRDefault="00362F9F" w:rsidP="00362F9F">
      <w:pPr>
        <w:spacing w:after="0" w:line="240" w:lineRule="auto"/>
        <w:jc w:val="both"/>
        <w:rPr>
          <w:rFonts w:ascii="Arial" w:hAnsi="Arial" w:cs="Arial"/>
          <w:sz w:val="24"/>
          <w:szCs w:val="24"/>
        </w:rPr>
      </w:pP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VŘ formou dražby</w:t>
      </w: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13. 3. 2024</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Na pronájem nebytových prostor (nbp): Matky Boží 20 (209 m</w:t>
      </w:r>
      <w:r w:rsidRPr="00764FB9">
        <w:rPr>
          <w:rFonts w:ascii="Arial" w:hAnsi="Arial" w:cs="Arial"/>
          <w:sz w:val="24"/>
          <w:szCs w:val="24"/>
          <w:vertAlign w:val="superscript"/>
        </w:rPr>
        <w:t>2</w:t>
      </w:r>
      <w:r w:rsidRPr="00764FB9">
        <w:rPr>
          <w:rFonts w:ascii="Arial" w:hAnsi="Arial" w:cs="Arial"/>
          <w:sz w:val="24"/>
          <w:szCs w:val="24"/>
        </w:rPr>
        <w:t xml:space="preserve">, min. nájemné </w:t>
      </w:r>
      <w:r w:rsidRPr="00764FB9">
        <w:rPr>
          <w:rFonts w:ascii="Arial" w:hAnsi="Arial" w:cs="Arial"/>
          <w:i/>
          <w:sz w:val="24"/>
          <w:szCs w:val="24"/>
        </w:rPr>
        <w:t>po slevě</w:t>
      </w:r>
      <w:r w:rsidRPr="00764FB9">
        <w:rPr>
          <w:rFonts w:ascii="Arial" w:hAnsi="Arial" w:cs="Arial"/>
          <w:sz w:val="24"/>
          <w:szCs w:val="24"/>
        </w:rPr>
        <w:t xml:space="preserve"> 283.540 Kč/rok, v 1. NP Matky Boží 25 (44,40 m</w:t>
      </w:r>
      <w:r w:rsidRPr="00764FB9">
        <w:rPr>
          <w:rFonts w:ascii="Arial" w:hAnsi="Arial" w:cs="Arial"/>
          <w:sz w:val="24"/>
          <w:szCs w:val="24"/>
          <w:vertAlign w:val="superscript"/>
        </w:rPr>
        <w:t>2</w:t>
      </w:r>
      <w:r w:rsidRPr="00764FB9">
        <w:rPr>
          <w:rFonts w:ascii="Arial" w:hAnsi="Arial" w:cs="Arial"/>
          <w:sz w:val="24"/>
          <w:szCs w:val="24"/>
        </w:rPr>
        <w:t xml:space="preserve">, min. nájemné 107.714 Kč/rok. Podle příslušných zásad město poskytne nájemci jednorázovou slevu 10 % z ročního nájemného. NS se uzavírá na dobu určitou 5 let poté doba neurčitá a nájemné je valorizováno až po 5 letech. </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Na pronájem garáže: ev. č. 2374 v lokalitě Stará plovárna, min. nájemné 12.086 Kč/rok + DPH</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Na prodej: bytu č. 598/1 v 1. NP Brněnská 30, 1+1, 54,40 m</w:t>
      </w:r>
      <w:r w:rsidRPr="00764FB9">
        <w:rPr>
          <w:rFonts w:ascii="Arial" w:hAnsi="Arial" w:cs="Arial"/>
          <w:sz w:val="24"/>
          <w:szCs w:val="24"/>
          <w:vertAlign w:val="superscript"/>
        </w:rPr>
        <w:t>2</w:t>
      </w:r>
      <w:r w:rsidRPr="00764FB9">
        <w:rPr>
          <w:rFonts w:ascii="Arial" w:hAnsi="Arial" w:cs="Arial"/>
          <w:sz w:val="24"/>
          <w:szCs w:val="24"/>
        </w:rPr>
        <w:t>, za min. kupní cenu 1.552.750 Kč</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Záměry byly zveřejněny na webových stránkách města, v tisku, na Centrální adrese České pošty a v součinnosti s tiskovým odd. MMJ.</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Ve VŘ byl projeven zájem o koupi bytu, ve VŘ byla učiněna nabídka 2,5 mil. Kč. ZM projedná prodej 23. 4. 2024. Nevydražené nbp Matky Boží 20 (se snížením ročního nájemného o 10 %) a Matky Boží 25 byly zařazeny do dalšího VŘ 22. 5. 2024. Do tohoto VŘ byly zároveň na pronájem zařazeny nbp v 1. NP domů Matky Boží 18, Mikulka 133 m</w:t>
      </w:r>
      <w:r w:rsidRPr="00764FB9">
        <w:rPr>
          <w:rFonts w:ascii="Arial" w:hAnsi="Arial" w:cs="Arial"/>
          <w:sz w:val="24"/>
          <w:szCs w:val="24"/>
          <w:vertAlign w:val="superscript"/>
        </w:rPr>
        <w:t>2</w:t>
      </w:r>
      <w:r w:rsidRPr="00764FB9">
        <w:rPr>
          <w:rFonts w:ascii="Arial" w:hAnsi="Arial" w:cs="Arial"/>
          <w:sz w:val="24"/>
          <w:szCs w:val="24"/>
        </w:rPr>
        <w:t>, min. nájemné 161.329 Kč/rok, Palackého 13, 53,40 m</w:t>
      </w:r>
      <w:r w:rsidRPr="00764FB9">
        <w:rPr>
          <w:rFonts w:ascii="Arial" w:hAnsi="Arial" w:cs="Arial"/>
          <w:sz w:val="24"/>
          <w:szCs w:val="24"/>
          <w:vertAlign w:val="superscript"/>
        </w:rPr>
        <w:t>2</w:t>
      </w:r>
      <w:r w:rsidRPr="00764FB9">
        <w:rPr>
          <w:rFonts w:ascii="Arial" w:hAnsi="Arial" w:cs="Arial"/>
          <w:sz w:val="24"/>
          <w:szCs w:val="24"/>
        </w:rPr>
        <w:t xml:space="preserve"> za min. nájemné 129.548 Kč/rok a Komenského 36, 22,77 m</w:t>
      </w:r>
      <w:r w:rsidRPr="00764FB9">
        <w:rPr>
          <w:rFonts w:ascii="Arial" w:hAnsi="Arial" w:cs="Arial"/>
          <w:sz w:val="24"/>
          <w:szCs w:val="24"/>
          <w:vertAlign w:val="superscript"/>
        </w:rPr>
        <w:t>2</w:t>
      </w:r>
      <w:r w:rsidRPr="00764FB9">
        <w:rPr>
          <w:rFonts w:ascii="Arial" w:hAnsi="Arial" w:cs="Arial"/>
          <w:sz w:val="24"/>
          <w:szCs w:val="24"/>
        </w:rPr>
        <w:t>, min. nájemné 29.920 Kč/rok.</w:t>
      </w:r>
    </w:p>
    <w:p w:rsidR="00362F9F" w:rsidRPr="00764FB9" w:rsidRDefault="00362F9F" w:rsidP="00362F9F">
      <w:pPr>
        <w:spacing w:after="0" w:line="240" w:lineRule="auto"/>
        <w:jc w:val="both"/>
        <w:rPr>
          <w:rFonts w:ascii="Arial" w:hAnsi="Arial" w:cs="Arial"/>
          <w:sz w:val="24"/>
          <w:szCs w:val="24"/>
        </w:rPr>
      </w:pP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Valorizace nájemného</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Rada města Jihlavy v tomto roce schválila valorizaci nájemného, vyjma nájemného za nbp, o roční míru inflace 10,7 % (11,5 % u pronájmu pozemků dle sjednané smlouvy). Dojde tak ke zvýšení nájemného i za pronájem bytů. Od 1. 7. 2024 se zvýší základní sazby nájemného za byty, kdy nejvyšší základní sazba dle mechanismu 143,37 Kč/m</w:t>
      </w:r>
      <w:r w:rsidRPr="00764FB9">
        <w:rPr>
          <w:rFonts w:ascii="Arial" w:hAnsi="Arial" w:cs="Arial"/>
          <w:sz w:val="24"/>
          <w:szCs w:val="24"/>
          <w:vertAlign w:val="superscript"/>
        </w:rPr>
        <w:t>2</w:t>
      </w:r>
      <w:r w:rsidRPr="00764FB9">
        <w:rPr>
          <w:rFonts w:ascii="Arial" w:hAnsi="Arial" w:cs="Arial"/>
          <w:sz w:val="24"/>
          <w:szCs w:val="24"/>
        </w:rPr>
        <w:t xml:space="preserve"> za měsíc vzroste na 158,71 Kč/m</w:t>
      </w:r>
      <w:r w:rsidRPr="00764FB9">
        <w:rPr>
          <w:rFonts w:ascii="Arial" w:hAnsi="Arial" w:cs="Arial"/>
          <w:sz w:val="24"/>
          <w:szCs w:val="24"/>
          <w:vertAlign w:val="superscript"/>
        </w:rPr>
        <w:t>2</w:t>
      </w:r>
      <w:r w:rsidRPr="00764FB9">
        <w:rPr>
          <w:rFonts w:ascii="Arial" w:hAnsi="Arial" w:cs="Arial"/>
          <w:sz w:val="24"/>
          <w:szCs w:val="24"/>
        </w:rPr>
        <w:t xml:space="preserve"> za měsíc a např. základní sazba za sociální byty vzroste z 95,58 Kč/m</w:t>
      </w:r>
      <w:r w:rsidRPr="00764FB9">
        <w:rPr>
          <w:rFonts w:ascii="Arial" w:hAnsi="Arial" w:cs="Arial"/>
          <w:sz w:val="24"/>
          <w:szCs w:val="24"/>
          <w:vertAlign w:val="superscript"/>
        </w:rPr>
        <w:t>2</w:t>
      </w:r>
      <w:r w:rsidRPr="00764FB9">
        <w:rPr>
          <w:rFonts w:ascii="Arial" w:hAnsi="Arial" w:cs="Arial"/>
          <w:sz w:val="24"/>
          <w:szCs w:val="24"/>
        </w:rPr>
        <w:t xml:space="preserve"> za měsíc na 105,81 Kč/m</w:t>
      </w:r>
      <w:r w:rsidRPr="00764FB9">
        <w:rPr>
          <w:rFonts w:ascii="Arial" w:hAnsi="Arial" w:cs="Arial"/>
          <w:sz w:val="24"/>
          <w:szCs w:val="24"/>
          <w:vertAlign w:val="superscript"/>
        </w:rPr>
        <w:t>2</w:t>
      </w:r>
      <w:r w:rsidRPr="00764FB9">
        <w:rPr>
          <w:rFonts w:ascii="Arial" w:hAnsi="Arial" w:cs="Arial"/>
          <w:sz w:val="24"/>
          <w:szCs w:val="24"/>
        </w:rPr>
        <w:t xml:space="preserve"> za měsíc. Naopak nedochází ke zvýšení minimálních sazeb nájemného za nbp dle přílohy č. 1 příslušných zásad. Min. nájemné tak např. v lokalitě Masarykovo nám. či Benešova ul. zůstává ve výši 2.631 Kč/m</w:t>
      </w:r>
      <w:r w:rsidRPr="00764FB9">
        <w:rPr>
          <w:rFonts w:ascii="Arial" w:hAnsi="Arial" w:cs="Arial"/>
          <w:sz w:val="24"/>
          <w:szCs w:val="24"/>
          <w:vertAlign w:val="superscript"/>
        </w:rPr>
        <w:t>2</w:t>
      </w:r>
      <w:r w:rsidRPr="00764FB9">
        <w:rPr>
          <w:rFonts w:ascii="Arial" w:hAnsi="Arial" w:cs="Arial"/>
          <w:sz w:val="24"/>
          <w:szCs w:val="24"/>
        </w:rPr>
        <w:t xml:space="preserve"> za rok.</w:t>
      </w:r>
    </w:p>
    <w:p w:rsidR="00362F9F" w:rsidRPr="00764FB9" w:rsidRDefault="00362F9F" w:rsidP="00362F9F">
      <w:pPr>
        <w:spacing w:after="0" w:line="240" w:lineRule="auto"/>
        <w:jc w:val="both"/>
        <w:rPr>
          <w:rFonts w:ascii="Arial" w:hAnsi="Arial" w:cs="Arial"/>
          <w:sz w:val="24"/>
          <w:szCs w:val="24"/>
        </w:rPr>
      </w:pP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Podstatné náležitosti nájemní smlouvy na byt</w:t>
      </w:r>
    </w:p>
    <w:p w:rsidR="00362F9F" w:rsidRPr="00764FB9" w:rsidRDefault="00362F9F" w:rsidP="00362F9F">
      <w:pPr>
        <w:pStyle w:val="Normlnweb"/>
        <w:spacing w:before="0" w:beforeAutospacing="0" w:after="0" w:afterAutospacing="0"/>
        <w:jc w:val="both"/>
        <w:rPr>
          <w:rFonts w:ascii="Arial" w:hAnsi="Arial" w:cs="Arial"/>
        </w:rPr>
      </w:pPr>
      <w:r w:rsidRPr="00764FB9">
        <w:rPr>
          <w:rFonts w:ascii="Arial" w:hAnsi="Arial" w:cs="Arial"/>
        </w:rPr>
        <w:t xml:space="preserve">Využíváme, pro úsporu času a zjednodušení administrativní zátěže, několika vzorových smluv, mj. smlouvu o nájmu bytu. Podstatné náležitosti smlouvy schválila rada města. Objeví-li se nové právní skutečnosti, soudní rozhodnutí či poznatky z praxe, vzorovou smlouvu upravíme a předkládáme k schválení radě města. Tak tomu bylo i v únoru t.r. S ohledem na skutečnost, že v některých případech (týká se zejména sociálních bytů) jsou správci (oddělení správy realit MO) předávány byty ne zcela vyklizené, bylo do vzorové smlouvy na základě konzultace s právním oddělením KT, doplněno ujednání, že byt bude vyklizen pronajímatelem tedy městem na náklady nájemce (náklady na vyklizení budou nájemci přeúčtovány). Dále jsme doplnili skutečnosti týkající se vyklizení bytu v případě, že je dána nájemci výpověď dle ust. § 2291 OZ (výpověď nájemní smlouvy bez výpovědní doby pro porušení povinnosti </w:t>
      </w:r>
      <w:r w:rsidRPr="00764FB9">
        <w:rPr>
          <w:rFonts w:ascii="Arial" w:hAnsi="Arial" w:cs="Arial"/>
        </w:rPr>
        <w:lastRenderedPageBreak/>
        <w:t>nájemce zvlášť závažným způsobem), zde je nájemce povinen byt vyklidit bez zbytečného odkladu, nejpozději do 1 měsíce po skončení nájmu.</w:t>
      </w:r>
    </w:p>
    <w:p w:rsidR="00362F9F" w:rsidRPr="00764FB9" w:rsidRDefault="00362F9F" w:rsidP="00362F9F">
      <w:pPr>
        <w:pStyle w:val="Normlnweb"/>
        <w:spacing w:before="0" w:beforeAutospacing="0" w:after="0" w:afterAutospacing="0"/>
        <w:jc w:val="both"/>
        <w:rPr>
          <w:rFonts w:ascii="Arial" w:hAnsi="Arial" w:cs="Arial"/>
        </w:rPr>
      </w:pP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Pronájem sociálních bytů</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 xml:space="preserve">Dle Metodiky hodnocení bytové nouze v Jihlavě  a postupu přidělování sociálních bytů jsou  v pořadníku zájemců o sociální byt vedeni klienti splňující podmínky dle mechanismu. Na základě radou města schválené prioritizace je provedeno hodnocení domácnosti a následně, po šetření OSV, posoudí komise správnost postupu a vyhodnocení bytové nouze a sociální situace zájemců o sociální byt.  V tomto čtvrtletí jsme uzavřeli 3 nájemní smlouvy (a předložili RM návrhy na uzavření NS k dalším 3 bytům) na byty vyčleněné pro osoby v nepříznivé sociální situaci, spojené se ztrátou bydlení nebo s nevyhovujícím bydlením (sociální byt). NS se uzavírá na dobu určitou 1 rok s možností prodloužení o 1 rok a za předpokladu, že nájemce dodržuje ujednání v NS, je možné sjednat další prodloužení NS o 1 rok, přičemž základní sazba nájemného je v tomto případě sjednána již ve výši nejvyšší základní sazby nájemného dle mechanismu. Nájemce se v NS zaváže spolupracovat s pracovníky OSV, příp. s nestátními neziskovými organizacemi působícími v sociální oblasti (např. Oblastní charita Jihlava). </w:t>
      </w:r>
    </w:p>
    <w:p w:rsidR="00362F9F" w:rsidRPr="00764FB9" w:rsidRDefault="00362F9F" w:rsidP="00362F9F">
      <w:pPr>
        <w:spacing w:after="0" w:line="240" w:lineRule="auto"/>
        <w:jc w:val="both"/>
        <w:rPr>
          <w:rFonts w:ascii="Arial" w:hAnsi="Arial" w:cs="Arial"/>
          <w:sz w:val="24"/>
          <w:szCs w:val="24"/>
        </w:rPr>
      </w:pP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Směny garáží</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 xml:space="preserve">V lokalitě řadových garáží Pod ústředním hřbitovem je v části (v blízkosti toku) plánována revitalizace prostoru, což předpokládá demolici garáží na p.č. 3785/4-/19 k.ú. Jihlava. Jednáme proto s vlastníky o výkupu (MK doporučila 250 tis. Kč), příp. o směně, v případech kdy nabyde město garáž pro tyto účely (uplatnění zákonného předkupního práva). Jednali jsme proto s vlastnicí garáže ev. č. 771 v této řadě garáží o směně za garáž města v lokalitě Havaj. Předložili jsme ZM návrh na směnu. Zároveň vykupujeme s ohledem na plánované napojení Keťásku na ul. Hamerníkovu v rámci CDT garáže v lokalitě Jiráskova ul. Zbývá vykoupit poslední garáž ev. č. 3268, která je součástí pozemku p.č. 3175/2 k.ú. Jihlava. S vlastníkem této garáže jsme také projednávali možnou směnu za garáž v lokalitě Pod ústředním hřbitovem. </w:t>
      </w:r>
    </w:p>
    <w:p w:rsidR="00362F9F" w:rsidRPr="00764FB9" w:rsidRDefault="00362F9F" w:rsidP="00362F9F">
      <w:pPr>
        <w:spacing w:after="0" w:line="240" w:lineRule="auto"/>
        <w:jc w:val="both"/>
        <w:rPr>
          <w:rFonts w:ascii="Arial" w:hAnsi="Arial" w:cs="Arial"/>
          <w:b/>
          <w:sz w:val="24"/>
          <w:szCs w:val="24"/>
        </w:rPr>
      </w:pPr>
    </w:p>
    <w:p w:rsidR="00362F9F" w:rsidRPr="00764FB9" w:rsidRDefault="00362F9F" w:rsidP="00362F9F">
      <w:pPr>
        <w:spacing w:after="0" w:line="240" w:lineRule="auto"/>
        <w:jc w:val="both"/>
        <w:rPr>
          <w:rFonts w:ascii="Arial" w:hAnsi="Arial" w:cs="Arial"/>
          <w:b/>
          <w:sz w:val="24"/>
          <w:szCs w:val="24"/>
        </w:rPr>
      </w:pPr>
      <w:r w:rsidRPr="00764FB9">
        <w:rPr>
          <w:rFonts w:ascii="Arial" w:hAnsi="Arial" w:cs="Arial"/>
          <w:b/>
          <w:sz w:val="24"/>
          <w:szCs w:val="24"/>
        </w:rPr>
        <w:t>Oddělení evidence</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Zařazování a vyřazování nemovitého majetku na základě smluvních vztahů – kupní smlouvy, darovací smlouvy, směnné smlouvy, smlouvy o bezúplatném převodu nemovitostí. Převod nemovitého majetku na základě předávacího protokolu mezi jednotlivými odbory nebo mezi Statutárním městem Jihlava a příspěvkovými organizacemi.</w:t>
      </w:r>
    </w:p>
    <w:p w:rsidR="00362F9F" w:rsidRPr="00764FB9" w:rsidRDefault="00362F9F" w:rsidP="00362F9F">
      <w:pPr>
        <w:spacing w:after="0" w:line="240" w:lineRule="auto"/>
        <w:jc w:val="both"/>
        <w:rPr>
          <w:rFonts w:ascii="Arial" w:hAnsi="Arial" w:cs="Arial"/>
          <w:sz w:val="24"/>
          <w:szCs w:val="24"/>
        </w:rPr>
      </w:pP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Některé zařazené pozemky do evidence majetku:</w:t>
      </w:r>
    </w:p>
    <w:p w:rsidR="00362F9F" w:rsidRPr="002E490E" w:rsidRDefault="00362F9F" w:rsidP="00146962">
      <w:pPr>
        <w:pStyle w:val="Odstavecseseznamem"/>
        <w:numPr>
          <w:ilvl w:val="0"/>
          <w:numId w:val="128"/>
        </w:numPr>
        <w:jc w:val="both"/>
        <w:rPr>
          <w:rFonts w:ascii="Arial" w:hAnsi="Arial" w:cs="Arial"/>
          <w:sz w:val="24"/>
          <w:szCs w:val="24"/>
        </w:rPr>
      </w:pPr>
      <w:r w:rsidRPr="002E490E">
        <w:rPr>
          <w:rFonts w:ascii="Arial" w:hAnsi="Arial" w:cs="Arial"/>
          <w:sz w:val="24"/>
          <w:szCs w:val="24"/>
        </w:rPr>
        <w:t>k.ú. Staré Hory – Kupní smlouva č. 201/MO/2024</w:t>
      </w:r>
    </w:p>
    <w:p w:rsidR="00362F9F" w:rsidRPr="002E490E" w:rsidRDefault="00362F9F" w:rsidP="00146962">
      <w:pPr>
        <w:pStyle w:val="Odstavecseseznamem"/>
        <w:numPr>
          <w:ilvl w:val="0"/>
          <w:numId w:val="128"/>
        </w:numPr>
        <w:jc w:val="both"/>
        <w:rPr>
          <w:rFonts w:ascii="Arial" w:hAnsi="Arial" w:cs="Arial"/>
          <w:sz w:val="24"/>
          <w:szCs w:val="24"/>
        </w:rPr>
      </w:pPr>
      <w:r w:rsidRPr="002E490E">
        <w:rPr>
          <w:rFonts w:ascii="Arial" w:hAnsi="Arial" w:cs="Arial"/>
          <w:sz w:val="24"/>
          <w:szCs w:val="24"/>
        </w:rPr>
        <w:t>k.ú. Jihlava – Směnná smlouva č. 5/MO/2024</w:t>
      </w:r>
    </w:p>
    <w:p w:rsidR="00362F9F" w:rsidRPr="002E490E" w:rsidRDefault="00362F9F" w:rsidP="00146962">
      <w:pPr>
        <w:pStyle w:val="Odstavecseseznamem"/>
        <w:numPr>
          <w:ilvl w:val="0"/>
          <w:numId w:val="128"/>
        </w:numPr>
        <w:jc w:val="both"/>
        <w:rPr>
          <w:rFonts w:ascii="Arial" w:hAnsi="Arial" w:cs="Arial"/>
          <w:sz w:val="24"/>
          <w:szCs w:val="24"/>
        </w:rPr>
      </w:pPr>
      <w:r w:rsidRPr="002E490E">
        <w:rPr>
          <w:rFonts w:ascii="Arial" w:hAnsi="Arial" w:cs="Arial"/>
          <w:sz w:val="24"/>
          <w:szCs w:val="24"/>
        </w:rPr>
        <w:t>k.ú. Hruškové Dvory – Kupní smlouva 193/MO/2023</w:t>
      </w:r>
    </w:p>
    <w:p w:rsidR="00362F9F" w:rsidRPr="002E490E" w:rsidRDefault="00362F9F" w:rsidP="00146962">
      <w:pPr>
        <w:pStyle w:val="Odstavecseseznamem"/>
        <w:numPr>
          <w:ilvl w:val="0"/>
          <w:numId w:val="128"/>
        </w:numPr>
        <w:jc w:val="both"/>
        <w:rPr>
          <w:rFonts w:ascii="Arial" w:hAnsi="Arial" w:cs="Arial"/>
          <w:sz w:val="24"/>
          <w:szCs w:val="24"/>
        </w:rPr>
      </w:pPr>
      <w:r w:rsidRPr="002E490E">
        <w:rPr>
          <w:rFonts w:ascii="Arial" w:hAnsi="Arial" w:cs="Arial"/>
          <w:sz w:val="24"/>
          <w:szCs w:val="24"/>
        </w:rPr>
        <w:t>k.ú. Pístov u Jihlavy – Směnná smlouva č. 108/MO/2024</w:t>
      </w:r>
    </w:p>
    <w:p w:rsidR="00362F9F" w:rsidRPr="00764FB9" w:rsidRDefault="00362F9F" w:rsidP="002E490E">
      <w:pPr>
        <w:spacing w:after="0" w:line="240" w:lineRule="auto"/>
        <w:jc w:val="both"/>
        <w:rPr>
          <w:rFonts w:ascii="Arial" w:hAnsi="Arial" w:cs="Arial"/>
          <w:sz w:val="24"/>
          <w:szCs w:val="24"/>
        </w:rPr>
      </w:pPr>
    </w:p>
    <w:p w:rsidR="00362F9F" w:rsidRPr="002E490E" w:rsidRDefault="00362F9F" w:rsidP="00146962">
      <w:pPr>
        <w:pStyle w:val="Odstavecseseznamem"/>
        <w:numPr>
          <w:ilvl w:val="0"/>
          <w:numId w:val="128"/>
        </w:numPr>
        <w:jc w:val="both"/>
        <w:rPr>
          <w:rFonts w:ascii="Arial" w:hAnsi="Arial" w:cs="Arial"/>
          <w:sz w:val="24"/>
          <w:szCs w:val="24"/>
        </w:rPr>
      </w:pPr>
      <w:r w:rsidRPr="002E490E">
        <w:rPr>
          <w:rFonts w:ascii="Arial" w:hAnsi="Arial" w:cs="Arial"/>
          <w:sz w:val="24"/>
          <w:szCs w:val="24"/>
        </w:rPr>
        <w:t>Některé vyřazené pozemky z evidence majetku:</w:t>
      </w:r>
    </w:p>
    <w:p w:rsidR="00362F9F" w:rsidRPr="002E490E" w:rsidRDefault="00362F9F" w:rsidP="00146962">
      <w:pPr>
        <w:pStyle w:val="Odstavecseseznamem"/>
        <w:numPr>
          <w:ilvl w:val="0"/>
          <w:numId w:val="128"/>
        </w:numPr>
        <w:jc w:val="both"/>
        <w:rPr>
          <w:rFonts w:ascii="Arial" w:hAnsi="Arial" w:cs="Arial"/>
          <w:sz w:val="24"/>
          <w:szCs w:val="24"/>
        </w:rPr>
      </w:pPr>
      <w:r w:rsidRPr="002E490E">
        <w:rPr>
          <w:rFonts w:ascii="Arial" w:hAnsi="Arial" w:cs="Arial"/>
          <w:sz w:val="24"/>
          <w:szCs w:val="24"/>
        </w:rPr>
        <w:t>k.ú. Pístov u Jihlavy – Kupní smlouva č. 111/MO/2024</w:t>
      </w:r>
    </w:p>
    <w:p w:rsidR="00362F9F" w:rsidRPr="002E490E" w:rsidRDefault="00362F9F" w:rsidP="00146962">
      <w:pPr>
        <w:pStyle w:val="Odstavecseseznamem"/>
        <w:numPr>
          <w:ilvl w:val="0"/>
          <w:numId w:val="128"/>
        </w:numPr>
        <w:jc w:val="both"/>
        <w:rPr>
          <w:rFonts w:ascii="Arial" w:hAnsi="Arial" w:cs="Arial"/>
          <w:sz w:val="24"/>
          <w:szCs w:val="24"/>
        </w:rPr>
      </w:pPr>
      <w:r w:rsidRPr="002E490E">
        <w:rPr>
          <w:rFonts w:ascii="Arial" w:hAnsi="Arial" w:cs="Arial"/>
          <w:sz w:val="24"/>
          <w:szCs w:val="24"/>
        </w:rPr>
        <w:t>k.ú. Jihlava – Kupní smlouva č. 110/MO/2024</w:t>
      </w:r>
    </w:p>
    <w:p w:rsidR="00362F9F" w:rsidRPr="002E490E" w:rsidRDefault="00362F9F" w:rsidP="00146962">
      <w:pPr>
        <w:pStyle w:val="Odstavecseseznamem"/>
        <w:numPr>
          <w:ilvl w:val="0"/>
          <w:numId w:val="128"/>
        </w:numPr>
        <w:jc w:val="both"/>
        <w:rPr>
          <w:rFonts w:ascii="Arial" w:hAnsi="Arial" w:cs="Arial"/>
          <w:sz w:val="24"/>
          <w:szCs w:val="24"/>
        </w:rPr>
      </w:pPr>
      <w:r w:rsidRPr="002E490E">
        <w:rPr>
          <w:rFonts w:ascii="Arial" w:hAnsi="Arial" w:cs="Arial"/>
          <w:sz w:val="24"/>
          <w:szCs w:val="24"/>
        </w:rPr>
        <w:t>k.ú. Pístov u Jihlavy – Směnná smlouva č. 108/MO/2024</w:t>
      </w:r>
    </w:p>
    <w:p w:rsidR="00362F9F" w:rsidRPr="002E490E" w:rsidRDefault="00362F9F" w:rsidP="00146962">
      <w:pPr>
        <w:pStyle w:val="Odstavecseseznamem"/>
        <w:numPr>
          <w:ilvl w:val="0"/>
          <w:numId w:val="128"/>
        </w:numPr>
        <w:jc w:val="both"/>
        <w:rPr>
          <w:rFonts w:ascii="Arial" w:hAnsi="Arial" w:cs="Arial"/>
          <w:sz w:val="24"/>
          <w:szCs w:val="24"/>
        </w:rPr>
      </w:pPr>
      <w:r w:rsidRPr="002E490E">
        <w:rPr>
          <w:rFonts w:ascii="Arial" w:hAnsi="Arial" w:cs="Arial"/>
          <w:sz w:val="24"/>
          <w:szCs w:val="24"/>
        </w:rPr>
        <w:t>k.ú. Bedřichov u Jihlavy – Kupní smlouva č. 297/MO/2024</w:t>
      </w:r>
    </w:p>
    <w:p w:rsidR="00362F9F" w:rsidRPr="00764FB9" w:rsidRDefault="00362F9F" w:rsidP="00362F9F">
      <w:pPr>
        <w:spacing w:after="0" w:line="240" w:lineRule="auto"/>
        <w:jc w:val="both"/>
        <w:rPr>
          <w:rFonts w:ascii="Arial" w:hAnsi="Arial" w:cs="Arial"/>
          <w:sz w:val="24"/>
          <w:szCs w:val="24"/>
        </w:rPr>
      </w:pP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lastRenderedPageBreak/>
        <w:t>Změny v evidenci majetku prováděné na základě oznámení Katastrálního úřadu v Jihlavě o ohlášení změn údajů v katastru nemovitostí – sloučení parcel, změny výměry pozemků, změny druhu pozemků, úpravy dle předložených geometrických plánů.</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Zařazování a technické zhodnocení movitého a nemovitého majetku na základě vyvedených akcí dle přiděleného organizačního čísla nebo dle smluv například:</w:t>
      </w:r>
    </w:p>
    <w:p w:rsidR="00362F9F" w:rsidRPr="00764FB9" w:rsidRDefault="00362F9F" w:rsidP="00146962">
      <w:pPr>
        <w:numPr>
          <w:ilvl w:val="0"/>
          <w:numId w:val="129"/>
        </w:numPr>
        <w:spacing w:after="0" w:line="240" w:lineRule="auto"/>
        <w:jc w:val="both"/>
        <w:rPr>
          <w:rFonts w:ascii="Arial" w:hAnsi="Arial" w:cs="Arial"/>
          <w:sz w:val="24"/>
          <w:szCs w:val="24"/>
        </w:rPr>
      </w:pPr>
      <w:r w:rsidRPr="00764FB9">
        <w:rPr>
          <w:rFonts w:ascii="Arial" w:hAnsi="Arial" w:cs="Arial"/>
          <w:sz w:val="24"/>
          <w:szCs w:val="24"/>
        </w:rPr>
        <w:t>70099000 – Cyklostezka a cyklotrasa G01 – úsek od Kaštanové aleje po ulici Telčskou</w:t>
      </w:r>
    </w:p>
    <w:p w:rsidR="00362F9F" w:rsidRPr="00764FB9" w:rsidRDefault="00362F9F" w:rsidP="00146962">
      <w:pPr>
        <w:numPr>
          <w:ilvl w:val="0"/>
          <w:numId w:val="129"/>
        </w:numPr>
        <w:spacing w:after="0" w:line="240" w:lineRule="auto"/>
        <w:jc w:val="both"/>
        <w:rPr>
          <w:rFonts w:ascii="Arial" w:hAnsi="Arial" w:cs="Arial"/>
          <w:sz w:val="24"/>
          <w:szCs w:val="24"/>
        </w:rPr>
      </w:pPr>
      <w:r w:rsidRPr="00764FB9">
        <w:rPr>
          <w:rFonts w:ascii="Arial" w:hAnsi="Arial" w:cs="Arial"/>
          <w:sz w:val="24"/>
          <w:szCs w:val="24"/>
        </w:rPr>
        <w:t>40599000 – Vodovod ulice Smrčenská</w:t>
      </w:r>
    </w:p>
    <w:p w:rsidR="00362F9F" w:rsidRPr="00764FB9" w:rsidRDefault="00362F9F" w:rsidP="00146962">
      <w:pPr>
        <w:numPr>
          <w:ilvl w:val="0"/>
          <w:numId w:val="129"/>
        </w:numPr>
        <w:spacing w:after="0" w:line="240" w:lineRule="auto"/>
        <w:jc w:val="both"/>
        <w:rPr>
          <w:rFonts w:ascii="Arial" w:hAnsi="Arial" w:cs="Arial"/>
          <w:sz w:val="24"/>
          <w:szCs w:val="24"/>
        </w:rPr>
      </w:pPr>
      <w:r w:rsidRPr="00764FB9">
        <w:rPr>
          <w:rFonts w:ascii="Arial" w:hAnsi="Arial" w:cs="Arial"/>
          <w:sz w:val="24"/>
          <w:szCs w:val="24"/>
        </w:rPr>
        <w:t>40578000 – Propojení vodovodu DN 500 v rámci III. tlakového pásma</w:t>
      </w:r>
    </w:p>
    <w:p w:rsidR="00362F9F" w:rsidRPr="00764FB9" w:rsidRDefault="00362F9F" w:rsidP="00146962">
      <w:pPr>
        <w:numPr>
          <w:ilvl w:val="0"/>
          <w:numId w:val="129"/>
        </w:numPr>
        <w:spacing w:after="0" w:line="240" w:lineRule="auto"/>
        <w:jc w:val="both"/>
        <w:rPr>
          <w:rFonts w:ascii="Arial" w:hAnsi="Arial" w:cs="Arial"/>
          <w:sz w:val="24"/>
          <w:szCs w:val="24"/>
        </w:rPr>
      </w:pPr>
      <w:r w:rsidRPr="00764FB9">
        <w:rPr>
          <w:rFonts w:ascii="Arial" w:hAnsi="Arial" w:cs="Arial"/>
          <w:sz w:val="24"/>
          <w:szCs w:val="24"/>
        </w:rPr>
        <w:t>700950D0 – Zvýšení bezpečnosti dopravy v Jihlavě – V. etapa</w:t>
      </w:r>
    </w:p>
    <w:p w:rsidR="00362F9F" w:rsidRPr="00764FB9" w:rsidRDefault="00362F9F" w:rsidP="00362F9F">
      <w:pPr>
        <w:spacing w:after="0" w:line="240" w:lineRule="auto"/>
        <w:jc w:val="both"/>
        <w:rPr>
          <w:rFonts w:ascii="Arial" w:hAnsi="Arial" w:cs="Arial"/>
          <w:sz w:val="24"/>
          <w:szCs w:val="24"/>
        </w:rPr>
      </w:pP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Zařazení, vyřazení a převody movitého majetku. Zařazení prováděno na základě faktur, kupní smlouvy a darovací smlouvy. Vyřazení provedeno na základě likvidace majetku, kupní smlouvy, darovací smlouvy, směnné smlouvy a smlouvy o bezúplatném převodu. Převody movitého majetku na základě předávacího protokolu mezi jednotlivými odbory nebo mezi Statutárním městem Jihlava a příspěvkovými organizacemi.</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Průběžné aktualizování informací na majetkových kartách – zákazy dispozic, omezení vlastnických práv a uživatelských vztahů.</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Průběžná kontrola a porovnání majetkových karet s údaji vedenými Katastrálním úřadem Jihlava – výměry pozemků, druhy pozemků, vlastnictví a omezení vlastnických práv.</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Provádění pravidelných kontrol s ekonomickým odborem – měsíční závěrky, odpisy, rozpouštění transferu.</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Příprava a tisk podkladů pro externí audit, spolupráce s ekonomickým odborem při tisku sestav vyžadovaných auditem.</w:t>
      </w:r>
    </w:p>
    <w:p w:rsidR="00362F9F" w:rsidRPr="00764FB9" w:rsidRDefault="00362F9F" w:rsidP="00362F9F">
      <w:pPr>
        <w:spacing w:after="0" w:line="240" w:lineRule="auto"/>
        <w:jc w:val="both"/>
        <w:rPr>
          <w:rFonts w:ascii="Arial" w:hAnsi="Arial" w:cs="Arial"/>
          <w:sz w:val="24"/>
          <w:szCs w:val="24"/>
        </w:rPr>
      </w:pPr>
      <w:r w:rsidRPr="00764FB9">
        <w:rPr>
          <w:rFonts w:ascii="Arial" w:hAnsi="Arial" w:cs="Arial"/>
          <w:sz w:val="24"/>
          <w:szCs w:val="24"/>
        </w:rPr>
        <w:t>Řešení problémů ohledně dohrávání věcných břemen, práva stavby a věcných práv</w:t>
      </w:r>
    </w:p>
    <w:p w:rsidR="00362F9F" w:rsidRPr="00764FB9" w:rsidRDefault="00362F9F" w:rsidP="00362F9F">
      <w:pPr>
        <w:spacing w:after="0" w:line="240" w:lineRule="auto"/>
        <w:jc w:val="both"/>
        <w:rPr>
          <w:rFonts w:ascii="Arial" w:hAnsi="Arial" w:cs="Arial"/>
          <w:color w:val="FF0000"/>
          <w:sz w:val="24"/>
          <w:szCs w:val="24"/>
        </w:rPr>
      </w:pPr>
      <w:r w:rsidRPr="00764FB9">
        <w:rPr>
          <w:rFonts w:ascii="Arial" w:hAnsi="Arial" w:cs="Arial"/>
          <w:sz w:val="24"/>
          <w:szCs w:val="24"/>
        </w:rPr>
        <w:t>do sekce majetek – chybná data v protokolech po dohrání dat odborem informatiky.</w:t>
      </w:r>
    </w:p>
    <w:p w:rsidR="00362F9F" w:rsidRPr="00764FB9" w:rsidRDefault="00362F9F" w:rsidP="00362F9F">
      <w:pPr>
        <w:pStyle w:val="Nadpis1"/>
        <w:spacing w:before="0" w:line="240" w:lineRule="auto"/>
        <w:jc w:val="both"/>
        <w:rPr>
          <w:rFonts w:ascii="Arial" w:hAnsi="Arial" w:cs="Arial"/>
          <w:b/>
          <w:color w:val="auto"/>
          <w:sz w:val="24"/>
          <w:szCs w:val="24"/>
        </w:rPr>
      </w:pPr>
      <w:r w:rsidRPr="00764FB9">
        <w:rPr>
          <w:rFonts w:ascii="Arial" w:hAnsi="Arial" w:cs="Arial"/>
          <w:b/>
          <w:color w:val="auto"/>
          <w:sz w:val="24"/>
          <w:szCs w:val="24"/>
        </w:rPr>
        <w:t>Vidimace a legalizace provedené za dané období: vidimace 4, legalizace 14.</w:t>
      </w:r>
    </w:p>
    <w:p w:rsidR="00362F9F" w:rsidRPr="00764FB9" w:rsidRDefault="00362F9F" w:rsidP="00362F9F">
      <w:pPr>
        <w:spacing w:after="0" w:line="240" w:lineRule="auto"/>
        <w:jc w:val="both"/>
        <w:rPr>
          <w:rFonts w:ascii="Arial" w:hAnsi="Arial" w:cs="Arial"/>
          <w:sz w:val="24"/>
          <w:szCs w:val="24"/>
        </w:rPr>
      </w:pPr>
    </w:p>
    <w:p w:rsidR="00362F9F" w:rsidRPr="00903F91" w:rsidRDefault="00362F9F" w:rsidP="00362F9F">
      <w:pPr>
        <w:spacing w:after="0" w:line="240" w:lineRule="auto"/>
        <w:jc w:val="both"/>
        <w:rPr>
          <w:rFonts w:ascii="Arial" w:hAnsi="Arial" w:cs="Arial"/>
          <w:b/>
          <w:sz w:val="24"/>
          <w:szCs w:val="24"/>
          <w:u w:val="single"/>
        </w:rPr>
      </w:pPr>
      <w:r w:rsidRPr="00903F91">
        <w:rPr>
          <w:rFonts w:ascii="Arial" w:hAnsi="Arial" w:cs="Arial"/>
          <w:b/>
          <w:sz w:val="24"/>
          <w:szCs w:val="24"/>
          <w:u w:val="single"/>
        </w:rPr>
        <w:t>Oddělení správy realit</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Investiční akce:</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Masarykovo nám 21, Jihlava – Celková obnova domu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účast na jednotlivých kontrolních dnech, jednání ohledně uvedení domu do zkušebního provozu – návaznost na novou nájemní smlouvu s Bránou Jihlavy</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Brána Matky Boží v Jihlavě</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převzetí PD v rozsahu pro provedení stavby (interiérové úpravy) vč. úpravy rozpočtu v návaznosti na dotace ITI, předložení návrhu na schválení dohody s vlastníkem domu MB 41 (exteriérové úpravy), podání nové žádosti na odd. památkové péče (interiérové úpravy)</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Městský dům Matky Boží č.p. 1034/35</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prohlídka domu za účasti projektanta a zástupců vlastníka přilehlého kostela, zpracování dílčích úprav PD pro stavební povolení na základě požadavků vlastníka kostela, podání nové (společné) žádosti na odd. památkové péče vč. upravené DSP</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Bazén E. Rošického – Rekonstrukce bazénových van v objektu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dílčí připomínky a jednání ohledně zpracování DPS</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Fritzova 1429/15, Ji – Sloučení dvou bytů č. 4 a 5</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sz w:val="24"/>
          <w:szCs w:val="24"/>
        </w:rPr>
        <w:t>- účast na jednotlivých kontrolních dnech, administrace uzavření dodatku č. 1, finální převzetí dokončeného díla, podání žádosti o kolaudaci</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lastRenderedPageBreak/>
        <w:t>Prádelny a čistírny – Výstavba nové čistírny odpadních vod</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dokončení finální přejímky vč. dokladové části, zajištění vydání zkušebního provozu, optimalizace provozu ČOV během zkušebního provozu</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Benešova 22, Jihlava – Rekonstrukce bytu č. 4</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účast na jednotlivých kontrolních dnech, finální převzetí dokončeného díla vč. dokladové části, podání žádosti o vydání kolaudace</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Třebízského 22, Ji – Rekonstrukce bytu č. 3</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zpracování rozsahu zadání na danou akci, oslovení projektanta pro ocenění PD</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Komenského 8, Jihlava – Zřízení etážového topení vč. plynofikace bytu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zpracování rozsahu zadání na danou akci, oslovení projektanta pro ocenění PD</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 xml:space="preserve"> Mrštíkova 1, Jihlava - Provedení nového vstupu do nebytových prostor z uliční čáry</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prohlídka dotčeného objektu se zástupci odd. památkové péče Krajského úřadu v rámci podaného odvolání pro stanovisko odd. památkové péče SÚ</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Multigolfové hřiště</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aktualizace cenové nabídky vyzvaného účastníka, předložení návrhu do RM na schválení zadání zakázky jednomu vyzvanému uchazeči</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Purina Psí hřiště</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předložení návrhu do ZM na schválení investice vč. rozpočtového opatření, předložení návrhu na uzavření darovací smlouvy na schovávací zástěnu, příprava smlouvy o dílo na realizaci akce</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Městské domy - Rekonstrukce a revitalizace areálu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dopracování kompletního textového zadání vč. příloh na danou akci, jednání s ORM ohledně problematiky podmínek dotačních titulů</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Jana Masaryka 20, Jihlava – Investice do objektu kina Dukla (klimatizace promítacích sálů a promítacího zázemí)</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zadání projektové dokumentace, dílčí prohlídky objektu se zpracovatelem PD</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Brněnská 29, Jihlava – Rekonstrukce objektu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prohlídka objektu pro možné umístění městského holubníku v části půdního prostoru – zadání studie</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Domov pro seniory Jihlava - Lesnov - Rozšíření stravovacího provozu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prohlídka dotčené části objektu s provozovatelem, zpracování kompletního textového zadání na danou akci, jednání ohledně návaznosti na dotační tituly</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Věžní 1, Jihlava - Stavební úpravy objektu (zázemí Brány Jihlavy a zřízení WC pro veřejnost)</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prohlídka objektu s nájemcem, pracování</w:t>
      </w:r>
      <w:r w:rsidRPr="00764FB9">
        <w:rPr>
          <w:rFonts w:ascii="Arial" w:hAnsi="Arial" w:cs="Arial"/>
          <w:b/>
          <w:sz w:val="24"/>
          <w:szCs w:val="24"/>
        </w:rPr>
        <w:t xml:space="preserve"> </w:t>
      </w:r>
      <w:r w:rsidRPr="00764FB9">
        <w:rPr>
          <w:rFonts w:ascii="Arial" w:hAnsi="Arial" w:cs="Arial"/>
          <w:sz w:val="24"/>
          <w:szCs w:val="24"/>
        </w:rPr>
        <w:t>kompletního textového zadání na danou akci</w:t>
      </w:r>
    </w:p>
    <w:p w:rsidR="00362F9F" w:rsidRPr="00764FB9" w:rsidRDefault="00362F9F" w:rsidP="00362F9F">
      <w:pPr>
        <w:pStyle w:val="Zkladntext3"/>
        <w:spacing w:after="0" w:line="240" w:lineRule="auto"/>
        <w:jc w:val="both"/>
        <w:rPr>
          <w:rFonts w:ascii="Arial" w:hAnsi="Arial" w:cs="Arial"/>
          <w:b/>
          <w:sz w:val="24"/>
          <w:szCs w:val="24"/>
        </w:rPr>
      </w:pP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Provozní opravy většího rozsahu (nad 300.000,- Kč):</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Krematorium Jihlava – Oprava části ploché střechy vrchního objektu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obnovení přerušené/pozastavené stavby v průběhu zimního období</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Bazén E. Rošického 6, Ji – Oprava palubové podlahy velké tělocvičny</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zajištění PD, administrace VŘ na zhotovitele, vyhodnocení obdržených nabídek vč. rozhodnutí o výběru dodavatele</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b/>
          <w:sz w:val="24"/>
          <w:szCs w:val="24"/>
        </w:rPr>
        <w:t>Bazén E. Rošického 6, Ji – Výměna podlahový krytin pánských šaten v 1. NP</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zajištění aktualizace PD, administrace VŘ na zhotovitele, vyhodnocení obdržených nabídek vč. rozhodnutí o výběru dodavatele</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Divadelní 4, Ji - Obnova vstupu v uliční fasádě</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zajištění PD na danou akci</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Krematorium Jihlava – Generální oprava kremační pece</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lastRenderedPageBreak/>
        <w:t>- aktualizace cenové nabídky, předložení návrhu do RM na schválení zadání zakázky jednomu vyzvanému účastníkovi, uzavření SOD</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Masarykovo nám. 34, Ji - Oprava plynové kotelny</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zpracování kompletního textového zadání vč. odsouhlasení s provozovatelem, poptávka na zpracování PD, vyhodnocení nabídek, uzavření SOD na projektové práce</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Matky Boží 17, Ji - Oprava plynové kotelny</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zpracování kompletního textového zadání vč. odsouhlasení s provozovatelem, poptávka na zpracování PD, vyhodnocení nabídek, uzavření SOD na projektové práce</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Veřejné sportoviště pro lední sporty v ul. Tyršova - Oprava ocelové konstrukce zastřešení</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zadání zpracování PD v rozsahu dle výsledku kontroly konstrukce z konce r. 2023</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Letní amfiteátr Březinovy Sady, Ji – Výměna opláštění objektu promítacího plátna</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jednání s provozovatelem ohledně termínu možné realizace s ohledem na provoz a vytíženost areálu, zajištění plánu BOZP v přípravné fázi</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Březinovy Sady 2, Ji – Oprava pánských a dámských sociálních zařízení ve 2. NP</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předložení návrhu na poptání 5 vyzvaných účastníků, administrace poptávky vč. vyhodnocení obdržených nabídek, předložení návrhu do RM na schválení vyhodnocení a zadání zakázky, uzavření SOD, předání staveniště, průběžná kontrola prováděných prací</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Komenského 5, Jihlava – Oprava uliční fasády</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zpracování textového zadání, poptání PD, objednání PD</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Benešova 16, Jihlava - Oprava uliční fasády</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zpracování textového zadání, poptání PD, objednání PD</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Březinovy Sady 2, Ji – Havarijní oprava střechy nad jídelnou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zajištění cenové nabídky, uzavření SOD, předání staveniště, průběžná kontrola prováděných prací, finální převzetí dokončeného díla</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Domov pro seniory Jihlava – Lesnov – Oprava zpevněné komunikace v areálu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zajištění vynětí části dotčeného pozemku z lesa, zajištění činností koordinátora BOZP v přípravné fázi + TDI, administrace VŘ na zhotovitele akce</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Brněnská 29, Jihlava – Oprava střechy</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dílčí převzetí odstraněných vad a nedodělků v rámci přejímky akce vč. dokladové části</w:t>
      </w: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DTS Královský Vršek 9, Ji</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xml:space="preserve">- zadání zpracování PD na opravu střechy </w:t>
      </w:r>
    </w:p>
    <w:p w:rsidR="00362F9F" w:rsidRPr="00764FB9" w:rsidRDefault="00362F9F" w:rsidP="00362F9F">
      <w:pPr>
        <w:pStyle w:val="Zkladntext3"/>
        <w:spacing w:after="0" w:line="240" w:lineRule="auto"/>
        <w:jc w:val="both"/>
        <w:rPr>
          <w:rFonts w:ascii="Arial" w:hAnsi="Arial" w:cs="Arial"/>
          <w:b/>
          <w:sz w:val="24"/>
          <w:szCs w:val="24"/>
        </w:rPr>
      </w:pP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Provozní opravy a další akce menšího rozsahu (do 300.000,- Kč):</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Fotbalový stadion Jiráskova – Oprava venkovních zpevněných ploch a sedadel v sektoru hostí</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Fotbalový stadion Jiráskova – Oprava venkovního schodiště v sektoru hostí</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Rantířovská 13, Ji – Výměna technologie využití odpadního tepla</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Útulek pro opuštěná a nalezená zvířata v Pístově – Oprava střechy vstupního objektu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Rantířovská 13, Ji – Oprava omítek a výmalby chodby suterénu v provozní budově</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Fotbalový stadion Jiráskova – Oprava zpevněné plochy pod stožárem osvětlení</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Sportovní stadion Na Stoupách, Ji – Oprava ochranného oplocení pod diváckou tribunou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Fotbalový stadion Jiráskova – Výměna vstupních dveří v rohové věži stadionu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Březinovy Sady 2, Ji – Oprava rozvodů el. instalace a osvětlení v přední části 2. NP</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Bazén Evžena Rošického 6 – Oprava páteřního rozvodu vody v suterénu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lastRenderedPageBreak/>
        <w:t>- Okružní 13, Ji – Oprava rozvodů el. instalace ve volném nebyt. prostoru</w:t>
      </w:r>
    </w:p>
    <w:p w:rsidR="00362F9F" w:rsidRPr="00764FB9" w:rsidRDefault="00362F9F" w:rsidP="00362F9F">
      <w:pPr>
        <w:pStyle w:val="Zkladntext3"/>
        <w:spacing w:after="0" w:line="240" w:lineRule="auto"/>
        <w:jc w:val="both"/>
        <w:rPr>
          <w:rFonts w:ascii="Arial" w:hAnsi="Arial" w:cs="Arial"/>
          <w:b/>
          <w:sz w:val="24"/>
          <w:szCs w:val="24"/>
        </w:rPr>
      </w:pP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Památky:</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návrh do RM na schválení zadání zakázky jednomu účastníkovi na akci: Kaple Zborná – Oprava střechy kaple, podpis SOD, předání staveniště, průběžná kontrola prováděných prací</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vytipování drobných památek (kříže, boží muka, apod.) pro zpracování návrhů a záměrů na obnovy a restaurování památek</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předložení žádosti na restaurování a rekonzervaci souboru alegorických soch v rámci programu Regenerace MPR pro rok 2024</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jednání na 1. zasedání nově vzniklé komise pro Regeneraci MPR, připomínkování principů fungování komise a programu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zadání opravy želené ohrádky u kamenného kříže na ul. Znojemská</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zadání zpracování restaurátorských záměrů na obnovu vnitřních omítek a maleb kaplí v Pístově a v Popicích</w:t>
      </w:r>
    </w:p>
    <w:p w:rsidR="00362F9F" w:rsidRPr="00764FB9" w:rsidRDefault="00362F9F" w:rsidP="00362F9F">
      <w:pPr>
        <w:pStyle w:val="Zkladntext3"/>
        <w:spacing w:after="0" w:line="240" w:lineRule="auto"/>
        <w:jc w:val="both"/>
        <w:rPr>
          <w:rFonts w:ascii="Arial" w:hAnsi="Arial" w:cs="Arial"/>
          <w:b/>
          <w:sz w:val="24"/>
          <w:szCs w:val="24"/>
        </w:rPr>
      </w:pP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Dětská a sportovní hřiště:</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zpracování textového zadání na zajištění měsíčních kontrol vytipovaných sportovních a dětských hřišť z důvodu neobnovování dohod o pracovní činnosti z r. 2023 (značná administrativní náročnost), oslovení spol. SMJ s.r.o. na zpracování nabídky na tuto činnost, zpracování souvisejícího smluvního vztahu, předložení návrhu do RM na schválení zadání této zakázky v režimu vertikální spolupráce - „in-house“ vyjímkou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započetí průběžné kontroly hřišť po zimním období</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zadání PD na celkovou opravu povrchu sportovního hřiště v k.ú. Horní Kosov v lokalitě „za Poštou“, objednání sond do podloží vč. druhu stávajícího asfaltového povrchu</w:t>
      </w:r>
    </w:p>
    <w:p w:rsidR="00362F9F" w:rsidRPr="00764FB9" w:rsidRDefault="00362F9F" w:rsidP="00362F9F">
      <w:pPr>
        <w:pStyle w:val="Zkladntext3"/>
        <w:spacing w:after="0" w:line="240" w:lineRule="auto"/>
        <w:jc w:val="both"/>
        <w:rPr>
          <w:rFonts w:ascii="Arial" w:hAnsi="Arial" w:cs="Arial"/>
          <w:b/>
          <w:sz w:val="24"/>
          <w:szCs w:val="24"/>
        </w:rPr>
      </w:pPr>
    </w:p>
    <w:p w:rsidR="00362F9F" w:rsidRPr="00764FB9" w:rsidRDefault="00362F9F" w:rsidP="00362F9F">
      <w:pPr>
        <w:pStyle w:val="Zkladntext3"/>
        <w:spacing w:after="0" w:line="240" w:lineRule="auto"/>
        <w:jc w:val="both"/>
        <w:rPr>
          <w:rFonts w:ascii="Arial" w:hAnsi="Arial" w:cs="Arial"/>
          <w:b/>
          <w:sz w:val="24"/>
          <w:szCs w:val="24"/>
        </w:rPr>
      </w:pPr>
      <w:r w:rsidRPr="00764FB9">
        <w:rPr>
          <w:rFonts w:ascii="Arial" w:hAnsi="Arial" w:cs="Arial"/>
          <w:b/>
          <w:sz w:val="24"/>
          <w:szCs w:val="24"/>
        </w:rPr>
        <w:t>Další činnosti oddělení:</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poptávka na zajištění kominických služeb pro bytové, nebytové a domy a pečovatelskou službou na období 2024 – 2026, vyhodnocení poptávky, uzavření smluv na tyto služby</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kontroly PO a BOZP u objektů ve správě oddělení, zajištění periodických revizí v objektech a v bytových jednotkách DPS</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kontroly a výměny PHP a kontroly hydrantů ve spol. prostorech domů</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zpracovávání stanovisek pro jiné odbory v rámci předkládaných návrhů do RM/ZM</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zajištění provozu ČOV v útulku pro opuštěná zvířata vč. odběrů vzorků odpadních vod</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měsíční zpracování výkazů a přehledů v rámci dohod o pracovních činnostech</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průběžné předání a přebírání bytových/nebytových jednotek v rámci uvolnění/obsazení</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uzavírání smluv o krátkodobých pronájmech NBP v okrajových částech vč. fyzického předávání a přebírání těchto prostor</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zadání vyhotovení nového požárně-bezpečnostního řešení objektu Březinovy Sady 2 s ohledem na nové způsoby využití objektu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předání plynové kotelny II. kategorie v objektu Březinovy Sady 2 novému provozovateli – spol. JIHLAVSKÉ KOTELNY, s.r.o.</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jednání se zástupci spol. SMJ s.r.o. a OŽP ohledně plánu oprav areálů městských hřbitovů a krematoria pro tento rok</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zajištění provozu prostor WC v radniční restauraci – průběžný nákup hygienických a čistících potřeb</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lastRenderedPageBreak/>
        <w:t>- zajištění osazení podružných/odpočtových měřidel spotřeby elektro v objektech Březinovy Sady 2, 2a</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příprava podkladů pro administraci veřejné zakázky na centrální dodávku tepla a TUV pro objekt Březinovy Sady 2 od roku 2025</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administrace dodatků ke smlouvám na dodávku tepla a TUV s JIHLAVSKÝMI KOTELNAMI (změna měsíčních záloh + úprava smluvních podmínek)</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inventarizace majetku</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odečty měřidel plynu a el. energie – podklad pro vyúčtování služeb za rok 2023</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jednání ohledně úpravy projektu na stavební úpravy domu Masarykovo nám. 18 v Jihlavě – prostory pro zřízení dětských skupin</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zpracování návrhu do ZM na schválení záměru technického zhodnocení předmětu nájmu – přístavba provozní budovy areálu Prádelny a čistírny Jihlava</w:t>
      </w:r>
    </w:p>
    <w:p w:rsidR="00362F9F" w:rsidRPr="00764FB9" w:rsidRDefault="00362F9F" w:rsidP="00362F9F">
      <w:pPr>
        <w:pStyle w:val="Zkladntext3"/>
        <w:spacing w:after="0" w:line="240" w:lineRule="auto"/>
        <w:jc w:val="both"/>
        <w:rPr>
          <w:rFonts w:ascii="Arial" w:hAnsi="Arial" w:cs="Arial"/>
          <w:sz w:val="24"/>
          <w:szCs w:val="24"/>
        </w:rPr>
      </w:pPr>
      <w:r w:rsidRPr="00764FB9">
        <w:rPr>
          <w:rFonts w:ascii="Arial" w:hAnsi="Arial" w:cs="Arial"/>
          <w:sz w:val="24"/>
          <w:szCs w:val="24"/>
        </w:rPr>
        <w:t>- zajištění odborného posudku na stav dřevěné konstrukce hlediště parkánu u brány Matky Boží</w:t>
      </w:r>
    </w:p>
    <w:p w:rsidR="00362F9F" w:rsidRPr="00764FB9" w:rsidRDefault="00362F9F" w:rsidP="00362F9F">
      <w:pPr>
        <w:pStyle w:val="Zkladntext3"/>
        <w:spacing w:after="0" w:line="240" w:lineRule="auto"/>
        <w:jc w:val="both"/>
        <w:rPr>
          <w:rFonts w:ascii="Arial" w:hAnsi="Arial" w:cs="Arial"/>
          <w:sz w:val="24"/>
          <w:szCs w:val="24"/>
        </w:rPr>
      </w:pPr>
    </w:p>
    <w:p w:rsidR="00362F9F" w:rsidRPr="00764FB9" w:rsidRDefault="00362F9F"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9E0D66" w:rsidRPr="00764FB9" w:rsidTr="00731057">
        <w:trPr>
          <w:trHeight w:val="567"/>
        </w:trPr>
        <w:tc>
          <w:tcPr>
            <w:tcW w:w="9062" w:type="dxa"/>
            <w:gridSpan w:val="4"/>
            <w:vAlign w:val="center"/>
          </w:tcPr>
          <w:p w:rsidR="009E0D66" w:rsidRPr="00764FB9" w:rsidRDefault="009E0D66" w:rsidP="00731057">
            <w:pPr>
              <w:spacing w:after="0" w:line="240" w:lineRule="auto"/>
              <w:jc w:val="center"/>
              <w:rPr>
                <w:rFonts w:ascii="Arial" w:hAnsi="Arial" w:cs="Arial"/>
                <w:b/>
                <w:sz w:val="24"/>
                <w:szCs w:val="24"/>
              </w:rPr>
            </w:pPr>
            <w:r w:rsidRPr="00764FB9">
              <w:rPr>
                <w:rFonts w:ascii="Arial" w:hAnsi="Arial" w:cs="Arial"/>
                <w:b/>
                <w:noProof/>
                <w:sz w:val="24"/>
                <w:szCs w:val="24"/>
                <w:lang w:eastAsia="cs-CZ"/>
              </w:rPr>
              <w:drawing>
                <wp:anchor distT="0" distB="0" distL="114300" distR="114300" simplePos="0" relativeHeight="251671552" behindDoc="1" locked="0" layoutInCell="1" allowOverlap="1" wp14:anchorId="28E8CF52" wp14:editId="066646F9">
                  <wp:simplePos x="0" y="0"/>
                  <wp:positionH relativeFrom="column">
                    <wp:posOffset>1295400</wp:posOffset>
                  </wp:positionH>
                  <wp:positionV relativeFrom="page">
                    <wp:posOffset>-6350</wp:posOffset>
                  </wp:positionV>
                  <wp:extent cx="2260600" cy="360045"/>
                  <wp:effectExtent l="0" t="0" r="6350" b="1905"/>
                  <wp:wrapNone/>
                  <wp:docPr id="29" name="Obrázek 29"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E0D66" w:rsidRPr="00764FB9" w:rsidTr="00731057">
        <w:trPr>
          <w:trHeight w:val="567"/>
        </w:trPr>
        <w:tc>
          <w:tcPr>
            <w:tcW w:w="6526" w:type="dxa"/>
            <w:gridSpan w:val="3"/>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9E0D66" w:rsidRPr="00764FB9" w:rsidRDefault="009E0D66" w:rsidP="00731057">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9E0D66" w:rsidRPr="00764FB9" w:rsidTr="00731057">
        <w:trPr>
          <w:trHeight w:val="398"/>
        </w:trPr>
        <w:tc>
          <w:tcPr>
            <w:tcW w:w="1425" w:type="dxa"/>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9E0D66" w:rsidRPr="00764FB9" w:rsidRDefault="009E0D66" w:rsidP="00731057">
            <w:pPr>
              <w:spacing w:after="0" w:line="240" w:lineRule="auto"/>
              <w:jc w:val="center"/>
              <w:rPr>
                <w:rFonts w:ascii="Arial" w:hAnsi="Arial" w:cs="Arial"/>
                <w:b/>
                <w:sz w:val="24"/>
                <w:szCs w:val="24"/>
              </w:rPr>
            </w:pPr>
            <w:r w:rsidRPr="00764FB9">
              <w:rPr>
                <w:rFonts w:ascii="Arial" w:hAnsi="Arial" w:cs="Arial"/>
                <w:b/>
                <w:sz w:val="24"/>
                <w:szCs w:val="24"/>
              </w:rPr>
              <w:t>Dr. Ing. Lubomír Dohnal</w:t>
            </w:r>
          </w:p>
        </w:tc>
        <w:tc>
          <w:tcPr>
            <w:tcW w:w="1694" w:type="dxa"/>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9E0D66" w:rsidRPr="00764FB9" w:rsidRDefault="009E0D66" w:rsidP="00731057">
            <w:pPr>
              <w:spacing w:after="0" w:line="240" w:lineRule="auto"/>
              <w:jc w:val="center"/>
              <w:rPr>
                <w:rFonts w:ascii="Arial" w:hAnsi="Arial" w:cs="Arial"/>
                <w:b/>
                <w:sz w:val="24"/>
                <w:szCs w:val="24"/>
              </w:rPr>
            </w:pPr>
            <w:bookmarkStart w:id="7" w:name="OLE_LINK1"/>
            <w:bookmarkStart w:id="8" w:name="OD"/>
            <w:r w:rsidRPr="00764FB9">
              <w:rPr>
                <w:rFonts w:ascii="Arial" w:hAnsi="Arial" w:cs="Arial"/>
                <w:b/>
                <w:sz w:val="24"/>
                <w:szCs w:val="24"/>
              </w:rPr>
              <w:t>OD</w:t>
            </w:r>
            <w:bookmarkEnd w:id="7"/>
            <w:bookmarkEnd w:id="8"/>
          </w:p>
        </w:tc>
      </w:tr>
    </w:tbl>
    <w:p w:rsidR="009E0D66" w:rsidRPr="00764FB9" w:rsidRDefault="009E0D66" w:rsidP="009E0D66">
      <w:pPr>
        <w:widowControl w:val="0"/>
        <w:spacing w:after="0" w:line="240" w:lineRule="auto"/>
        <w:jc w:val="both"/>
        <w:rPr>
          <w:rFonts w:ascii="Arial" w:hAnsi="Arial" w:cs="Arial"/>
          <w:sz w:val="24"/>
          <w:szCs w:val="24"/>
        </w:rPr>
      </w:pPr>
    </w:p>
    <w:p w:rsidR="009E0D66" w:rsidRPr="00764FB9" w:rsidRDefault="009E0D66" w:rsidP="009E0D66">
      <w:pPr>
        <w:spacing w:after="0" w:line="240" w:lineRule="auto"/>
        <w:jc w:val="both"/>
        <w:rPr>
          <w:rFonts w:ascii="Arial" w:hAnsi="Arial" w:cs="Arial"/>
          <w:b/>
          <w:sz w:val="24"/>
          <w:szCs w:val="24"/>
        </w:rPr>
      </w:pPr>
      <w:r w:rsidRPr="00764FB9">
        <w:rPr>
          <w:rFonts w:ascii="Arial" w:hAnsi="Arial" w:cs="Arial"/>
          <w:b/>
          <w:sz w:val="24"/>
          <w:szCs w:val="24"/>
        </w:rPr>
        <w:t>Odborný referent OD/sekretariát</w:t>
      </w:r>
    </w:p>
    <w:p w:rsidR="009E0D66" w:rsidRPr="00764FB9" w:rsidRDefault="009E0D66" w:rsidP="009E0D66">
      <w:pPr>
        <w:spacing w:after="0" w:line="240" w:lineRule="auto"/>
        <w:jc w:val="both"/>
        <w:rPr>
          <w:rFonts w:ascii="Arial" w:hAnsi="Arial" w:cs="Arial"/>
          <w:b/>
          <w:sz w:val="24"/>
          <w:szCs w:val="24"/>
        </w:rPr>
      </w:pPr>
    </w:p>
    <w:tbl>
      <w:tblPr>
        <w:tblW w:w="913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1"/>
        <w:gridCol w:w="951"/>
      </w:tblGrid>
      <w:tr w:rsidR="009E0D66" w:rsidRPr="00764FB9" w:rsidTr="00731057">
        <w:tc>
          <w:tcPr>
            <w:tcW w:w="8250" w:type="dxa"/>
            <w:vAlign w:val="bottom"/>
          </w:tcPr>
          <w:p w:rsidR="009E0D66" w:rsidRPr="00764FB9" w:rsidRDefault="009E0D66" w:rsidP="00731057">
            <w:pPr>
              <w:spacing w:after="0" w:line="240" w:lineRule="auto"/>
              <w:rPr>
                <w:rFonts w:ascii="Arial" w:hAnsi="Arial" w:cs="Arial"/>
                <w:b/>
                <w:bCs/>
                <w:sz w:val="24"/>
                <w:szCs w:val="24"/>
              </w:rPr>
            </w:pPr>
            <w:r w:rsidRPr="00764FB9">
              <w:rPr>
                <w:rFonts w:ascii="Arial" w:hAnsi="Arial" w:cs="Arial"/>
                <w:b/>
                <w:bCs/>
                <w:sz w:val="24"/>
                <w:szCs w:val="24"/>
              </w:rPr>
              <w:t>Spisovna</w:t>
            </w:r>
          </w:p>
        </w:tc>
        <w:tc>
          <w:tcPr>
            <w:tcW w:w="882" w:type="dxa"/>
            <w:vAlign w:val="bottom"/>
          </w:tcPr>
          <w:p w:rsidR="009E0D66" w:rsidRPr="00764FB9" w:rsidRDefault="009E0D66" w:rsidP="00731057">
            <w:pPr>
              <w:spacing w:after="0" w:line="240" w:lineRule="auto"/>
              <w:jc w:val="center"/>
              <w:rPr>
                <w:rFonts w:ascii="Arial" w:hAnsi="Arial" w:cs="Arial"/>
                <w:b/>
                <w:bCs/>
                <w:color w:val="FF0000"/>
                <w:sz w:val="24"/>
                <w:szCs w:val="24"/>
              </w:rPr>
            </w:pPr>
          </w:p>
        </w:tc>
      </w:tr>
      <w:tr w:rsidR="009E0D66" w:rsidRPr="00764FB9" w:rsidTr="00731057">
        <w:tc>
          <w:tcPr>
            <w:tcW w:w="8250"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Přijato na odbor dopravy písemností</w:t>
            </w:r>
          </w:p>
        </w:tc>
        <w:tc>
          <w:tcPr>
            <w:tcW w:w="882" w:type="dxa"/>
            <w:vAlign w:val="bottom"/>
          </w:tcPr>
          <w:p w:rsidR="009E0D66" w:rsidRPr="00764FB9" w:rsidRDefault="009E0D66" w:rsidP="00731057">
            <w:pPr>
              <w:spacing w:after="0" w:line="240" w:lineRule="auto"/>
              <w:jc w:val="center"/>
              <w:rPr>
                <w:rFonts w:ascii="Arial" w:hAnsi="Arial" w:cs="Arial"/>
                <w:bCs/>
                <w:color w:val="0D0D0D" w:themeColor="text1" w:themeTint="F2"/>
                <w:sz w:val="24"/>
                <w:szCs w:val="24"/>
              </w:rPr>
            </w:pPr>
            <w:r w:rsidRPr="00764FB9">
              <w:rPr>
                <w:rFonts w:ascii="Arial" w:hAnsi="Arial" w:cs="Arial"/>
                <w:bCs/>
                <w:color w:val="0D0D0D" w:themeColor="text1" w:themeTint="F2"/>
                <w:sz w:val="24"/>
                <w:szCs w:val="24"/>
              </w:rPr>
              <w:t xml:space="preserve">31.957 </w:t>
            </w:r>
          </w:p>
        </w:tc>
      </w:tr>
      <w:tr w:rsidR="009E0D66" w:rsidRPr="00764FB9" w:rsidTr="00731057">
        <w:tc>
          <w:tcPr>
            <w:tcW w:w="8250"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Odesláno písemností</w:t>
            </w:r>
          </w:p>
        </w:tc>
        <w:tc>
          <w:tcPr>
            <w:tcW w:w="882" w:type="dxa"/>
            <w:vAlign w:val="bottom"/>
          </w:tcPr>
          <w:p w:rsidR="009E0D66" w:rsidRPr="00764FB9" w:rsidRDefault="009E0D66" w:rsidP="00731057">
            <w:pPr>
              <w:spacing w:after="0" w:line="240" w:lineRule="auto"/>
              <w:jc w:val="center"/>
              <w:rPr>
                <w:rFonts w:ascii="Arial" w:hAnsi="Arial" w:cs="Arial"/>
                <w:bCs/>
                <w:color w:val="0D0D0D" w:themeColor="text1" w:themeTint="F2"/>
                <w:sz w:val="24"/>
                <w:szCs w:val="24"/>
              </w:rPr>
            </w:pPr>
            <w:r w:rsidRPr="00764FB9">
              <w:rPr>
                <w:rFonts w:ascii="Arial" w:hAnsi="Arial" w:cs="Arial"/>
                <w:bCs/>
                <w:color w:val="0D0D0D" w:themeColor="text1" w:themeTint="F2"/>
                <w:sz w:val="24"/>
                <w:szCs w:val="24"/>
              </w:rPr>
              <w:t xml:space="preserve">10.147 </w:t>
            </w:r>
          </w:p>
        </w:tc>
      </w:tr>
      <w:tr w:rsidR="009E0D66" w:rsidRPr="00764FB9" w:rsidTr="00731057">
        <w:tc>
          <w:tcPr>
            <w:tcW w:w="8250" w:type="dxa"/>
            <w:shd w:val="clear" w:color="auto" w:fill="00B0F0"/>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b/>
                <w:bCs/>
                <w:i/>
                <w:iCs/>
                <w:sz w:val="24"/>
                <w:szCs w:val="24"/>
              </w:rPr>
              <w:t>Celkem</w:t>
            </w:r>
          </w:p>
        </w:tc>
        <w:tc>
          <w:tcPr>
            <w:tcW w:w="882" w:type="dxa"/>
            <w:shd w:val="clear" w:color="auto" w:fill="00B0F0"/>
            <w:vAlign w:val="bottom"/>
          </w:tcPr>
          <w:p w:rsidR="009E0D66" w:rsidRPr="00764FB9" w:rsidRDefault="009E0D66" w:rsidP="00731057">
            <w:pPr>
              <w:spacing w:after="0" w:line="240" w:lineRule="auto"/>
              <w:rPr>
                <w:rFonts w:ascii="Arial" w:hAnsi="Arial" w:cs="Arial"/>
                <w:b/>
                <w:bCs/>
                <w:color w:val="0D0D0D" w:themeColor="text1" w:themeTint="F2"/>
                <w:sz w:val="24"/>
                <w:szCs w:val="24"/>
              </w:rPr>
            </w:pPr>
            <w:r w:rsidRPr="00764FB9">
              <w:rPr>
                <w:rFonts w:ascii="Arial" w:hAnsi="Arial" w:cs="Arial"/>
                <w:b/>
                <w:bCs/>
                <w:color w:val="0D0D0D" w:themeColor="text1" w:themeTint="F2"/>
                <w:sz w:val="24"/>
                <w:szCs w:val="24"/>
              </w:rPr>
              <w:t>42 104</w:t>
            </w:r>
          </w:p>
        </w:tc>
      </w:tr>
    </w:tbl>
    <w:p w:rsidR="009E0D66" w:rsidRPr="00764FB9" w:rsidRDefault="009E0D66" w:rsidP="009E0D66">
      <w:pPr>
        <w:spacing w:after="0" w:line="240" w:lineRule="auto"/>
        <w:jc w:val="both"/>
        <w:rPr>
          <w:rFonts w:ascii="Arial" w:hAnsi="Arial" w:cs="Arial"/>
          <w:b/>
          <w:sz w:val="24"/>
          <w:szCs w:val="24"/>
        </w:rPr>
      </w:pPr>
    </w:p>
    <w:p w:rsidR="009E0D66" w:rsidRPr="00764FB9" w:rsidRDefault="009E0D66" w:rsidP="009E0D66">
      <w:pPr>
        <w:spacing w:after="0" w:line="240" w:lineRule="auto"/>
        <w:jc w:val="both"/>
        <w:rPr>
          <w:rFonts w:ascii="Arial" w:hAnsi="Arial" w:cs="Arial"/>
          <w:sz w:val="24"/>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8"/>
        <w:gridCol w:w="864"/>
      </w:tblGrid>
      <w:tr w:rsidR="009E0D66" w:rsidRPr="00764FB9" w:rsidTr="00731057">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9E0D66" w:rsidRPr="00764FB9" w:rsidRDefault="009E0D66" w:rsidP="00731057">
            <w:pPr>
              <w:spacing w:after="0" w:line="240" w:lineRule="auto"/>
              <w:rPr>
                <w:rFonts w:ascii="Arial" w:hAnsi="Arial" w:cs="Arial"/>
                <w:b/>
                <w:bCs/>
                <w:iCs/>
                <w:sz w:val="24"/>
                <w:szCs w:val="24"/>
              </w:rPr>
            </w:pPr>
            <w:r w:rsidRPr="00764FB9">
              <w:rPr>
                <w:rFonts w:ascii="Arial" w:hAnsi="Arial" w:cs="Arial"/>
                <w:b/>
                <w:bCs/>
                <w:iCs/>
                <w:sz w:val="24"/>
                <w:szCs w:val="24"/>
              </w:rPr>
              <w:t>Užívání veřejného prostranství</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9E0D66" w:rsidRPr="00764FB9" w:rsidRDefault="009E0D66" w:rsidP="00731057">
            <w:pPr>
              <w:spacing w:after="0" w:line="240" w:lineRule="auto"/>
              <w:jc w:val="right"/>
              <w:rPr>
                <w:rFonts w:ascii="Arial" w:hAnsi="Arial" w:cs="Arial"/>
                <w:b/>
                <w:bCs/>
                <w:color w:val="000000" w:themeColor="text1"/>
                <w:sz w:val="24"/>
                <w:szCs w:val="24"/>
              </w:rPr>
            </w:pPr>
          </w:p>
        </w:tc>
      </w:tr>
      <w:tr w:rsidR="009E0D66" w:rsidRPr="00764FB9" w:rsidTr="00731057">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9E0D66" w:rsidRPr="00764FB9" w:rsidRDefault="009E0D66" w:rsidP="00731057">
            <w:pPr>
              <w:spacing w:after="0" w:line="240" w:lineRule="auto"/>
              <w:rPr>
                <w:rFonts w:ascii="Arial" w:hAnsi="Arial" w:cs="Arial"/>
                <w:bCs/>
                <w:iCs/>
                <w:sz w:val="24"/>
                <w:szCs w:val="24"/>
              </w:rPr>
            </w:pPr>
            <w:r w:rsidRPr="00764FB9">
              <w:rPr>
                <w:rFonts w:ascii="Arial" w:hAnsi="Arial" w:cs="Arial"/>
                <w:bCs/>
                <w:iCs/>
                <w:sz w:val="24"/>
                <w:szCs w:val="24"/>
              </w:rPr>
              <w:t>Souhlasy s už. veř. prostranství - stánky a prodejní pulty</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9E0D66" w:rsidRPr="00764FB9" w:rsidRDefault="009E0D66" w:rsidP="00731057">
            <w:pPr>
              <w:spacing w:after="0" w:line="240" w:lineRule="auto"/>
              <w:jc w:val="right"/>
              <w:rPr>
                <w:rFonts w:ascii="Arial" w:hAnsi="Arial" w:cs="Arial"/>
                <w:bCs/>
                <w:color w:val="000000" w:themeColor="text1"/>
                <w:sz w:val="24"/>
                <w:szCs w:val="24"/>
              </w:rPr>
            </w:pPr>
            <w:r w:rsidRPr="00764FB9">
              <w:rPr>
                <w:rFonts w:ascii="Arial" w:hAnsi="Arial" w:cs="Arial"/>
                <w:bCs/>
                <w:color w:val="000000" w:themeColor="text1"/>
                <w:sz w:val="24"/>
                <w:szCs w:val="24"/>
              </w:rPr>
              <w:t xml:space="preserve">7 </w:t>
            </w:r>
          </w:p>
        </w:tc>
      </w:tr>
      <w:tr w:rsidR="009E0D66" w:rsidRPr="00764FB9" w:rsidTr="00731057">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9E0D66" w:rsidRPr="00764FB9" w:rsidRDefault="009E0D66" w:rsidP="00731057">
            <w:pPr>
              <w:spacing w:after="0" w:line="240" w:lineRule="auto"/>
              <w:rPr>
                <w:rFonts w:ascii="Arial" w:hAnsi="Arial" w:cs="Arial"/>
                <w:bCs/>
                <w:iCs/>
                <w:sz w:val="24"/>
                <w:szCs w:val="24"/>
              </w:rPr>
            </w:pPr>
            <w:r w:rsidRPr="00764FB9">
              <w:rPr>
                <w:rFonts w:ascii="Arial" w:hAnsi="Arial" w:cs="Arial"/>
                <w:bCs/>
                <w:iCs/>
                <w:sz w:val="24"/>
                <w:szCs w:val="24"/>
              </w:rPr>
              <w:t>Souhlasy s už. veř. prostranství - charitativní akce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9E0D66" w:rsidRPr="00764FB9" w:rsidRDefault="009E0D66" w:rsidP="00731057">
            <w:pPr>
              <w:spacing w:after="0" w:line="240" w:lineRule="auto"/>
              <w:jc w:val="right"/>
              <w:rPr>
                <w:rFonts w:ascii="Arial" w:hAnsi="Arial" w:cs="Arial"/>
                <w:bCs/>
                <w:color w:val="000000" w:themeColor="text1"/>
                <w:sz w:val="24"/>
                <w:szCs w:val="24"/>
              </w:rPr>
            </w:pPr>
            <w:r w:rsidRPr="00764FB9">
              <w:rPr>
                <w:rFonts w:ascii="Arial" w:hAnsi="Arial" w:cs="Arial"/>
                <w:bCs/>
                <w:color w:val="000000" w:themeColor="text1"/>
                <w:sz w:val="24"/>
                <w:szCs w:val="24"/>
              </w:rPr>
              <w:t>17</w:t>
            </w:r>
          </w:p>
        </w:tc>
      </w:tr>
      <w:tr w:rsidR="009E0D66" w:rsidRPr="00764FB9" w:rsidTr="00731057">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9E0D66" w:rsidRPr="00764FB9" w:rsidRDefault="009E0D66" w:rsidP="00731057">
            <w:pPr>
              <w:spacing w:after="0" w:line="240" w:lineRule="auto"/>
              <w:rPr>
                <w:rFonts w:ascii="Arial" w:hAnsi="Arial" w:cs="Arial"/>
                <w:bCs/>
                <w:iCs/>
                <w:sz w:val="24"/>
                <w:szCs w:val="24"/>
              </w:rPr>
            </w:pPr>
            <w:r w:rsidRPr="00764FB9">
              <w:rPr>
                <w:rFonts w:ascii="Arial" w:hAnsi="Arial" w:cs="Arial"/>
                <w:bCs/>
                <w:iCs/>
                <w:sz w:val="24"/>
                <w:szCs w:val="24"/>
              </w:rPr>
              <w:t>Souhlasy s už. veř. prostranství - zpoplatněné reklamní akce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9E0D66" w:rsidRPr="00764FB9" w:rsidRDefault="009E0D66" w:rsidP="00731057">
            <w:pPr>
              <w:spacing w:after="0" w:line="240" w:lineRule="auto"/>
              <w:jc w:val="right"/>
              <w:rPr>
                <w:rFonts w:ascii="Arial" w:hAnsi="Arial" w:cs="Arial"/>
                <w:bCs/>
                <w:color w:val="000000" w:themeColor="text1"/>
                <w:sz w:val="24"/>
                <w:szCs w:val="24"/>
              </w:rPr>
            </w:pPr>
            <w:r w:rsidRPr="00764FB9">
              <w:rPr>
                <w:rFonts w:ascii="Arial" w:hAnsi="Arial" w:cs="Arial"/>
                <w:bCs/>
                <w:color w:val="000000" w:themeColor="text1"/>
                <w:sz w:val="24"/>
                <w:szCs w:val="24"/>
              </w:rPr>
              <w:t>1</w:t>
            </w:r>
          </w:p>
        </w:tc>
      </w:tr>
      <w:tr w:rsidR="009E0D66" w:rsidRPr="00764FB9" w:rsidTr="00731057">
        <w:trPr>
          <w:trHeight w:val="195"/>
        </w:trPr>
        <w:tc>
          <w:tcPr>
            <w:tcW w:w="8208" w:type="dxa"/>
            <w:vAlign w:val="center"/>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Ohlášení k místnímu poplatku za užívání veřejného prostranství</w:t>
            </w:r>
          </w:p>
        </w:tc>
        <w:tc>
          <w:tcPr>
            <w:tcW w:w="864" w:type="dxa"/>
            <w:shd w:val="clear" w:color="auto" w:fill="auto"/>
            <w:vAlign w:val="bottom"/>
          </w:tcPr>
          <w:p w:rsidR="009E0D66" w:rsidRPr="00764FB9" w:rsidRDefault="009E0D66" w:rsidP="00731057">
            <w:pPr>
              <w:spacing w:after="0" w:line="240" w:lineRule="auto"/>
              <w:jc w:val="right"/>
              <w:rPr>
                <w:rFonts w:ascii="Arial" w:hAnsi="Arial" w:cs="Arial"/>
                <w:bCs/>
                <w:color w:val="000000" w:themeColor="text1"/>
                <w:sz w:val="24"/>
                <w:szCs w:val="24"/>
              </w:rPr>
            </w:pPr>
            <w:r w:rsidRPr="00764FB9">
              <w:rPr>
                <w:rFonts w:ascii="Arial" w:hAnsi="Arial" w:cs="Arial"/>
                <w:bCs/>
                <w:color w:val="000000" w:themeColor="text1"/>
                <w:sz w:val="24"/>
                <w:szCs w:val="24"/>
              </w:rPr>
              <w:t>5</w:t>
            </w:r>
          </w:p>
        </w:tc>
      </w:tr>
      <w:tr w:rsidR="009E0D66" w:rsidRPr="00764FB9" w:rsidTr="00731057">
        <w:tc>
          <w:tcPr>
            <w:tcW w:w="8208" w:type="dxa"/>
            <w:shd w:val="clear" w:color="auto" w:fill="00B0F0"/>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b/>
                <w:bCs/>
                <w:i/>
                <w:iCs/>
                <w:sz w:val="24"/>
                <w:szCs w:val="24"/>
              </w:rPr>
              <w:t>Celkem</w:t>
            </w:r>
          </w:p>
        </w:tc>
        <w:tc>
          <w:tcPr>
            <w:tcW w:w="864" w:type="dxa"/>
            <w:shd w:val="clear" w:color="auto" w:fill="00B0F0"/>
            <w:vAlign w:val="bottom"/>
          </w:tcPr>
          <w:p w:rsidR="009E0D66" w:rsidRPr="00764FB9" w:rsidRDefault="009E0D66" w:rsidP="00731057">
            <w:pPr>
              <w:spacing w:after="0" w:line="240" w:lineRule="auto"/>
              <w:jc w:val="right"/>
              <w:rPr>
                <w:rFonts w:ascii="Arial" w:hAnsi="Arial" w:cs="Arial"/>
                <w:b/>
                <w:bCs/>
                <w:color w:val="000000" w:themeColor="text1"/>
                <w:sz w:val="24"/>
                <w:szCs w:val="24"/>
              </w:rPr>
            </w:pPr>
            <w:r w:rsidRPr="00764FB9">
              <w:rPr>
                <w:rFonts w:ascii="Arial" w:hAnsi="Arial" w:cs="Arial"/>
                <w:b/>
                <w:bCs/>
                <w:color w:val="000000" w:themeColor="text1"/>
                <w:sz w:val="24"/>
                <w:szCs w:val="24"/>
              </w:rPr>
              <w:t>30</w:t>
            </w:r>
          </w:p>
        </w:tc>
      </w:tr>
    </w:tbl>
    <w:p w:rsidR="009E0D66" w:rsidRPr="00764FB9" w:rsidRDefault="009E0D66" w:rsidP="009E0D66">
      <w:pPr>
        <w:spacing w:after="0" w:line="240" w:lineRule="auto"/>
        <w:jc w:val="both"/>
        <w:rPr>
          <w:rFonts w:ascii="Arial" w:hAnsi="Arial" w:cs="Arial"/>
          <w:sz w:val="24"/>
          <w:szCs w:val="24"/>
        </w:rPr>
      </w:pPr>
      <w:r w:rsidRPr="00764FB9">
        <w:rPr>
          <w:rFonts w:ascii="Arial" w:hAnsi="Arial" w:cs="Arial"/>
          <w:sz w:val="24"/>
          <w:szCs w:val="24"/>
        </w:rPr>
        <w:t xml:space="preserve"> </w:t>
      </w:r>
    </w:p>
    <w:p w:rsidR="009E0D66" w:rsidRPr="00764FB9" w:rsidRDefault="009E0D66" w:rsidP="009E0D66">
      <w:pPr>
        <w:spacing w:after="0" w:line="240" w:lineRule="auto"/>
        <w:jc w:val="both"/>
        <w:rPr>
          <w:rFonts w:ascii="Arial" w:hAnsi="Arial" w:cs="Arial"/>
          <w:sz w:val="24"/>
          <w:szCs w:val="24"/>
        </w:rPr>
      </w:pPr>
    </w:p>
    <w:p w:rsidR="009E0D66" w:rsidRPr="00764FB9" w:rsidRDefault="009E0D66" w:rsidP="009E0D66">
      <w:pPr>
        <w:spacing w:after="0" w:line="240" w:lineRule="auto"/>
        <w:rPr>
          <w:rFonts w:ascii="Arial" w:hAnsi="Arial" w:cs="Arial"/>
          <w:b/>
          <w:sz w:val="24"/>
          <w:szCs w:val="24"/>
        </w:rPr>
      </w:pPr>
      <w:r w:rsidRPr="00764FB9">
        <w:rPr>
          <w:rFonts w:ascii="Arial" w:hAnsi="Arial" w:cs="Arial"/>
          <w:b/>
          <w:sz w:val="24"/>
          <w:szCs w:val="24"/>
        </w:rPr>
        <w:t>Oddělení silničního hospodářství a komunálních služeb</w:t>
      </w:r>
    </w:p>
    <w:p w:rsidR="009E0D66" w:rsidRPr="00764FB9" w:rsidRDefault="009E0D66" w:rsidP="009E0D66">
      <w:pPr>
        <w:spacing w:after="0" w:line="240" w:lineRule="auto"/>
        <w:rPr>
          <w:rFonts w:ascii="Arial" w:hAnsi="Arial" w:cs="Arial"/>
          <w:b/>
          <w:sz w:val="24"/>
          <w:szCs w:val="24"/>
        </w:rPr>
      </w:pPr>
    </w:p>
    <w:p w:rsidR="009E0D66" w:rsidRPr="00764FB9" w:rsidRDefault="009E0D66" w:rsidP="009E0D66">
      <w:pPr>
        <w:spacing w:after="0" w:line="240" w:lineRule="auto"/>
        <w:ind w:firstLine="720"/>
        <w:jc w:val="both"/>
        <w:rPr>
          <w:rFonts w:ascii="Arial" w:hAnsi="Arial" w:cs="Arial"/>
          <w:b/>
          <w:sz w:val="24"/>
          <w:szCs w:val="24"/>
        </w:rPr>
      </w:pPr>
      <w:r w:rsidRPr="00764FB9">
        <w:rPr>
          <w:rFonts w:ascii="Arial" w:hAnsi="Arial" w:cs="Arial"/>
          <w:b/>
          <w:sz w:val="24"/>
          <w:szCs w:val="24"/>
          <w:u w:val="single"/>
        </w:rPr>
        <w:t>Hlavní úkoly oddělení v I. čtvrtletí</w:t>
      </w:r>
      <w:r w:rsidRPr="00764FB9">
        <w:rPr>
          <w:rFonts w:ascii="Arial" w:hAnsi="Arial" w:cs="Arial"/>
          <w:b/>
          <w:sz w:val="24"/>
          <w:szCs w:val="24"/>
        </w:rPr>
        <w:t>:</w:t>
      </w:r>
    </w:p>
    <w:p w:rsidR="009E0D66" w:rsidRPr="00764FB9" w:rsidRDefault="009E0D66" w:rsidP="009E0D66">
      <w:pPr>
        <w:spacing w:after="0" w:line="240" w:lineRule="auto"/>
        <w:jc w:val="both"/>
        <w:rPr>
          <w:rFonts w:ascii="Arial" w:hAnsi="Arial" w:cs="Arial"/>
          <w:b/>
          <w:i/>
          <w:color w:val="FF0000"/>
          <w:sz w:val="24"/>
          <w:szCs w:val="24"/>
        </w:rPr>
      </w:pPr>
    </w:p>
    <w:p w:rsidR="009E0D66" w:rsidRPr="00764FB9" w:rsidRDefault="009E0D66" w:rsidP="00146962">
      <w:pPr>
        <w:pStyle w:val="Odstavecseseznamem"/>
        <w:numPr>
          <w:ilvl w:val="0"/>
          <w:numId w:val="33"/>
        </w:numPr>
        <w:ind w:left="0"/>
        <w:jc w:val="both"/>
        <w:rPr>
          <w:rFonts w:ascii="Arial" w:hAnsi="Arial" w:cs="Arial"/>
          <w:b/>
          <w:i/>
          <w:sz w:val="24"/>
          <w:szCs w:val="24"/>
        </w:rPr>
      </w:pPr>
      <w:r w:rsidRPr="00764FB9">
        <w:rPr>
          <w:rFonts w:ascii="Arial" w:hAnsi="Arial" w:cs="Arial"/>
          <w:b/>
          <w:i/>
          <w:sz w:val="24"/>
          <w:szCs w:val="24"/>
        </w:rPr>
        <w:t xml:space="preserve">Realizace investičních akcí a oprav </w:t>
      </w:r>
    </w:p>
    <w:p w:rsidR="009E0D66" w:rsidRPr="00764FB9" w:rsidRDefault="009E0D66" w:rsidP="00146962">
      <w:pPr>
        <w:pStyle w:val="Odstavecseseznamem"/>
        <w:numPr>
          <w:ilvl w:val="0"/>
          <w:numId w:val="33"/>
        </w:numPr>
        <w:ind w:left="0"/>
        <w:jc w:val="both"/>
        <w:rPr>
          <w:rFonts w:ascii="Arial" w:hAnsi="Arial" w:cs="Arial"/>
          <w:b/>
          <w:i/>
          <w:sz w:val="24"/>
          <w:szCs w:val="24"/>
        </w:rPr>
      </w:pPr>
      <w:r w:rsidRPr="00764FB9">
        <w:rPr>
          <w:rFonts w:ascii="Arial" w:hAnsi="Arial" w:cs="Arial"/>
          <w:b/>
          <w:i/>
          <w:sz w:val="24"/>
          <w:szCs w:val="24"/>
        </w:rPr>
        <w:t>Tvorba koncepce parkování na území města Jihlavy</w:t>
      </w:r>
    </w:p>
    <w:p w:rsidR="009E0D66" w:rsidRPr="00764FB9" w:rsidRDefault="009E0D66" w:rsidP="00146962">
      <w:pPr>
        <w:pStyle w:val="Odstavecseseznamem"/>
        <w:numPr>
          <w:ilvl w:val="0"/>
          <w:numId w:val="33"/>
        </w:numPr>
        <w:ind w:left="0"/>
        <w:jc w:val="both"/>
        <w:rPr>
          <w:rFonts w:ascii="Arial" w:hAnsi="Arial" w:cs="Arial"/>
          <w:b/>
          <w:i/>
          <w:sz w:val="24"/>
          <w:szCs w:val="24"/>
        </w:rPr>
      </w:pPr>
      <w:r w:rsidRPr="00764FB9">
        <w:rPr>
          <w:rFonts w:ascii="Arial" w:hAnsi="Arial" w:cs="Arial"/>
          <w:b/>
          <w:i/>
          <w:sz w:val="24"/>
          <w:szCs w:val="24"/>
        </w:rPr>
        <w:t>Cyklodoprava</w:t>
      </w:r>
    </w:p>
    <w:p w:rsidR="009E0D66" w:rsidRPr="00764FB9" w:rsidRDefault="009E0D66" w:rsidP="009E0D66">
      <w:pPr>
        <w:spacing w:after="0" w:line="240" w:lineRule="auto"/>
        <w:jc w:val="both"/>
        <w:rPr>
          <w:rFonts w:ascii="Arial" w:hAnsi="Arial" w:cs="Arial"/>
          <w:sz w:val="24"/>
          <w:szCs w:val="24"/>
        </w:rPr>
      </w:pPr>
    </w:p>
    <w:p w:rsidR="009E0D66" w:rsidRPr="00764FB9" w:rsidRDefault="009E0D66" w:rsidP="00146962">
      <w:pPr>
        <w:pStyle w:val="Odstavecseseznamem"/>
        <w:numPr>
          <w:ilvl w:val="0"/>
          <w:numId w:val="35"/>
        </w:numPr>
        <w:ind w:left="0"/>
        <w:jc w:val="both"/>
        <w:rPr>
          <w:rFonts w:ascii="Arial" w:hAnsi="Arial" w:cs="Arial"/>
          <w:b/>
          <w:i/>
          <w:sz w:val="24"/>
          <w:szCs w:val="24"/>
        </w:rPr>
      </w:pPr>
      <w:r w:rsidRPr="00764FB9">
        <w:rPr>
          <w:rFonts w:ascii="Arial" w:hAnsi="Arial" w:cs="Arial"/>
          <w:b/>
          <w:i/>
          <w:sz w:val="24"/>
          <w:szCs w:val="24"/>
        </w:rPr>
        <w:t>Plnění hlavních úkolů</w:t>
      </w:r>
    </w:p>
    <w:p w:rsidR="009E0D66" w:rsidRPr="00764FB9" w:rsidRDefault="009E0D66" w:rsidP="009E0D66">
      <w:pPr>
        <w:spacing w:after="0" w:line="240" w:lineRule="auto"/>
        <w:jc w:val="both"/>
        <w:rPr>
          <w:rFonts w:ascii="Arial" w:hAnsi="Arial" w:cs="Arial"/>
          <w:sz w:val="24"/>
          <w:szCs w:val="24"/>
        </w:rPr>
      </w:pPr>
      <w:r w:rsidRPr="00764FB9">
        <w:rPr>
          <w:rFonts w:ascii="Arial" w:hAnsi="Arial" w:cs="Arial"/>
          <w:sz w:val="24"/>
          <w:szCs w:val="24"/>
        </w:rPr>
        <w:t>Na úseku komunálních služeb se v tomto období pokračovalo v plnění těchto hlavních úkolů:</w:t>
      </w:r>
    </w:p>
    <w:p w:rsidR="009E0D66" w:rsidRPr="00764FB9" w:rsidRDefault="009E0D66" w:rsidP="009E0D66">
      <w:pPr>
        <w:spacing w:after="0" w:line="240" w:lineRule="auto"/>
        <w:jc w:val="both"/>
        <w:rPr>
          <w:rFonts w:ascii="Arial" w:hAnsi="Arial" w:cs="Arial"/>
          <w:color w:val="FF0000"/>
          <w:sz w:val="24"/>
          <w:szCs w:val="24"/>
        </w:rPr>
      </w:pPr>
    </w:p>
    <w:p w:rsidR="009E0D66" w:rsidRPr="00764FB9" w:rsidRDefault="009E0D66" w:rsidP="009E0D66">
      <w:pPr>
        <w:pStyle w:val="Bezmezer"/>
        <w:jc w:val="both"/>
        <w:rPr>
          <w:rFonts w:ascii="Arial" w:hAnsi="Arial" w:cs="Arial"/>
          <w:bCs/>
          <w:color w:val="FF0000"/>
          <w:sz w:val="24"/>
          <w:szCs w:val="24"/>
        </w:rPr>
      </w:pPr>
      <w:r w:rsidRPr="00764FB9">
        <w:rPr>
          <w:rFonts w:ascii="Arial" w:hAnsi="Arial" w:cs="Arial"/>
          <w:sz w:val="24"/>
          <w:szCs w:val="24"/>
        </w:rPr>
        <w:t>ad 1) V tomto období pokračovalo zadávání</w:t>
      </w:r>
      <w:r w:rsidRPr="00764FB9">
        <w:rPr>
          <w:rFonts w:ascii="Arial" w:hAnsi="Arial" w:cs="Arial"/>
          <w:bCs/>
          <w:sz w:val="24"/>
          <w:szCs w:val="24"/>
        </w:rPr>
        <w:t xml:space="preserve"> drobných dlaždičských prací v rámci oprav místních komunikací. </w:t>
      </w:r>
    </w:p>
    <w:p w:rsidR="009E0D66" w:rsidRPr="00764FB9" w:rsidRDefault="009E0D66" w:rsidP="009E0D66">
      <w:pPr>
        <w:pStyle w:val="Bezmezer"/>
        <w:jc w:val="both"/>
        <w:rPr>
          <w:rFonts w:ascii="Arial" w:hAnsi="Arial" w:cs="Arial"/>
          <w:bCs/>
          <w:color w:val="FF0000"/>
          <w:sz w:val="24"/>
          <w:szCs w:val="24"/>
        </w:rPr>
      </w:pPr>
      <w:r w:rsidRPr="00764FB9">
        <w:rPr>
          <w:rFonts w:ascii="Arial" w:hAnsi="Arial" w:cs="Arial"/>
          <w:bCs/>
          <w:sz w:val="24"/>
          <w:szCs w:val="24"/>
        </w:rPr>
        <w:t>Bylo vypsáno/zadáno VŘ na</w:t>
      </w:r>
      <w:r w:rsidRPr="00764FB9">
        <w:rPr>
          <w:rFonts w:ascii="Arial" w:hAnsi="Arial" w:cs="Arial"/>
          <w:bCs/>
          <w:color w:val="FF0000"/>
          <w:sz w:val="24"/>
          <w:szCs w:val="24"/>
        </w:rPr>
        <w:t xml:space="preserve"> </w:t>
      </w:r>
      <w:r w:rsidRPr="00764FB9">
        <w:rPr>
          <w:rFonts w:ascii="Arial" w:hAnsi="Arial" w:cs="Arial"/>
          <w:bCs/>
          <w:sz w:val="24"/>
          <w:szCs w:val="24"/>
        </w:rPr>
        <w:t>zpracování výkazů výměr a rozpočtů v oblasti dopravních staveb, byl vybrán dodavatel a uzavřena Rámcová smlouva na zpracování výkazů výměr a rozpočtů v oblasti dopravních staveb. Dále byl vybrán dodavatel a uzavřena smlouva na</w:t>
      </w:r>
      <w:r w:rsidRPr="00764FB9">
        <w:rPr>
          <w:rFonts w:ascii="Arial" w:hAnsi="Arial" w:cs="Arial"/>
          <w:bCs/>
          <w:sz w:val="24"/>
          <w:szCs w:val="24"/>
          <w:lang w:eastAsia="cs-CZ"/>
        </w:rPr>
        <w:t xml:space="preserve"> </w:t>
      </w:r>
      <w:r w:rsidRPr="00764FB9">
        <w:rPr>
          <w:rFonts w:ascii="Arial" w:hAnsi="Arial" w:cs="Arial"/>
          <w:bCs/>
          <w:sz w:val="24"/>
          <w:szCs w:val="24"/>
        </w:rPr>
        <w:t>projektové práce a inženýrská činnost - Cyklostezka R09 Jihlava (ul. Průmyslová - Heroltice). Byl vybrán dodavatel a uzavřena smlouva na stavební práce - Rekonstrukce chodníku a zpevněných ploch ul. Březinova 81-92, 20-29, 32-41, 42-51 – 4. úsek Březinova 81-92, na tuto akci bylo již předáno staveniště.</w:t>
      </w:r>
    </w:p>
    <w:p w:rsidR="009E0D66" w:rsidRPr="00764FB9" w:rsidRDefault="009E0D66" w:rsidP="009E0D66">
      <w:pPr>
        <w:spacing w:after="0" w:line="240" w:lineRule="auto"/>
        <w:rPr>
          <w:rStyle w:val="Siln"/>
          <w:rFonts w:ascii="Arial" w:hAnsi="Arial" w:cs="Arial"/>
          <w:b w:val="0"/>
          <w:bCs w:val="0"/>
          <w:snapToGrid w:val="0"/>
          <w:sz w:val="24"/>
          <w:szCs w:val="24"/>
        </w:rPr>
      </w:pPr>
      <w:r w:rsidRPr="00764FB9">
        <w:rPr>
          <w:rFonts w:ascii="Arial" w:hAnsi="Arial" w:cs="Arial"/>
          <w:bCs/>
          <w:sz w:val="24"/>
          <w:szCs w:val="24"/>
        </w:rPr>
        <w:t>Bylo vypsáno/zadáno VŘ na poskytovatele služeb BOZP v přípravné fázi stavby</w:t>
      </w:r>
      <w:r w:rsidRPr="00764FB9">
        <w:rPr>
          <w:rFonts w:ascii="Arial" w:hAnsi="Arial" w:cs="Arial"/>
          <w:sz w:val="24"/>
          <w:szCs w:val="24"/>
        </w:rPr>
        <w:t xml:space="preserve">: </w:t>
      </w:r>
      <w:r w:rsidRPr="00764FB9">
        <w:rPr>
          <w:rFonts w:ascii="Arial" w:hAnsi="Arial" w:cs="Arial"/>
          <w:snapToGrid w:val="0"/>
          <w:sz w:val="24"/>
          <w:szCs w:val="24"/>
        </w:rPr>
        <w:t xml:space="preserve">Obnova zastávky MHD "Na Člunku", chodník a veřejné osvětlení, </w:t>
      </w:r>
      <w:r w:rsidRPr="00764FB9">
        <w:rPr>
          <w:rFonts w:ascii="Arial" w:hAnsi="Arial" w:cs="Arial"/>
          <w:sz w:val="24"/>
          <w:szCs w:val="24"/>
        </w:rPr>
        <w:t>Chodník ul. Polenská,</w:t>
      </w:r>
      <w:r w:rsidRPr="00764FB9">
        <w:rPr>
          <w:rFonts w:ascii="Arial" w:hAnsi="Arial" w:cs="Arial"/>
          <w:snapToGrid w:val="0"/>
          <w:sz w:val="24"/>
          <w:szCs w:val="24"/>
        </w:rPr>
        <w:t xml:space="preserve"> </w:t>
      </w:r>
      <w:r w:rsidRPr="00764FB9">
        <w:rPr>
          <w:rStyle w:val="Siln"/>
          <w:rFonts w:ascii="Arial" w:hAnsi="Arial" w:cs="Arial"/>
          <w:snapToGrid w:val="0"/>
          <w:sz w:val="24"/>
          <w:szCs w:val="24"/>
          <w:shd w:val="clear" w:color="auto" w:fill="FFFFFF"/>
        </w:rPr>
        <w:t>Rekonstrukce ul. U Hlavního nádraží</w:t>
      </w:r>
    </w:p>
    <w:p w:rsidR="009E0D66" w:rsidRPr="00764FB9" w:rsidRDefault="009E0D66" w:rsidP="009E0D66">
      <w:pPr>
        <w:autoSpaceDE w:val="0"/>
        <w:autoSpaceDN w:val="0"/>
        <w:adjustRightInd w:val="0"/>
        <w:spacing w:after="0" w:line="240" w:lineRule="auto"/>
        <w:jc w:val="both"/>
        <w:rPr>
          <w:rFonts w:ascii="Arial" w:hAnsi="Arial" w:cs="Arial"/>
          <w:bCs/>
          <w:color w:val="FF0000"/>
          <w:sz w:val="24"/>
          <w:szCs w:val="24"/>
        </w:rPr>
      </w:pPr>
      <w:r w:rsidRPr="00764FB9">
        <w:rPr>
          <w:rFonts w:ascii="Arial" w:hAnsi="Arial" w:cs="Arial"/>
          <w:bCs/>
          <w:sz w:val="24"/>
          <w:szCs w:val="24"/>
        </w:rPr>
        <w:t xml:space="preserve">Pokračují práce na dodání projektové dokumentace na akce: „Rekonstrukce trolejbusové trati na tř. Legionářů a zastávka "U Soudu" – část zastávka a veřejné </w:t>
      </w:r>
      <w:r w:rsidRPr="00764FB9">
        <w:rPr>
          <w:rFonts w:ascii="Arial" w:hAnsi="Arial" w:cs="Arial"/>
          <w:bCs/>
          <w:sz w:val="24"/>
          <w:szCs w:val="24"/>
        </w:rPr>
        <w:lastRenderedPageBreak/>
        <w:t xml:space="preserve">osvětlení“ a „Rekonstrukce trolejbusové trati na tř. Legionářů a zastávka "U Soudu" – část trolejbusová trať“. </w:t>
      </w:r>
      <w:r w:rsidRPr="00764FB9">
        <w:rPr>
          <w:rFonts w:ascii="Arial" w:hAnsi="Arial" w:cs="Arial"/>
          <w:bCs/>
          <w:color w:val="FF0000"/>
          <w:sz w:val="24"/>
          <w:szCs w:val="24"/>
        </w:rPr>
        <w:t xml:space="preserve"> </w:t>
      </w:r>
    </w:p>
    <w:p w:rsidR="009E0D66" w:rsidRPr="00764FB9" w:rsidRDefault="009E0D66" w:rsidP="009E0D66">
      <w:pPr>
        <w:pStyle w:val="Bezmezer"/>
        <w:jc w:val="both"/>
        <w:rPr>
          <w:rStyle w:val="Siln"/>
          <w:rFonts w:ascii="Arial" w:hAnsi="Arial" w:cs="Arial"/>
          <w:b w:val="0"/>
          <w:bCs w:val="0"/>
          <w:color w:val="FF0000"/>
          <w:sz w:val="24"/>
          <w:szCs w:val="24"/>
        </w:rPr>
      </w:pPr>
    </w:p>
    <w:p w:rsidR="009E0D66" w:rsidRPr="00871CCD" w:rsidRDefault="00871CCD" w:rsidP="009E0D66">
      <w:pPr>
        <w:pStyle w:val="Odstavecseseznamem"/>
        <w:ind w:left="0"/>
        <w:contextualSpacing w:val="0"/>
        <w:jc w:val="both"/>
        <w:rPr>
          <w:rStyle w:val="Siln"/>
          <w:rFonts w:ascii="Arial" w:hAnsi="Arial" w:cs="Arial"/>
          <w:b w:val="0"/>
          <w:color w:val="000000" w:themeColor="text1"/>
          <w:sz w:val="24"/>
          <w:szCs w:val="24"/>
        </w:rPr>
      </w:pPr>
      <w:r>
        <w:rPr>
          <w:rStyle w:val="Siln"/>
          <w:rFonts w:ascii="Arial" w:hAnsi="Arial" w:cs="Arial"/>
          <w:b w:val="0"/>
          <w:color w:val="000000" w:themeColor="text1"/>
          <w:sz w:val="24"/>
          <w:szCs w:val="24"/>
        </w:rPr>
        <w:t xml:space="preserve">       </w:t>
      </w:r>
      <w:r w:rsidR="009E0D66" w:rsidRPr="00871CCD">
        <w:rPr>
          <w:rStyle w:val="Siln"/>
          <w:rFonts w:ascii="Arial" w:hAnsi="Arial" w:cs="Arial"/>
          <w:b w:val="0"/>
          <w:color w:val="000000" w:themeColor="text1"/>
          <w:sz w:val="24"/>
          <w:szCs w:val="24"/>
        </w:rPr>
        <w:t xml:space="preserve">ad 2) V 1. čtvrtletí byla realizována změna parkovacího systému, ke které došlo od 28. 3. 2024, tato změna spočívala v úpravě oranžového a fialového režimu, kdy se měnila doba platnosti a přidával čas zdarma, například oranžový režim nově platí 8-16hod pondělí až pátek, ve fialovém režimu je nyní zastavení každý den na 2 hodiny zdarma po registraci do systému (parkovací automat, mobilní aplikaci). V souvislosti s těmito změnami muselo dojít k úpravě dopravního značení, přeprogramování parkovacích automatů a přelepení informací na infoboxech v ulicích. </w:t>
      </w:r>
    </w:p>
    <w:p w:rsidR="009E0D66" w:rsidRPr="00871CCD" w:rsidRDefault="00871CCD" w:rsidP="009E0D66">
      <w:pPr>
        <w:pStyle w:val="Odstavecseseznamem"/>
        <w:ind w:left="0"/>
        <w:contextualSpacing w:val="0"/>
        <w:jc w:val="both"/>
        <w:rPr>
          <w:rStyle w:val="Siln"/>
          <w:rFonts w:ascii="Arial" w:hAnsi="Arial" w:cs="Arial"/>
          <w:b w:val="0"/>
          <w:color w:val="000000" w:themeColor="text1"/>
          <w:sz w:val="24"/>
          <w:szCs w:val="24"/>
        </w:rPr>
      </w:pPr>
      <w:r>
        <w:rPr>
          <w:rStyle w:val="Siln"/>
          <w:rFonts w:ascii="Arial" w:hAnsi="Arial" w:cs="Arial"/>
          <w:b w:val="0"/>
          <w:color w:val="000000" w:themeColor="text1"/>
          <w:sz w:val="24"/>
          <w:szCs w:val="24"/>
        </w:rPr>
        <w:t xml:space="preserve">       </w:t>
      </w:r>
      <w:r w:rsidR="009E0D66" w:rsidRPr="00871CCD">
        <w:rPr>
          <w:rStyle w:val="Siln"/>
          <w:rFonts w:ascii="Arial" w:hAnsi="Arial" w:cs="Arial"/>
          <w:b w:val="0"/>
          <w:color w:val="000000" w:themeColor="text1"/>
          <w:sz w:val="24"/>
          <w:szCs w:val="24"/>
        </w:rPr>
        <w:t>Dále bylo jednáno s firmou Saba ClickPark o dodání parkovacích automatů podle uzavřené smlouvy a jejich naprogramování do nových oblastí. V této souvislosti musely být zařízeny simkarty a pojištění parkovacích automatů.</w:t>
      </w:r>
    </w:p>
    <w:p w:rsidR="009E0D66" w:rsidRPr="00871CCD" w:rsidRDefault="00871CCD" w:rsidP="009E0D66">
      <w:pPr>
        <w:pStyle w:val="Odstavecseseznamem"/>
        <w:ind w:left="0"/>
        <w:contextualSpacing w:val="0"/>
        <w:jc w:val="both"/>
        <w:rPr>
          <w:rStyle w:val="Siln"/>
          <w:rFonts w:ascii="Arial" w:hAnsi="Arial" w:cs="Arial"/>
          <w:b w:val="0"/>
          <w:color w:val="000000" w:themeColor="text1"/>
          <w:sz w:val="24"/>
          <w:szCs w:val="24"/>
        </w:rPr>
      </w:pPr>
      <w:r>
        <w:rPr>
          <w:rStyle w:val="Siln"/>
          <w:rFonts w:ascii="Arial" w:hAnsi="Arial" w:cs="Arial"/>
          <w:b w:val="0"/>
          <w:color w:val="000000" w:themeColor="text1"/>
          <w:sz w:val="24"/>
          <w:szCs w:val="24"/>
        </w:rPr>
        <w:t xml:space="preserve">       </w:t>
      </w:r>
      <w:r w:rsidR="009E0D66" w:rsidRPr="00871CCD">
        <w:rPr>
          <w:rStyle w:val="Siln"/>
          <w:rFonts w:ascii="Arial" w:hAnsi="Arial" w:cs="Arial"/>
          <w:b w:val="0"/>
          <w:color w:val="000000" w:themeColor="text1"/>
          <w:sz w:val="24"/>
          <w:szCs w:val="24"/>
        </w:rPr>
        <w:t>V 1. čtvrtletí letošního roku také došlo k finální přípravě pro spuštění oblastí pro jaro 2024, kterými jsou Oblast 51,53,54 a 55. Proběhlo stanovení dopravního značení pro Oblast 51,53 a 54. K finálnímu stanovení na začátku 2. čtvrtletí se blíží také Oblast 55. Ve všech těchto oblastech je plánované také veřejné projednání s veřejností, první projednání proběhlo na ZŠ Seifertova pro Oblast 51.</w:t>
      </w:r>
    </w:p>
    <w:p w:rsidR="009E0D66" w:rsidRPr="00871CCD" w:rsidRDefault="00871CCD" w:rsidP="009E0D66">
      <w:pPr>
        <w:pStyle w:val="Odstavecseseznamem"/>
        <w:ind w:left="0"/>
        <w:contextualSpacing w:val="0"/>
        <w:jc w:val="both"/>
        <w:rPr>
          <w:rFonts w:ascii="Arial" w:hAnsi="Arial" w:cs="Arial"/>
          <w:b/>
          <w:color w:val="000000" w:themeColor="text1"/>
          <w:sz w:val="24"/>
          <w:szCs w:val="24"/>
        </w:rPr>
      </w:pPr>
      <w:r>
        <w:rPr>
          <w:rStyle w:val="Siln"/>
          <w:rFonts w:ascii="Arial" w:hAnsi="Arial" w:cs="Arial"/>
          <w:b w:val="0"/>
          <w:color w:val="000000" w:themeColor="text1"/>
          <w:sz w:val="24"/>
          <w:szCs w:val="24"/>
        </w:rPr>
        <w:t xml:space="preserve">        </w:t>
      </w:r>
      <w:r w:rsidR="009E0D66" w:rsidRPr="00871CCD">
        <w:rPr>
          <w:rStyle w:val="Siln"/>
          <w:rFonts w:ascii="Arial" w:hAnsi="Arial" w:cs="Arial"/>
          <w:b w:val="0"/>
          <w:color w:val="000000" w:themeColor="text1"/>
          <w:sz w:val="24"/>
          <w:szCs w:val="24"/>
        </w:rPr>
        <w:t xml:space="preserve">V rámci parkovací koncepce dochází také k přípravám na úpravy veřejného prostoru, kde jsou nyní vytvořeny projekty na stavební práce a v 2. čtvrtletí dojde k veřejné soutěži na potencionálního dodavatele.  </w:t>
      </w:r>
    </w:p>
    <w:p w:rsidR="009E0D66" w:rsidRPr="00764FB9" w:rsidRDefault="009E0D66" w:rsidP="009E0D66">
      <w:pPr>
        <w:spacing w:after="0" w:line="240" w:lineRule="auto"/>
        <w:jc w:val="both"/>
        <w:rPr>
          <w:rFonts w:ascii="Arial" w:eastAsia="Arial" w:hAnsi="Arial" w:cs="Arial"/>
          <w:sz w:val="24"/>
          <w:szCs w:val="24"/>
        </w:rPr>
      </w:pPr>
      <w:r w:rsidRPr="00764FB9">
        <w:rPr>
          <w:rFonts w:ascii="Arial" w:hAnsi="Arial" w:cs="Arial"/>
          <w:sz w:val="24"/>
          <w:szCs w:val="24"/>
        </w:rPr>
        <w:t>ad 3) Proběhl jednání s firmou NextBike provozující službu sdílených kol v Jihlavě o optimalizaci stanovišt sdílených kol a navýšení počtu kol.</w:t>
      </w:r>
    </w:p>
    <w:p w:rsidR="009E0D66" w:rsidRPr="00764FB9" w:rsidRDefault="009E0D66" w:rsidP="009E0D66">
      <w:pPr>
        <w:spacing w:after="0" w:line="240" w:lineRule="auto"/>
        <w:jc w:val="both"/>
        <w:rPr>
          <w:rFonts w:ascii="Arial" w:hAnsi="Arial" w:cs="Arial"/>
          <w:sz w:val="24"/>
          <w:szCs w:val="24"/>
        </w:rPr>
      </w:pPr>
    </w:p>
    <w:p w:rsidR="009E0D66" w:rsidRPr="00764FB9" w:rsidRDefault="009E0D66" w:rsidP="009E0D66">
      <w:pPr>
        <w:spacing w:after="0" w:line="240" w:lineRule="auto"/>
        <w:jc w:val="both"/>
        <w:rPr>
          <w:rFonts w:ascii="Arial" w:hAnsi="Arial" w:cs="Arial"/>
          <w:sz w:val="24"/>
          <w:szCs w:val="24"/>
        </w:rPr>
      </w:pPr>
      <w:r w:rsidRPr="00764FB9">
        <w:rPr>
          <w:rFonts w:ascii="Arial" w:hAnsi="Arial" w:cs="Arial"/>
          <w:sz w:val="24"/>
          <w:szCs w:val="24"/>
        </w:rPr>
        <w:t xml:space="preserve">Ve spolupráci s ORM, OTS a ÚMA se OD podílel na výrobních výborech akcí připravovaných ORM, OTS a územních studií ÚMA. </w:t>
      </w:r>
    </w:p>
    <w:p w:rsidR="009E0D66" w:rsidRPr="00764FB9" w:rsidRDefault="009E0D66" w:rsidP="009E0D66">
      <w:pPr>
        <w:spacing w:after="0" w:line="240" w:lineRule="auto"/>
        <w:jc w:val="both"/>
        <w:rPr>
          <w:rFonts w:ascii="Arial" w:hAnsi="Arial" w:cs="Arial"/>
          <w:b/>
          <w:i/>
          <w:color w:val="FF0000"/>
          <w:sz w:val="24"/>
          <w:szCs w:val="24"/>
        </w:rPr>
      </w:pPr>
    </w:p>
    <w:p w:rsidR="009E0D66" w:rsidRPr="00764FB9" w:rsidRDefault="009E0D66" w:rsidP="009E0D66">
      <w:pPr>
        <w:pStyle w:val="Odstavecseseznamem"/>
        <w:ind w:left="0"/>
        <w:jc w:val="both"/>
        <w:rPr>
          <w:rFonts w:ascii="Arial" w:hAnsi="Arial" w:cs="Arial"/>
          <w:b/>
          <w:i/>
          <w:color w:val="FF0000"/>
          <w:sz w:val="24"/>
          <w:szCs w:val="24"/>
        </w:rPr>
      </w:pPr>
    </w:p>
    <w:p w:rsidR="009E0D66" w:rsidRPr="00764FB9" w:rsidRDefault="009E0D66" w:rsidP="00146962">
      <w:pPr>
        <w:pStyle w:val="Odstavecseseznamem"/>
        <w:numPr>
          <w:ilvl w:val="0"/>
          <w:numId w:val="34"/>
        </w:numPr>
        <w:ind w:left="0" w:firstLine="0"/>
        <w:jc w:val="both"/>
        <w:rPr>
          <w:rFonts w:ascii="Arial" w:hAnsi="Arial" w:cs="Arial"/>
          <w:b/>
          <w:i/>
          <w:sz w:val="24"/>
          <w:szCs w:val="24"/>
        </w:rPr>
      </w:pPr>
      <w:r w:rsidRPr="00764FB9">
        <w:rPr>
          <w:rFonts w:ascii="Arial" w:hAnsi="Arial" w:cs="Arial"/>
          <w:b/>
          <w:i/>
          <w:sz w:val="24"/>
          <w:szCs w:val="24"/>
        </w:rPr>
        <w:t>Běžná údržba komunikací a veřejného osvětlení</w:t>
      </w:r>
    </w:p>
    <w:p w:rsidR="009E0D66" w:rsidRPr="00764FB9" w:rsidRDefault="009E0D66" w:rsidP="009E0D66">
      <w:pPr>
        <w:pStyle w:val="Odstavecseseznamem"/>
        <w:ind w:left="0"/>
        <w:jc w:val="both"/>
        <w:rPr>
          <w:rFonts w:ascii="Arial" w:hAnsi="Arial" w:cs="Arial"/>
          <w:b/>
          <w:i/>
          <w:sz w:val="24"/>
          <w:szCs w:val="24"/>
        </w:rPr>
      </w:pPr>
    </w:p>
    <w:p w:rsidR="009E0D66" w:rsidRPr="00764FB9" w:rsidRDefault="009E0D66" w:rsidP="009E0D66">
      <w:pPr>
        <w:spacing w:after="0" w:line="240" w:lineRule="auto"/>
        <w:jc w:val="both"/>
        <w:rPr>
          <w:rFonts w:ascii="Arial" w:hAnsi="Arial" w:cs="Arial"/>
          <w:color w:val="FF0000"/>
          <w:sz w:val="24"/>
          <w:szCs w:val="24"/>
        </w:rPr>
      </w:pPr>
      <w:r w:rsidRPr="00764FB9">
        <w:rPr>
          <w:rFonts w:ascii="Arial" w:hAnsi="Arial" w:cs="Arial"/>
          <w:sz w:val="24"/>
          <w:szCs w:val="24"/>
        </w:rPr>
        <w:t>V uplynulém období bylo provedeno 47 místních šetření z důvodu prověření a stanovení rozsahu běžné údržby na komunikacích. Na základě zjištěného stavu byly u pověřeného správce komunikací objednány opravy, z tohoto počtu bylo dokončeno 24 oprav, 13 předáno SK DLAŽBY VYSOČINA, 1 převzala Kr. úřad Kraje Vysočina, 1 převzal ORM, 1 převzala VZP ČR, 3 hlášení byly stornovány, 4 zakázky byly přesunuty do dalšího období.</w:t>
      </w:r>
      <w:r w:rsidRPr="00764FB9">
        <w:rPr>
          <w:rFonts w:ascii="Arial" w:hAnsi="Arial" w:cs="Arial"/>
          <w:color w:val="FF0000"/>
          <w:sz w:val="24"/>
          <w:szCs w:val="24"/>
        </w:rPr>
        <w:t xml:space="preserve">    </w:t>
      </w:r>
    </w:p>
    <w:p w:rsidR="009E0D66" w:rsidRPr="00764FB9" w:rsidRDefault="009E0D66" w:rsidP="009E0D66">
      <w:pPr>
        <w:spacing w:after="0" w:line="240" w:lineRule="auto"/>
        <w:jc w:val="both"/>
        <w:rPr>
          <w:rFonts w:ascii="Arial" w:hAnsi="Arial" w:cs="Arial"/>
          <w:sz w:val="24"/>
          <w:szCs w:val="24"/>
        </w:rPr>
      </w:pPr>
    </w:p>
    <w:p w:rsidR="009E0D66" w:rsidRPr="00764FB9" w:rsidRDefault="009E0D66" w:rsidP="009E0D66">
      <w:pPr>
        <w:spacing w:after="0" w:line="240" w:lineRule="auto"/>
        <w:contextualSpacing/>
        <w:jc w:val="both"/>
        <w:rPr>
          <w:rFonts w:ascii="Arial" w:hAnsi="Arial" w:cs="Arial"/>
          <w:sz w:val="24"/>
          <w:szCs w:val="24"/>
        </w:rPr>
      </w:pPr>
      <w:r w:rsidRPr="00764FB9">
        <w:rPr>
          <w:rFonts w:ascii="Arial" w:hAnsi="Arial" w:cs="Arial"/>
          <w:sz w:val="24"/>
          <w:szCs w:val="24"/>
        </w:rPr>
        <w:t xml:space="preserve">Byl zpracován plán blokového čištění města, stanovení dočasného umístění dopravního značení během čištění bylo vyvěšeno na úřední desce. Proběhla součinnost mezi SMJ, DP a MP pro zdárný průběh blokového čištění. Při porušení dopravního značení budou překážející vozidla v čištění odtažena na záchytné parkoviště smluvního partnera Dopravního podniku města Jihlavy, a.s. </w:t>
      </w:r>
    </w:p>
    <w:p w:rsidR="009E0D66" w:rsidRPr="00764FB9" w:rsidRDefault="009E0D66" w:rsidP="009E0D66">
      <w:pPr>
        <w:spacing w:after="0" w:line="240" w:lineRule="auto"/>
        <w:jc w:val="both"/>
        <w:rPr>
          <w:rFonts w:ascii="Arial" w:hAnsi="Arial" w:cs="Arial"/>
          <w:sz w:val="24"/>
          <w:szCs w:val="24"/>
        </w:rPr>
      </w:pPr>
    </w:p>
    <w:p w:rsidR="009E0D66" w:rsidRPr="00764FB9" w:rsidRDefault="009E0D66" w:rsidP="009E0D66">
      <w:pPr>
        <w:spacing w:after="0" w:line="240" w:lineRule="auto"/>
        <w:jc w:val="both"/>
        <w:rPr>
          <w:rFonts w:ascii="Arial" w:hAnsi="Arial" w:cs="Arial"/>
          <w:sz w:val="24"/>
          <w:szCs w:val="24"/>
        </w:rPr>
      </w:pPr>
      <w:r w:rsidRPr="00764FB9">
        <w:rPr>
          <w:rFonts w:ascii="Arial" w:hAnsi="Arial" w:cs="Arial"/>
          <w:sz w:val="24"/>
          <w:szCs w:val="24"/>
        </w:rPr>
        <w:t>Ke správě a údržbě veřejného osvětlení byly prováděny pravidelné denní-správcem a měsíční-OD kontroly jeho stavu. Závady byly neprodleně oznámeny dle smlouvy správci VO. Nebylo zjištěno porušení plnění podmínek smlouvy.</w:t>
      </w:r>
    </w:p>
    <w:p w:rsidR="009E0D66" w:rsidRPr="00764FB9" w:rsidRDefault="009E0D66" w:rsidP="009E0D66">
      <w:pPr>
        <w:spacing w:after="0" w:line="240" w:lineRule="auto"/>
        <w:jc w:val="both"/>
        <w:rPr>
          <w:rFonts w:ascii="Arial" w:hAnsi="Arial" w:cs="Arial"/>
          <w:sz w:val="24"/>
          <w:szCs w:val="24"/>
        </w:rPr>
      </w:pPr>
      <w:r w:rsidRPr="00764FB9">
        <w:rPr>
          <w:rFonts w:ascii="Arial" w:hAnsi="Arial" w:cs="Arial"/>
          <w:sz w:val="24"/>
          <w:szCs w:val="24"/>
        </w:rPr>
        <w:t>Závady byly neprodleně oznámeny dle smlouvy správci VO. Nebylo zjištěno porušení plnění podmínek smlouvy.</w:t>
      </w:r>
    </w:p>
    <w:p w:rsidR="009E0D66" w:rsidRPr="00764FB9" w:rsidRDefault="009E0D66" w:rsidP="009E0D66">
      <w:pPr>
        <w:spacing w:after="0" w:line="240" w:lineRule="auto"/>
        <w:jc w:val="both"/>
        <w:rPr>
          <w:rFonts w:ascii="Arial" w:hAnsi="Arial" w:cs="Arial"/>
          <w:color w:val="FF0000"/>
          <w:sz w:val="24"/>
          <w:szCs w:val="24"/>
        </w:rPr>
      </w:pPr>
    </w:p>
    <w:p w:rsidR="009E0D66" w:rsidRPr="00764FB9" w:rsidRDefault="009E0D66" w:rsidP="009E0D66">
      <w:pPr>
        <w:spacing w:after="0" w:line="240" w:lineRule="auto"/>
        <w:jc w:val="both"/>
        <w:rPr>
          <w:rFonts w:ascii="Arial" w:hAnsi="Arial" w:cs="Arial"/>
          <w:sz w:val="24"/>
          <w:szCs w:val="24"/>
        </w:rPr>
      </w:pPr>
      <w:r w:rsidRPr="00764FB9">
        <w:rPr>
          <w:rFonts w:ascii="Arial" w:hAnsi="Arial" w:cs="Arial"/>
          <w:sz w:val="24"/>
          <w:szCs w:val="24"/>
        </w:rPr>
        <w:lastRenderedPageBreak/>
        <w:t>Z celkového počtu 111 objednaných závad na VO bylo dokončeno 108 zakázek, 3 zakázky byly přesunuty do dalšího období. Dále bylo objednáno k řešení celkem 9 závad na čistotu a zimní údržbu komunikací, všechny byly vyřešeny.</w:t>
      </w:r>
    </w:p>
    <w:p w:rsidR="009E0D66" w:rsidRPr="00764FB9" w:rsidRDefault="009E0D66" w:rsidP="009E0D66">
      <w:pPr>
        <w:spacing w:after="0" w:line="240" w:lineRule="auto"/>
        <w:jc w:val="both"/>
        <w:rPr>
          <w:rFonts w:ascii="Arial" w:hAnsi="Arial" w:cs="Arial"/>
          <w:color w:val="FF0000"/>
          <w:sz w:val="24"/>
          <w:szCs w:val="24"/>
        </w:rPr>
      </w:pPr>
    </w:p>
    <w:p w:rsidR="009E0D66" w:rsidRPr="00764FB9" w:rsidRDefault="009E0D66" w:rsidP="009E0D66">
      <w:pPr>
        <w:spacing w:after="0" w:line="240" w:lineRule="auto"/>
        <w:rPr>
          <w:rFonts w:ascii="Arial" w:hAnsi="Arial" w:cs="Arial"/>
          <w:color w:val="FF0000"/>
          <w:sz w:val="24"/>
          <w:szCs w:val="24"/>
        </w:rPr>
      </w:pPr>
    </w:p>
    <w:p w:rsidR="009E0D66" w:rsidRPr="00764FB9" w:rsidRDefault="009E0D66" w:rsidP="009E0D66">
      <w:pPr>
        <w:spacing w:after="0" w:line="240" w:lineRule="auto"/>
        <w:jc w:val="both"/>
        <w:rPr>
          <w:rFonts w:ascii="Arial" w:hAnsi="Arial" w:cs="Arial"/>
          <w:b/>
          <w:sz w:val="24"/>
          <w:szCs w:val="24"/>
        </w:rPr>
      </w:pPr>
      <w:r w:rsidRPr="00764FB9">
        <w:rPr>
          <w:rFonts w:ascii="Arial" w:hAnsi="Arial" w:cs="Arial"/>
          <w:color w:val="FF0000"/>
          <w:sz w:val="24"/>
          <w:szCs w:val="24"/>
        </w:rPr>
        <w:t xml:space="preserve"> </w:t>
      </w:r>
      <w:r w:rsidRPr="00764FB9">
        <w:rPr>
          <w:rFonts w:ascii="Arial" w:hAnsi="Arial" w:cs="Arial"/>
          <w:b/>
          <w:sz w:val="24"/>
          <w:szCs w:val="24"/>
        </w:rPr>
        <w:t>Poškození majetku města – přehled o pojistných událostech za sledované období</w:t>
      </w:r>
    </w:p>
    <w:p w:rsidR="009E0D66" w:rsidRPr="00764FB9" w:rsidRDefault="009E0D66" w:rsidP="009E0D66">
      <w:pPr>
        <w:spacing w:after="0" w:line="240" w:lineRule="auto"/>
        <w:jc w:val="both"/>
        <w:rPr>
          <w:rFonts w:ascii="Arial" w:hAnsi="Arial" w:cs="Arial"/>
          <w:b/>
          <w:sz w:val="24"/>
          <w:szCs w:val="24"/>
        </w:rPr>
      </w:pPr>
    </w:p>
    <w:p w:rsidR="009E0D66" w:rsidRPr="00764FB9" w:rsidRDefault="009E0D66" w:rsidP="009E0D66">
      <w:pPr>
        <w:spacing w:after="0" w:line="240" w:lineRule="auto"/>
        <w:jc w:val="both"/>
        <w:rPr>
          <w:rFonts w:ascii="Arial" w:hAnsi="Arial" w:cs="Arial"/>
          <w:b/>
          <w:color w:val="FF0000"/>
          <w:sz w:val="24"/>
          <w:szCs w:val="24"/>
        </w:rPr>
      </w:pPr>
    </w:p>
    <w:tbl>
      <w:tblPr>
        <w:tblW w:w="10054" w:type="dxa"/>
        <w:tblInd w:w="-714" w:type="dxa"/>
        <w:tblCellMar>
          <w:left w:w="70" w:type="dxa"/>
          <w:right w:w="70" w:type="dxa"/>
        </w:tblCellMar>
        <w:tblLook w:val="04A0" w:firstRow="1" w:lastRow="0" w:firstColumn="1" w:lastColumn="0" w:noHBand="0" w:noVBand="1"/>
      </w:tblPr>
      <w:tblGrid>
        <w:gridCol w:w="1070"/>
        <w:gridCol w:w="1759"/>
        <w:gridCol w:w="1354"/>
        <w:gridCol w:w="1088"/>
        <w:gridCol w:w="1475"/>
        <w:gridCol w:w="1235"/>
        <w:gridCol w:w="1154"/>
        <w:gridCol w:w="1816"/>
      </w:tblGrid>
      <w:tr w:rsidR="009E0D66" w:rsidRPr="00764FB9" w:rsidTr="00731057">
        <w:trPr>
          <w:trHeight w:val="472"/>
        </w:trPr>
        <w:tc>
          <w:tcPr>
            <w:tcW w:w="2829" w:type="dxa"/>
            <w:gridSpan w:val="2"/>
            <w:tcBorders>
              <w:top w:val="single" w:sz="4" w:space="0" w:color="auto"/>
              <w:left w:val="single" w:sz="4" w:space="0" w:color="auto"/>
              <w:bottom w:val="single" w:sz="4" w:space="0" w:color="auto"/>
              <w:right w:val="single" w:sz="4" w:space="0" w:color="000000"/>
            </w:tcBorders>
            <w:shd w:val="clear" w:color="000000" w:fill="00B0F0"/>
            <w:noWrap/>
            <w:vAlign w:val="center"/>
            <w:hideMark/>
          </w:tcPr>
          <w:p w:rsidR="009E0D66" w:rsidRPr="00764FB9" w:rsidRDefault="009E0D66" w:rsidP="00731057">
            <w:pPr>
              <w:spacing w:after="0" w:line="240" w:lineRule="auto"/>
              <w:rPr>
                <w:rFonts w:ascii="Arial" w:hAnsi="Arial" w:cs="Arial"/>
                <w:color w:val="000000"/>
                <w:sz w:val="24"/>
                <w:szCs w:val="24"/>
              </w:rPr>
            </w:pPr>
            <w:r w:rsidRPr="00764FB9">
              <w:rPr>
                <w:rFonts w:ascii="Arial" w:hAnsi="Arial" w:cs="Arial"/>
                <w:color w:val="000000"/>
                <w:sz w:val="24"/>
                <w:szCs w:val="24"/>
              </w:rPr>
              <w:t>Oznámení PU – I. čtvrtletí 2024:</w:t>
            </w:r>
          </w:p>
        </w:tc>
        <w:tc>
          <w:tcPr>
            <w:tcW w:w="1161" w:type="dxa"/>
            <w:tcBorders>
              <w:top w:val="single" w:sz="4" w:space="0" w:color="auto"/>
              <w:left w:val="nil"/>
              <w:bottom w:val="single" w:sz="4" w:space="0" w:color="auto"/>
              <w:right w:val="single" w:sz="4" w:space="0" w:color="auto"/>
            </w:tcBorders>
            <w:shd w:val="clear" w:color="000000" w:fill="00B0F0"/>
            <w:noWrap/>
            <w:vAlign w:val="center"/>
            <w:hideMark/>
          </w:tcPr>
          <w:p w:rsidR="009E0D66" w:rsidRPr="00764FB9" w:rsidRDefault="009E0D66"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Došlé</w:t>
            </w:r>
          </w:p>
        </w:tc>
        <w:tc>
          <w:tcPr>
            <w:tcW w:w="933" w:type="dxa"/>
            <w:tcBorders>
              <w:top w:val="single" w:sz="4" w:space="0" w:color="auto"/>
              <w:left w:val="nil"/>
              <w:bottom w:val="single" w:sz="4" w:space="0" w:color="auto"/>
              <w:right w:val="single" w:sz="4" w:space="0" w:color="auto"/>
            </w:tcBorders>
            <w:shd w:val="clear" w:color="000000" w:fill="00B0F0"/>
            <w:noWrap/>
            <w:vAlign w:val="center"/>
            <w:hideMark/>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Vyřízené</w:t>
            </w:r>
          </w:p>
        </w:tc>
        <w:tc>
          <w:tcPr>
            <w:tcW w:w="1265" w:type="dxa"/>
            <w:tcBorders>
              <w:top w:val="single" w:sz="4" w:space="0" w:color="auto"/>
              <w:left w:val="nil"/>
              <w:bottom w:val="single" w:sz="4" w:space="0" w:color="auto"/>
              <w:right w:val="nil"/>
            </w:tcBorders>
            <w:shd w:val="clear" w:color="000000" w:fill="00B0F0"/>
            <w:vAlign w:val="center"/>
            <w:hideMark/>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Fakturovaná škoda</w:t>
            </w:r>
          </w:p>
        </w:tc>
        <w:tc>
          <w:tcPr>
            <w:tcW w:w="1059" w:type="dxa"/>
            <w:tcBorders>
              <w:top w:val="single" w:sz="4" w:space="0" w:color="auto"/>
              <w:left w:val="single" w:sz="4" w:space="0" w:color="auto"/>
              <w:bottom w:val="single" w:sz="4" w:space="0" w:color="auto"/>
              <w:right w:val="nil"/>
            </w:tcBorders>
            <w:shd w:val="clear" w:color="000000" w:fill="00B0F0"/>
            <w:vAlign w:val="center"/>
            <w:hideMark/>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Částka pojistného plnění</w:t>
            </w:r>
          </w:p>
        </w:tc>
        <w:tc>
          <w:tcPr>
            <w:tcW w:w="990"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9E0D66" w:rsidRPr="00764FB9" w:rsidRDefault="009E0D66"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V jednání</w:t>
            </w:r>
          </w:p>
        </w:tc>
        <w:tc>
          <w:tcPr>
            <w:tcW w:w="1816" w:type="dxa"/>
            <w:tcBorders>
              <w:top w:val="single" w:sz="4" w:space="0" w:color="auto"/>
              <w:left w:val="nil"/>
              <w:bottom w:val="single" w:sz="4" w:space="0" w:color="auto"/>
              <w:right w:val="nil"/>
            </w:tcBorders>
            <w:shd w:val="clear" w:color="000000" w:fill="00B0F0"/>
            <w:vAlign w:val="center"/>
            <w:hideMark/>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Předané pojišťovně</w:t>
            </w:r>
          </w:p>
        </w:tc>
      </w:tr>
      <w:tr w:rsidR="009E0D66" w:rsidRPr="00764FB9" w:rsidTr="00731057">
        <w:trPr>
          <w:trHeight w:val="216"/>
        </w:trPr>
        <w:tc>
          <w:tcPr>
            <w:tcW w:w="1070" w:type="dxa"/>
            <w:tcBorders>
              <w:top w:val="nil"/>
              <w:left w:val="single" w:sz="4" w:space="0" w:color="auto"/>
              <w:bottom w:val="single" w:sz="4" w:space="0" w:color="auto"/>
              <w:right w:val="single" w:sz="4" w:space="0" w:color="auto"/>
            </w:tcBorders>
            <w:shd w:val="clear" w:color="000000" w:fill="FFFFFF"/>
            <w:noWrap/>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248/24</w:t>
            </w:r>
          </w:p>
        </w:tc>
        <w:tc>
          <w:tcPr>
            <w:tcW w:w="1758" w:type="dxa"/>
            <w:tcBorders>
              <w:top w:val="nil"/>
              <w:left w:val="nil"/>
              <w:bottom w:val="nil"/>
              <w:right w:val="single" w:sz="4" w:space="0" w:color="auto"/>
            </w:tcBorders>
            <w:shd w:val="clear" w:color="auto" w:fill="auto"/>
            <w:noWrap/>
            <w:vAlign w:val="center"/>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kovové zábradlí, ul. Havlíčkova</w:t>
            </w:r>
          </w:p>
        </w:tc>
        <w:tc>
          <w:tcPr>
            <w:tcW w:w="1161" w:type="dxa"/>
            <w:tcBorders>
              <w:top w:val="nil"/>
              <w:left w:val="nil"/>
              <w:bottom w:val="nil"/>
              <w:right w:val="single" w:sz="4" w:space="0" w:color="auto"/>
            </w:tcBorders>
            <w:shd w:val="clear" w:color="auto" w:fill="auto"/>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933" w:type="dxa"/>
            <w:tcBorders>
              <w:top w:val="nil"/>
              <w:left w:val="nil"/>
              <w:bottom w:val="nil"/>
              <w:right w:val="single" w:sz="4" w:space="0" w:color="auto"/>
            </w:tcBorders>
            <w:shd w:val="clear" w:color="auto" w:fill="auto"/>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1265" w:type="dxa"/>
            <w:tcBorders>
              <w:top w:val="nil"/>
              <w:left w:val="nil"/>
              <w:bottom w:val="single" w:sz="4" w:space="0" w:color="auto"/>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5 445.00</w:t>
            </w:r>
          </w:p>
        </w:tc>
        <w:tc>
          <w:tcPr>
            <w:tcW w:w="1059" w:type="dxa"/>
            <w:tcBorders>
              <w:top w:val="nil"/>
              <w:left w:val="nil"/>
              <w:bottom w:val="single" w:sz="4" w:space="0" w:color="auto"/>
              <w:right w:val="nil"/>
            </w:tcBorders>
            <w:shd w:val="clear" w:color="auto" w:fill="auto"/>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5 445.00</w:t>
            </w:r>
          </w:p>
        </w:tc>
        <w:tc>
          <w:tcPr>
            <w:tcW w:w="990" w:type="dxa"/>
            <w:tcBorders>
              <w:top w:val="nil"/>
              <w:left w:val="single" w:sz="4" w:space="0" w:color="auto"/>
              <w:bottom w:val="nil"/>
              <w:right w:val="single" w:sz="4" w:space="0" w:color="auto"/>
            </w:tcBorders>
            <w:shd w:val="clear" w:color="auto" w:fill="auto"/>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c>
          <w:tcPr>
            <w:tcW w:w="1816" w:type="dxa"/>
            <w:tcBorders>
              <w:top w:val="nil"/>
              <w:left w:val="nil"/>
              <w:bottom w:val="nil"/>
              <w:right w:val="single" w:sz="4" w:space="0" w:color="auto"/>
            </w:tcBorders>
            <w:shd w:val="clear" w:color="auto" w:fill="auto"/>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9E0D66" w:rsidRPr="00764FB9" w:rsidTr="00731057">
        <w:trPr>
          <w:trHeight w:val="216"/>
        </w:trPr>
        <w:tc>
          <w:tcPr>
            <w:tcW w:w="1070" w:type="dxa"/>
            <w:tcBorders>
              <w:top w:val="nil"/>
              <w:left w:val="single" w:sz="4" w:space="0" w:color="auto"/>
              <w:bottom w:val="single" w:sz="4" w:space="0" w:color="auto"/>
              <w:right w:val="single" w:sz="4" w:space="0" w:color="auto"/>
            </w:tcBorders>
            <w:shd w:val="clear" w:color="000000" w:fill="FFFFFF"/>
            <w:noWrap/>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249/24</w:t>
            </w:r>
          </w:p>
        </w:tc>
        <w:tc>
          <w:tcPr>
            <w:tcW w:w="1758" w:type="dxa"/>
            <w:tcBorders>
              <w:top w:val="single" w:sz="4" w:space="0" w:color="auto"/>
              <w:left w:val="nil"/>
              <w:bottom w:val="nil"/>
              <w:right w:val="single" w:sz="4" w:space="0" w:color="auto"/>
            </w:tcBorders>
            <w:shd w:val="clear" w:color="auto" w:fill="auto"/>
            <w:noWrap/>
            <w:vAlign w:val="center"/>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DZ, Masarykovo nám.</w:t>
            </w:r>
          </w:p>
        </w:tc>
        <w:tc>
          <w:tcPr>
            <w:tcW w:w="1161" w:type="dxa"/>
            <w:tcBorders>
              <w:top w:val="single" w:sz="4" w:space="0" w:color="auto"/>
              <w:left w:val="nil"/>
              <w:bottom w:val="nil"/>
              <w:right w:val="single" w:sz="4" w:space="0" w:color="auto"/>
            </w:tcBorders>
            <w:shd w:val="clear" w:color="auto" w:fill="auto"/>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933" w:type="dxa"/>
            <w:tcBorders>
              <w:top w:val="single" w:sz="4" w:space="0" w:color="auto"/>
              <w:left w:val="nil"/>
              <w:bottom w:val="nil"/>
              <w:right w:val="single" w:sz="4" w:space="0" w:color="auto"/>
            </w:tcBorders>
            <w:shd w:val="clear" w:color="auto" w:fill="auto"/>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c>
          <w:tcPr>
            <w:tcW w:w="1265" w:type="dxa"/>
            <w:tcBorders>
              <w:top w:val="single" w:sz="4" w:space="0" w:color="auto"/>
              <w:left w:val="nil"/>
              <w:bottom w:val="nil"/>
              <w:right w:val="nil"/>
            </w:tcBorders>
            <w:shd w:val="clear" w:color="auto" w:fill="auto"/>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3 037.10</w:t>
            </w:r>
          </w:p>
        </w:tc>
        <w:tc>
          <w:tcPr>
            <w:tcW w:w="1059" w:type="dxa"/>
            <w:tcBorders>
              <w:top w:val="nil"/>
              <w:left w:val="single" w:sz="4" w:space="0" w:color="auto"/>
              <w:bottom w:val="single" w:sz="4" w:space="0" w:color="auto"/>
              <w:right w:val="nil"/>
            </w:tcBorders>
            <w:shd w:val="clear" w:color="auto" w:fill="auto"/>
            <w:noWrap/>
            <w:vAlign w:val="center"/>
          </w:tcPr>
          <w:p w:rsidR="009E0D66" w:rsidRPr="00764FB9" w:rsidRDefault="009E0D66" w:rsidP="00731057">
            <w:pPr>
              <w:spacing w:after="0" w:line="240" w:lineRule="auto"/>
              <w:jc w:val="center"/>
              <w:rPr>
                <w:rFonts w:ascii="Arial" w:hAnsi="Arial" w:cs="Arial"/>
                <w:sz w:val="24"/>
                <w:szCs w:val="24"/>
              </w:rPr>
            </w:pPr>
          </w:p>
        </w:tc>
        <w:tc>
          <w:tcPr>
            <w:tcW w:w="990" w:type="dxa"/>
            <w:tcBorders>
              <w:top w:val="single" w:sz="4" w:space="0" w:color="auto"/>
              <w:left w:val="single" w:sz="4" w:space="0" w:color="auto"/>
              <w:bottom w:val="nil"/>
              <w:right w:val="single" w:sz="4" w:space="0" w:color="auto"/>
            </w:tcBorders>
            <w:shd w:val="clear" w:color="auto" w:fill="auto"/>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c>
          <w:tcPr>
            <w:tcW w:w="1816" w:type="dxa"/>
            <w:tcBorders>
              <w:top w:val="single" w:sz="4" w:space="0" w:color="auto"/>
              <w:left w:val="nil"/>
              <w:bottom w:val="nil"/>
              <w:right w:val="single" w:sz="4" w:space="0" w:color="auto"/>
            </w:tcBorders>
            <w:shd w:val="clear" w:color="auto" w:fill="auto"/>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9E0D66" w:rsidRPr="00764FB9" w:rsidTr="00731057">
        <w:trPr>
          <w:trHeight w:val="216"/>
        </w:trPr>
        <w:tc>
          <w:tcPr>
            <w:tcW w:w="1070" w:type="dxa"/>
            <w:tcBorders>
              <w:top w:val="nil"/>
              <w:left w:val="single" w:sz="4" w:space="0" w:color="auto"/>
              <w:bottom w:val="single" w:sz="4" w:space="0" w:color="auto"/>
              <w:right w:val="single" w:sz="4" w:space="0" w:color="auto"/>
            </w:tcBorders>
            <w:shd w:val="clear" w:color="000000" w:fill="00B0F0"/>
            <w:noWrap/>
            <w:vAlign w:val="bottom"/>
          </w:tcPr>
          <w:p w:rsidR="009E0D66" w:rsidRPr="00764FB9" w:rsidRDefault="009E0D66" w:rsidP="00731057">
            <w:pPr>
              <w:spacing w:after="0" w:line="240" w:lineRule="auto"/>
              <w:rPr>
                <w:rFonts w:ascii="Arial" w:hAnsi="Arial" w:cs="Arial"/>
                <w:sz w:val="24"/>
                <w:szCs w:val="24"/>
              </w:rPr>
            </w:pPr>
          </w:p>
        </w:tc>
        <w:tc>
          <w:tcPr>
            <w:tcW w:w="1758" w:type="dxa"/>
            <w:tcBorders>
              <w:top w:val="single" w:sz="4" w:space="0" w:color="auto"/>
              <w:left w:val="nil"/>
              <w:bottom w:val="single" w:sz="4" w:space="0" w:color="auto"/>
              <w:right w:val="single" w:sz="4" w:space="0" w:color="auto"/>
            </w:tcBorders>
            <w:shd w:val="clear" w:color="000000" w:fill="00B0F0"/>
            <w:noWrap/>
            <w:vAlign w:val="center"/>
          </w:tcPr>
          <w:p w:rsidR="009E0D66" w:rsidRPr="00764FB9" w:rsidRDefault="009E0D66" w:rsidP="00731057">
            <w:pPr>
              <w:spacing w:after="0" w:line="240" w:lineRule="auto"/>
              <w:rPr>
                <w:rFonts w:ascii="Arial" w:hAnsi="Arial" w:cs="Arial"/>
                <w:color w:val="000000"/>
                <w:sz w:val="24"/>
                <w:szCs w:val="24"/>
              </w:rPr>
            </w:pPr>
          </w:p>
        </w:tc>
        <w:tc>
          <w:tcPr>
            <w:tcW w:w="1161" w:type="dxa"/>
            <w:tcBorders>
              <w:top w:val="single" w:sz="4" w:space="0" w:color="auto"/>
              <w:left w:val="nil"/>
              <w:bottom w:val="single" w:sz="4" w:space="0" w:color="auto"/>
              <w:right w:val="single" w:sz="4" w:space="0" w:color="auto"/>
            </w:tcBorders>
            <w:shd w:val="clear" w:color="000000" w:fill="00B0F0"/>
            <w:noWrap/>
            <w:vAlign w:val="center"/>
          </w:tcPr>
          <w:p w:rsidR="009E0D66" w:rsidRPr="00764FB9" w:rsidRDefault="009E0D66"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2</w:t>
            </w:r>
          </w:p>
        </w:tc>
        <w:tc>
          <w:tcPr>
            <w:tcW w:w="933" w:type="dxa"/>
            <w:tcBorders>
              <w:top w:val="single" w:sz="4" w:space="0" w:color="auto"/>
              <w:left w:val="nil"/>
              <w:bottom w:val="single" w:sz="4" w:space="0" w:color="auto"/>
              <w:right w:val="single" w:sz="4" w:space="0" w:color="auto"/>
            </w:tcBorders>
            <w:shd w:val="clear" w:color="000000" w:fill="00B0F0"/>
            <w:noWrap/>
            <w:vAlign w:val="center"/>
          </w:tcPr>
          <w:p w:rsidR="009E0D66" w:rsidRPr="00764FB9" w:rsidRDefault="009E0D66"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265" w:type="dxa"/>
            <w:tcBorders>
              <w:top w:val="single" w:sz="4" w:space="0" w:color="auto"/>
              <w:left w:val="nil"/>
              <w:bottom w:val="single" w:sz="4" w:space="0" w:color="auto"/>
              <w:right w:val="nil"/>
            </w:tcBorders>
            <w:shd w:val="clear" w:color="000000" w:fill="00B0F0"/>
            <w:noWrap/>
            <w:vAlign w:val="center"/>
          </w:tcPr>
          <w:p w:rsidR="009E0D66" w:rsidRPr="00764FB9" w:rsidRDefault="009E0D66"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8 482.10</w:t>
            </w:r>
          </w:p>
        </w:tc>
        <w:tc>
          <w:tcPr>
            <w:tcW w:w="1059" w:type="dxa"/>
            <w:tcBorders>
              <w:top w:val="nil"/>
              <w:left w:val="single" w:sz="4" w:space="0" w:color="auto"/>
              <w:bottom w:val="single" w:sz="4" w:space="0" w:color="auto"/>
              <w:right w:val="nil"/>
            </w:tcBorders>
            <w:shd w:val="clear" w:color="000000" w:fill="00B0F0"/>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5 445.00</w:t>
            </w:r>
          </w:p>
        </w:tc>
        <w:tc>
          <w:tcPr>
            <w:tcW w:w="990" w:type="dxa"/>
            <w:tcBorders>
              <w:top w:val="single" w:sz="4" w:space="0" w:color="auto"/>
              <w:left w:val="single" w:sz="4" w:space="0" w:color="auto"/>
              <w:bottom w:val="single" w:sz="4" w:space="0" w:color="auto"/>
              <w:right w:val="single" w:sz="4" w:space="0" w:color="auto"/>
            </w:tcBorders>
            <w:shd w:val="clear" w:color="000000" w:fill="00B0F0"/>
            <w:noWrap/>
            <w:vAlign w:val="center"/>
          </w:tcPr>
          <w:p w:rsidR="009E0D66" w:rsidRPr="00764FB9" w:rsidRDefault="009E0D66"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0</w:t>
            </w:r>
          </w:p>
        </w:tc>
        <w:tc>
          <w:tcPr>
            <w:tcW w:w="1816" w:type="dxa"/>
            <w:tcBorders>
              <w:top w:val="single" w:sz="4" w:space="0" w:color="auto"/>
              <w:left w:val="nil"/>
              <w:bottom w:val="single" w:sz="4" w:space="0" w:color="auto"/>
              <w:right w:val="single" w:sz="4" w:space="0" w:color="auto"/>
            </w:tcBorders>
            <w:shd w:val="clear" w:color="000000" w:fill="00B0F0"/>
            <w:noWrap/>
            <w:vAlign w:val="center"/>
          </w:tcPr>
          <w:p w:rsidR="009E0D66" w:rsidRPr="00764FB9" w:rsidRDefault="009E0D66"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r>
      <w:tr w:rsidR="009E0D66" w:rsidRPr="00764FB9" w:rsidTr="00731057">
        <w:trPr>
          <w:trHeight w:val="280"/>
        </w:trPr>
        <w:tc>
          <w:tcPr>
            <w:tcW w:w="1070" w:type="dxa"/>
            <w:tcBorders>
              <w:top w:val="nil"/>
              <w:left w:val="single" w:sz="4" w:space="0" w:color="auto"/>
              <w:bottom w:val="nil"/>
              <w:right w:val="single" w:sz="4" w:space="0" w:color="auto"/>
            </w:tcBorders>
            <w:shd w:val="clear" w:color="000000" w:fill="FFFFFF"/>
            <w:noWrap/>
            <w:vAlign w:val="bottom"/>
          </w:tcPr>
          <w:p w:rsidR="009E0D66" w:rsidRPr="00764FB9" w:rsidRDefault="009E0D66" w:rsidP="00731057">
            <w:pPr>
              <w:spacing w:after="0" w:line="240" w:lineRule="auto"/>
              <w:rPr>
                <w:rFonts w:ascii="Arial" w:hAnsi="Arial" w:cs="Arial"/>
                <w:sz w:val="24"/>
                <w:szCs w:val="24"/>
              </w:rPr>
            </w:pPr>
          </w:p>
        </w:tc>
        <w:tc>
          <w:tcPr>
            <w:tcW w:w="1758" w:type="dxa"/>
            <w:tcBorders>
              <w:top w:val="nil"/>
              <w:left w:val="nil"/>
              <w:bottom w:val="nil"/>
              <w:right w:val="single" w:sz="4" w:space="0" w:color="auto"/>
            </w:tcBorders>
            <w:shd w:val="clear" w:color="000000" w:fill="FFFFFF"/>
            <w:noWrap/>
            <w:vAlign w:val="center"/>
          </w:tcPr>
          <w:p w:rsidR="009E0D66" w:rsidRPr="00764FB9" w:rsidRDefault="009E0D66" w:rsidP="00731057">
            <w:pPr>
              <w:spacing w:after="0" w:line="240" w:lineRule="auto"/>
              <w:rPr>
                <w:rFonts w:ascii="Arial" w:hAnsi="Arial" w:cs="Arial"/>
                <w:color w:val="000000"/>
                <w:sz w:val="24"/>
                <w:szCs w:val="24"/>
              </w:rPr>
            </w:pPr>
          </w:p>
        </w:tc>
        <w:tc>
          <w:tcPr>
            <w:tcW w:w="1161" w:type="dxa"/>
            <w:tcBorders>
              <w:top w:val="nil"/>
              <w:left w:val="nil"/>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color w:val="000000"/>
                <w:sz w:val="24"/>
                <w:szCs w:val="24"/>
              </w:rPr>
            </w:pPr>
          </w:p>
        </w:tc>
        <w:tc>
          <w:tcPr>
            <w:tcW w:w="933" w:type="dxa"/>
            <w:tcBorders>
              <w:top w:val="nil"/>
              <w:left w:val="nil"/>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color w:val="000000"/>
                <w:sz w:val="24"/>
                <w:szCs w:val="24"/>
              </w:rPr>
            </w:pPr>
          </w:p>
        </w:tc>
        <w:tc>
          <w:tcPr>
            <w:tcW w:w="1265" w:type="dxa"/>
            <w:tcBorders>
              <w:top w:val="nil"/>
              <w:left w:val="nil"/>
              <w:bottom w:val="nil"/>
              <w:right w:val="nil"/>
            </w:tcBorders>
            <w:shd w:val="clear" w:color="000000" w:fill="FFFFFF"/>
            <w:noWrap/>
            <w:vAlign w:val="center"/>
          </w:tcPr>
          <w:p w:rsidR="009E0D66" w:rsidRPr="00764FB9" w:rsidRDefault="009E0D66" w:rsidP="00731057">
            <w:pPr>
              <w:spacing w:after="0" w:line="240" w:lineRule="auto"/>
              <w:jc w:val="center"/>
              <w:rPr>
                <w:rFonts w:ascii="Arial" w:hAnsi="Arial" w:cs="Arial"/>
                <w:color w:val="000000"/>
                <w:sz w:val="24"/>
                <w:szCs w:val="24"/>
              </w:rPr>
            </w:pPr>
          </w:p>
        </w:tc>
        <w:tc>
          <w:tcPr>
            <w:tcW w:w="1059" w:type="dxa"/>
            <w:tcBorders>
              <w:top w:val="nil"/>
              <w:left w:val="single" w:sz="4" w:space="0" w:color="auto"/>
              <w:bottom w:val="single" w:sz="4" w:space="0" w:color="auto"/>
              <w:right w:val="nil"/>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p>
        </w:tc>
        <w:tc>
          <w:tcPr>
            <w:tcW w:w="990" w:type="dxa"/>
            <w:tcBorders>
              <w:top w:val="nil"/>
              <w:left w:val="single" w:sz="4" w:space="0" w:color="auto"/>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color w:val="000000"/>
                <w:sz w:val="24"/>
                <w:szCs w:val="24"/>
              </w:rPr>
            </w:pPr>
          </w:p>
        </w:tc>
        <w:tc>
          <w:tcPr>
            <w:tcW w:w="1816" w:type="dxa"/>
            <w:tcBorders>
              <w:top w:val="nil"/>
              <w:left w:val="nil"/>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color w:val="000000"/>
                <w:sz w:val="24"/>
                <w:szCs w:val="24"/>
              </w:rPr>
            </w:pPr>
          </w:p>
        </w:tc>
      </w:tr>
      <w:tr w:rsidR="009E0D66" w:rsidRPr="00764FB9" w:rsidTr="00731057">
        <w:trPr>
          <w:trHeight w:val="472"/>
        </w:trPr>
        <w:tc>
          <w:tcPr>
            <w:tcW w:w="2829" w:type="dxa"/>
            <w:gridSpan w:val="2"/>
            <w:tcBorders>
              <w:top w:val="single" w:sz="4" w:space="0" w:color="auto"/>
              <w:left w:val="single" w:sz="4" w:space="0" w:color="auto"/>
              <w:bottom w:val="single" w:sz="4" w:space="0" w:color="auto"/>
              <w:right w:val="single" w:sz="4" w:space="0" w:color="000000"/>
            </w:tcBorders>
            <w:shd w:val="clear" w:color="000000" w:fill="00B0F0"/>
            <w:noWrap/>
            <w:vAlign w:val="center"/>
            <w:hideMark/>
          </w:tcPr>
          <w:p w:rsidR="009E0D66" w:rsidRPr="00764FB9" w:rsidRDefault="009E0D66" w:rsidP="00731057">
            <w:pPr>
              <w:spacing w:after="0" w:line="240" w:lineRule="auto"/>
              <w:rPr>
                <w:rFonts w:ascii="Arial" w:hAnsi="Arial" w:cs="Arial"/>
                <w:color w:val="000000"/>
                <w:sz w:val="24"/>
                <w:szCs w:val="24"/>
              </w:rPr>
            </w:pPr>
            <w:r w:rsidRPr="00764FB9">
              <w:rPr>
                <w:rFonts w:ascii="Arial" w:hAnsi="Arial" w:cs="Arial"/>
                <w:color w:val="000000"/>
                <w:sz w:val="24"/>
                <w:szCs w:val="24"/>
              </w:rPr>
              <w:t>PU z minulých období:</w:t>
            </w:r>
          </w:p>
        </w:tc>
        <w:tc>
          <w:tcPr>
            <w:tcW w:w="1161" w:type="dxa"/>
            <w:tcBorders>
              <w:top w:val="single" w:sz="4" w:space="0" w:color="auto"/>
              <w:left w:val="nil"/>
              <w:bottom w:val="single" w:sz="4" w:space="0" w:color="auto"/>
              <w:right w:val="single" w:sz="4" w:space="0" w:color="auto"/>
            </w:tcBorders>
            <w:shd w:val="clear" w:color="000000" w:fill="00B0F0"/>
            <w:noWrap/>
            <w:vAlign w:val="center"/>
            <w:hideMark/>
          </w:tcPr>
          <w:p w:rsidR="009E0D66" w:rsidRPr="00764FB9" w:rsidRDefault="009E0D66"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Nevyřízené</w:t>
            </w:r>
          </w:p>
        </w:tc>
        <w:tc>
          <w:tcPr>
            <w:tcW w:w="933" w:type="dxa"/>
            <w:tcBorders>
              <w:top w:val="single" w:sz="4" w:space="0" w:color="auto"/>
              <w:left w:val="nil"/>
              <w:bottom w:val="single" w:sz="4" w:space="0" w:color="auto"/>
              <w:right w:val="nil"/>
            </w:tcBorders>
            <w:shd w:val="clear" w:color="000000" w:fill="00B0F0"/>
            <w:vAlign w:val="center"/>
            <w:hideMark/>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Vyřízené v I Q.</w:t>
            </w:r>
          </w:p>
        </w:tc>
        <w:tc>
          <w:tcPr>
            <w:tcW w:w="1265" w:type="dxa"/>
            <w:tcBorders>
              <w:top w:val="single" w:sz="4" w:space="0" w:color="auto"/>
              <w:left w:val="single" w:sz="4" w:space="0" w:color="auto"/>
              <w:bottom w:val="single" w:sz="4" w:space="0" w:color="auto"/>
              <w:right w:val="nil"/>
            </w:tcBorders>
            <w:shd w:val="clear" w:color="000000" w:fill="00B0F0"/>
            <w:vAlign w:val="center"/>
            <w:hideMark/>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Fakturovaná škoda</w:t>
            </w:r>
          </w:p>
        </w:tc>
        <w:tc>
          <w:tcPr>
            <w:tcW w:w="1059" w:type="dxa"/>
            <w:tcBorders>
              <w:top w:val="nil"/>
              <w:left w:val="single" w:sz="4" w:space="0" w:color="auto"/>
              <w:bottom w:val="single" w:sz="4" w:space="0" w:color="auto"/>
              <w:right w:val="nil"/>
            </w:tcBorders>
            <w:shd w:val="clear" w:color="000000" w:fill="00B0F0"/>
            <w:vAlign w:val="center"/>
            <w:hideMark/>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Částka pojistného plnění</w:t>
            </w:r>
          </w:p>
        </w:tc>
        <w:tc>
          <w:tcPr>
            <w:tcW w:w="990" w:type="dxa"/>
            <w:tcBorders>
              <w:top w:val="single" w:sz="4" w:space="0" w:color="auto"/>
              <w:left w:val="single" w:sz="4" w:space="0" w:color="auto"/>
              <w:bottom w:val="single" w:sz="4" w:space="0" w:color="auto"/>
              <w:right w:val="single" w:sz="4" w:space="0" w:color="auto"/>
            </w:tcBorders>
            <w:shd w:val="clear" w:color="000000" w:fill="00B0F0"/>
            <w:vAlign w:val="center"/>
            <w:hideMark/>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V jednání (k dořešení)</w:t>
            </w:r>
          </w:p>
        </w:tc>
        <w:tc>
          <w:tcPr>
            <w:tcW w:w="1816" w:type="dxa"/>
            <w:tcBorders>
              <w:top w:val="single" w:sz="4" w:space="0" w:color="auto"/>
              <w:left w:val="nil"/>
              <w:bottom w:val="single" w:sz="4" w:space="0" w:color="auto"/>
              <w:right w:val="nil"/>
            </w:tcBorders>
            <w:shd w:val="clear" w:color="000000" w:fill="00B0F0"/>
            <w:vAlign w:val="center"/>
            <w:hideMark/>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Předané pojišťovně</w:t>
            </w:r>
          </w:p>
        </w:tc>
      </w:tr>
      <w:tr w:rsidR="009E0D66" w:rsidRPr="00764FB9" w:rsidTr="00731057">
        <w:trPr>
          <w:trHeight w:val="216"/>
        </w:trPr>
        <w:tc>
          <w:tcPr>
            <w:tcW w:w="1070" w:type="dxa"/>
            <w:tcBorders>
              <w:top w:val="nil"/>
              <w:left w:val="single" w:sz="4" w:space="0" w:color="auto"/>
              <w:bottom w:val="single" w:sz="4" w:space="0" w:color="auto"/>
              <w:right w:val="single" w:sz="4" w:space="0" w:color="auto"/>
            </w:tcBorders>
            <w:shd w:val="clear" w:color="000000" w:fill="FFFFFF"/>
            <w:noWrap/>
          </w:tcPr>
          <w:p w:rsidR="009E0D66" w:rsidRPr="00764FB9" w:rsidRDefault="009E0D66" w:rsidP="00731057">
            <w:pPr>
              <w:spacing w:after="0" w:line="240" w:lineRule="auto"/>
              <w:jc w:val="both"/>
              <w:rPr>
                <w:rFonts w:ascii="Arial" w:hAnsi="Arial" w:cs="Arial"/>
                <w:sz w:val="24"/>
                <w:szCs w:val="24"/>
              </w:rPr>
            </w:pPr>
            <w:r w:rsidRPr="00764FB9">
              <w:rPr>
                <w:rFonts w:ascii="Arial" w:hAnsi="Arial" w:cs="Arial"/>
                <w:sz w:val="24"/>
                <w:szCs w:val="24"/>
              </w:rPr>
              <w:t>235/23</w:t>
            </w:r>
          </w:p>
        </w:tc>
        <w:tc>
          <w:tcPr>
            <w:tcW w:w="1758"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řetízkové zábradlí, ul. Erbenova</w:t>
            </w:r>
          </w:p>
        </w:tc>
        <w:tc>
          <w:tcPr>
            <w:tcW w:w="1161" w:type="dxa"/>
            <w:tcBorders>
              <w:top w:val="single" w:sz="4" w:space="0" w:color="auto"/>
              <w:left w:val="nil"/>
              <w:bottom w:val="single" w:sz="4" w:space="0" w:color="auto"/>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933" w:type="dxa"/>
            <w:tcBorders>
              <w:top w:val="single" w:sz="4" w:space="0" w:color="auto"/>
              <w:left w:val="nil"/>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1265"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7 018.00</w:t>
            </w:r>
          </w:p>
        </w:tc>
        <w:tc>
          <w:tcPr>
            <w:tcW w:w="1059"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7 018.00</w:t>
            </w:r>
          </w:p>
        </w:tc>
        <w:tc>
          <w:tcPr>
            <w:tcW w:w="990" w:type="dxa"/>
            <w:tcBorders>
              <w:top w:val="single" w:sz="4" w:space="0" w:color="auto"/>
              <w:left w:val="single" w:sz="4" w:space="0" w:color="auto"/>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c>
          <w:tcPr>
            <w:tcW w:w="1816" w:type="dxa"/>
            <w:tcBorders>
              <w:top w:val="single" w:sz="4" w:space="0" w:color="auto"/>
              <w:left w:val="nil"/>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9E0D66" w:rsidRPr="00764FB9" w:rsidTr="00731057">
        <w:trPr>
          <w:trHeight w:val="216"/>
        </w:trPr>
        <w:tc>
          <w:tcPr>
            <w:tcW w:w="1070" w:type="dxa"/>
            <w:tcBorders>
              <w:top w:val="nil"/>
              <w:left w:val="single" w:sz="4" w:space="0" w:color="auto"/>
              <w:bottom w:val="single" w:sz="4" w:space="0" w:color="auto"/>
              <w:right w:val="single" w:sz="4" w:space="0" w:color="auto"/>
            </w:tcBorders>
            <w:shd w:val="clear" w:color="000000" w:fill="FFFFFF"/>
            <w:noWrap/>
          </w:tcPr>
          <w:p w:rsidR="009E0D66" w:rsidRPr="00764FB9" w:rsidRDefault="009E0D66" w:rsidP="00731057">
            <w:pPr>
              <w:spacing w:after="0" w:line="240" w:lineRule="auto"/>
              <w:jc w:val="both"/>
              <w:rPr>
                <w:rFonts w:ascii="Arial" w:hAnsi="Arial" w:cs="Arial"/>
                <w:sz w:val="24"/>
                <w:szCs w:val="24"/>
              </w:rPr>
            </w:pPr>
            <w:r w:rsidRPr="00764FB9">
              <w:rPr>
                <w:rFonts w:ascii="Arial" w:hAnsi="Arial" w:cs="Arial"/>
                <w:sz w:val="24"/>
                <w:szCs w:val="24"/>
              </w:rPr>
              <w:t>238/23</w:t>
            </w:r>
          </w:p>
        </w:tc>
        <w:tc>
          <w:tcPr>
            <w:tcW w:w="1758"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svodidla Pávov</w:t>
            </w:r>
          </w:p>
        </w:tc>
        <w:tc>
          <w:tcPr>
            <w:tcW w:w="1161" w:type="dxa"/>
            <w:tcBorders>
              <w:top w:val="single" w:sz="4" w:space="0" w:color="auto"/>
              <w:left w:val="nil"/>
              <w:bottom w:val="single" w:sz="4" w:space="0" w:color="auto"/>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933" w:type="dxa"/>
            <w:tcBorders>
              <w:top w:val="single" w:sz="4" w:space="0" w:color="auto"/>
              <w:left w:val="nil"/>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1265"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29 826,50</w:t>
            </w:r>
          </w:p>
        </w:tc>
        <w:tc>
          <w:tcPr>
            <w:tcW w:w="1059"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29 826,50</w:t>
            </w:r>
          </w:p>
        </w:tc>
        <w:tc>
          <w:tcPr>
            <w:tcW w:w="990" w:type="dxa"/>
            <w:tcBorders>
              <w:top w:val="single" w:sz="4" w:space="0" w:color="auto"/>
              <w:left w:val="single" w:sz="4" w:space="0" w:color="auto"/>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c>
          <w:tcPr>
            <w:tcW w:w="1816" w:type="dxa"/>
            <w:tcBorders>
              <w:top w:val="single" w:sz="4" w:space="0" w:color="auto"/>
              <w:left w:val="nil"/>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9E0D66" w:rsidRPr="00764FB9" w:rsidTr="00731057">
        <w:trPr>
          <w:trHeight w:val="216"/>
        </w:trPr>
        <w:tc>
          <w:tcPr>
            <w:tcW w:w="1070" w:type="dxa"/>
            <w:tcBorders>
              <w:top w:val="nil"/>
              <w:left w:val="single" w:sz="4" w:space="0" w:color="auto"/>
              <w:bottom w:val="single" w:sz="4" w:space="0" w:color="auto"/>
              <w:right w:val="single" w:sz="4" w:space="0" w:color="auto"/>
            </w:tcBorders>
            <w:shd w:val="clear" w:color="000000" w:fill="FFFFFF"/>
            <w:noWrap/>
          </w:tcPr>
          <w:p w:rsidR="009E0D66" w:rsidRPr="00764FB9" w:rsidRDefault="009E0D66" w:rsidP="00731057">
            <w:pPr>
              <w:spacing w:after="0" w:line="240" w:lineRule="auto"/>
              <w:jc w:val="both"/>
              <w:rPr>
                <w:rFonts w:ascii="Arial" w:hAnsi="Arial" w:cs="Arial"/>
                <w:sz w:val="24"/>
                <w:szCs w:val="24"/>
              </w:rPr>
            </w:pPr>
            <w:r w:rsidRPr="00764FB9">
              <w:rPr>
                <w:rFonts w:ascii="Arial" w:hAnsi="Arial" w:cs="Arial"/>
                <w:sz w:val="24"/>
                <w:szCs w:val="24"/>
              </w:rPr>
              <w:t>241/23</w:t>
            </w:r>
          </w:p>
        </w:tc>
        <w:tc>
          <w:tcPr>
            <w:tcW w:w="1758"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DZ, ul. Fritzova</w:t>
            </w:r>
          </w:p>
        </w:tc>
        <w:tc>
          <w:tcPr>
            <w:tcW w:w="1161" w:type="dxa"/>
            <w:tcBorders>
              <w:top w:val="single" w:sz="4" w:space="0" w:color="auto"/>
              <w:left w:val="nil"/>
              <w:bottom w:val="single" w:sz="4" w:space="0" w:color="auto"/>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933" w:type="dxa"/>
            <w:tcBorders>
              <w:top w:val="single" w:sz="4" w:space="0" w:color="auto"/>
              <w:left w:val="nil"/>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1265"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1 294,70</w:t>
            </w:r>
          </w:p>
        </w:tc>
        <w:tc>
          <w:tcPr>
            <w:tcW w:w="1059"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1 294,70</w:t>
            </w:r>
          </w:p>
        </w:tc>
        <w:tc>
          <w:tcPr>
            <w:tcW w:w="990" w:type="dxa"/>
            <w:tcBorders>
              <w:top w:val="single" w:sz="4" w:space="0" w:color="auto"/>
              <w:left w:val="single" w:sz="4" w:space="0" w:color="auto"/>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c>
          <w:tcPr>
            <w:tcW w:w="1816" w:type="dxa"/>
            <w:tcBorders>
              <w:top w:val="single" w:sz="4" w:space="0" w:color="auto"/>
              <w:left w:val="nil"/>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9E0D66" w:rsidRPr="00764FB9" w:rsidTr="00731057">
        <w:trPr>
          <w:trHeight w:val="216"/>
        </w:trPr>
        <w:tc>
          <w:tcPr>
            <w:tcW w:w="1070" w:type="dxa"/>
            <w:tcBorders>
              <w:top w:val="nil"/>
              <w:left w:val="single" w:sz="4" w:space="0" w:color="auto"/>
              <w:bottom w:val="single" w:sz="4" w:space="0" w:color="auto"/>
              <w:right w:val="single" w:sz="4" w:space="0" w:color="auto"/>
            </w:tcBorders>
            <w:shd w:val="clear" w:color="000000" w:fill="FFFFFF"/>
            <w:noWrap/>
          </w:tcPr>
          <w:p w:rsidR="009E0D66" w:rsidRPr="00764FB9" w:rsidRDefault="009E0D66" w:rsidP="00731057">
            <w:pPr>
              <w:spacing w:after="0" w:line="240" w:lineRule="auto"/>
              <w:jc w:val="both"/>
              <w:rPr>
                <w:rFonts w:ascii="Arial" w:hAnsi="Arial" w:cs="Arial"/>
                <w:sz w:val="24"/>
                <w:szCs w:val="24"/>
              </w:rPr>
            </w:pPr>
            <w:r w:rsidRPr="00764FB9">
              <w:rPr>
                <w:rFonts w:ascii="Arial" w:hAnsi="Arial" w:cs="Arial"/>
                <w:sz w:val="24"/>
                <w:szCs w:val="24"/>
              </w:rPr>
              <w:t>244/23</w:t>
            </w:r>
          </w:p>
        </w:tc>
        <w:tc>
          <w:tcPr>
            <w:tcW w:w="1758"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DZ, Masarykovo nám.</w:t>
            </w:r>
          </w:p>
        </w:tc>
        <w:tc>
          <w:tcPr>
            <w:tcW w:w="1161" w:type="dxa"/>
            <w:tcBorders>
              <w:top w:val="single" w:sz="4" w:space="0" w:color="auto"/>
              <w:left w:val="nil"/>
              <w:bottom w:val="single" w:sz="4" w:space="0" w:color="auto"/>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933" w:type="dxa"/>
            <w:tcBorders>
              <w:top w:val="single" w:sz="4" w:space="0" w:color="auto"/>
              <w:left w:val="nil"/>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1265"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4 573.80</w:t>
            </w:r>
          </w:p>
        </w:tc>
        <w:tc>
          <w:tcPr>
            <w:tcW w:w="1059"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4 573.80</w:t>
            </w:r>
          </w:p>
        </w:tc>
        <w:tc>
          <w:tcPr>
            <w:tcW w:w="990" w:type="dxa"/>
            <w:tcBorders>
              <w:top w:val="single" w:sz="4" w:space="0" w:color="auto"/>
              <w:left w:val="single" w:sz="4" w:space="0" w:color="auto"/>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c>
          <w:tcPr>
            <w:tcW w:w="1816" w:type="dxa"/>
            <w:tcBorders>
              <w:top w:val="single" w:sz="4" w:space="0" w:color="auto"/>
              <w:left w:val="nil"/>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9E0D66" w:rsidRPr="00764FB9" w:rsidTr="00731057">
        <w:trPr>
          <w:trHeight w:val="216"/>
        </w:trPr>
        <w:tc>
          <w:tcPr>
            <w:tcW w:w="1070" w:type="dxa"/>
            <w:tcBorders>
              <w:top w:val="nil"/>
              <w:left w:val="single" w:sz="4" w:space="0" w:color="auto"/>
              <w:bottom w:val="single" w:sz="4" w:space="0" w:color="auto"/>
              <w:right w:val="single" w:sz="4" w:space="0" w:color="auto"/>
            </w:tcBorders>
            <w:shd w:val="clear" w:color="000000" w:fill="FFFFFF"/>
            <w:noWrap/>
          </w:tcPr>
          <w:p w:rsidR="009E0D66" w:rsidRPr="00764FB9" w:rsidRDefault="009E0D66" w:rsidP="00731057">
            <w:pPr>
              <w:spacing w:after="0" w:line="240" w:lineRule="auto"/>
              <w:jc w:val="both"/>
              <w:rPr>
                <w:rFonts w:ascii="Arial" w:hAnsi="Arial" w:cs="Arial"/>
                <w:sz w:val="24"/>
                <w:szCs w:val="24"/>
              </w:rPr>
            </w:pPr>
            <w:r w:rsidRPr="00764FB9">
              <w:rPr>
                <w:rFonts w:ascii="Arial" w:hAnsi="Arial" w:cs="Arial"/>
                <w:sz w:val="24"/>
                <w:szCs w:val="24"/>
              </w:rPr>
              <w:t>245/23</w:t>
            </w:r>
          </w:p>
        </w:tc>
        <w:tc>
          <w:tcPr>
            <w:tcW w:w="1758"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SSZ, ul. Jiráskova</w:t>
            </w:r>
          </w:p>
        </w:tc>
        <w:tc>
          <w:tcPr>
            <w:tcW w:w="1161" w:type="dxa"/>
            <w:tcBorders>
              <w:top w:val="single" w:sz="4" w:space="0" w:color="auto"/>
              <w:left w:val="nil"/>
              <w:bottom w:val="single" w:sz="4" w:space="0" w:color="auto"/>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933" w:type="dxa"/>
            <w:tcBorders>
              <w:top w:val="single" w:sz="4" w:space="0" w:color="auto"/>
              <w:left w:val="nil"/>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1265"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56 041.00</w:t>
            </w:r>
          </w:p>
        </w:tc>
        <w:tc>
          <w:tcPr>
            <w:tcW w:w="1059"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46 136.00</w:t>
            </w:r>
          </w:p>
        </w:tc>
        <w:tc>
          <w:tcPr>
            <w:tcW w:w="990" w:type="dxa"/>
            <w:tcBorders>
              <w:top w:val="single" w:sz="4" w:space="0" w:color="auto"/>
              <w:left w:val="single" w:sz="4" w:space="0" w:color="auto"/>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c>
          <w:tcPr>
            <w:tcW w:w="1816" w:type="dxa"/>
            <w:tcBorders>
              <w:top w:val="single" w:sz="4" w:space="0" w:color="auto"/>
              <w:left w:val="nil"/>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9E0D66" w:rsidRPr="00764FB9" w:rsidTr="00731057">
        <w:trPr>
          <w:trHeight w:val="216"/>
        </w:trPr>
        <w:tc>
          <w:tcPr>
            <w:tcW w:w="1070" w:type="dxa"/>
            <w:tcBorders>
              <w:top w:val="nil"/>
              <w:left w:val="single" w:sz="4" w:space="0" w:color="auto"/>
              <w:bottom w:val="single" w:sz="4" w:space="0" w:color="auto"/>
              <w:right w:val="single" w:sz="4" w:space="0" w:color="auto"/>
            </w:tcBorders>
            <w:shd w:val="clear" w:color="000000" w:fill="FFFFFF"/>
            <w:noWrap/>
          </w:tcPr>
          <w:p w:rsidR="009E0D66" w:rsidRPr="00764FB9" w:rsidRDefault="009E0D66" w:rsidP="00731057">
            <w:pPr>
              <w:spacing w:after="0" w:line="240" w:lineRule="auto"/>
              <w:jc w:val="both"/>
              <w:rPr>
                <w:rFonts w:ascii="Arial" w:hAnsi="Arial" w:cs="Arial"/>
                <w:sz w:val="24"/>
                <w:szCs w:val="24"/>
              </w:rPr>
            </w:pPr>
            <w:r w:rsidRPr="00764FB9">
              <w:rPr>
                <w:rFonts w:ascii="Arial" w:hAnsi="Arial" w:cs="Arial"/>
                <w:sz w:val="24"/>
                <w:szCs w:val="24"/>
              </w:rPr>
              <w:t>246/23</w:t>
            </w:r>
          </w:p>
        </w:tc>
        <w:tc>
          <w:tcPr>
            <w:tcW w:w="1758"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VO, ul. Divadelní</w:t>
            </w:r>
          </w:p>
        </w:tc>
        <w:tc>
          <w:tcPr>
            <w:tcW w:w="1161" w:type="dxa"/>
            <w:tcBorders>
              <w:top w:val="single" w:sz="4" w:space="0" w:color="auto"/>
              <w:left w:val="nil"/>
              <w:bottom w:val="single" w:sz="4" w:space="0" w:color="auto"/>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933" w:type="dxa"/>
            <w:tcBorders>
              <w:top w:val="single" w:sz="4" w:space="0" w:color="auto"/>
              <w:left w:val="nil"/>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1265"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24 791.69</w:t>
            </w:r>
          </w:p>
        </w:tc>
        <w:tc>
          <w:tcPr>
            <w:tcW w:w="1059" w:type="dxa"/>
            <w:tcBorders>
              <w:top w:val="single" w:sz="4" w:space="0" w:color="auto"/>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c>
          <w:tcPr>
            <w:tcW w:w="990" w:type="dxa"/>
            <w:tcBorders>
              <w:top w:val="single" w:sz="4" w:space="0" w:color="auto"/>
              <w:left w:val="single" w:sz="4" w:space="0" w:color="auto"/>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1816" w:type="dxa"/>
            <w:tcBorders>
              <w:top w:val="single" w:sz="4" w:space="0" w:color="auto"/>
              <w:left w:val="nil"/>
              <w:bottom w:val="nil"/>
              <w:right w:val="single" w:sz="4" w:space="0" w:color="auto"/>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9E0D66" w:rsidRPr="00764FB9" w:rsidTr="00731057">
        <w:trPr>
          <w:trHeight w:val="216"/>
        </w:trPr>
        <w:tc>
          <w:tcPr>
            <w:tcW w:w="1070" w:type="dxa"/>
            <w:tcBorders>
              <w:top w:val="nil"/>
              <w:left w:val="single" w:sz="4" w:space="0" w:color="auto"/>
              <w:bottom w:val="single" w:sz="4" w:space="0" w:color="auto"/>
              <w:right w:val="single" w:sz="4" w:space="0" w:color="auto"/>
            </w:tcBorders>
            <w:shd w:val="clear" w:color="000000" w:fill="FFFFFF"/>
            <w:noWrap/>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247/23</w:t>
            </w:r>
          </w:p>
        </w:tc>
        <w:tc>
          <w:tcPr>
            <w:tcW w:w="1758" w:type="dxa"/>
            <w:tcBorders>
              <w:top w:val="single" w:sz="4" w:space="0" w:color="auto"/>
              <w:left w:val="nil"/>
              <w:bottom w:val="nil"/>
              <w:right w:val="single" w:sz="4" w:space="0" w:color="auto"/>
            </w:tcBorders>
            <w:shd w:val="clear" w:color="auto" w:fill="auto"/>
            <w:noWrap/>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DZ, ul. Fritzova</w:t>
            </w:r>
          </w:p>
        </w:tc>
        <w:tc>
          <w:tcPr>
            <w:tcW w:w="1161" w:type="dxa"/>
            <w:tcBorders>
              <w:top w:val="single" w:sz="4" w:space="0" w:color="auto"/>
              <w:left w:val="nil"/>
              <w:bottom w:val="nil"/>
              <w:right w:val="single" w:sz="4" w:space="0" w:color="auto"/>
            </w:tcBorders>
            <w:shd w:val="clear" w:color="auto" w:fill="auto"/>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933" w:type="dxa"/>
            <w:tcBorders>
              <w:top w:val="single" w:sz="4" w:space="0" w:color="auto"/>
              <w:left w:val="nil"/>
              <w:bottom w:val="nil"/>
              <w:right w:val="single" w:sz="4" w:space="0" w:color="auto"/>
            </w:tcBorders>
            <w:shd w:val="clear" w:color="auto" w:fill="auto"/>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1265" w:type="dxa"/>
            <w:tcBorders>
              <w:top w:val="nil"/>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1 815.00</w:t>
            </w:r>
          </w:p>
        </w:tc>
        <w:tc>
          <w:tcPr>
            <w:tcW w:w="1059" w:type="dxa"/>
            <w:tcBorders>
              <w:top w:val="nil"/>
              <w:left w:val="nil"/>
              <w:bottom w:val="single" w:sz="4" w:space="0" w:color="auto"/>
              <w:right w:val="single" w:sz="4" w:space="0" w:color="auto"/>
            </w:tcBorders>
            <w:shd w:val="clear" w:color="000000" w:fill="FFFFFF"/>
            <w:noWrap/>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1 815.00</w:t>
            </w:r>
          </w:p>
        </w:tc>
        <w:tc>
          <w:tcPr>
            <w:tcW w:w="990" w:type="dxa"/>
            <w:tcBorders>
              <w:top w:val="single" w:sz="4" w:space="0" w:color="auto"/>
              <w:left w:val="single" w:sz="4" w:space="0" w:color="auto"/>
              <w:bottom w:val="nil"/>
              <w:right w:val="single" w:sz="4" w:space="0" w:color="auto"/>
            </w:tcBorders>
            <w:shd w:val="clear" w:color="auto" w:fill="auto"/>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c>
          <w:tcPr>
            <w:tcW w:w="1816" w:type="dxa"/>
            <w:tcBorders>
              <w:top w:val="single" w:sz="4" w:space="0" w:color="auto"/>
              <w:left w:val="nil"/>
              <w:bottom w:val="nil"/>
              <w:right w:val="single" w:sz="4" w:space="0" w:color="auto"/>
            </w:tcBorders>
            <w:shd w:val="clear" w:color="auto" w:fill="auto"/>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9E0D66" w:rsidRPr="00764FB9" w:rsidTr="00731057">
        <w:trPr>
          <w:trHeight w:val="216"/>
        </w:trPr>
        <w:tc>
          <w:tcPr>
            <w:tcW w:w="1070" w:type="dxa"/>
            <w:tcBorders>
              <w:top w:val="nil"/>
              <w:left w:val="single" w:sz="4" w:space="0" w:color="auto"/>
              <w:bottom w:val="single" w:sz="4" w:space="0" w:color="auto"/>
              <w:right w:val="single" w:sz="4" w:space="0" w:color="auto"/>
            </w:tcBorders>
            <w:shd w:val="clear" w:color="000000" w:fill="00B0F0"/>
            <w:noWrap/>
            <w:vAlign w:val="bottom"/>
          </w:tcPr>
          <w:p w:rsidR="009E0D66" w:rsidRPr="00764FB9" w:rsidRDefault="009E0D66" w:rsidP="00731057">
            <w:pPr>
              <w:spacing w:after="0" w:line="240" w:lineRule="auto"/>
              <w:rPr>
                <w:rFonts w:ascii="Arial" w:hAnsi="Arial" w:cs="Arial"/>
                <w:sz w:val="24"/>
                <w:szCs w:val="24"/>
              </w:rPr>
            </w:pPr>
          </w:p>
        </w:tc>
        <w:tc>
          <w:tcPr>
            <w:tcW w:w="1758" w:type="dxa"/>
            <w:tcBorders>
              <w:top w:val="single" w:sz="4" w:space="0" w:color="auto"/>
              <w:left w:val="nil"/>
              <w:bottom w:val="single" w:sz="4" w:space="0" w:color="auto"/>
              <w:right w:val="single" w:sz="4" w:space="0" w:color="auto"/>
            </w:tcBorders>
            <w:shd w:val="clear" w:color="000000" w:fill="00B0F0"/>
            <w:noWrap/>
            <w:vAlign w:val="center"/>
          </w:tcPr>
          <w:p w:rsidR="009E0D66" w:rsidRPr="00764FB9" w:rsidRDefault="009E0D66" w:rsidP="00731057">
            <w:pPr>
              <w:spacing w:after="0" w:line="240" w:lineRule="auto"/>
              <w:rPr>
                <w:rFonts w:ascii="Arial" w:hAnsi="Arial" w:cs="Arial"/>
                <w:color w:val="000000"/>
                <w:sz w:val="24"/>
                <w:szCs w:val="24"/>
              </w:rPr>
            </w:pPr>
          </w:p>
        </w:tc>
        <w:tc>
          <w:tcPr>
            <w:tcW w:w="1161" w:type="dxa"/>
            <w:tcBorders>
              <w:top w:val="single" w:sz="4" w:space="0" w:color="auto"/>
              <w:left w:val="nil"/>
              <w:bottom w:val="single" w:sz="4" w:space="0" w:color="auto"/>
              <w:right w:val="single" w:sz="4" w:space="0" w:color="auto"/>
            </w:tcBorders>
            <w:shd w:val="clear" w:color="000000" w:fill="00B0F0"/>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7</w:t>
            </w:r>
          </w:p>
        </w:tc>
        <w:tc>
          <w:tcPr>
            <w:tcW w:w="933" w:type="dxa"/>
            <w:tcBorders>
              <w:top w:val="single" w:sz="4" w:space="0" w:color="auto"/>
              <w:left w:val="nil"/>
              <w:bottom w:val="single" w:sz="4" w:space="0" w:color="auto"/>
              <w:right w:val="single" w:sz="4" w:space="0" w:color="auto"/>
            </w:tcBorders>
            <w:shd w:val="clear" w:color="000000" w:fill="00B0F0"/>
            <w:noWrap/>
            <w:vAlign w:val="center"/>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7</w:t>
            </w:r>
          </w:p>
        </w:tc>
        <w:tc>
          <w:tcPr>
            <w:tcW w:w="1265" w:type="dxa"/>
            <w:tcBorders>
              <w:top w:val="nil"/>
              <w:left w:val="nil"/>
              <w:bottom w:val="single" w:sz="4" w:space="0" w:color="auto"/>
              <w:right w:val="single" w:sz="4" w:space="0" w:color="auto"/>
            </w:tcBorders>
            <w:shd w:val="clear" w:color="000000" w:fill="00B0F0"/>
            <w:noWrap/>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125 360.69</w:t>
            </w:r>
          </w:p>
        </w:tc>
        <w:tc>
          <w:tcPr>
            <w:tcW w:w="1059" w:type="dxa"/>
            <w:tcBorders>
              <w:top w:val="nil"/>
              <w:left w:val="nil"/>
              <w:bottom w:val="single" w:sz="4" w:space="0" w:color="auto"/>
              <w:right w:val="nil"/>
            </w:tcBorders>
            <w:shd w:val="clear" w:color="000000" w:fill="00B0F0"/>
            <w:noWrap/>
          </w:tcPr>
          <w:p w:rsidR="009E0D66" w:rsidRPr="00764FB9" w:rsidRDefault="009E0D66" w:rsidP="00731057">
            <w:pPr>
              <w:spacing w:after="0" w:line="240" w:lineRule="auto"/>
              <w:jc w:val="center"/>
              <w:rPr>
                <w:rFonts w:ascii="Arial" w:hAnsi="Arial" w:cs="Arial"/>
                <w:sz w:val="24"/>
                <w:szCs w:val="24"/>
              </w:rPr>
            </w:pPr>
            <w:r w:rsidRPr="00764FB9">
              <w:rPr>
                <w:rFonts w:ascii="Arial" w:hAnsi="Arial" w:cs="Arial"/>
                <w:sz w:val="24"/>
                <w:szCs w:val="24"/>
              </w:rPr>
              <w:t>90 665.00</w:t>
            </w:r>
          </w:p>
        </w:tc>
        <w:tc>
          <w:tcPr>
            <w:tcW w:w="990" w:type="dxa"/>
            <w:tcBorders>
              <w:top w:val="single" w:sz="4" w:space="0" w:color="auto"/>
              <w:left w:val="single" w:sz="4" w:space="0" w:color="auto"/>
              <w:bottom w:val="single" w:sz="4" w:space="0" w:color="auto"/>
              <w:right w:val="single" w:sz="4" w:space="0" w:color="auto"/>
            </w:tcBorders>
            <w:shd w:val="clear" w:color="000000" w:fill="00B0F0"/>
            <w:noWrap/>
            <w:vAlign w:val="center"/>
          </w:tcPr>
          <w:p w:rsidR="009E0D66" w:rsidRPr="00764FB9" w:rsidRDefault="009E0D66"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c>
          <w:tcPr>
            <w:tcW w:w="1816" w:type="dxa"/>
            <w:tcBorders>
              <w:top w:val="single" w:sz="4" w:space="0" w:color="auto"/>
              <w:left w:val="nil"/>
              <w:bottom w:val="single" w:sz="4" w:space="0" w:color="auto"/>
              <w:right w:val="single" w:sz="4" w:space="0" w:color="auto"/>
            </w:tcBorders>
            <w:shd w:val="clear" w:color="000000" w:fill="00B0F0"/>
            <w:noWrap/>
            <w:vAlign w:val="center"/>
          </w:tcPr>
          <w:p w:rsidR="009E0D66" w:rsidRPr="00764FB9" w:rsidRDefault="009E0D66"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r>
      <w:tr w:rsidR="009E0D66" w:rsidRPr="00764FB9" w:rsidTr="00731057">
        <w:trPr>
          <w:trHeight w:val="280"/>
        </w:trPr>
        <w:tc>
          <w:tcPr>
            <w:tcW w:w="1070" w:type="dxa"/>
            <w:tcBorders>
              <w:top w:val="nil"/>
              <w:left w:val="nil"/>
              <w:bottom w:val="nil"/>
              <w:right w:val="nil"/>
            </w:tcBorders>
            <w:shd w:val="clear" w:color="000000" w:fill="FFFFFF"/>
            <w:noWrap/>
            <w:vAlign w:val="bottom"/>
          </w:tcPr>
          <w:p w:rsidR="009E0D66" w:rsidRPr="00764FB9" w:rsidRDefault="009E0D66" w:rsidP="00731057">
            <w:pPr>
              <w:spacing w:after="0" w:line="240" w:lineRule="auto"/>
              <w:rPr>
                <w:rFonts w:ascii="Arial" w:hAnsi="Arial" w:cs="Arial"/>
                <w:sz w:val="24"/>
                <w:szCs w:val="24"/>
              </w:rPr>
            </w:pPr>
          </w:p>
        </w:tc>
        <w:tc>
          <w:tcPr>
            <w:tcW w:w="1758" w:type="dxa"/>
            <w:tcBorders>
              <w:top w:val="nil"/>
              <w:left w:val="nil"/>
              <w:bottom w:val="nil"/>
              <w:right w:val="nil"/>
            </w:tcBorders>
            <w:shd w:val="clear" w:color="000000" w:fill="FFFFFF"/>
            <w:noWrap/>
            <w:vAlign w:val="center"/>
          </w:tcPr>
          <w:p w:rsidR="009E0D66" w:rsidRPr="00764FB9" w:rsidRDefault="009E0D66" w:rsidP="00731057">
            <w:pPr>
              <w:spacing w:after="0" w:line="240" w:lineRule="auto"/>
              <w:rPr>
                <w:rFonts w:ascii="Arial" w:hAnsi="Arial" w:cs="Arial"/>
                <w:color w:val="000000"/>
                <w:sz w:val="24"/>
                <w:szCs w:val="24"/>
              </w:rPr>
            </w:pPr>
          </w:p>
        </w:tc>
        <w:tc>
          <w:tcPr>
            <w:tcW w:w="1161" w:type="dxa"/>
            <w:tcBorders>
              <w:top w:val="nil"/>
              <w:left w:val="nil"/>
              <w:bottom w:val="nil"/>
              <w:right w:val="nil"/>
            </w:tcBorders>
            <w:shd w:val="clear" w:color="000000" w:fill="FFFFFF"/>
            <w:noWrap/>
            <w:vAlign w:val="center"/>
          </w:tcPr>
          <w:p w:rsidR="009E0D66" w:rsidRPr="00764FB9" w:rsidRDefault="009E0D66" w:rsidP="00731057">
            <w:pPr>
              <w:spacing w:after="0" w:line="240" w:lineRule="auto"/>
              <w:jc w:val="center"/>
              <w:rPr>
                <w:rFonts w:ascii="Arial" w:hAnsi="Arial" w:cs="Arial"/>
                <w:color w:val="000000"/>
                <w:sz w:val="24"/>
                <w:szCs w:val="24"/>
              </w:rPr>
            </w:pPr>
          </w:p>
        </w:tc>
        <w:tc>
          <w:tcPr>
            <w:tcW w:w="933" w:type="dxa"/>
            <w:tcBorders>
              <w:top w:val="nil"/>
              <w:left w:val="nil"/>
              <w:bottom w:val="nil"/>
              <w:right w:val="nil"/>
            </w:tcBorders>
            <w:shd w:val="clear" w:color="000000" w:fill="FFFFFF"/>
            <w:noWrap/>
            <w:vAlign w:val="center"/>
          </w:tcPr>
          <w:p w:rsidR="009E0D66" w:rsidRPr="00764FB9" w:rsidRDefault="009E0D66" w:rsidP="00731057">
            <w:pPr>
              <w:spacing w:after="0" w:line="240" w:lineRule="auto"/>
              <w:jc w:val="center"/>
              <w:rPr>
                <w:rFonts w:ascii="Arial" w:hAnsi="Arial" w:cs="Arial"/>
                <w:sz w:val="24"/>
                <w:szCs w:val="24"/>
              </w:rPr>
            </w:pPr>
          </w:p>
        </w:tc>
        <w:tc>
          <w:tcPr>
            <w:tcW w:w="1265" w:type="dxa"/>
            <w:tcBorders>
              <w:top w:val="nil"/>
              <w:left w:val="nil"/>
              <w:bottom w:val="nil"/>
              <w:right w:val="nil"/>
            </w:tcBorders>
            <w:shd w:val="clear" w:color="000000" w:fill="FFFFFF"/>
            <w:noWrap/>
            <w:vAlign w:val="center"/>
          </w:tcPr>
          <w:p w:rsidR="009E0D66" w:rsidRPr="00764FB9" w:rsidRDefault="009E0D66" w:rsidP="00731057">
            <w:pPr>
              <w:spacing w:after="0" w:line="240" w:lineRule="auto"/>
              <w:jc w:val="right"/>
              <w:rPr>
                <w:rFonts w:ascii="Arial" w:hAnsi="Arial" w:cs="Arial"/>
                <w:color w:val="000000"/>
                <w:sz w:val="24"/>
                <w:szCs w:val="24"/>
              </w:rPr>
            </w:pPr>
          </w:p>
        </w:tc>
        <w:tc>
          <w:tcPr>
            <w:tcW w:w="1059" w:type="dxa"/>
            <w:tcBorders>
              <w:top w:val="nil"/>
              <w:left w:val="nil"/>
              <w:bottom w:val="nil"/>
              <w:right w:val="nil"/>
            </w:tcBorders>
            <w:shd w:val="clear" w:color="000000" w:fill="FFFFFF"/>
            <w:noWrap/>
            <w:vAlign w:val="center"/>
          </w:tcPr>
          <w:p w:rsidR="009E0D66" w:rsidRPr="00764FB9" w:rsidRDefault="009E0D66" w:rsidP="00731057">
            <w:pPr>
              <w:spacing w:after="0" w:line="240" w:lineRule="auto"/>
              <w:rPr>
                <w:rFonts w:ascii="Arial" w:hAnsi="Arial" w:cs="Arial"/>
                <w:color w:val="000000"/>
                <w:sz w:val="24"/>
                <w:szCs w:val="24"/>
              </w:rPr>
            </w:pPr>
          </w:p>
        </w:tc>
        <w:tc>
          <w:tcPr>
            <w:tcW w:w="990" w:type="dxa"/>
            <w:tcBorders>
              <w:top w:val="nil"/>
              <w:left w:val="nil"/>
              <w:bottom w:val="nil"/>
              <w:right w:val="nil"/>
            </w:tcBorders>
            <w:shd w:val="clear" w:color="000000" w:fill="FFFFFF"/>
            <w:noWrap/>
            <w:vAlign w:val="center"/>
          </w:tcPr>
          <w:p w:rsidR="009E0D66" w:rsidRPr="00764FB9" w:rsidRDefault="009E0D66" w:rsidP="00731057">
            <w:pPr>
              <w:spacing w:after="0" w:line="240" w:lineRule="auto"/>
              <w:jc w:val="center"/>
              <w:rPr>
                <w:rFonts w:ascii="Arial" w:hAnsi="Arial" w:cs="Arial"/>
                <w:color w:val="000000"/>
                <w:sz w:val="24"/>
                <w:szCs w:val="24"/>
              </w:rPr>
            </w:pPr>
          </w:p>
        </w:tc>
        <w:tc>
          <w:tcPr>
            <w:tcW w:w="1816" w:type="dxa"/>
            <w:tcBorders>
              <w:top w:val="nil"/>
              <w:left w:val="nil"/>
              <w:bottom w:val="nil"/>
              <w:right w:val="nil"/>
            </w:tcBorders>
            <w:shd w:val="clear" w:color="000000" w:fill="FFFFFF"/>
            <w:noWrap/>
            <w:vAlign w:val="center"/>
          </w:tcPr>
          <w:p w:rsidR="009E0D66" w:rsidRPr="00764FB9" w:rsidRDefault="009E0D66" w:rsidP="00731057">
            <w:pPr>
              <w:spacing w:after="0" w:line="240" w:lineRule="auto"/>
              <w:jc w:val="center"/>
              <w:rPr>
                <w:rFonts w:ascii="Arial" w:hAnsi="Arial" w:cs="Arial"/>
                <w:color w:val="000000"/>
                <w:sz w:val="24"/>
                <w:szCs w:val="24"/>
              </w:rPr>
            </w:pPr>
          </w:p>
        </w:tc>
      </w:tr>
      <w:tr w:rsidR="009E0D66" w:rsidRPr="00764FB9" w:rsidTr="00731057">
        <w:trPr>
          <w:trHeight w:val="216"/>
        </w:trPr>
        <w:tc>
          <w:tcPr>
            <w:tcW w:w="2829" w:type="dxa"/>
            <w:gridSpan w:val="2"/>
            <w:tcBorders>
              <w:top w:val="single" w:sz="4" w:space="0" w:color="auto"/>
              <w:left w:val="single" w:sz="4" w:space="0" w:color="auto"/>
              <w:bottom w:val="single" w:sz="4" w:space="0" w:color="auto"/>
              <w:right w:val="single" w:sz="4" w:space="0" w:color="auto"/>
            </w:tcBorders>
            <w:shd w:val="clear" w:color="auto" w:fill="auto"/>
            <w:noWrap/>
          </w:tcPr>
          <w:p w:rsidR="009E0D66" w:rsidRPr="00764FB9" w:rsidRDefault="009E0D66" w:rsidP="00731057">
            <w:pPr>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Vzniklá škoda vyřízených ŠU celkem:</w:t>
            </w:r>
          </w:p>
        </w:tc>
        <w:tc>
          <w:tcPr>
            <w:tcW w:w="1161" w:type="dxa"/>
            <w:tcBorders>
              <w:top w:val="single" w:sz="4" w:space="0" w:color="auto"/>
              <w:left w:val="nil"/>
              <w:bottom w:val="single" w:sz="4" w:space="0" w:color="auto"/>
              <w:right w:val="nil"/>
            </w:tcBorders>
            <w:shd w:val="clear" w:color="000000" w:fill="FFFFFF"/>
            <w:noWrap/>
          </w:tcPr>
          <w:p w:rsidR="009E0D66" w:rsidRPr="00764FB9" w:rsidRDefault="009E0D66" w:rsidP="00731057">
            <w:pPr>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 xml:space="preserve"> 133 842.79</w:t>
            </w:r>
          </w:p>
        </w:tc>
        <w:tc>
          <w:tcPr>
            <w:tcW w:w="933" w:type="dxa"/>
            <w:tcBorders>
              <w:top w:val="single" w:sz="4" w:space="0" w:color="auto"/>
              <w:left w:val="nil"/>
              <w:bottom w:val="single" w:sz="4" w:space="0" w:color="auto"/>
              <w:right w:val="nil"/>
            </w:tcBorders>
            <w:shd w:val="clear" w:color="000000" w:fill="FFFFFF"/>
            <w:noWrap/>
          </w:tcPr>
          <w:p w:rsidR="009E0D66" w:rsidRPr="00764FB9" w:rsidRDefault="009E0D66" w:rsidP="00731057">
            <w:pPr>
              <w:spacing w:after="0" w:line="240" w:lineRule="auto"/>
              <w:rPr>
                <w:rFonts w:ascii="Arial" w:hAnsi="Arial" w:cs="Arial"/>
                <w:color w:val="000000" w:themeColor="text1"/>
                <w:sz w:val="24"/>
                <w:szCs w:val="24"/>
              </w:rPr>
            </w:pPr>
          </w:p>
        </w:tc>
        <w:tc>
          <w:tcPr>
            <w:tcW w:w="1265" w:type="dxa"/>
            <w:tcBorders>
              <w:top w:val="single" w:sz="4" w:space="0" w:color="auto"/>
              <w:left w:val="nil"/>
              <w:bottom w:val="single" w:sz="4" w:space="0" w:color="auto"/>
              <w:right w:val="nil"/>
            </w:tcBorders>
            <w:shd w:val="clear" w:color="000000" w:fill="FFFFFF"/>
            <w:noWrap/>
          </w:tcPr>
          <w:p w:rsidR="009E0D66" w:rsidRPr="00764FB9" w:rsidRDefault="009E0D66" w:rsidP="00731057">
            <w:pPr>
              <w:spacing w:after="0" w:line="240" w:lineRule="auto"/>
              <w:rPr>
                <w:rFonts w:ascii="Arial" w:hAnsi="Arial" w:cs="Arial"/>
                <w:color w:val="000000" w:themeColor="text1"/>
                <w:sz w:val="24"/>
                <w:szCs w:val="24"/>
              </w:rPr>
            </w:pPr>
          </w:p>
        </w:tc>
        <w:tc>
          <w:tcPr>
            <w:tcW w:w="3865" w:type="dxa"/>
            <w:gridSpan w:val="3"/>
            <w:tcBorders>
              <w:top w:val="single" w:sz="4" w:space="0" w:color="auto"/>
              <w:left w:val="nil"/>
              <w:bottom w:val="single" w:sz="4" w:space="0" w:color="auto"/>
              <w:right w:val="single" w:sz="4" w:space="0" w:color="000000"/>
            </w:tcBorders>
            <w:shd w:val="clear" w:color="000000" w:fill="FFFFFF"/>
            <w:noWrap/>
          </w:tcPr>
          <w:p w:rsidR="009E0D66" w:rsidRPr="00764FB9" w:rsidRDefault="009E0D66" w:rsidP="00731057">
            <w:pPr>
              <w:spacing w:after="0" w:line="240" w:lineRule="auto"/>
              <w:rPr>
                <w:rFonts w:ascii="Arial" w:hAnsi="Arial" w:cs="Arial"/>
                <w:color w:val="000000" w:themeColor="text1"/>
                <w:sz w:val="24"/>
                <w:szCs w:val="24"/>
              </w:rPr>
            </w:pPr>
          </w:p>
        </w:tc>
      </w:tr>
      <w:tr w:rsidR="009E0D66" w:rsidRPr="00764FB9" w:rsidTr="00731057">
        <w:trPr>
          <w:trHeight w:val="216"/>
        </w:trPr>
        <w:tc>
          <w:tcPr>
            <w:tcW w:w="2829" w:type="dxa"/>
            <w:gridSpan w:val="2"/>
            <w:tcBorders>
              <w:top w:val="single" w:sz="4" w:space="0" w:color="auto"/>
              <w:left w:val="single" w:sz="4" w:space="0" w:color="auto"/>
              <w:bottom w:val="single" w:sz="4" w:space="0" w:color="auto"/>
              <w:right w:val="single" w:sz="4" w:space="0" w:color="auto"/>
            </w:tcBorders>
            <w:shd w:val="clear" w:color="auto" w:fill="auto"/>
            <w:noWrap/>
          </w:tcPr>
          <w:p w:rsidR="009E0D66" w:rsidRPr="00764FB9" w:rsidRDefault="009E0D66" w:rsidP="00731057">
            <w:pPr>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Pojistné plnění celkem:</w:t>
            </w:r>
          </w:p>
        </w:tc>
        <w:tc>
          <w:tcPr>
            <w:tcW w:w="1161" w:type="dxa"/>
            <w:tcBorders>
              <w:top w:val="nil"/>
              <w:left w:val="nil"/>
              <w:bottom w:val="single" w:sz="4" w:space="0" w:color="auto"/>
              <w:right w:val="nil"/>
            </w:tcBorders>
            <w:shd w:val="clear" w:color="auto" w:fill="auto"/>
            <w:noWrap/>
          </w:tcPr>
          <w:p w:rsidR="009E0D66" w:rsidRPr="00764FB9" w:rsidRDefault="009E0D66" w:rsidP="00731057">
            <w:pPr>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 xml:space="preserve">   96 110.00</w:t>
            </w:r>
          </w:p>
        </w:tc>
        <w:tc>
          <w:tcPr>
            <w:tcW w:w="933" w:type="dxa"/>
            <w:tcBorders>
              <w:top w:val="nil"/>
              <w:left w:val="nil"/>
              <w:bottom w:val="single" w:sz="4" w:space="0" w:color="auto"/>
              <w:right w:val="nil"/>
            </w:tcBorders>
            <w:shd w:val="clear" w:color="auto" w:fill="auto"/>
            <w:noWrap/>
          </w:tcPr>
          <w:p w:rsidR="009E0D66" w:rsidRPr="00764FB9" w:rsidRDefault="009E0D66" w:rsidP="00731057">
            <w:pPr>
              <w:spacing w:after="0" w:line="240" w:lineRule="auto"/>
              <w:rPr>
                <w:rFonts w:ascii="Arial" w:hAnsi="Arial" w:cs="Arial"/>
                <w:color w:val="000000" w:themeColor="text1"/>
                <w:sz w:val="24"/>
                <w:szCs w:val="24"/>
              </w:rPr>
            </w:pPr>
          </w:p>
        </w:tc>
        <w:tc>
          <w:tcPr>
            <w:tcW w:w="1265" w:type="dxa"/>
            <w:tcBorders>
              <w:top w:val="nil"/>
              <w:left w:val="nil"/>
              <w:bottom w:val="single" w:sz="4" w:space="0" w:color="auto"/>
              <w:right w:val="nil"/>
            </w:tcBorders>
            <w:shd w:val="clear" w:color="auto" w:fill="auto"/>
            <w:noWrap/>
          </w:tcPr>
          <w:p w:rsidR="009E0D66" w:rsidRPr="00764FB9" w:rsidRDefault="009E0D66" w:rsidP="00731057">
            <w:pPr>
              <w:spacing w:after="0" w:line="240" w:lineRule="auto"/>
              <w:rPr>
                <w:rFonts w:ascii="Arial" w:hAnsi="Arial" w:cs="Arial"/>
                <w:color w:val="000000" w:themeColor="text1"/>
                <w:sz w:val="24"/>
                <w:szCs w:val="24"/>
              </w:rPr>
            </w:pPr>
          </w:p>
        </w:tc>
        <w:tc>
          <w:tcPr>
            <w:tcW w:w="3865" w:type="dxa"/>
            <w:gridSpan w:val="3"/>
            <w:tcBorders>
              <w:top w:val="single" w:sz="4" w:space="0" w:color="auto"/>
              <w:left w:val="nil"/>
              <w:bottom w:val="single" w:sz="4" w:space="0" w:color="auto"/>
              <w:right w:val="single" w:sz="4" w:space="0" w:color="000000"/>
            </w:tcBorders>
            <w:shd w:val="clear" w:color="auto" w:fill="auto"/>
            <w:noWrap/>
          </w:tcPr>
          <w:p w:rsidR="009E0D66" w:rsidRPr="00764FB9" w:rsidRDefault="009E0D66" w:rsidP="00731057">
            <w:pPr>
              <w:spacing w:after="0" w:line="240" w:lineRule="auto"/>
              <w:rPr>
                <w:rFonts w:ascii="Arial" w:hAnsi="Arial" w:cs="Arial"/>
                <w:color w:val="000000" w:themeColor="text1"/>
                <w:sz w:val="24"/>
                <w:szCs w:val="24"/>
              </w:rPr>
            </w:pPr>
          </w:p>
        </w:tc>
      </w:tr>
      <w:tr w:rsidR="009E0D66" w:rsidRPr="00764FB9" w:rsidTr="00731057">
        <w:trPr>
          <w:trHeight w:val="216"/>
        </w:trPr>
        <w:tc>
          <w:tcPr>
            <w:tcW w:w="2829" w:type="dxa"/>
            <w:gridSpan w:val="2"/>
            <w:tcBorders>
              <w:top w:val="single" w:sz="4" w:space="0" w:color="auto"/>
              <w:left w:val="single" w:sz="4" w:space="0" w:color="auto"/>
              <w:bottom w:val="single" w:sz="4" w:space="0" w:color="auto"/>
              <w:right w:val="single" w:sz="4" w:space="0" w:color="auto"/>
            </w:tcBorders>
            <w:shd w:val="clear" w:color="auto" w:fill="auto"/>
            <w:noWrap/>
          </w:tcPr>
          <w:p w:rsidR="009E0D66" w:rsidRPr="00764FB9" w:rsidRDefault="009E0D66" w:rsidP="00731057">
            <w:pPr>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 xml:space="preserve">Rozdíl: </w:t>
            </w:r>
          </w:p>
        </w:tc>
        <w:tc>
          <w:tcPr>
            <w:tcW w:w="7225" w:type="dxa"/>
            <w:gridSpan w:val="6"/>
            <w:tcBorders>
              <w:top w:val="single" w:sz="4" w:space="0" w:color="auto"/>
              <w:left w:val="nil"/>
              <w:bottom w:val="single" w:sz="4" w:space="0" w:color="auto"/>
              <w:right w:val="single" w:sz="4" w:space="0" w:color="000000"/>
            </w:tcBorders>
            <w:shd w:val="clear" w:color="000000" w:fill="FFFFFF"/>
            <w:noWrap/>
          </w:tcPr>
          <w:p w:rsidR="009E0D66" w:rsidRPr="00764FB9" w:rsidRDefault="009E0D66" w:rsidP="00731057">
            <w:pPr>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 xml:space="preserve">    9 905.00 (odečtená amortizace u SSZ Jiráskova)</w:t>
            </w:r>
          </w:p>
        </w:tc>
      </w:tr>
    </w:tbl>
    <w:p w:rsidR="009E0D66" w:rsidRPr="00764FB9" w:rsidRDefault="009E0D66" w:rsidP="009E0D66">
      <w:pPr>
        <w:spacing w:after="0" w:line="240" w:lineRule="auto"/>
        <w:jc w:val="both"/>
        <w:rPr>
          <w:rFonts w:ascii="Arial" w:hAnsi="Arial" w:cs="Arial"/>
          <w:color w:val="FF0000"/>
          <w:sz w:val="24"/>
          <w:szCs w:val="24"/>
        </w:rPr>
      </w:pPr>
    </w:p>
    <w:p w:rsidR="009E0D66" w:rsidRDefault="009E0D66" w:rsidP="009E0D66">
      <w:pPr>
        <w:spacing w:after="0" w:line="240" w:lineRule="auto"/>
        <w:jc w:val="both"/>
        <w:rPr>
          <w:rFonts w:ascii="Arial" w:hAnsi="Arial" w:cs="Arial"/>
          <w:color w:val="FF0000"/>
          <w:sz w:val="24"/>
          <w:szCs w:val="24"/>
        </w:rPr>
      </w:pPr>
    </w:p>
    <w:p w:rsidR="007813B9" w:rsidRPr="00764FB9" w:rsidRDefault="007813B9" w:rsidP="009E0D66">
      <w:pPr>
        <w:spacing w:after="0" w:line="240" w:lineRule="auto"/>
        <w:jc w:val="both"/>
        <w:rPr>
          <w:rFonts w:ascii="Arial" w:hAnsi="Arial" w:cs="Arial"/>
          <w:color w:val="FF0000"/>
          <w:sz w:val="24"/>
          <w:szCs w:val="24"/>
        </w:rPr>
      </w:pPr>
    </w:p>
    <w:p w:rsidR="009E0D66" w:rsidRPr="00764FB9" w:rsidRDefault="009E0D66" w:rsidP="009E0D66">
      <w:pPr>
        <w:spacing w:after="0" w:line="240" w:lineRule="auto"/>
        <w:jc w:val="both"/>
        <w:rPr>
          <w:rFonts w:ascii="Arial" w:hAnsi="Arial" w:cs="Arial"/>
          <w:color w:val="FF0000"/>
          <w:sz w:val="24"/>
          <w:szCs w:val="24"/>
        </w:rPr>
      </w:pPr>
    </w:p>
    <w:p w:rsidR="009E0D66" w:rsidRPr="00764FB9" w:rsidRDefault="009E0D66" w:rsidP="009E0D66">
      <w:pPr>
        <w:spacing w:after="0" w:line="240" w:lineRule="auto"/>
        <w:jc w:val="center"/>
        <w:rPr>
          <w:rFonts w:ascii="Arial" w:hAnsi="Arial" w:cs="Arial"/>
          <w:b/>
          <w:sz w:val="24"/>
          <w:szCs w:val="24"/>
        </w:rPr>
      </w:pPr>
      <w:r w:rsidRPr="00764FB9">
        <w:rPr>
          <w:rFonts w:ascii="Arial" w:hAnsi="Arial" w:cs="Arial"/>
          <w:b/>
          <w:sz w:val="24"/>
          <w:szCs w:val="24"/>
        </w:rPr>
        <w:lastRenderedPageBreak/>
        <w:t>Přehled úkonů úseku komunálních služeb</w:t>
      </w:r>
    </w:p>
    <w:p w:rsidR="009E0D66" w:rsidRPr="00764FB9" w:rsidRDefault="009E0D66" w:rsidP="009E0D66">
      <w:pPr>
        <w:spacing w:after="0" w:line="240" w:lineRule="auto"/>
        <w:jc w:val="center"/>
        <w:rPr>
          <w:rFonts w:ascii="Arial" w:hAnsi="Arial" w:cs="Arial"/>
          <w:b/>
          <w:sz w:val="24"/>
          <w:szCs w:val="24"/>
        </w:rPr>
      </w:pPr>
      <w:r w:rsidRPr="00764FB9">
        <w:rPr>
          <w:rFonts w:ascii="Arial" w:hAnsi="Arial" w:cs="Arial"/>
          <w:b/>
          <w:sz w:val="24"/>
          <w:szCs w:val="24"/>
        </w:rPr>
        <w:t>za sledované období</w:t>
      </w:r>
    </w:p>
    <w:p w:rsidR="009E0D66" w:rsidRPr="00764FB9" w:rsidRDefault="009E0D66" w:rsidP="009E0D66">
      <w:pPr>
        <w:spacing w:after="0" w:line="240" w:lineRule="auto"/>
        <w:jc w:val="center"/>
        <w:rPr>
          <w:rFonts w:ascii="Arial" w:hAnsi="Arial" w:cs="Arial"/>
          <w:b/>
          <w:color w:val="FF0000"/>
          <w:sz w:val="24"/>
          <w:szCs w:val="24"/>
        </w:rPr>
      </w:pPr>
    </w:p>
    <w:tbl>
      <w:tblPr>
        <w:tblW w:w="924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3"/>
        <w:gridCol w:w="882"/>
      </w:tblGrid>
      <w:tr w:rsidR="009E0D66" w:rsidRPr="00764FB9" w:rsidTr="00731057">
        <w:tc>
          <w:tcPr>
            <w:tcW w:w="8363"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rPr>
                <w:rFonts w:ascii="Arial" w:hAnsi="Arial" w:cs="Arial"/>
                <w:b/>
                <w:sz w:val="24"/>
                <w:szCs w:val="24"/>
              </w:rPr>
            </w:pPr>
            <w:r w:rsidRPr="00764FB9">
              <w:rPr>
                <w:rFonts w:ascii="Arial" w:hAnsi="Arial" w:cs="Arial"/>
                <w:b/>
                <w:sz w:val="24"/>
                <w:szCs w:val="24"/>
              </w:rPr>
              <w:t>Vyjádření v rámci samosprávy, vydávání povolení, parkovací karty</w:t>
            </w:r>
          </w:p>
        </w:tc>
        <w:tc>
          <w:tcPr>
            <w:tcW w:w="882"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jc w:val="right"/>
              <w:rPr>
                <w:rFonts w:ascii="Arial" w:hAnsi="Arial" w:cs="Arial"/>
                <w:b/>
                <w:bCs/>
                <w:sz w:val="24"/>
                <w:szCs w:val="24"/>
              </w:rPr>
            </w:pPr>
          </w:p>
        </w:tc>
      </w:tr>
      <w:tr w:rsidR="009E0D66" w:rsidRPr="00764FB9" w:rsidTr="00731057">
        <w:tc>
          <w:tcPr>
            <w:tcW w:w="8363"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rPr>
                <w:rFonts w:ascii="Arial" w:hAnsi="Arial" w:cs="Arial"/>
                <w:b/>
                <w:sz w:val="24"/>
                <w:szCs w:val="24"/>
              </w:rPr>
            </w:pPr>
            <w:r w:rsidRPr="00764FB9">
              <w:rPr>
                <w:rFonts w:ascii="Arial" w:hAnsi="Arial" w:cs="Arial"/>
                <w:sz w:val="24"/>
                <w:szCs w:val="24"/>
              </w:rPr>
              <w:t>Stanoviska pro jiné odbory v rámci samosprávy (prodej pozemků,…)</w:t>
            </w:r>
          </w:p>
        </w:tc>
        <w:tc>
          <w:tcPr>
            <w:tcW w:w="882"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jc w:val="right"/>
              <w:rPr>
                <w:rFonts w:ascii="Arial" w:hAnsi="Arial" w:cs="Arial"/>
                <w:bCs/>
                <w:sz w:val="24"/>
                <w:szCs w:val="24"/>
              </w:rPr>
            </w:pPr>
          </w:p>
        </w:tc>
      </w:tr>
      <w:tr w:rsidR="009E0D66" w:rsidRPr="00764FB9" w:rsidTr="00731057">
        <w:tc>
          <w:tcPr>
            <w:tcW w:w="8363"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Vydané parkovací oprávnění rezidentské a předplatitelské</w:t>
            </w:r>
          </w:p>
        </w:tc>
        <w:tc>
          <w:tcPr>
            <w:tcW w:w="882"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503</w:t>
            </w:r>
          </w:p>
        </w:tc>
      </w:tr>
      <w:tr w:rsidR="009E0D66" w:rsidRPr="00764FB9" w:rsidTr="00731057">
        <w:tc>
          <w:tcPr>
            <w:tcW w:w="8363"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Vydané povolení – průjezd/vjezd pěší zóna a Masarykovo náměstí</w:t>
            </w:r>
          </w:p>
        </w:tc>
        <w:tc>
          <w:tcPr>
            <w:tcW w:w="882"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15</w:t>
            </w:r>
          </w:p>
        </w:tc>
      </w:tr>
      <w:tr w:rsidR="009E0D66" w:rsidRPr="00764FB9" w:rsidTr="00731057">
        <w:tc>
          <w:tcPr>
            <w:tcW w:w="8363"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Vydané povolení – stání na parkovišti v ul. Tyršova</w:t>
            </w:r>
          </w:p>
        </w:tc>
        <w:tc>
          <w:tcPr>
            <w:tcW w:w="882"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0</w:t>
            </w:r>
          </w:p>
        </w:tc>
      </w:tr>
      <w:tr w:rsidR="009E0D66" w:rsidRPr="00764FB9" w:rsidTr="00731057">
        <w:tc>
          <w:tcPr>
            <w:tcW w:w="8363" w:type="dxa"/>
            <w:tcBorders>
              <w:top w:val="single" w:sz="4" w:space="0" w:color="auto"/>
              <w:left w:val="single" w:sz="4" w:space="0" w:color="auto"/>
              <w:bottom w:val="single" w:sz="4" w:space="0" w:color="auto"/>
              <w:right w:val="single" w:sz="4" w:space="0" w:color="auto"/>
            </w:tcBorders>
            <w:shd w:val="clear" w:color="auto" w:fill="00B0F0"/>
            <w:vAlign w:val="bottom"/>
          </w:tcPr>
          <w:p w:rsidR="009E0D66" w:rsidRPr="00764FB9" w:rsidRDefault="009E0D66" w:rsidP="00731057">
            <w:pPr>
              <w:spacing w:after="0" w:line="240" w:lineRule="auto"/>
              <w:rPr>
                <w:rFonts w:ascii="Arial" w:hAnsi="Arial" w:cs="Arial"/>
                <w:b/>
                <w:bCs/>
                <w:i/>
                <w:iCs/>
                <w:sz w:val="24"/>
                <w:szCs w:val="24"/>
              </w:rPr>
            </w:pPr>
            <w:r w:rsidRPr="00764FB9">
              <w:rPr>
                <w:rFonts w:ascii="Arial" w:hAnsi="Arial" w:cs="Arial"/>
                <w:b/>
                <w:bCs/>
                <w:i/>
                <w:iCs/>
                <w:sz w:val="24"/>
                <w:szCs w:val="24"/>
              </w:rPr>
              <w:t>Celkem</w:t>
            </w:r>
          </w:p>
        </w:tc>
        <w:tc>
          <w:tcPr>
            <w:tcW w:w="882" w:type="dxa"/>
            <w:tcBorders>
              <w:top w:val="single" w:sz="4" w:space="0" w:color="auto"/>
              <w:left w:val="single" w:sz="4" w:space="0" w:color="auto"/>
              <w:bottom w:val="single" w:sz="4" w:space="0" w:color="auto"/>
              <w:right w:val="single" w:sz="4" w:space="0" w:color="auto"/>
            </w:tcBorders>
            <w:shd w:val="clear" w:color="auto" w:fill="00B0F0"/>
            <w:vAlign w:val="bottom"/>
          </w:tcPr>
          <w:p w:rsidR="009E0D66" w:rsidRPr="00764FB9" w:rsidDel="00D854EC" w:rsidRDefault="009E0D66" w:rsidP="00731057">
            <w:pPr>
              <w:spacing w:after="0" w:line="240" w:lineRule="auto"/>
              <w:jc w:val="right"/>
              <w:rPr>
                <w:rFonts w:ascii="Arial" w:hAnsi="Arial" w:cs="Arial"/>
                <w:b/>
                <w:bCs/>
                <w:iCs/>
                <w:sz w:val="24"/>
                <w:szCs w:val="24"/>
              </w:rPr>
            </w:pPr>
            <w:r w:rsidRPr="00764FB9">
              <w:rPr>
                <w:rFonts w:ascii="Arial" w:hAnsi="Arial" w:cs="Arial"/>
                <w:b/>
                <w:bCs/>
                <w:iCs/>
                <w:sz w:val="24"/>
                <w:szCs w:val="24"/>
              </w:rPr>
              <w:t>518</w:t>
            </w:r>
          </w:p>
        </w:tc>
      </w:tr>
      <w:tr w:rsidR="009E0D66" w:rsidRPr="00764FB9" w:rsidTr="00731057">
        <w:tc>
          <w:tcPr>
            <w:tcW w:w="8363" w:type="dxa"/>
            <w:vAlign w:val="bottom"/>
          </w:tcPr>
          <w:p w:rsidR="009E0D66" w:rsidRPr="00764FB9" w:rsidRDefault="009E0D66" w:rsidP="00731057">
            <w:pPr>
              <w:spacing w:after="0" w:line="240" w:lineRule="auto"/>
              <w:rPr>
                <w:rFonts w:ascii="Arial" w:hAnsi="Arial" w:cs="Arial"/>
                <w:b/>
                <w:sz w:val="24"/>
                <w:szCs w:val="24"/>
              </w:rPr>
            </w:pPr>
            <w:r w:rsidRPr="00764FB9">
              <w:rPr>
                <w:rFonts w:ascii="Arial" w:hAnsi="Arial" w:cs="Arial"/>
                <w:b/>
                <w:sz w:val="24"/>
                <w:szCs w:val="24"/>
              </w:rPr>
              <w:t>Dopravní obslužnost</w:t>
            </w:r>
          </w:p>
        </w:tc>
        <w:tc>
          <w:tcPr>
            <w:tcW w:w="882" w:type="dxa"/>
            <w:vAlign w:val="bottom"/>
          </w:tcPr>
          <w:p w:rsidR="009E0D66" w:rsidRPr="00764FB9" w:rsidRDefault="009E0D66" w:rsidP="00731057">
            <w:pPr>
              <w:spacing w:after="0" w:line="240" w:lineRule="auto"/>
              <w:jc w:val="right"/>
              <w:rPr>
                <w:rFonts w:ascii="Arial" w:hAnsi="Arial" w:cs="Arial"/>
                <w:b/>
                <w:bCs/>
                <w:sz w:val="24"/>
                <w:szCs w:val="24"/>
              </w:rPr>
            </w:pPr>
          </w:p>
        </w:tc>
      </w:tr>
      <w:tr w:rsidR="009E0D66" w:rsidRPr="00764FB9" w:rsidTr="00731057">
        <w:tc>
          <w:tcPr>
            <w:tcW w:w="8363" w:type="dxa"/>
            <w:vAlign w:val="center"/>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Vyjádření k udělení licencí k provozování veřejné linkové dopravy</w:t>
            </w:r>
          </w:p>
        </w:tc>
        <w:tc>
          <w:tcPr>
            <w:tcW w:w="882"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0</w:t>
            </w:r>
          </w:p>
        </w:tc>
      </w:tr>
      <w:tr w:rsidR="009E0D66" w:rsidRPr="00764FB9" w:rsidTr="00731057">
        <w:trPr>
          <w:trHeight w:val="42"/>
        </w:trPr>
        <w:tc>
          <w:tcPr>
            <w:tcW w:w="8363"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Kontrola správnosti vyúčtování dopravní obslužnosti</w:t>
            </w:r>
          </w:p>
        </w:tc>
        <w:tc>
          <w:tcPr>
            <w:tcW w:w="882"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1</w:t>
            </w:r>
          </w:p>
        </w:tc>
      </w:tr>
      <w:tr w:rsidR="009E0D66" w:rsidRPr="00764FB9" w:rsidTr="00731057">
        <w:tc>
          <w:tcPr>
            <w:tcW w:w="8363" w:type="dxa"/>
            <w:shd w:val="clear" w:color="auto" w:fill="00B0F0"/>
            <w:vAlign w:val="bottom"/>
          </w:tcPr>
          <w:p w:rsidR="009E0D66" w:rsidRPr="00764FB9" w:rsidRDefault="009E0D66" w:rsidP="00731057">
            <w:pPr>
              <w:spacing w:after="0" w:line="240" w:lineRule="auto"/>
              <w:rPr>
                <w:rFonts w:ascii="Arial" w:hAnsi="Arial" w:cs="Arial"/>
                <w:b/>
                <w:bCs/>
                <w:i/>
                <w:iCs/>
                <w:sz w:val="24"/>
                <w:szCs w:val="24"/>
              </w:rPr>
            </w:pPr>
            <w:r w:rsidRPr="00764FB9">
              <w:rPr>
                <w:rFonts w:ascii="Arial" w:hAnsi="Arial" w:cs="Arial"/>
                <w:b/>
                <w:bCs/>
                <w:i/>
                <w:iCs/>
                <w:sz w:val="24"/>
                <w:szCs w:val="24"/>
              </w:rPr>
              <w:t>Celkem</w:t>
            </w:r>
          </w:p>
        </w:tc>
        <w:tc>
          <w:tcPr>
            <w:tcW w:w="882" w:type="dxa"/>
            <w:shd w:val="clear" w:color="auto" w:fill="00B0F0"/>
            <w:vAlign w:val="bottom"/>
          </w:tcPr>
          <w:p w:rsidR="009E0D66" w:rsidRPr="00764FB9" w:rsidDel="00D854EC" w:rsidRDefault="009E0D66" w:rsidP="00731057">
            <w:pPr>
              <w:spacing w:after="0" w:line="240" w:lineRule="auto"/>
              <w:jc w:val="right"/>
              <w:rPr>
                <w:rFonts w:ascii="Arial" w:hAnsi="Arial" w:cs="Arial"/>
                <w:b/>
                <w:bCs/>
                <w:iCs/>
                <w:sz w:val="24"/>
                <w:szCs w:val="24"/>
              </w:rPr>
            </w:pPr>
            <w:r w:rsidRPr="00764FB9">
              <w:rPr>
                <w:rFonts w:ascii="Arial" w:hAnsi="Arial" w:cs="Arial"/>
                <w:b/>
                <w:bCs/>
                <w:iCs/>
                <w:sz w:val="24"/>
                <w:szCs w:val="24"/>
              </w:rPr>
              <w:t>1</w:t>
            </w:r>
          </w:p>
        </w:tc>
      </w:tr>
      <w:tr w:rsidR="009E0D66" w:rsidRPr="00764FB9" w:rsidTr="00731057">
        <w:tc>
          <w:tcPr>
            <w:tcW w:w="8363" w:type="dxa"/>
            <w:vAlign w:val="bottom"/>
          </w:tcPr>
          <w:p w:rsidR="009E0D66" w:rsidRPr="00764FB9" w:rsidRDefault="009E0D66" w:rsidP="00731057">
            <w:pPr>
              <w:spacing w:after="0" w:line="240" w:lineRule="auto"/>
              <w:rPr>
                <w:rFonts w:ascii="Arial" w:hAnsi="Arial" w:cs="Arial"/>
                <w:b/>
                <w:bCs/>
                <w:sz w:val="24"/>
                <w:szCs w:val="24"/>
              </w:rPr>
            </w:pPr>
            <w:r w:rsidRPr="00764FB9">
              <w:rPr>
                <w:rFonts w:ascii="Arial" w:hAnsi="Arial" w:cs="Arial"/>
                <w:b/>
                <w:bCs/>
                <w:sz w:val="24"/>
                <w:szCs w:val="24"/>
              </w:rPr>
              <w:t>Místní šetření na komunikacích</w:t>
            </w:r>
          </w:p>
        </w:tc>
        <w:tc>
          <w:tcPr>
            <w:tcW w:w="882" w:type="dxa"/>
            <w:vAlign w:val="bottom"/>
          </w:tcPr>
          <w:p w:rsidR="009E0D66" w:rsidRPr="00764FB9" w:rsidRDefault="009E0D66" w:rsidP="00731057">
            <w:pPr>
              <w:spacing w:after="0" w:line="240" w:lineRule="auto"/>
              <w:jc w:val="right"/>
              <w:rPr>
                <w:rFonts w:ascii="Arial" w:hAnsi="Arial" w:cs="Arial"/>
                <w:b/>
                <w:bCs/>
                <w:sz w:val="24"/>
                <w:szCs w:val="24"/>
              </w:rPr>
            </w:pPr>
            <w:r w:rsidRPr="00764FB9">
              <w:rPr>
                <w:rFonts w:ascii="Arial" w:hAnsi="Arial" w:cs="Arial"/>
                <w:b/>
                <w:bCs/>
                <w:sz w:val="24"/>
                <w:szCs w:val="24"/>
              </w:rPr>
              <w:t>47</w:t>
            </w:r>
          </w:p>
        </w:tc>
      </w:tr>
      <w:tr w:rsidR="009E0D66" w:rsidRPr="00764FB9" w:rsidTr="00731057">
        <w:tc>
          <w:tcPr>
            <w:tcW w:w="8363"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Objednáno k opravě u správce MK včetně pořízené dokumentace a kontroly</w:t>
            </w:r>
          </w:p>
        </w:tc>
        <w:tc>
          <w:tcPr>
            <w:tcW w:w="882"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28</w:t>
            </w:r>
          </w:p>
        </w:tc>
      </w:tr>
      <w:tr w:rsidR="009E0D66" w:rsidRPr="00764FB9" w:rsidTr="00731057">
        <w:tc>
          <w:tcPr>
            <w:tcW w:w="8363"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Šetření pojistných událostí</w:t>
            </w:r>
          </w:p>
        </w:tc>
        <w:tc>
          <w:tcPr>
            <w:tcW w:w="882"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2</w:t>
            </w:r>
          </w:p>
        </w:tc>
      </w:tr>
      <w:tr w:rsidR="009E0D66" w:rsidRPr="00764FB9" w:rsidTr="00731057">
        <w:tc>
          <w:tcPr>
            <w:tcW w:w="8363" w:type="dxa"/>
            <w:shd w:val="clear" w:color="auto" w:fill="00B0F0"/>
            <w:vAlign w:val="bottom"/>
          </w:tcPr>
          <w:p w:rsidR="009E0D66" w:rsidRPr="00764FB9" w:rsidRDefault="009E0D66" w:rsidP="00731057">
            <w:pPr>
              <w:spacing w:after="0" w:line="240" w:lineRule="auto"/>
              <w:rPr>
                <w:rFonts w:ascii="Arial" w:hAnsi="Arial" w:cs="Arial"/>
                <w:b/>
                <w:bCs/>
                <w:i/>
                <w:iCs/>
                <w:sz w:val="24"/>
                <w:szCs w:val="24"/>
              </w:rPr>
            </w:pPr>
            <w:r w:rsidRPr="00764FB9">
              <w:rPr>
                <w:rFonts w:ascii="Arial" w:hAnsi="Arial" w:cs="Arial"/>
                <w:b/>
                <w:bCs/>
                <w:i/>
                <w:iCs/>
                <w:sz w:val="24"/>
                <w:szCs w:val="24"/>
              </w:rPr>
              <w:t>Celkem</w:t>
            </w:r>
          </w:p>
        </w:tc>
        <w:tc>
          <w:tcPr>
            <w:tcW w:w="882" w:type="dxa"/>
            <w:shd w:val="clear" w:color="auto" w:fill="00B0F0"/>
            <w:vAlign w:val="bottom"/>
          </w:tcPr>
          <w:p w:rsidR="009E0D66" w:rsidRPr="00764FB9" w:rsidRDefault="009E0D66" w:rsidP="00731057">
            <w:pPr>
              <w:spacing w:after="0" w:line="240" w:lineRule="auto"/>
              <w:jc w:val="right"/>
              <w:rPr>
                <w:rFonts w:ascii="Arial" w:hAnsi="Arial" w:cs="Arial"/>
                <w:b/>
                <w:bCs/>
                <w:sz w:val="24"/>
                <w:szCs w:val="24"/>
              </w:rPr>
            </w:pPr>
            <w:r w:rsidRPr="00764FB9">
              <w:rPr>
                <w:rFonts w:ascii="Arial" w:hAnsi="Arial" w:cs="Arial"/>
                <w:b/>
                <w:bCs/>
                <w:sz w:val="24"/>
                <w:szCs w:val="24"/>
              </w:rPr>
              <w:t>77</w:t>
            </w:r>
          </w:p>
        </w:tc>
      </w:tr>
    </w:tbl>
    <w:p w:rsidR="009E0D66" w:rsidRPr="00764FB9" w:rsidRDefault="009E0D66" w:rsidP="009E0D66">
      <w:pPr>
        <w:spacing w:after="0" w:line="240" w:lineRule="auto"/>
        <w:jc w:val="center"/>
        <w:rPr>
          <w:rFonts w:ascii="Arial" w:hAnsi="Arial" w:cs="Arial"/>
          <w:b/>
          <w:bCs/>
          <w:color w:val="FF0000"/>
          <w:sz w:val="24"/>
          <w:szCs w:val="24"/>
        </w:rPr>
      </w:pPr>
    </w:p>
    <w:p w:rsidR="009E0D66" w:rsidRPr="00764FB9" w:rsidRDefault="009E0D66" w:rsidP="009E0D66">
      <w:pPr>
        <w:spacing w:after="0" w:line="240" w:lineRule="auto"/>
        <w:jc w:val="center"/>
        <w:rPr>
          <w:rFonts w:ascii="Arial" w:hAnsi="Arial" w:cs="Arial"/>
          <w:b/>
          <w:bCs/>
          <w:color w:val="FF0000"/>
          <w:sz w:val="24"/>
          <w:szCs w:val="24"/>
        </w:rPr>
      </w:pPr>
    </w:p>
    <w:p w:rsidR="009E0D66" w:rsidRPr="00764FB9" w:rsidRDefault="009E0D66" w:rsidP="009E0D66">
      <w:pPr>
        <w:spacing w:after="0" w:line="240" w:lineRule="auto"/>
        <w:jc w:val="center"/>
        <w:rPr>
          <w:rFonts w:ascii="Arial" w:hAnsi="Arial" w:cs="Arial"/>
          <w:b/>
          <w:bCs/>
          <w:color w:val="FF0000"/>
          <w:sz w:val="24"/>
          <w:szCs w:val="24"/>
        </w:rPr>
      </w:pPr>
    </w:p>
    <w:p w:rsidR="009E0D66" w:rsidRPr="00764FB9" w:rsidRDefault="009E0D66" w:rsidP="009E0D66">
      <w:pPr>
        <w:spacing w:after="0" w:line="240" w:lineRule="auto"/>
        <w:jc w:val="center"/>
        <w:rPr>
          <w:rFonts w:ascii="Arial" w:hAnsi="Arial" w:cs="Arial"/>
          <w:b/>
          <w:bCs/>
          <w:sz w:val="24"/>
          <w:szCs w:val="24"/>
        </w:rPr>
      </w:pPr>
      <w:r w:rsidRPr="00764FB9">
        <w:rPr>
          <w:rFonts w:ascii="Arial" w:hAnsi="Arial" w:cs="Arial"/>
          <w:b/>
          <w:bCs/>
          <w:sz w:val="24"/>
          <w:szCs w:val="24"/>
        </w:rPr>
        <w:t>Přehled příjmů za sledované období – pokladna OD</w:t>
      </w:r>
    </w:p>
    <w:p w:rsidR="009E0D66" w:rsidRPr="00764FB9" w:rsidRDefault="009E0D66" w:rsidP="009E0D66">
      <w:pPr>
        <w:spacing w:after="0" w:line="240" w:lineRule="auto"/>
        <w:rPr>
          <w:rFonts w:ascii="Arial" w:hAnsi="Arial" w:cs="Arial"/>
          <w:sz w:val="24"/>
          <w:szCs w:val="24"/>
        </w:rPr>
      </w:pPr>
    </w:p>
    <w:tbl>
      <w:tblPr>
        <w:tblW w:w="7520" w:type="dxa"/>
        <w:jc w:val="center"/>
        <w:tblCellMar>
          <w:left w:w="70" w:type="dxa"/>
          <w:right w:w="70" w:type="dxa"/>
        </w:tblCellMar>
        <w:tblLook w:val="04A0" w:firstRow="1" w:lastRow="0" w:firstColumn="1" w:lastColumn="0" w:noHBand="0" w:noVBand="1"/>
      </w:tblPr>
      <w:tblGrid>
        <w:gridCol w:w="5040"/>
        <w:gridCol w:w="2480"/>
      </w:tblGrid>
      <w:tr w:rsidR="009E0D66" w:rsidRPr="00764FB9" w:rsidTr="00731057">
        <w:trPr>
          <w:trHeight w:val="259"/>
          <w:jc w:val="center"/>
        </w:trPr>
        <w:tc>
          <w:tcPr>
            <w:tcW w:w="5040" w:type="dxa"/>
            <w:tcBorders>
              <w:top w:val="single" w:sz="8" w:space="0" w:color="auto"/>
              <w:left w:val="single" w:sz="8" w:space="0" w:color="auto"/>
              <w:bottom w:val="single" w:sz="8" w:space="0" w:color="auto"/>
              <w:right w:val="single" w:sz="8" w:space="0" w:color="auto"/>
            </w:tcBorders>
            <w:shd w:val="clear" w:color="auto" w:fill="auto"/>
            <w:hideMark/>
          </w:tcPr>
          <w:p w:rsidR="009E0D66" w:rsidRPr="00764FB9" w:rsidRDefault="009E0D66" w:rsidP="00731057">
            <w:pPr>
              <w:spacing w:after="0" w:line="240" w:lineRule="auto"/>
              <w:rPr>
                <w:rFonts w:ascii="Arial" w:hAnsi="Arial" w:cs="Arial"/>
                <w:b/>
                <w:bCs/>
                <w:i/>
                <w:iCs/>
                <w:sz w:val="24"/>
                <w:szCs w:val="24"/>
              </w:rPr>
            </w:pPr>
          </w:p>
        </w:tc>
        <w:tc>
          <w:tcPr>
            <w:tcW w:w="2480" w:type="dxa"/>
            <w:tcBorders>
              <w:top w:val="single" w:sz="8" w:space="0" w:color="auto"/>
              <w:left w:val="nil"/>
              <w:bottom w:val="single" w:sz="8" w:space="0" w:color="auto"/>
              <w:right w:val="single" w:sz="8" w:space="0" w:color="auto"/>
            </w:tcBorders>
            <w:shd w:val="clear" w:color="auto" w:fill="auto"/>
            <w:noWrap/>
            <w:vAlign w:val="bottom"/>
            <w:hideMark/>
          </w:tcPr>
          <w:p w:rsidR="009E0D66" w:rsidRPr="00764FB9" w:rsidRDefault="009E0D66" w:rsidP="00731057">
            <w:pPr>
              <w:spacing w:after="0" w:line="240" w:lineRule="auto"/>
              <w:jc w:val="right"/>
              <w:rPr>
                <w:rFonts w:ascii="Arial" w:hAnsi="Arial" w:cs="Arial"/>
                <w:b/>
                <w:sz w:val="24"/>
                <w:szCs w:val="24"/>
              </w:rPr>
            </w:pPr>
            <w:r w:rsidRPr="00764FB9">
              <w:rPr>
                <w:rFonts w:ascii="Arial" w:hAnsi="Arial" w:cs="Arial"/>
                <w:b/>
                <w:sz w:val="24"/>
                <w:szCs w:val="24"/>
              </w:rPr>
              <w:t xml:space="preserve">CELKEM </w:t>
            </w:r>
          </w:p>
        </w:tc>
      </w:tr>
      <w:tr w:rsidR="009E0D66" w:rsidRPr="00764FB9" w:rsidTr="00731057">
        <w:trPr>
          <w:trHeight w:val="264"/>
          <w:jc w:val="center"/>
        </w:trPr>
        <w:tc>
          <w:tcPr>
            <w:tcW w:w="5040" w:type="dxa"/>
            <w:tcBorders>
              <w:top w:val="nil"/>
              <w:left w:val="single" w:sz="8" w:space="0" w:color="auto"/>
              <w:bottom w:val="single" w:sz="4" w:space="0" w:color="auto"/>
              <w:right w:val="single" w:sz="8" w:space="0" w:color="auto"/>
            </w:tcBorders>
            <w:shd w:val="clear" w:color="auto" w:fill="auto"/>
            <w:hideMark/>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Počet dokladů celkem:</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5915</w:t>
            </w:r>
          </w:p>
        </w:tc>
      </w:tr>
      <w:tr w:rsidR="009E0D66" w:rsidRPr="00764FB9" w:rsidTr="00731057">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 xml:space="preserve"> - z toho dokladů hotově</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3991</w:t>
            </w:r>
          </w:p>
        </w:tc>
      </w:tr>
      <w:tr w:rsidR="009E0D66" w:rsidRPr="00764FB9" w:rsidTr="00731057">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 z toho dokladů kartou</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1924</w:t>
            </w:r>
          </w:p>
        </w:tc>
      </w:tr>
      <w:tr w:rsidR="009E0D66" w:rsidRPr="00764FB9" w:rsidTr="00731057">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Částka uhrazená hotově v Kč</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2 624 902Kč</w:t>
            </w:r>
          </w:p>
        </w:tc>
      </w:tr>
      <w:tr w:rsidR="009E0D66" w:rsidRPr="00764FB9" w:rsidTr="00731057">
        <w:trPr>
          <w:trHeight w:val="268"/>
          <w:jc w:val="center"/>
        </w:trPr>
        <w:tc>
          <w:tcPr>
            <w:tcW w:w="5040" w:type="dxa"/>
            <w:tcBorders>
              <w:top w:val="nil"/>
              <w:left w:val="single" w:sz="8" w:space="0" w:color="auto"/>
              <w:bottom w:val="single" w:sz="4" w:space="0" w:color="auto"/>
              <w:right w:val="single" w:sz="8" w:space="0" w:color="auto"/>
            </w:tcBorders>
            <w:shd w:val="clear" w:color="auto" w:fill="auto"/>
            <w:hideMark/>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Částka uhrazená kartou v Kč</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1 465 948Kč</w:t>
            </w:r>
          </w:p>
        </w:tc>
      </w:tr>
      <w:tr w:rsidR="009E0D66" w:rsidRPr="00764FB9" w:rsidTr="00731057">
        <w:trPr>
          <w:trHeight w:val="271"/>
          <w:jc w:val="center"/>
        </w:trPr>
        <w:tc>
          <w:tcPr>
            <w:tcW w:w="5040" w:type="dxa"/>
            <w:tcBorders>
              <w:top w:val="nil"/>
              <w:left w:val="single" w:sz="8" w:space="0" w:color="auto"/>
              <w:bottom w:val="single" w:sz="4" w:space="0" w:color="auto"/>
              <w:right w:val="single" w:sz="8" w:space="0" w:color="auto"/>
            </w:tcBorders>
            <w:shd w:val="clear" w:color="auto" w:fill="auto"/>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Přijatá částka celkem v Kč</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4 090 850Kč</w:t>
            </w:r>
          </w:p>
        </w:tc>
      </w:tr>
      <w:tr w:rsidR="009E0D66" w:rsidRPr="00764FB9" w:rsidTr="00731057">
        <w:trPr>
          <w:trHeight w:val="271"/>
          <w:jc w:val="center"/>
        </w:trPr>
        <w:tc>
          <w:tcPr>
            <w:tcW w:w="5040" w:type="dxa"/>
            <w:tcBorders>
              <w:top w:val="nil"/>
              <w:left w:val="single" w:sz="8" w:space="0" w:color="auto"/>
              <w:bottom w:val="single" w:sz="4" w:space="0" w:color="auto"/>
              <w:right w:val="single" w:sz="8" w:space="0" w:color="auto"/>
            </w:tcBorders>
            <w:shd w:val="clear" w:color="auto" w:fill="auto"/>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Z toho vybráno na jednotlivé poplatky v Kč:</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bCs/>
                <w:sz w:val="24"/>
                <w:szCs w:val="24"/>
              </w:rPr>
            </w:pPr>
          </w:p>
        </w:tc>
      </w:tr>
      <w:tr w:rsidR="009E0D66" w:rsidRPr="00764FB9" w:rsidTr="00731057">
        <w:trPr>
          <w:trHeight w:val="276"/>
          <w:jc w:val="center"/>
        </w:trPr>
        <w:tc>
          <w:tcPr>
            <w:tcW w:w="5040" w:type="dxa"/>
            <w:tcBorders>
              <w:top w:val="nil"/>
              <w:left w:val="single" w:sz="8" w:space="0" w:color="auto"/>
              <w:bottom w:val="single" w:sz="4" w:space="0" w:color="auto"/>
              <w:right w:val="single" w:sz="8" w:space="0" w:color="auto"/>
            </w:tcBorders>
            <w:shd w:val="clear" w:color="auto" w:fill="auto"/>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124 Poplatek za informaci</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0Kč</w:t>
            </w:r>
          </w:p>
        </w:tc>
      </w:tr>
      <w:tr w:rsidR="009E0D66" w:rsidRPr="00764FB9" w:rsidTr="00731057">
        <w:trPr>
          <w:trHeight w:val="276"/>
          <w:jc w:val="center"/>
        </w:trPr>
        <w:tc>
          <w:tcPr>
            <w:tcW w:w="5040" w:type="dxa"/>
            <w:tcBorders>
              <w:top w:val="nil"/>
              <w:left w:val="single" w:sz="8" w:space="0" w:color="auto"/>
              <w:bottom w:val="single" w:sz="4" w:space="0" w:color="auto"/>
              <w:right w:val="single" w:sz="8" w:space="0" w:color="auto"/>
            </w:tcBorders>
            <w:shd w:val="clear" w:color="auto" w:fill="auto"/>
            <w:hideMark/>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129 Zkouška odbor způsobilosti</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227 100Kč</w:t>
            </w:r>
          </w:p>
        </w:tc>
      </w:tr>
      <w:tr w:rsidR="009E0D66" w:rsidRPr="00764FB9" w:rsidTr="00731057">
        <w:trPr>
          <w:trHeight w:val="279"/>
          <w:jc w:val="center"/>
        </w:trPr>
        <w:tc>
          <w:tcPr>
            <w:tcW w:w="5040" w:type="dxa"/>
            <w:tcBorders>
              <w:top w:val="nil"/>
              <w:left w:val="single" w:sz="8" w:space="0" w:color="auto"/>
              <w:bottom w:val="single" w:sz="4" w:space="0" w:color="auto"/>
              <w:right w:val="single" w:sz="8" w:space="0" w:color="auto"/>
            </w:tcBorders>
            <w:shd w:val="clear" w:color="auto" w:fill="auto"/>
            <w:hideMark/>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130 Digitální tachograf OD</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76 300Kč</w:t>
            </w:r>
          </w:p>
        </w:tc>
      </w:tr>
      <w:tr w:rsidR="009E0D66" w:rsidRPr="00764FB9" w:rsidTr="00731057">
        <w:trPr>
          <w:trHeight w:val="270"/>
          <w:jc w:val="center"/>
        </w:trPr>
        <w:tc>
          <w:tcPr>
            <w:tcW w:w="5040" w:type="dxa"/>
            <w:tcBorders>
              <w:top w:val="nil"/>
              <w:left w:val="single" w:sz="8" w:space="0" w:color="auto"/>
              <w:bottom w:val="single" w:sz="4" w:space="0" w:color="auto"/>
              <w:right w:val="single" w:sz="8" w:space="0" w:color="auto"/>
            </w:tcBorders>
            <w:shd w:val="clear" w:color="auto" w:fill="auto"/>
            <w:hideMark/>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 xml:space="preserve">131 Ekologický poplatek dle zák.383, </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145 000Kč</w:t>
            </w:r>
          </w:p>
        </w:tc>
      </w:tr>
      <w:tr w:rsidR="009E0D66" w:rsidRPr="00764FB9" w:rsidTr="00731057">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141 Správní poplatek registr řidičů</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151 770Kč</w:t>
            </w:r>
          </w:p>
        </w:tc>
      </w:tr>
      <w:tr w:rsidR="009E0D66" w:rsidRPr="00764FB9" w:rsidTr="00731057">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142 Správní poplatek registr vozidel</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2 829 800Kč</w:t>
            </w:r>
          </w:p>
        </w:tc>
      </w:tr>
      <w:tr w:rsidR="009E0D66" w:rsidRPr="00764FB9" w:rsidTr="00731057">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143 Správní poplatek odd. SHKS</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48 200Kč</w:t>
            </w:r>
          </w:p>
        </w:tc>
      </w:tr>
      <w:tr w:rsidR="009E0D66" w:rsidRPr="00764FB9" w:rsidTr="00731057">
        <w:trPr>
          <w:trHeight w:val="287"/>
          <w:jc w:val="center"/>
        </w:trPr>
        <w:tc>
          <w:tcPr>
            <w:tcW w:w="5040" w:type="dxa"/>
            <w:tcBorders>
              <w:top w:val="nil"/>
              <w:left w:val="single" w:sz="8" w:space="0" w:color="auto"/>
              <w:bottom w:val="single" w:sz="4" w:space="0" w:color="auto"/>
              <w:right w:val="single" w:sz="8" w:space="0" w:color="auto"/>
            </w:tcBorders>
            <w:shd w:val="clear" w:color="auto" w:fill="auto"/>
            <w:hideMark/>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206 Poplatek za užívání veřejného prostranství</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16 510Kč</w:t>
            </w:r>
          </w:p>
        </w:tc>
      </w:tr>
      <w:tr w:rsidR="009E0D66" w:rsidRPr="00764FB9" w:rsidTr="00731057">
        <w:trPr>
          <w:trHeight w:val="286"/>
          <w:jc w:val="center"/>
        </w:trPr>
        <w:tc>
          <w:tcPr>
            <w:tcW w:w="5040" w:type="dxa"/>
            <w:tcBorders>
              <w:top w:val="nil"/>
              <w:left w:val="single" w:sz="8" w:space="0" w:color="auto"/>
              <w:bottom w:val="single" w:sz="4" w:space="0" w:color="auto"/>
              <w:right w:val="single" w:sz="8" w:space="0" w:color="auto"/>
            </w:tcBorders>
            <w:shd w:val="clear" w:color="auto" w:fill="auto"/>
            <w:hideMark/>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207 Poplatek za veřejné prostranství - prodej, reklama</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16 320Kč</w:t>
            </w:r>
          </w:p>
        </w:tc>
      </w:tr>
      <w:tr w:rsidR="009E0D66" w:rsidRPr="00764FB9" w:rsidTr="00731057">
        <w:trPr>
          <w:trHeight w:val="276"/>
          <w:jc w:val="center"/>
        </w:trPr>
        <w:tc>
          <w:tcPr>
            <w:tcW w:w="5040" w:type="dxa"/>
            <w:tcBorders>
              <w:top w:val="nil"/>
              <w:left w:val="single" w:sz="8" w:space="0" w:color="auto"/>
              <w:bottom w:val="single" w:sz="8" w:space="0" w:color="auto"/>
              <w:right w:val="single" w:sz="8" w:space="0" w:color="auto"/>
            </w:tcBorders>
            <w:shd w:val="clear" w:color="auto" w:fill="auto"/>
            <w:hideMark/>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211 Rezidentské parkování</w:t>
            </w:r>
          </w:p>
        </w:tc>
        <w:tc>
          <w:tcPr>
            <w:tcW w:w="2480" w:type="dxa"/>
            <w:tcBorders>
              <w:top w:val="nil"/>
              <w:left w:val="nil"/>
              <w:bottom w:val="single" w:sz="8"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445 700Kč</w:t>
            </w:r>
          </w:p>
        </w:tc>
      </w:tr>
      <w:tr w:rsidR="009E0D66" w:rsidRPr="00764FB9" w:rsidTr="00731057">
        <w:trPr>
          <w:trHeight w:val="267"/>
          <w:jc w:val="center"/>
        </w:trPr>
        <w:tc>
          <w:tcPr>
            <w:tcW w:w="5040" w:type="dxa"/>
            <w:tcBorders>
              <w:top w:val="single" w:sz="8" w:space="0" w:color="auto"/>
              <w:left w:val="single" w:sz="8" w:space="0" w:color="auto"/>
              <w:bottom w:val="single" w:sz="4" w:space="0" w:color="auto"/>
              <w:right w:val="single" w:sz="8" w:space="0" w:color="auto"/>
            </w:tcBorders>
            <w:shd w:val="clear" w:color="auto" w:fill="auto"/>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502 MP -  pokuty</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2 200Kč</w:t>
            </w:r>
          </w:p>
        </w:tc>
      </w:tr>
      <w:tr w:rsidR="009E0D66" w:rsidRPr="00764FB9" w:rsidTr="00731057">
        <w:trPr>
          <w:trHeight w:val="267"/>
          <w:jc w:val="center"/>
        </w:trPr>
        <w:tc>
          <w:tcPr>
            <w:tcW w:w="5040" w:type="dxa"/>
            <w:tcBorders>
              <w:top w:val="nil"/>
              <w:left w:val="single" w:sz="8" w:space="0" w:color="auto"/>
              <w:bottom w:val="single" w:sz="4" w:space="0" w:color="auto"/>
              <w:right w:val="single" w:sz="8" w:space="0" w:color="auto"/>
            </w:tcBorders>
            <w:shd w:val="clear" w:color="auto" w:fill="auto"/>
            <w:hideMark/>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509 Pokuty dopravně správní činnosti</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0Kč</w:t>
            </w:r>
          </w:p>
        </w:tc>
      </w:tr>
      <w:tr w:rsidR="009E0D66" w:rsidRPr="00764FB9" w:rsidTr="00731057">
        <w:trPr>
          <w:trHeight w:val="274"/>
          <w:jc w:val="center"/>
        </w:trPr>
        <w:tc>
          <w:tcPr>
            <w:tcW w:w="5040" w:type="dxa"/>
            <w:tcBorders>
              <w:top w:val="nil"/>
              <w:left w:val="single" w:sz="8" w:space="0" w:color="auto"/>
              <w:bottom w:val="single" w:sz="8" w:space="0" w:color="auto"/>
              <w:right w:val="single" w:sz="8" w:space="0" w:color="auto"/>
            </w:tcBorders>
            <w:shd w:val="clear" w:color="auto" w:fill="auto"/>
            <w:hideMark/>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513 Pokuty - silniční provoz</w:t>
            </w:r>
          </w:p>
        </w:tc>
        <w:tc>
          <w:tcPr>
            <w:tcW w:w="2480" w:type="dxa"/>
            <w:tcBorders>
              <w:top w:val="nil"/>
              <w:left w:val="nil"/>
              <w:bottom w:val="single" w:sz="8"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55 500Kč</w:t>
            </w:r>
          </w:p>
        </w:tc>
      </w:tr>
      <w:tr w:rsidR="009E0D66" w:rsidRPr="00764FB9" w:rsidTr="00731057">
        <w:trPr>
          <w:trHeight w:val="263"/>
          <w:jc w:val="center"/>
        </w:trPr>
        <w:tc>
          <w:tcPr>
            <w:tcW w:w="5040" w:type="dxa"/>
            <w:tcBorders>
              <w:top w:val="single" w:sz="8" w:space="0" w:color="auto"/>
              <w:left w:val="single" w:sz="8" w:space="0" w:color="auto"/>
              <w:bottom w:val="single" w:sz="4" w:space="0" w:color="auto"/>
              <w:right w:val="single" w:sz="8" w:space="0" w:color="auto"/>
            </w:tcBorders>
            <w:shd w:val="clear" w:color="auto" w:fill="auto"/>
            <w:hideMark/>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520 Správní řízení</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0Kč</w:t>
            </w:r>
          </w:p>
        </w:tc>
      </w:tr>
      <w:tr w:rsidR="009E0D66" w:rsidRPr="00764FB9" w:rsidTr="00731057">
        <w:trPr>
          <w:trHeight w:val="281"/>
          <w:jc w:val="center"/>
        </w:trPr>
        <w:tc>
          <w:tcPr>
            <w:tcW w:w="5040" w:type="dxa"/>
            <w:tcBorders>
              <w:top w:val="nil"/>
              <w:left w:val="single" w:sz="8" w:space="0" w:color="auto"/>
              <w:bottom w:val="single" w:sz="4" w:space="0" w:color="auto"/>
              <w:right w:val="single" w:sz="8" w:space="0" w:color="auto"/>
            </w:tcBorders>
            <w:shd w:val="clear" w:color="auto" w:fill="auto"/>
            <w:hideMark/>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522 Blokové pokuty na místě nezaplacené</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60 200K</w:t>
            </w:r>
          </w:p>
        </w:tc>
      </w:tr>
      <w:tr w:rsidR="009E0D66" w:rsidRPr="00764FB9" w:rsidTr="00731057">
        <w:trPr>
          <w:trHeight w:val="309"/>
          <w:jc w:val="center"/>
        </w:trPr>
        <w:tc>
          <w:tcPr>
            <w:tcW w:w="5040" w:type="dxa"/>
            <w:tcBorders>
              <w:top w:val="nil"/>
              <w:left w:val="single" w:sz="8" w:space="0" w:color="auto"/>
              <w:bottom w:val="single" w:sz="4" w:space="0" w:color="auto"/>
              <w:right w:val="single" w:sz="8" w:space="0" w:color="auto"/>
            </w:tcBorders>
            <w:shd w:val="clear" w:color="auto" w:fill="auto"/>
            <w:hideMark/>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531 Smluvní pokuty</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0Kč</w:t>
            </w:r>
          </w:p>
        </w:tc>
      </w:tr>
      <w:tr w:rsidR="009E0D66" w:rsidRPr="00764FB9" w:rsidTr="00731057">
        <w:trPr>
          <w:trHeight w:val="275"/>
          <w:jc w:val="center"/>
        </w:trPr>
        <w:tc>
          <w:tcPr>
            <w:tcW w:w="5040" w:type="dxa"/>
            <w:tcBorders>
              <w:top w:val="nil"/>
              <w:left w:val="single" w:sz="8" w:space="0" w:color="auto"/>
              <w:bottom w:val="single" w:sz="4" w:space="0" w:color="auto"/>
              <w:right w:val="single" w:sz="8" w:space="0" w:color="auto"/>
            </w:tcBorders>
            <w:shd w:val="clear" w:color="auto" w:fill="auto"/>
            <w:hideMark/>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lastRenderedPageBreak/>
              <w:t>532 Pokuty vážení kamionů</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0Kč</w:t>
            </w:r>
          </w:p>
        </w:tc>
      </w:tr>
      <w:tr w:rsidR="009E0D66" w:rsidRPr="00764FB9" w:rsidTr="00731057">
        <w:trPr>
          <w:trHeight w:val="264"/>
          <w:jc w:val="center"/>
        </w:trPr>
        <w:tc>
          <w:tcPr>
            <w:tcW w:w="5040" w:type="dxa"/>
            <w:tcBorders>
              <w:top w:val="nil"/>
              <w:left w:val="single" w:sz="8" w:space="0" w:color="auto"/>
              <w:bottom w:val="single" w:sz="4" w:space="0" w:color="auto"/>
              <w:right w:val="single" w:sz="8" w:space="0" w:color="auto"/>
            </w:tcBorders>
            <w:shd w:val="clear" w:color="auto" w:fill="auto"/>
            <w:hideMark/>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533 Správní delikty</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14 250Kč</w:t>
            </w:r>
          </w:p>
        </w:tc>
      </w:tr>
      <w:tr w:rsidR="009E0D66" w:rsidRPr="00764FB9" w:rsidTr="00731057">
        <w:trPr>
          <w:trHeight w:val="267"/>
          <w:jc w:val="center"/>
        </w:trPr>
        <w:tc>
          <w:tcPr>
            <w:tcW w:w="5040" w:type="dxa"/>
            <w:tcBorders>
              <w:top w:val="nil"/>
              <w:left w:val="single" w:sz="8" w:space="0" w:color="auto"/>
              <w:bottom w:val="nil"/>
              <w:right w:val="single" w:sz="8" w:space="0" w:color="auto"/>
            </w:tcBorders>
            <w:shd w:val="clear" w:color="auto" w:fill="auto"/>
            <w:hideMark/>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 xml:space="preserve">539 Pokuty OD – pozemní komunikace </w:t>
            </w:r>
          </w:p>
        </w:tc>
        <w:tc>
          <w:tcPr>
            <w:tcW w:w="2480" w:type="dxa"/>
            <w:tcBorders>
              <w:top w:val="nil"/>
              <w:left w:val="nil"/>
              <w:bottom w:val="single" w:sz="4" w:space="0" w:color="auto"/>
              <w:right w:val="single" w:sz="4" w:space="0" w:color="auto"/>
            </w:tcBorders>
            <w:shd w:val="clear" w:color="auto" w:fill="auto"/>
            <w:noWrap/>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0Kč</w:t>
            </w:r>
          </w:p>
        </w:tc>
      </w:tr>
      <w:tr w:rsidR="009E0D66" w:rsidRPr="00764FB9" w:rsidTr="00731057">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 xml:space="preserve">541 Úsekové měření </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sz w:val="24"/>
                <w:szCs w:val="24"/>
              </w:rPr>
              <w:t>0Kč</w:t>
            </w:r>
          </w:p>
        </w:tc>
      </w:tr>
      <w:tr w:rsidR="009E0D66" w:rsidRPr="00764FB9" w:rsidTr="00731057">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542 Pokuty – úsekové měření</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2 000Kč</w:t>
            </w:r>
          </w:p>
        </w:tc>
      </w:tr>
      <w:tr w:rsidR="009E0D66" w:rsidRPr="00764FB9" w:rsidTr="00731057">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545 Odtahy vozidel, BČ 2022</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sz w:val="24"/>
                <w:szCs w:val="24"/>
              </w:rPr>
              <w:t>0Kč</w:t>
            </w:r>
          </w:p>
        </w:tc>
      </w:tr>
    </w:tbl>
    <w:p w:rsidR="009E0D66" w:rsidRPr="00764FB9" w:rsidRDefault="009E0D66" w:rsidP="009E0D66">
      <w:pPr>
        <w:spacing w:after="0" w:line="240" w:lineRule="auto"/>
        <w:jc w:val="center"/>
        <w:rPr>
          <w:rFonts w:ascii="Arial" w:hAnsi="Arial" w:cs="Arial"/>
          <w:b/>
          <w:sz w:val="24"/>
          <w:szCs w:val="24"/>
        </w:rPr>
      </w:pPr>
    </w:p>
    <w:p w:rsidR="009E0D66" w:rsidRPr="00764FB9" w:rsidRDefault="009E0D66" w:rsidP="009E0D66">
      <w:pPr>
        <w:spacing w:after="0" w:line="240" w:lineRule="auto"/>
        <w:jc w:val="center"/>
        <w:rPr>
          <w:rFonts w:ascii="Arial" w:hAnsi="Arial" w:cs="Arial"/>
          <w:b/>
          <w:sz w:val="24"/>
          <w:szCs w:val="24"/>
        </w:rPr>
      </w:pPr>
    </w:p>
    <w:p w:rsidR="009E0D66" w:rsidRPr="00764FB9" w:rsidRDefault="009E0D66" w:rsidP="009E0D66">
      <w:pPr>
        <w:spacing w:after="0" w:line="240" w:lineRule="auto"/>
        <w:jc w:val="center"/>
        <w:rPr>
          <w:rFonts w:ascii="Arial" w:hAnsi="Arial" w:cs="Arial"/>
          <w:b/>
          <w:sz w:val="24"/>
          <w:szCs w:val="24"/>
        </w:rPr>
      </w:pPr>
    </w:p>
    <w:p w:rsidR="009E0D66" w:rsidRPr="00764FB9" w:rsidRDefault="009E0D66" w:rsidP="009E0D66">
      <w:pPr>
        <w:spacing w:after="0" w:line="240" w:lineRule="auto"/>
        <w:jc w:val="center"/>
        <w:rPr>
          <w:rFonts w:ascii="Arial" w:hAnsi="Arial" w:cs="Arial"/>
          <w:b/>
          <w:sz w:val="24"/>
          <w:szCs w:val="24"/>
        </w:rPr>
      </w:pPr>
    </w:p>
    <w:p w:rsidR="009E0D66" w:rsidRPr="00764FB9" w:rsidRDefault="009E0D66" w:rsidP="009E0D66">
      <w:pPr>
        <w:spacing w:after="0" w:line="240" w:lineRule="auto"/>
        <w:jc w:val="center"/>
        <w:rPr>
          <w:rFonts w:ascii="Arial" w:hAnsi="Arial" w:cs="Arial"/>
          <w:b/>
          <w:sz w:val="24"/>
          <w:szCs w:val="24"/>
        </w:rPr>
      </w:pPr>
      <w:r w:rsidRPr="00764FB9">
        <w:rPr>
          <w:rFonts w:ascii="Arial" w:hAnsi="Arial" w:cs="Arial"/>
          <w:b/>
          <w:sz w:val="24"/>
          <w:szCs w:val="24"/>
        </w:rPr>
        <w:t>Přehled úkonů úseku silničního hospodářství</w:t>
      </w:r>
    </w:p>
    <w:p w:rsidR="009E0D66" w:rsidRPr="00764FB9" w:rsidRDefault="009E0D66" w:rsidP="009E0D66">
      <w:pPr>
        <w:spacing w:after="0" w:line="240" w:lineRule="auto"/>
        <w:jc w:val="center"/>
        <w:rPr>
          <w:rFonts w:ascii="Arial" w:hAnsi="Arial" w:cs="Arial"/>
          <w:b/>
          <w:color w:val="FF0000"/>
          <w:sz w:val="24"/>
          <w:szCs w:val="24"/>
        </w:rPr>
      </w:pPr>
      <w:r w:rsidRPr="00764FB9">
        <w:rPr>
          <w:rFonts w:ascii="Arial" w:hAnsi="Arial" w:cs="Arial"/>
          <w:b/>
          <w:sz w:val="24"/>
          <w:szCs w:val="24"/>
        </w:rPr>
        <w:t>za sledované období</w:t>
      </w:r>
    </w:p>
    <w:p w:rsidR="009E0D66" w:rsidRPr="00764FB9" w:rsidRDefault="009E0D66" w:rsidP="009E0D66">
      <w:pPr>
        <w:spacing w:after="0" w:line="240" w:lineRule="auto"/>
        <w:jc w:val="center"/>
        <w:rPr>
          <w:rFonts w:ascii="Arial" w:hAnsi="Arial" w:cs="Arial"/>
          <w:color w:val="FF0000"/>
          <w:sz w:val="24"/>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8"/>
        <w:gridCol w:w="864"/>
      </w:tblGrid>
      <w:tr w:rsidR="009E0D66" w:rsidRPr="00764FB9" w:rsidTr="00731057">
        <w:tc>
          <w:tcPr>
            <w:tcW w:w="8208"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rPr>
                <w:rFonts w:ascii="Arial" w:hAnsi="Arial" w:cs="Arial"/>
                <w:b/>
                <w:bCs/>
                <w:sz w:val="24"/>
                <w:szCs w:val="24"/>
              </w:rPr>
            </w:pPr>
            <w:r w:rsidRPr="00764FB9">
              <w:rPr>
                <w:rFonts w:ascii="Arial" w:hAnsi="Arial" w:cs="Arial"/>
                <w:b/>
                <w:bCs/>
                <w:sz w:val="24"/>
                <w:szCs w:val="24"/>
              </w:rPr>
              <w:t>Dopravní úřad - taxislužba</w:t>
            </w:r>
          </w:p>
        </w:tc>
        <w:tc>
          <w:tcPr>
            <w:tcW w:w="864"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jc w:val="center"/>
              <w:rPr>
                <w:rFonts w:ascii="Arial" w:hAnsi="Arial" w:cs="Arial"/>
                <w:color w:val="FF0000"/>
                <w:sz w:val="24"/>
                <w:szCs w:val="24"/>
              </w:rPr>
            </w:pPr>
          </w:p>
        </w:tc>
      </w:tr>
      <w:tr w:rsidR="009E0D66" w:rsidRPr="00764FB9" w:rsidTr="00731057">
        <w:tc>
          <w:tcPr>
            <w:tcW w:w="8208"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rPr>
                <w:rFonts w:ascii="Arial" w:hAnsi="Arial" w:cs="Arial"/>
                <w:bCs/>
                <w:sz w:val="24"/>
                <w:szCs w:val="24"/>
              </w:rPr>
            </w:pPr>
            <w:r w:rsidRPr="00764FB9">
              <w:rPr>
                <w:rFonts w:ascii="Arial" w:hAnsi="Arial" w:cs="Arial"/>
                <w:bCs/>
                <w:sz w:val="24"/>
                <w:szCs w:val="24"/>
              </w:rPr>
              <w:t>Rozhodnutí o udělení oprávnění řidiče taxislužby, vydání průkazu</w:t>
            </w:r>
          </w:p>
        </w:tc>
        <w:tc>
          <w:tcPr>
            <w:tcW w:w="864"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24</w:t>
            </w:r>
          </w:p>
        </w:tc>
      </w:tr>
      <w:tr w:rsidR="009E0D66" w:rsidRPr="00764FB9" w:rsidTr="00731057">
        <w:tc>
          <w:tcPr>
            <w:tcW w:w="8208"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rPr>
                <w:rFonts w:ascii="Arial" w:hAnsi="Arial" w:cs="Arial"/>
                <w:bCs/>
                <w:sz w:val="24"/>
                <w:szCs w:val="24"/>
              </w:rPr>
            </w:pPr>
            <w:r w:rsidRPr="00764FB9">
              <w:rPr>
                <w:rFonts w:ascii="Arial" w:hAnsi="Arial" w:cs="Arial"/>
                <w:bCs/>
                <w:sz w:val="24"/>
                <w:szCs w:val="24"/>
              </w:rPr>
              <w:t>Rozhodnutí o odnětí oprávnění řidiče taxislužby</w:t>
            </w:r>
          </w:p>
        </w:tc>
        <w:tc>
          <w:tcPr>
            <w:tcW w:w="864" w:type="dxa"/>
            <w:tcBorders>
              <w:top w:val="single" w:sz="4" w:space="0" w:color="auto"/>
              <w:left w:val="single" w:sz="4" w:space="0" w:color="auto"/>
              <w:bottom w:val="single" w:sz="4" w:space="0" w:color="auto"/>
              <w:right w:val="single" w:sz="4" w:space="0" w:color="auto"/>
            </w:tcBorders>
            <w:vAlign w:val="bottom"/>
          </w:tcPr>
          <w:p w:rsidR="009E0D66" w:rsidRPr="00764FB9" w:rsidDel="00AC4622" w:rsidRDefault="009E0D66" w:rsidP="00731057">
            <w:pPr>
              <w:spacing w:after="0" w:line="240" w:lineRule="auto"/>
              <w:jc w:val="right"/>
              <w:rPr>
                <w:rFonts w:ascii="Arial" w:hAnsi="Arial" w:cs="Arial"/>
                <w:sz w:val="24"/>
                <w:szCs w:val="24"/>
              </w:rPr>
            </w:pPr>
            <w:r w:rsidRPr="00764FB9">
              <w:rPr>
                <w:rFonts w:ascii="Arial" w:hAnsi="Arial" w:cs="Arial"/>
                <w:sz w:val="24"/>
                <w:szCs w:val="24"/>
              </w:rPr>
              <w:t>2</w:t>
            </w:r>
          </w:p>
        </w:tc>
      </w:tr>
      <w:tr w:rsidR="009E0D66" w:rsidRPr="00764FB9" w:rsidTr="00731057">
        <w:tc>
          <w:tcPr>
            <w:tcW w:w="8208"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rPr>
                <w:rFonts w:ascii="Arial" w:hAnsi="Arial" w:cs="Arial"/>
                <w:bCs/>
                <w:sz w:val="24"/>
                <w:szCs w:val="24"/>
              </w:rPr>
            </w:pPr>
            <w:r w:rsidRPr="00764FB9">
              <w:rPr>
                <w:rFonts w:ascii="Arial" w:hAnsi="Arial" w:cs="Arial"/>
                <w:bCs/>
                <w:sz w:val="24"/>
                <w:szCs w:val="24"/>
              </w:rPr>
              <w:t xml:space="preserve">Rozhodnutí o zamítnutí žádosti </w:t>
            </w:r>
          </w:p>
        </w:tc>
        <w:tc>
          <w:tcPr>
            <w:tcW w:w="864"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0</w:t>
            </w:r>
          </w:p>
        </w:tc>
      </w:tr>
      <w:tr w:rsidR="009E0D66" w:rsidRPr="00764FB9" w:rsidTr="00731057">
        <w:tc>
          <w:tcPr>
            <w:tcW w:w="8208"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rPr>
                <w:rFonts w:ascii="Arial" w:hAnsi="Arial" w:cs="Arial"/>
                <w:bCs/>
                <w:sz w:val="24"/>
                <w:szCs w:val="24"/>
              </w:rPr>
            </w:pPr>
            <w:r w:rsidRPr="00764FB9">
              <w:rPr>
                <w:rFonts w:ascii="Arial" w:hAnsi="Arial" w:cs="Arial"/>
                <w:bCs/>
                <w:sz w:val="24"/>
                <w:szCs w:val="24"/>
              </w:rPr>
              <w:t xml:space="preserve">Výkon SOD v taxislužbě  </w:t>
            </w:r>
          </w:p>
        </w:tc>
        <w:tc>
          <w:tcPr>
            <w:tcW w:w="864"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0</w:t>
            </w:r>
          </w:p>
        </w:tc>
      </w:tr>
      <w:tr w:rsidR="009E0D66" w:rsidRPr="00764FB9" w:rsidTr="00731057">
        <w:tc>
          <w:tcPr>
            <w:tcW w:w="8208"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rPr>
                <w:rFonts w:ascii="Arial" w:hAnsi="Arial" w:cs="Arial"/>
                <w:bCs/>
                <w:sz w:val="24"/>
                <w:szCs w:val="24"/>
              </w:rPr>
            </w:pPr>
            <w:r w:rsidRPr="00764FB9">
              <w:rPr>
                <w:rFonts w:ascii="Arial" w:hAnsi="Arial" w:cs="Arial"/>
                <w:bCs/>
                <w:sz w:val="24"/>
                <w:szCs w:val="24"/>
              </w:rPr>
              <w:t>Evidence vozidel taxislužby – zápis, vyřazení, vydání evid. nálepky</w:t>
            </w:r>
          </w:p>
        </w:tc>
        <w:tc>
          <w:tcPr>
            <w:tcW w:w="864"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37</w:t>
            </w:r>
          </w:p>
        </w:tc>
      </w:tr>
      <w:tr w:rsidR="009E0D66" w:rsidRPr="00764FB9" w:rsidTr="00731057">
        <w:tc>
          <w:tcPr>
            <w:tcW w:w="8208"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rPr>
                <w:rFonts w:ascii="Arial" w:hAnsi="Arial" w:cs="Arial"/>
                <w:bCs/>
                <w:sz w:val="24"/>
                <w:szCs w:val="24"/>
              </w:rPr>
            </w:pPr>
            <w:r w:rsidRPr="00764FB9">
              <w:rPr>
                <w:rFonts w:ascii="Arial" w:hAnsi="Arial" w:cs="Arial"/>
                <w:bCs/>
                <w:sz w:val="24"/>
                <w:szCs w:val="24"/>
              </w:rPr>
              <w:t xml:space="preserve">Usnesení o zastavení správního řízení </w:t>
            </w:r>
          </w:p>
        </w:tc>
        <w:tc>
          <w:tcPr>
            <w:tcW w:w="864" w:type="dxa"/>
            <w:tcBorders>
              <w:top w:val="single" w:sz="4" w:space="0" w:color="auto"/>
              <w:left w:val="single" w:sz="4" w:space="0" w:color="auto"/>
              <w:bottom w:val="single" w:sz="4" w:space="0" w:color="auto"/>
              <w:right w:val="single" w:sz="4"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0</w:t>
            </w:r>
          </w:p>
        </w:tc>
      </w:tr>
      <w:tr w:rsidR="009E0D66" w:rsidRPr="00764FB9" w:rsidTr="00731057">
        <w:tc>
          <w:tcPr>
            <w:tcW w:w="8208" w:type="dxa"/>
            <w:tcBorders>
              <w:top w:val="single" w:sz="4" w:space="0" w:color="auto"/>
              <w:left w:val="single" w:sz="4" w:space="0" w:color="auto"/>
              <w:bottom w:val="single" w:sz="4" w:space="0" w:color="auto"/>
              <w:right w:val="single" w:sz="4" w:space="0" w:color="auto"/>
            </w:tcBorders>
            <w:shd w:val="clear" w:color="auto" w:fill="00B0F0"/>
            <w:vAlign w:val="bottom"/>
          </w:tcPr>
          <w:p w:rsidR="009E0D66" w:rsidRPr="00764FB9" w:rsidRDefault="009E0D66" w:rsidP="00731057">
            <w:pPr>
              <w:spacing w:after="0" w:line="240" w:lineRule="auto"/>
              <w:rPr>
                <w:rFonts w:ascii="Arial" w:hAnsi="Arial" w:cs="Arial"/>
                <w:b/>
                <w:bCs/>
                <w:sz w:val="24"/>
                <w:szCs w:val="24"/>
              </w:rPr>
            </w:pPr>
            <w:r w:rsidRPr="00764FB9">
              <w:rPr>
                <w:rFonts w:ascii="Arial" w:hAnsi="Arial" w:cs="Arial"/>
                <w:b/>
                <w:bCs/>
                <w:sz w:val="24"/>
                <w:szCs w:val="24"/>
              </w:rPr>
              <w:t>Celkem</w:t>
            </w:r>
          </w:p>
        </w:tc>
        <w:tc>
          <w:tcPr>
            <w:tcW w:w="864" w:type="dxa"/>
            <w:tcBorders>
              <w:top w:val="single" w:sz="4" w:space="0" w:color="auto"/>
              <w:left w:val="single" w:sz="4" w:space="0" w:color="auto"/>
              <w:bottom w:val="single" w:sz="4" w:space="0" w:color="auto"/>
              <w:right w:val="single" w:sz="4" w:space="0" w:color="auto"/>
            </w:tcBorders>
            <w:shd w:val="clear" w:color="auto" w:fill="00B0F0"/>
            <w:vAlign w:val="bottom"/>
          </w:tcPr>
          <w:p w:rsidR="009E0D66" w:rsidRPr="00764FB9" w:rsidDel="00D854EC" w:rsidRDefault="009E0D66" w:rsidP="00731057">
            <w:pPr>
              <w:spacing w:after="0" w:line="240" w:lineRule="auto"/>
              <w:jc w:val="right"/>
              <w:rPr>
                <w:rFonts w:ascii="Arial" w:hAnsi="Arial" w:cs="Arial"/>
                <w:b/>
                <w:sz w:val="24"/>
                <w:szCs w:val="24"/>
              </w:rPr>
            </w:pPr>
            <w:r w:rsidRPr="00764FB9">
              <w:rPr>
                <w:rFonts w:ascii="Arial" w:hAnsi="Arial" w:cs="Arial"/>
                <w:b/>
                <w:sz w:val="24"/>
                <w:szCs w:val="24"/>
              </w:rPr>
              <w:t>63</w:t>
            </w:r>
          </w:p>
        </w:tc>
      </w:tr>
      <w:tr w:rsidR="009E0D66" w:rsidRPr="00764FB9" w:rsidTr="00731057">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Počet pokut za přestupky dle zákona č. 13/1997 a č. 111/1994                          x úkonů</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5</w:t>
            </w:r>
          </w:p>
        </w:tc>
      </w:tr>
      <w:tr w:rsidR="009E0D66" w:rsidRPr="00764FB9" w:rsidTr="00731057">
        <w:tc>
          <w:tcPr>
            <w:tcW w:w="8208" w:type="dxa"/>
            <w:tcBorders>
              <w:top w:val="single" w:sz="4" w:space="0" w:color="auto"/>
              <w:left w:val="single" w:sz="4" w:space="0" w:color="auto"/>
              <w:bottom w:val="single" w:sz="4" w:space="0" w:color="auto"/>
              <w:right w:val="single" w:sz="4" w:space="0" w:color="auto"/>
            </w:tcBorders>
            <w:shd w:val="clear" w:color="auto" w:fill="00B0F0"/>
            <w:vAlign w:val="bottom"/>
          </w:tcPr>
          <w:p w:rsidR="009E0D66" w:rsidRPr="00764FB9" w:rsidRDefault="009E0D66" w:rsidP="00731057">
            <w:pPr>
              <w:spacing w:after="0" w:line="240" w:lineRule="auto"/>
              <w:rPr>
                <w:rFonts w:ascii="Arial" w:hAnsi="Arial" w:cs="Arial"/>
                <w:b/>
                <w:bCs/>
                <w:sz w:val="24"/>
                <w:szCs w:val="24"/>
              </w:rPr>
            </w:pPr>
            <w:r w:rsidRPr="00764FB9">
              <w:rPr>
                <w:rFonts w:ascii="Arial" w:hAnsi="Arial" w:cs="Arial"/>
                <w:b/>
                <w:bCs/>
                <w:sz w:val="24"/>
                <w:szCs w:val="24"/>
              </w:rPr>
              <w:t>Celkem</w:t>
            </w:r>
          </w:p>
        </w:tc>
        <w:tc>
          <w:tcPr>
            <w:tcW w:w="864" w:type="dxa"/>
            <w:tcBorders>
              <w:top w:val="single" w:sz="4" w:space="0" w:color="auto"/>
              <w:left w:val="single" w:sz="4" w:space="0" w:color="auto"/>
              <w:bottom w:val="single" w:sz="4" w:space="0" w:color="auto"/>
              <w:right w:val="single" w:sz="4" w:space="0" w:color="auto"/>
            </w:tcBorders>
            <w:shd w:val="clear" w:color="auto" w:fill="00B0F0"/>
            <w:vAlign w:val="bottom"/>
          </w:tcPr>
          <w:p w:rsidR="009E0D66" w:rsidRPr="00764FB9" w:rsidRDefault="009E0D66" w:rsidP="00731057">
            <w:pPr>
              <w:spacing w:after="0" w:line="240" w:lineRule="auto"/>
              <w:jc w:val="right"/>
              <w:rPr>
                <w:rFonts w:ascii="Arial" w:hAnsi="Arial" w:cs="Arial"/>
                <w:b/>
                <w:sz w:val="24"/>
                <w:szCs w:val="24"/>
              </w:rPr>
            </w:pPr>
            <w:r w:rsidRPr="00764FB9">
              <w:rPr>
                <w:rFonts w:ascii="Arial" w:hAnsi="Arial" w:cs="Arial"/>
                <w:b/>
                <w:sz w:val="24"/>
                <w:szCs w:val="24"/>
              </w:rPr>
              <w:t>5</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b/>
                <w:bCs/>
                <w:sz w:val="24"/>
                <w:szCs w:val="24"/>
              </w:rPr>
            </w:pPr>
            <w:r w:rsidRPr="00764FB9">
              <w:rPr>
                <w:rFonts w:ascii="Arial" w:hAnsi="Arial" w:cs="Arial"/>
                <w:b/>
                <w:bCs/>
                <w:sz w:val="24"/>
                <w:szCs w:val="24"/>
              </w:rPr>
              <w:t>Silniční správní úřad</w:t>
            </w:r>
          </w:p>
        </w:tc>
        <w:tc>
          <w:tcPr>
            <w:tcW w:w="864" w:type="dxa"/>
            <w:vAlign w:val="bottom"/>
          </w:tcPr>
          <w:p w:rsidR="009E0D66" w:rsidRPr="00764FB9" w:rsidRDefault="009E0D66" w:rsidP="00731057">
            <w:pPr>
              <w:spacing w:after="0" w:line="240" w:lineRule="auto"/>
              <w:jc w:val="right"/>
              <w:rPr>
                <w:rFonts w:ascii="Arial" w:hAnsi="Arial" w:cs="Arial"/>
                <w:sz w:val="24"/>
                <w:szCs w:val="24"/>
              </w:rPr>
            </w:pPr>
          </w:p>
        </w:tc>
      </w:tr>
      <w:tr w:rsidR="009E0D66" w:rsidRPr="00764FB9" w:rsidTr="00731057">
        <w:tc>
          <w:tcPr>
            <w:tcW w:w="8208" w:type="dxa"/>
            <w:shd w:val="clear" w:color="auto" w:fill="FFFFFF"/>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Rozhodnutí o povolení (+změně povolení) zřízení vyhrazeného parkoviště (ZTP)   4 úkony</w:t>
            </w:r>
          </w:p>
        </w:tc>
        <w:tc>
          <w:tcPr>
            <w:tcW w:w="864" w:type="dxa"/>
            <w:shd w:val="clear" w:color="auto" w:fill="FFFFFF"/>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2</w:t>
            </w:r>
          </w:p>
        </w:tc>
      </w:tr>
      <w:tr w:rsidR="009E0D66" w:rsidRPr="00764FB9" w:rsidTr="00731057">
        <w:tc>
          <w:tcPr>
            <w:tcW w:w="8208" w:type="dxa"/>
            <w:shd w:val="clear" w:color="auto" w:fill="FFFFFF"/>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Rozhodnutí o zamítnutí žádosti o povolení zřízení vyhrazeného parkoviště (ZTP)  3 úkony</w:t>
            </w:r>
          </w:p>
        </w:tc>
        <w:tc>
          <w:tcPr>
            <w:tcW w:w="864" w:type="dxa"/>
            <w:shd w:val="clear" w:color="auto" w:fill="FFFFFF"/>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0</w:t>
            </w:r>
          </w:p>
        </w:tc>
      </w:tr>
      <w:tr w:rsidR="009E0D66" w:rsidRPr="00764FB9" w:rsidTr="00731057">
        <w:tc>
          <w:tcPr>
            <w:tcW w:w="8208" w:type="dxa"/>
            <w:shd w:val="clear" w:color="auto" w:fill="FFFFFF"/>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Odvolání proti rozhodnutí o zamítnutí žádosti o povolení zřízení vyhr. parkoviště (ZTP)</w:t>
            </w:r>
          </w:p>
        </w:tc>
        <w:tc>
          <w:tcPr>
            <w:tcW w:w="864" w:type="dxa"/>
            <w:shd w:val="clear" w:color="auto" w:fill="FFFFFF"/>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0</w:t>
            </w:r>
          </w:p>
        </w:tc>
      </w:tr>
      <w:tr w:rsidR="009E0D66" w:rsidRPr="00764FB9" w:rsidTr="00731057">
        <w:tc>
          <w:tcPr>
            <w:tcW w:w="8208" w:type="dxa"/>
            <w:shd w:val="clear" w:color="auto" w:fill="FFFFFF"/>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Zrušení vyhrazeného parkoviště (ZTP)</w:t>
            </w:r>
          </w:p>
        </w:tc>
        <w:tc>
          <w:tcPr>
            <w:tcW w:w="864" w:type="dxa"/>
            <w:shd w:val="clear" w:color="auto" w:fill="FFFFFF"/>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2</w:t>
            </w:r>
          </w:p>
        </w:tc>
      </w:tr>
      <w:tr w:rsidR="009E0D66" w:rsidRPr="00764FB9" w:rsidTr="00731057">
        <w:tc>
          <w:tcPr>
            <w:tcW w:w="8208" w:type="dxa"/>
            <w:tcBorders>
              <w:bottom w:val="single" w:sz="18" w:space="0" w:color="auto"/>
            </w:tcBorders>
            <w:shd w:val="clear" w:color="auto" w:fill="FFFFFF"/>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Jiná rozhodnutí, závazná stanoviska, vyjádření, výzvy - SOP, nadměr (MK)</w:t>
            </w:r>
          </w:p>
        </w:tc>
        <w:tc>
          <w:tcPr>
            <w:tcW w:w="864" w:type="dxa"/>
            <w:tcBorders>
              <w:bottom w:val="single" w:sz="18" w:space="0" w:color="auto"/>
            </w:tcBorders>
            <w:shd w:val="clear" w:color="auto" w:fill="FFFFFF"/>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8</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 xml:space="preserve">Stanoviska k PD pro ÚŘ a SŘ za silniční správní úřad                                             </w:t>
            </w:r>
          </w:p>
        </w:tc>
        <w:tc>
          <w:tcPr>
            <w:tcW w:w="864" w:type="dxa"/>
            <w:vAlign w:val="bottom"/>
          </w:tcPr>
          <w:p w:rsidR="009E0D66" w:rsidRPr="00764FB9" w:rsidRDefault="009E0D66" w:rsidP="00731057">
            <w:pPr>
              <w:spacing w:after="0" w:line="240" w:lineRule="auto"/>
              <w:jc w:val="right"/>
              <w:rPr>
                <w:rFonts w:ascii="Arial" w:hAnsi="Arial" w:cs="Arial"/>
                <w:bCs/>
                <w:color w:val="FF0000"/>
                <w:sz w:val="24"/>
                <w:szCs w:val="24"/>
              </w:rPr>
            </w:pPr>
            <w:r w:rsidRPr="00764FB9">
              <w:rPr>
                <w:rFonts w:ascii="Arial" w:hAnsi="Arial" w:cs="Arial"/>
                <w:bCs/>
                <w:sz w:val="24"/>
                <w:szCs w:val="24"/>
              </w:rPr>
              <w:t>59</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Rozhodnutí o připojení na MK, silnice II. a III. tř                                                        2 úkony</w:t>
            </w:r>
          </w:p>
        </w:tc>
        <w:tc>
          <w:tcPr>
            <w:tcW w:w="864"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22</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Rozhodnutí o umístění inž. sítí                                                                                  2 úkony</w:t>
            </w:r>
          </w:p>
        </w:tc>
        <w:tc>
          <w:tcPr>
            <w:tcW w:w="864"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0</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highlight w:val="yellow"/>
              </w:rPr>
            </w:pPr>
            <w:r w:rsidRPr="00764FB9">
              <w:rPr>
                <w:rFonts w:ascii="Arial" w:hAnsi="Arial" w:cs="Arial"/>
                <w:sz w:val="24"/>
                <w:szCs w:val="24"/>
              </w:rPr>
              <w:t>Povolení výjimky z DZ dle zák.č. 361/2000 Sb.(vydaných karet)                              2 úkony</w:t>
            </w:r>
          </w:p>
        </w:tc>
        <w:tc>
          <w:tcPr>
            <w:tcW w:w="864" w:type="dxa"/>
            <w:shd w:val="clear" w:color="auto" w:fill="auto"/>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6 (11)</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Rozhodnutí o zvl. užívání MK (stavební práce)                                                         2 úkony</w:t>
            </w:r>
          </w:p>
        </w:tc>
        <w:tc>
          <w:tcPr>
            <w:tcW w:w="864"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33</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Uzavírky MK (pro stavební práce)                                                                             2 úkony</w:t>
            </w:r>
          </w:p>
        </w:tc>
        <w:tc>
          <w:tcPr>
            <w:tcW w:w="864"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6</w:t>
            </w:r>
          </w:p>
        </w:tc>
      </w:tr>
      <w:tr w:rsidR="009E0D66" w:rsidRPr="00764FB9" w:rsidTr="00731057">
        <w:tc>
          <w:tcPr>
            <w:tcW w:w="8208" w:type="dxa"/>
            <w:tcBorders>
              <w:bottom w:val="single" w:sz="4" w:space="0" w:color="auto"/>
            </w:tcBorders>
            <w:vAlign w:val="bottom"/>
          </w:tcPr>
          <w:p w:rsidR="009E0D66" w:rsidRPr="00764FB9" w:rsidRDefault="009E0D66" w:rsidP="00731057">
            <w:pPr>
              <w:spacing w:after="0" w:line="240" w:lineRule="auto"/>
              <w:rPr>
                <w:rFonts w:ascii="Arial" w:hAnsi="Arial" w:cs="Arial"/>
                <w:bCs/>
                <w:sz w:val="24"/>
                <w:szCs w:val="24"/>
              </w:rPr>
            </w:pPr>
            <w:r w:rsidRPr="00764FB9">
              <w:rPr>
                <w:rFonts w:ascii="Arial" w:hAnsi="Arial" w:cs="Arial"/>
                <w:bCs/>
                <w:sz w:val="24"/>
                <w:szCs w:val="24"/>
              </w:rPr>
              <w:t xml:space="preserve">Usnesení o zastavení správního řízení </w:t>
            </w:r>
          </w:p>
        </w:tc>
        <w:tc>
          <w:tcPr>
            <w:tcW w:w="864" w:type="dxa"/>
            <w:tcBorders>
              <w:bottom w:val="single" w:sz="4"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21</w:t>
            </w:r>
          </w:p>
        </w:tc>
      </w:tr>
      <w:tr w:rsidR="009E0D66" w:rsidRPr="00764FB9" w:rsidTr="00731057">
        <w:tc>
          <w:tcPr>
            <w:tcW w:w="8208" w:type="dxa"/>
            <w:tcBorders>
              <w:bottom w:val="single" w:sz="4" w:space="0" w:color="auto"/>
            </w:tcBorders>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Stanoviska ke komunikačním připojení na ÚK a bud.MK</w:t>
            </w:r>
          </w:p>
        </w:tc>
        <w:tc>
          <w:tcPr>
            <w:tcW w:w="864" w:type="dxa"/>
            <w:tcBorders>
              <w:bottom w:val="single" w:sz="4" w:space="0" w:color="auto"/>
            </w:tcBorders>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0</w:t>
            </w:r>
          </w:p>
        </w:tc>
      </w:tr>
      <w:tr w:rsidR="009E0D66" w:rsidRPr="00764FB9" w:rsidTr="00731057">
        <w:tc>
          <w:tcPr>
            <w:tcW w:w="8208" w:type="dxa"/>
            <w:tcBorders>
              <w:top w:val="single" w:sz="4" w:space="0" w:color="auto"/>
              <w:bottom w:val="single" w:sz="12" w:space="0" w:color="auto"/>
            </w:tcBorders>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Označení vozidel O5 – záznam (počet karet)</w:t>
            </w:r>
          </w:p>
        </w:tc>
        <w:tc>
          <w:tcPr>
            <w:tcW w:w="864" w:type="dxa"/>
            <w:tcBorders>
              <w:top w:val="single" w:sz="4" w:space="0" w:color="auto"/>
              <w:bottom w:val="single" w:sz="18" w:space="0" w:color="auto"/>
            </w:tcBorders>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2 (10)</w:t>
            </w:r>
          </w:p>
        </w:tc>
      </w:tr>
      <w:tr w:rsidR="009E0D66" w:rsidRPr="00764FB9" w:rsidTr="00731057">
        <w:tc>
          <w:tcPr>
            <w:tcW w:w="8208" w:type="dxa"/>
            <w:tcBorders>
              <w:top w:val="single" w:sz="18" w:space="0" w:color="auto"/>
            </w:tcBorders>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Rozhodnutí o zvl. užívání MK (předzahrádky, kontejnery, reklamy, vyst. zboží.. )   2 úkony</w:t>
            </w:r>
          </w:p>
        </w:tc>
        <w:tc>
          <w:tcPr>
            <w:tcW w:w="864" w:type="dxa"/>
            <w:tcBorders>
              <w:top w:val="single" w:sz="18" w:space="0" w:color="auto"/>
            </w:tcBorders>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75</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lastRenderedPageBreak/>
              <w:t>Uzavírky MK (pro ZU MK)                                                                                         2 úkony</w:t>
            </w:r>
          </w:p>
        </w:tc>
        <w:tc>
          <w:tcPr>
            <w:tcW w:w="864"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4</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Rozhodnutí o povolení provozu pracovních strojů                                                    2 úkony</w:t>
            </w:r>
          </w:p>
        </w:tc>
        <w:tc>
          <w:tcPr>
            <w:tcW w:w="864"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5</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Výzvy k odstranění nepovolené reklamy na MK</w:t>
            </w:r>
          </w:p>
        </w:tc>
        <w:tc>
          <w:tcPr>
            <w:tcW w:w="864"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0</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Stanoviska sil. spr. úřadu (hypotéky)</w:t>
            </w:r>
          </w:p>
        </w:tc>
        <w:tc>
          <w:tcPr>
            <w:tcW w:w="864"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0</w:t>
            </w:r>
          </w:p>
        </w:tc>
      </w:tr>
      <w:tr w:rsidR="009E0D66" w:rsidRPr="00764FB9" w:rsidTr="00731057">
        <w:tc>
          <w:tcPr>
            <w:tcW w:w="8208" w:type="dxa"/>
            <w:tcBorders>
              <w:top w:val="single" w:sz="18" w:space="0" w:color="auto"/>
            </w:tcBorders>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Stanovení místní úpravy provozu na sil. II. a III. tř., MK v ter. působnosti                2 úkony</w:t>
            </w:r>
          </w:p>
        </w:tc>
        <w:tc>
          <w:tcPr>
            <w:tcW w:w="864" w:type="dxa"/>
            <w:tcBorders>
              <w:top w:val="single" w:sz="18" w:space="0" w:color="auto"/>
            </w:tcBorders>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21</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Stanovení přechodného dopravního značení OOP</w:t>
            </w:r>
          </w:p>
        </w:tc>
        <w:tc>
          <w:tcPr>
            <w:tcW w:w="864"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40</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Zvláštní užívání a ZUS s uzavírkami silnic  II. a  III. tř.                                              2 úkony</w:t>
            </w:r>
          </w:p>
        </w:tc>
        <w:tc>
          <w:tcPr>
            <w:tcW w:w="864"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7</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Uzavírky silnic II. a III. tř.                                                                                           2 úkony</w:t>
            </w:r>
          </w:p>
        </w:tc>
        <w:tc>
          <w:tcPr>
            <w:tcW w:w="864"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5</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Deklarace účelových komunikací - rozhodnutím                                                       x úkonů</w:t>
            </w:r>
          </w:p>
        </w:tc>
        <w:tc>
          <w:tcPr>
            <w:tcW w:w="864"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3</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Řízení o nepovolených pevných překážkách na komunikacích                                x úkonů</w:t>
            </w:r>
          </w:p>
        </w:tc>
        <w:tc>
          <w:tcPr>
            <w:tcW w:w="864"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1</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Ostatní vyjádření za silniční správní úřad (k parcelám, komunikacím a pod.)</w:t>
            </w:r>
          </w:p>
        </w:tc>
        <w:tc>
          <w:tcPr>
            <w:tcW w:w="864" w:type="dxa"/>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38</w:t>
            </w:r>
          </w:p>
        </w:tc>
      </w:tr>
      <w:tr w:rsidR="009E0D66" w:rsidRPr="00764FB9" w:rsidTr="00731057">
        <w:tc>
          <w:tcPr>
            <w:tcW w:w="8208" w:type="dxa"/>
            <w:shd w:val="clear" w:color="auto" w:fill="00B0F0"/>
            <w:vAlign w:val="bottom"/>
          </w:tcPr>
          <w:p w:rsidR="009E0D66" w:rsidRPr="00764FB9" w:rsidRDefault="009E0D66" w:rsidP="00731057">
            <w:pPr>
              <w:spacing w:after="0" w:line="240" w:lineRule="auto"/>
              <w:rPr>
                <w:rFonts w:ascii="Arial" w:hAnsi="Arial" w:cs="Arial"/>
                <w:b/>
                <w:bCs/>
                <w:i/>
                <w:iCs/>
                <w:sz w:val="24"/>
                <w:szCs w:val="24"/>
              </w:rPr>
            </w:pPr>
            <w:r w:rsidRPr="00764FB9">
              <w:rPr>
                <w:rFonts w:ascii="Arial" w:hAnsi="Arial" w:cs="Arial"/>
                <w:b/>
                <w:bCs/>
                <w:i/>
                <w:iCs/>
                <w:sz w:val="24"/>
                <w:szCs w:val="24"/>
              </w:rPr>
              <w:t>Celkem</w:t>
            </w:r>
          </w:p>
        </w:tc>
        <w:tc>
          <w:tcPr>
            <w:tcW w:w="864" w:type="dxa"/>
            <w:shd w:val="clear" w:color="auto" w:fill="00B0F0"/>
            <w:vAlign w:val="bottom"/>
          </w:tcPr>
          <w:p w:rsidR="009E0D66" w:rsidRPr="00764FB9" w:rsidRDefault="009E0D66" w:rsidP="00731057">
            <w:pPr>
              <w:spacing w:after="0" w:line="240" w:lineRule="auto"/>
              <w:jc w:val="right"/>
              <w:rPr>
                <w:rFonts w:ascii="Arial" w:hAnsi="Arial" w:cs="Arial"/>
                <w:b/>
                <w:bCs/>
                <w:iCs/>
                <w:sz w:val="24"/>
                <w:szCs w:val="24"/>
              </w:rPr>
            </w:pPr>
            <w:r w:rsidRPr="00764FB9">
              <w:rPr>
                <w:rFonts w:ascii="Arial" w:hAnsi="Arial" w:cs="Arial"/>
                <w:b/>
                <w:bCs/>
                <w:iCs/>
                <w:sz w:val="24"/>
                <w:szCs w:val="24"/>
              </w:rPr>
              <w:t>373</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b/>
                <w:sz w:val="24"/>
                <w:szCs w:val="24"/>
              </w:rPr>
            </w:pPr>
            <w:r w:rsidRPr="00764FB9">
              <w:rPr>
                <w:rFonts w:ascii="Arial" w:hAnsi="Arial" w:cs="Arial"/>
                <w:b/>
                <w:sz w:val="24"/>
                <w:szCs w:val="24"/>
              </w:rPr>
              <w:t>Místní poplatky + platební výměry</w:t>
            </w:r>
          </w:p>
        </w:tc>
        <w:tc>
          <w:tcPr>
            <w:tcW w:w="864" w:type="dxa"/>
            <w:shd w:val="clear" w:color="auto" w:fill="auto"/>
            <w:vAlign w:val="bottom"/>
          </w:tcPr>
          <w:p w:rsidR="009E0D66" w:rsidRPr="00764FB9" w:rsidRDefault="009E0D66" w:rsidP="00731057">
            <w:pPr>
              <w:spacing w:after="0" w:line="240" w:lineRule="auto"/>
              <w:jc w:val="right"/>
              <w:rPr>
                <w:rFonts w:ascii="Arial" w:hAnsi="Arial" w:cs="Arial"/>
                <w:bCs/>
                <w:sz w:val="24"/>
                <w:szCs w:val="24"/>
              </w:rPr>
            </w:pP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Vyměření místních poplatků za zvl. užívání MK</w:t>
            </w:r>
          </w:p>
        </w:tc>
        <w:tc>
          <w:tcPr>
            <w:tcW w:w="864" w:type="dxa"/>
            <w:shd w:val="clear" w:color="auto" w:fill="auto"/>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54</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Platební výměry</w:t>
            </w:r>
          </w:p>
        </w:tc>
        <w:tc>
          <w:tcPr>
            <w:tcW w:w="864" w:type="dxa"/>
            <w:shd w:val="clear" w:color="auto" w:fill="auto"/>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0</w:t>
            </w:r>
          </w:p>
        </w:tc>
      </w:tr>
      <w:tr w:rsidR="009E0D66" w:rsidRPr="00764FB9" w:rsidTr="00731057">
        <w:tc>
          <w:tcPr>
            <w:tcW w:w="8208" w:type="dxa"/>
            <w:shd w:val="clear" w:color="auto" w:fill="00B0F0"/>
            <w:vAlign w:val="bottom"/>
          </w:tcPr>
          <w:p w:rsidR="009E0D66" w:rsidRPr="00764FB9" w:rsidRDefault="009E0D66" w:rsidP="00731057">
            <w:pPr>
              <w:spacing w:after="0" w:line="240" w:lineRule="auto"/>
              <w:rPr>
                <w:rFonts w:ascii="Arial" w:hAnsi="Arial" w:cs="Arial"/>
                <w:b/>
                <w:bCs/>
                <w:i/>
                <w:iCs/>
                <w:sz w:val="24"/>
                <w:szCs w:val="24"/>
              </w:rPr>
            </w:pPr>
            <w:r w:rsidRPr="00764FB9">
              <w:rPr>
                <w:rFonts w:ascii="Arial" w:hAnsi="Arial" w:cs="Arial"/>
                <w:b/>
                <w:bCs/>
                <w:i/>
                <w:iCs/>
                <w:sz w:val="24"/>
                <w:szCs w:val="24"/>
              </w:rPr>
              <w:t>Celkem</w:t>
            </w:r>
          </w:p>
        </w:tc>
        <w:tc>
          <w:tcPr>
            <w:tcW w:w="864" w:type="dxa"/>
            <w:shd w:val="clear" w:color="auto" w:fill="00B0F0"/>
            <w:vAlign w:val="bottom"/>
          </w:tcPr>
          <w:p w:rsidR="009E0D66" w:rsidRPr="00764FB9" w:rsidRDefault="009E0D66" w:rsidP="00731057">
            <w:pPr>
              <w:spacing w:after="0" w:line="240" w:lineRule="auto"/>
              <w:jc w:val="right"/>
              <w:rPr>
                <w:rFonts w:ascii="Arial" w:hAnsi="Arial" w:cs="Arial"/>
                <w:b/>
                <w:bCs/>
                <w:sz w:val="24"/>
                <w:szCs w:val="24"/>
              </w:rPr>
            </w:pPr>
            <w:r w:rsidRPr="00764FB9">
              <w:rPr>
                <w:rFonts w:ascii="Arial" w:hAnsi="Arial" w:cs="Arial"/>
                <w:b/>
                <w:bCs/>
                <w:sz w:val="24"/>
                <w:szCs w:val="24"/>
              </w:rPr>
              <w:t>54</w:t>
            </w:r>
          </w:p>
        </w:tc>
      </w:tr>
      <w:tr w:rsidR="009E0D66" w:rsidRPr="00764FB9" w:rsidTr="00731057">
        <w:tc>
          <w:tcPr>
            <w:tcW w:w="8208" w:type="dxa"/>
          </w:tcPr>
          <w:p w:rsidR="009E0D66" w:rsidRPr="00764FB9" w:rsidRDefault="009E0D66" w:rsidP="00731057">
            <w:pPr>
              <w:spacing w:after="0" w:line="240" w:lineRule="auto"/>
              <w:rPr>
                <w:rFonts w:ascii="Arial" w:hAnsi="Arial" w:cs="Arial"/>
                <w:color w:val="00B050"/>
                <w:sz w:val="24"/>
                <w:szCs w:val="24"/>
              </w:rPr>
            </w:pPr>
            <w:r w:rsidRPr="00764FB9">
              <w:rPr>
                <w:rFonts w:ascii="Arial" w:hAnsi="Arial" w:cs="Arial"/>
                <w:b/>
                <w:bCs/>
                <w:color w:val="000000" w:themeColor="text1"/>
                <w:sz w:val="24"/>
                <w:szCs w:val="24"/>
              </w:rPr>
              <w:t xml:space="preserve">Speciální stavební úřad </w:t>
            </w:r>
          </w:p>
        </w:tc>
        <w:tc>
          <w:tcPr>
            <w:tcW w:w="864" w:type="dxa"/>
            <w:vAlign w:val="bottom"/>
          </w:tcPr>
          <w:p w:rsidR="009E0D66" w:rsidRPr="00764FB9" w:rsidRDefault="009E0D66" w:rsidP="00731057">
            <w:pPr>
              <w:spacing w:after="0" w:line="240" w:lineRule="auto"/>
              <w:jc w:val="center"/>
              <w:rPr>
                <w:rFonts w:ascii="Arial" w:hAnsi="Arial" w:cs="Arial"/>
                <w:b/>
                <w:bCs/>
                <w:color w:val="00B050"/>
                <w:sz w:val="24"/>
                <w:szCs w:val="24"/>
              </w:rPr>
            </w:pP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color w:val="00B050"/>
                <w:sz w:val="24"/>
                <w:szCs w:val="24"/>
              </w:rPr>
            </w:pPr>
            <w:r w:rsidRPr="00764FB9">
              <w:rPr>
                <w:rFonts w:ascii="Arial" w:hAnsi="Arial" w:cs="Arial"/>
                <w:color w:val="000000" w:themeColor="text1"/>
                <w:sz w:val="24"/>
                <w:szCs w:val="24"/>
              </w:rPr>
              <w:t xml:space="preserve">Vyjádření k PD z hlediska dotčení MK, ÚK, silnic II. a III. tř., závazná stanoviska     </w:t>
            </w:r>
          </w:p>
        </w:tc>
        <w:tc>
          <w:tcPr>
            <w:tcW w:w="864" w:type="dxa"/>
            <w:vAlign w:val="bottom"/>
          </w:tcPr>
          <w:p w:rsidR="009E0D66" w:rsidRPr="00764FB9" w:rsidRDefault="009E0D66" w:rsidP="00731057">
            <w:pPr>
              <w:spacing w:after="0" w:line="240" w:lineRule="auto"/>
              <w:jc w:val="right"/>
              <w:rPr>
                <w:rFonts w:ascii="Arial" w:hAnsi="Arial" w:cs="Arial"/>
                <w:bCs/>
                <w:color w:val="000000" w:themeColor="text1"/>
                <w:sz w:val="24"/>
                <w:szCs w:val="24"/>
              </w:rPr>
            </w:pPr>
            <w:r w:rsidRPr="00764FB9">
              <w:rPr>
                <w:rFonts w:ascii="Arial" w:hAnsi="Arial" w:cs="Arial"/>
                <w:bCs/>
                <w:color w:val="000000" w:themeColor="text1"/>
                <w:sz w:val="24"/>
                <w:szCs w:val="24"/>
              </w:rPr>
              <w:t>14</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color w:val="00B050"/>
                <w:sz w:val="24"/>
                <w:szCs w:val="24"/>
              </w:rPr>
            </w:pPr>
            <w:r w:rsidRPr="00764FB9">
              <w:rPr>
                <w:rFonts w:ascii="Arial" w:hAnsi="Arial" w:cs="Arial"/>
                <w:color w:val="000000" w:themeColor="text1"/>
                <w:sz w:val="24"/>
                <w:szCs w:val="24"/>
              </w:rPr>
              <w:t>Usnesení o přerušení řízení s výzvou k doplnění podkladů</w:t>
            </w:r>
          </w:p>
        </w:tc>
        <w:tc>
          <w:tcPr>
            <w:tcW w:w="864" w:type="dxa"/>
            <w:vAlign w:val="bottom"/>
          </w:tcPr>
          <w:p w:rsidR="009E0D66" w:rsidRPr="00764FB9" w:rsidRDefault="009E0D66" w:rsidP="00731057">
            <w:pPr>
              <w:spacing w:after="0" w:line="240" w:lineRule="auto"/>
              <w:jc w:val="right"/>
              <w:rPr>
                <w:rFonts w:ascii="Arial" w:hAnsi="Arial" w:cs="Arial"/>
                <w:bCs/>
                <w:color w:val="000000" w:themeColor="text1"/>
                <w:sz w:val="24"/>
                <w:szCs w:val="24"/>
              </w:rPr>
            </w:pPr>
            <w:r w:rsidRPr="00764FB9">
              <w:rPr>
                <w:rFonts w:ascii="Arial" w:hAnsi="Arial" w:cs="Arial"/>
                <w:bCs/>
                <w:color w:val="000000" w:themeColor="text1"/>
                <w:sz w:val="24"/>
                <w:szCs w:val="24"/>
              </w:rPr>
              <w:t>2</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color w:val="00B050"/>
                <w:sz w:val="24"/>
                <w:szCs w:val="24"/>
              </w:rPr>
            </w:pPr>
            <w:r w:rsidRPr="00764FB9">
              <w:rPr>
                <w:rFonts w:ascii="Arial" w:hAnsi="Arial" w:cs="Arial"/>
                <w:color w:val="000000" w:themeColor="text1"/>
                <w:sz w:val="24"/>
                <w:szCs w:val="24"/>
              </w:rPr>
              <w:t xml:space="preserve">Oznámení o zahájení stavebního řízení </w:t>
            </w:r>
          </w:p>
        </w:tc>
        <w:tc>
          <w:tcPr>
            <w:tcW w:w="864" w:type="dxa"/>
            <w:vAlign w:val="bottom"/>
          </w:tcPr>
          <w:p w:rsidR="009E0D66" w:rsidRPr="00764FB9" w:rsidRDefault="009E0D66" w:rsidP="00731057">
            <w:pPr>
              <w:spacing w:after="0" w:line="240" w:lineRule="auto"/>
              <w:jc w:val="right"/>
              <w:rPr>
                <w:rFonts w:ascii="Arial" w:hAnsi="Arial" w:cs="Arial"/>
                <w:bCs/>
                <w:color w:val="FF0000"/>
                <w:sz w:val="24"/>
                <w:szCs w:val="24"/>
              </w:rPr>
            </w:pPr>
            <w:r w:rsidRPr="00764FB9">
              <w:rPr>
                <w:rFonts w:ascii="Arial" w:hAnsi="Arial" w:cs="Arial"/>
                <w:bCs/>
                <w:color w:val="000000" w:themeColor="text1"/>
                <w:sz w:val="24"/>
                <w:szCs w:val="24"/>
              </w:rPr>
              <w:t>1</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color w:val="00B050"/>
                <w:sz w:val="24"/>
                <w:szCs w:val="24"/>
              </w:rPr>
            </w:pPr>
            <w:r w:rsidRPr="00764FB9">
              <w:rPr>
                <w:rFonts w:ascii="Arial" w:hAnsi="Arial" w:cs="Arial"/>
                <w:color w:val="000000" w:themeColor="text1"/>
                <w:sz w:val="24"/>
                <w:szCs w:val="24"/>
              </w:rPr>
              <w:t xml:space="preserve">Stavební povolení </w:t>
            </w:r>
          </w:p>
        </w:tc>
        <w:tc>
          <w:tcPr>
            <w:tcW w:w="864" w:type="dxa"/>
            <w:vAlign w:val="bottom"/>
          </w:tcPr>
          <w:p w:rsidR="009E0D66" w:rsidRPr="00764FB9" w:rsidRDefault="009E0D66" w:rsidP="00731057">
            <w:pPr>
              <w:spacing w:after="0" w:line="240" w:lineRule="auto"/>
              <w:jc w:val="right"/>
              <w:rPr>
                <w:rFonts w:ascii="Arial" w:hAnsi="Arial" w:cs="Arial"/>
                <w:bCs/>
                <w:color w:val="FF0000"/>
                <w:sz w:val="24"/>
                <w:szCs w:val="24"/>
              </w:rPr>
            </w:pPr>
            <w:r w:rsidRPr="00764FB9">
              <w:rPr>
                <w:rFonts w:ascii="Arial" w:hAnsi="Arial" w:cs="Arial"/>
                <w:bCs/>
                <w:color w:val="000000" w:themeColor="text1"/>
                <w:sz w:val="24"/>
                <w:szCs w:val="24"/>
              </w:rPr>
              <w:t>2</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color w:val="00B050"/>
                <w:sz w:val="24"/>
                <w:szCs w:val="24"/>
              </w:rPr>
            </w:pPr>
            <w:r w:rsidRPr="00764FB9">
              <w:rPr>
                <w:rFonts w:ascii="Arial" w:hAnsi="Arial" w:cs="Arial"/>
                <w:color w:val="000000" w:themeColor="text1"/>
                <w:sz w:val="24"/>
                <w:szCs w:val="24"/>
              </w:rPr>
              <w:t>Oznámení o zahájení společného řízení</w:t>
            </w:r>
          </w:p>
        </w:tc>
        <w:tc>
          <w:tcPr>
            <w:tcW w:w="864" w:type="dxa"/>
            <w:vAlign w:val="bottom"/>
          </w:tcPr>
          <w:p w:rsidR="009E0D66" w:rsidRPr="00764FB9" w:rsidRDefault="009E0D66" w:rsidP="00731057">
            <w:pPr>
              <w:spacing w:after="0" w:line="240" w:lineRule="auto"/>
              <w:jc w:val="right"/>
              <w:rPr>
                <w:rFonts w:ascii="Arial" w:hAnsi="Arial" w:cs="Arial"/>
                <w:bCs/>
                <w:color w:val="FF0000"/>
                <w:sz w:val="24"/>
                <w:szCs w:val="24"/>
              </w:rPr>
            </w:pPr>
            <w:r w:rsidRPr="00764FB9">
              <w:rPr>
                <w:rFonts w:ascii="Arial" w:hAnsi="Arial" w:cs="Arial"/>
                <w:bCs/>
                <w:color w:val="000000" w:themeColor="text1"/>
                <w:sz w:val="24"/>
                <w:szCs w:val="24"/>
              </w:rPr>
              <w:t>11</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Společné povolení</w:t>
            </w:r>
          </w:p>
        </w:tc>
        <w:tc>
          <w:tcPr>
            <w:tcW w:w="864" w:type="dxa"/>
            <w:vAlign w:val="bottom"/>
          </w:tcPr>
          <w:p w:rsidR="009E0D66" w:rsidRPr="00764FB9" w:rsidRDefault="009E0D66" w:rsidP="00731057">
            <w:pPr>
              <w:spacing w:after="0" w:line="240" w:lineRule="auto"/>
              <w:jc w:val="right"/>
              <w:rPr>
                <w:rFonts w:ascii="Arial" w:hAnsi="Arial" w:cs="Arial"/>
                <w:bCs/>
                <w:color w:val="FF0000"/>
                <w:sz w:val="24"/>
                <w:szCs w:val="24"/>
              </w:rPr>
            </w:pPr>
            <w:r w:rsidRPr="00764FB9">
              <w:rPr>
                <w:rFonts w:ascii="Arial" w:hAnsi="Arial" w:cs="Arial"/>
                <w:bCs/>
                <w:color w:val="000000" w:themeColor="text1"/>
                <w:sz w:val="24"/>
                <w:szCs w:val="24"/>
              </w:rPr>
              <w:t>10</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Oznámení o provedení závěrečné kontrolní prohlídky</w:t>
            </w:r>
          </w:p>
        </w:tc>
        <w:tc>
          <w:tcPr>
            <w:tcW w:w="864" w:type="dxa"/>
            <w:vAlign w:val="bottom"/>
          </w:tcPr>
          <w:p w:rsidR="009E0D66" w:rsidRPr="00764FB9" w:rsidRDefault="009E0D66" w:rsidP="00731057">
            <w:pPr>
              <w:spacing w:after="0" w:line="240" w:lineRule="auto"/>
              <w:jc w:val="right"/>
              <w:rPr>
                <w:rFonts w:ascii="Arial" w:hAnsi="Arial" w:cs="Arial"/>
                <w:bCs/>
                <w:color w:val="FF0000"/>
                <w:sz w:val="24"/>
                <w:szCs w:val="24"/>
              </w:rPr>
            </w:pPr>
            <w:r w:rsidRPr="00764FB9">
              <w:rPr>
                <w:rFonts w:ascii="Arial" w:hAnsi="Arial" w:cs="Arial"/>
                <w:bCs/>
                <w:color w:val="000000" w:themeColor="text1"/>
                <w:sz w:val="24"/>
                <w:szCs w:val="24"/>
              </w:rPr>
              <w:t>13</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 xml:space="preserve">Kolaudační souhlas </w:t>
            </w:r>
          </w:p>
        </w:tc>
        <w:tc>
          <w:tcPr>
            <w:tcW w:w="864" w:type="dxa"/>
            <w:vAlign w:val="bottom"/>
          </w:tcPr>
          <w:p w:rsidR="009E0D66" w:rsidRPr="00764FB9" w:rsidRDefault="009E0D66" w:rsidP="00731057">
            <w:pPr>
              <w:spacing w:after="0" w:line="240" w:lineRule="auto"/>
              <w:jc w:val="right"/>
              <w:rPr>
                <w:rFonts w:ascii="Arial" w:hAnsi="Arial" w:cs="Arial"/>
                <w:bCs/>
                <w:color w:val="000000" w:themeColor="text1"/>
                <w:sz w:val="24"/>
                <w:szCs w:val="24"/>
              </w:rPr>
            </w:pPr>
            <w:r w:rsidRPr="00764FB9">
              <w:rPr>
                <w:rFonts w:ascii="Arial" w:hAnsi="Arial" w:cs="Arial"/>
                <w:bCs/>
                <w:color w:val="000000" w:themeColor="text1"/>
                <w:sz w:val="24"/>
                <w:szCs w:val="24"/>
              </w:rPr>
              <w:t>14</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 xml:space="preserve">Souhlas s provedením stavebních úprav </w:t>
            </w:r>
          </w:p>
        </w:tc>
        <w:tc>
          <w:tcPr>
            <w:tcW w:w="864" w:type="dxa"/>
            <w:vAlign w:val="bottom"/>
          </w:tcPr>
          <w:p w:rsidR="009E0D66" w:rsidRPr="00764FB9" w:rsidRDefault="009E0D66" w:rsidP="00731057">
            <w:pPr>
              <w:spacing w:after="0" w:line="240" w:lineRule="auto"/>
              <w:jc w:val="right"/>
              <w:rPr>
                <w:rFonts w:ascii="Arial" w:hAnsi="Arial" w:cs="Arial"/>
                <w:bCs/>
                <w:color w:val="FF0000"/>
                <w:sz w:val="24"/>
                <w:szCs w:val="24"/>
              </w:rPr>
            </w:pPr>
            <w:r w:rsidRPr="00764FB9">
              <w:rPr>
                <w:rFonts w:ascii="Arial" w:hAnsi="Arial" w:cs="Arial"/>
                <w:bCs/>
                <w:color w:val="000000" w:themeColor="text1"/>
                <w:sz w:val="24"/>
                <w:szCs w:val="24"/>
              </w:rPr>
              <w:t>1</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Oznámení o zahájení řízení o povolení k prozatímnímu užívání stavby ke zk. provozu</w:t>
            </w:r>
          </w:p>
        </w:tc>
        <w:tc>
          <w:tcPr>
            <w:tcW w:w="864" w:type="dxa"/>
            <w:vAlign w:val="bottom"/>
          </w:tcPr>
          <w:p w:rsidR="009E0D66" w:rsidRPr="00764FB9" w:rsidRDefault="009E0D66" w:rsidP="00731057">
            <w:pPr>
              <w:spacing w:after="0" w:line="240" w:lineRule="auto"/>
              <w:jc w:val="right"/>
              <w:rPr>
                <w:rFonts w:ascii="Arial" w:hAnsi="Arial" w:cs="Arial"/>
                <w:bCs/>
                <w:color w:val="FF0000"/>
                <w:sz w:val="24"/>
                <w:szCs w:val="24"/>
              </w:rPr>
            </w:pPr>
            <w:r w:rsidRPr="00764FB9">
              <w:rPr>
                <w:rFonts w:ascii="Arial" w:hAnsi="Arial" w:cs="Arial"/>
                <w:bCs/>
                <w:color w:val="000000" w:themeColor="text1"/>
                <w:sz w:val="24"/>
                <w:szCs w:val="24"/>
              </w:rPr>
              <w:t>2</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Rozhodnutí o povolení k prozatímnímu užívání stavby ke zk. provozu</w:t>
            </w:r>
          </w:p>
        </w:tc>
        <w:tc>
          <w:tcPr>
            <w:tcW w:w="864" w:type="dxa"/>
            <w:vAlign w:val="bottom"/>
          </w:tcPr>
          <w:p w:rsidR="009E0D66" w:rsidRPr="00764FB9" w:rsidRDefault="009E0D66" w:rsidP="00731057">
            <w:pPr>
              <w:spacing w:after="0" w:line="240" w:lineRule="auto"/>
              <w:jc w:val="right"/>
              <w:rPr>
                <w:rFonts w:ascii="Arial" w:hAnsi="Arial" w:cs="Arial"/>
                <w:bCs/>
                <w:color w:val="FF0000"/>
                <w:sz w:val="24"/>
                <w:szCs w:val="24"/>
              </w:rPr>
            </w:pPr>
            <w:r w:rsidRPr="00764FB9">
              <w:rPr>
                <w:rFonts w:ascii="Arial" w:hAnsi="Arial" w:cs="Arial"/>
                <w:bCs/>
                <w:color w:val="000000" w:themeColor="text1"/>
                <w:sz w:val="24"/>
                <w:szCs w:val="24"/>
              </w:rPr>
              <w:t>2</w:t>
            </w:r>
          </w:p>
        </w:tc>
      </w:tr>
      <w:tr w:rsidR="009E0D66" w:rsidRPr="00764FB9" w:rsidTr="00731057">
        <w:tc>
          <w:tcPr>
            <w:tcW w:w="8208" w:type="dxa"/>
            <w:vAlign w:val="bottom"/>
          </w:tcPr>
          <w:p w:rsidR="009E0D66" w:rsidRPr="00764FB9" w:rsidRDefault="009E0D66" w:rsidP="00731057">
            <w:pPr>
              <w:spacing w:after="0" w:line="240" w:lineRule="auto"/>
              <w:jc w:val="both"/>
              <w:rPr>
                <w:rFonts w:ascii="Arial" w:hAnsi="Arial" w:cs="Arial"/>
                <w:bCs/>
                <w:iCs/>
                <w:color w:val="000000" w:themeColor="text1"/>
                <w:sz w:val="24"/>
                <w:szCs w:val="24"/>
              </w:rPr>
            </w:pPr>
            <w:r w:rsidRPr="00764FB9">
              <w:rPr>
                <w:rFonts w:ascii="Arial" w:hAnsi="Arial" w:cs="Arial"/>
                <w:bCs/>
                <w:iCs/>
                <w:color w:val="000000" w:themeColor="text1"/>
                <w:sz w:val="24"/>
                <w:szCs w:val="24"/>
              </w:rPr>
              <w:t>Oznámení o prodloužení platnosti stavebního povolení</w:t>
            </w:r>
          </w:p>
        </w:tc>
        <w:tc>
          <w:tcPr>
            <w:tcW w:w="864" w:type="dxa"/>
            <w:vAlign w:val="bottom"/>
          </w:tcPr>
          <w:p w:rsidR="009E0D66" w:rsidRPr="00764FB9" w:rsidRDefault="009E0D66" w:rsidP="00731057">
            <w:pPr>
              <w:spacing w:after="0" w:line="240" w:lineRule="auto"/>
              <w:jc w:val="right"/>
              <w:rPr>
                <w:rFonts w:ascii="Arial" w:hAnsi="Arial" w:cs="Arial"/>
                <w:bCs/>
                <w:color w:val="FF0000"/>
                <w:sz w:val="24"/>
                <w:szCs w:val="24"/>
              </w:rPr>
            </w:pPr>
            <w:r w:rsidRPr="00764FB9">
              <w:rPr>
                <w:rFonts w:ascii="Arial" w:hAnsi="Arial" w:cs="Arial"/>
                <w:bCs/>
                <w:color w:val="000000" w:themeColor="text1"/>
                <w:sz w:val="24"/>
                <w:szCs w:val="24"/>
              </w:rPr>
              <w:t>1</w:t>
            </w:r>
          </w:p>
        </w:tc>
      </w:tr>
      <w:tr w:rsidR="009E0D66" w:rsidRPr="00764FB9" w:rsidTr="00731057">
        <w:tc>
          <w:tcPr>
            <w:tcW w:w="8208" w:type="dxa"/>
            <w:vAlign w:val="bottom"/>
          </w:tcPr>
          <w:p w:rsidR="009E0D66" w:rsidRPr="00764FB9" w:rsidRDefault="009E0D66" w:rsidP="00731057">
            <w:pPr>
              <w:spacing w:after="0" w:line="240" w:lineRule="auto"/>
              <w:jc w:val="both"/>
              <w:rPr>
                <w:rFonts w:ascii="Arial" w:hAnsi="Arial" w:cs="Arial"/>
                <w:bCs/>
                <w:iCs/>
                <w:color w:val="000000" w:themeColor="text1"/>
                <w:sz w:val="24"/>
                <w:szCs w:val="24"/>
              </w:rPr>
            </w:pPr>
            <w:r w:rsidRPr="00764FB9">
              <w:rPr>
                <w:rFonts w:ascii="Arial" w:hAnsi="Arial" w:cs="Arial"/>
                <w:bCs/>
                <w:iCs/>
                <w:color w:val="000000" w:themeColor="text1"/>
                <w:sz w:val="24"/>
                <w:szCs w:val="24"/>
              </w:rPr>
              <w:t>Rozhodnutí o prodloužení platnosti stavebního povolení</w:t>
            </w:r>
          </w:p>
        </w:tc>
        <w:tc>
          <w:tcPr>
            <w:tcW w:w="864" w:type="dxa"/>
            <w:vAlign w:val="bottom"/>
          </w:tcPr>
          <w:p w:rsidR="009E0D66" w:rsidRPr="00764FB9" w:rsidRDefault="009E0D66" w:rsidP="00731057">
            <w:pPr>
              <w:spacing w:after="0" w:line="240" w:lineRule="auto"/>
              <w:jc w:val="right"/>
              <w:rPr>
                <w:rFonts w:ascii="Arial" w:hAnsi="Arial" w:cs="Arial"/>
                <w:bCs/>
                <w:color w:val="FF0000"/>
                <w:sz w:val="24"/>
                <w:szCs w:val="24"/>
              </w:rPr>
            </w:pPr>
            <w:r w:rsidRPr="00764FB9">
              <w:rPr>
                <w:rFonts w:ascii="Arial" w:hAnsi="Arial" w:cs="Arial"/>
                <w:bCs/>
                <w:color w:val="000000" w:themeColor="text1"/>
                <w:sz w:val="24"/>
                <w:szCs w:val="24"/>
              </w:rPr>
              <w:t>2</w:t>
            </w:r>
          </w:p>
        </w:tc>
      </w:tr>
      <w:tr w:rsidR="009E0D66" w:rsidRPr="00764FB9" w:rsidTr="00731057">
        <w:tc>
          <w:tcPr>
            <w:tcW w:w="8208" w:type="dxa"/>
            <w:vAlign w:val="bottom"/>
          </w:tcPr>
          <w:p w:rsidR="009E0D66" w:rsidRPr="00764FB9" w:rsidRDefault="009E0D66" w:rsidP="00731057">
            <w:pPr>
              <w:spacing w:after="0" w:line="240" w:lineRule="auto"/>
              <w:jc w:val="both"/>
              <w:rPr>
                <w:rFonts w:ascii="Arial" w:hAnsi="Arial" w:cs="Arial"/>
                <w:bCs/>
                <w:iCs/>
                <w:color w:val="000000" w:themeColor="text1"/>
                <w:sz w:val="24"/>
                <w:szCs w:val="24"/>
              </w:rPr>
            </w:pPr>
            <w:r w:rsidRPr="00764FB9">
              <w:rPr>
                <w:rFonts w:ascii="Arial" w:hAnsi="Arial" w:cs="Arial"/>
                <w:bCs/>
                <w:iCs/>
                <w:color w:val="000000" w:themeColor="text1"/>
                <w:sz w:val="24"/>
                <w:szCs w:val="24"/>
              </w:rPr>
              <w:t xml:space="preserve">Usnesení o zastavení řízení </w:t>
            </w:r>
          </w:p>
        </w:tc>
        <w:tc>
          <w:tcPr>
            <w:tcW w:w="864" w:type="dxa"/>
            <w:vAlign w:val="bottom"/>
          </w:tcPr>
          <w:p w:rsidR="009E0D66" w:rsidRPr="00764FB9" w:rsidRDefault="009E0D66" w:rsidP="00731057">
            <w:pPr>
              <w:spacing w:after="0" w:line="240" w:lineRule="auto"/>
              <w:jc w:val="right"/>
              <w:rPr>
                <w:rFonts w:ascii="Arial" w:hAnsi="Arial" w:cs="Arial"/>
                <w:bCs/>
                <w:color w:val="FF0000"/>
                <w:sz w:val="24"/>
                <w:szCs w:val="24"/>
              </w:rPr>
            </w:pPr>
            <w:r w:rsidRPr="00764FB9">
              <w:rPr>
                <w:rFonts w:ascii="Arial" w:hAnsi="Arial" w:cs="Arial"/>
                <w:bCs/>
                <w:color w:val="000000" w:themeColor="text1"/>
                <w:sz w:val="24"/>
                <w:szCs w:val="24"/>
              </w:rPr>
              <w:t>2</w:t>
            </w:r>
          </w:p>
        </w:tc>
      </w:tr>
      <w:tr w:rsidR="009E0D66" w:rsidRPr="00764FB9" w:rsidTr="00731057">
        <w:tc>
          <w:tcPr>
            <w:tcW w:w="8208" w:type="dxa"/>
            <w:vAlign w:val="bottom"/>
          </w:tcPr>
          <w:p w:rsidR="009E0D66" w:rsidRPr="00764FB9" w:rsidRDefault="009E0D66" w:rsidP="00731057">
            <w:pPr>
              <w:spacing w:after="0" w:line="240" w:lineRule="auto"/>
              <w:jc w:val="both"/>
              <w:rPr>
                <w:rFonts w:ascii="Arial" w:hAnsi="Arial" w:cs="Arial"/>
                <w:bCs/>
                <w:iCs/>
                <w:color w:val="000000" w:themeColor="text1"/>
                <w:sz w:val="24"/>
                <w:szCs w:val="24"/>
              </w:rPr>
            </w:pPr>
            <w:r w:rsidRPr="00764FB9">
              <w:rPr>
                <w:rFonts w:ascii="Arial" w:hAnsi="Arial" w:cs="Arial"/>
                <w:color w:val="000000" w:themeColor="text1"/>
                <w:sz w:val="24"/>
                <w:szCs w:val="24"/>
              </w:rPr>
              <w:t xml:space="preserve">Oznámení o povolení výjimky z technických požadavků zabezpečujících bezbariérové užívání stavby </w:t>
            </w:r>
          </w:p>
        </w:tc>
        <w:tc>
          <w:tcPr>
            <w:tcW w:w="864" w:type="dxa"/>
            <w:vAlign w:val="bottom"/>
          </w:tcPr>
          <w:p w:rsidR="009E0D66" w:rsidRPr="00764FB9" w:rsidRDefault="009E0D66" w:rsidP="00731057">
            <w:pPr>
              <w:spacing w:after="0" w:line="240" w:lineRule="auto"/>
              <w:jc w:val="right"/>
              <w:rPr>
                <w:rFonts w:ascii="Arial" w:hAnsi="Arial" w:cs="Arial"/>
                <w:bCs/>
                <w:color w:val="FF0000"/>
                <w:sz w:val="24"/>
                <w:szCs w:val="24"/>
              </w:rPr>
            </w:pPr>
            <w:r w:rsidRPr="00764FB9">
              <w:rPr>
                <w:rFonts w:ascii="Arial" w:hAnsi="Arial" w:cs="Arial"/>
                <w:bCs/>
                <w:color w:val="000000" w:themeColor="text1"/>
                <w:sz w:val="24"/>
                <w:szCs w:val="24"/>
              </w:rPr>
              <w:t xml:space="preserve">1 </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color w:val="000000" w:themeColor="text1"/>
                <w:sz w:val="24"/>
                <w:szCs w:val="24"/>
              </w:rPr>
            </w:pPr>
            <w:r w:rsidRPr="00764FB9">
              <w:rPr>
                <w:rFonts w:ascii="Arial" w:hAnsi="Arial" w:cs="Arial"/>
                <w:bCs/>
                <w:iCs/>
                <w:color w:val="000000" w:themeColor="text1"/>
                <w:sz w:val="24"/>
                <w:szCs w:val="24"/>
              </w:rPr>
              <w:t xml:space="preserve">Rozhodnutí   </w:t>
            </w:r>
            <w:r w:rsidRPr="00764FB9">
              <w:rPr>
                <w:rFonts w:ascii="Arial" w:hAnsi="Arial" w:cs="Arial"/>
                <w:color w:val="000000" w:themeColor="text1"/>
                <w:sz w:val="24"/>
                <w:szCs w:val="24"/>
              </w:rPr>
              <w:t>o povolení výjimky z technických požadavků zabezpečujících bezbariérové užívání stavby</w:t>
            </w:r>
            <w:r w:rsidRPr="00764FB9">
              <w:rPr>
                <w:rFonts w:ascii="Arial" w:hAnsi="Arial" w:cs="Arial"/>
                <w:bCs/>
                <w:iCs/>
                <w:color w:val="000000" w:themeColor="text1"/>
                <w:sz w:val="24"/>
                <w:szCs w:val="24"/>
              </w:rPr>
              <w:t xml:space="preserve"> </w:t>
            </w:r>
          </w:p>
        </w:tc>
        <w:tc>
          <w:tcPr>
            <w:tcW w:w="864" w:type="dxa"/>
            <w:vAlign w:val="bottom"/>
          </w:tcPr>
          <w:p w:rsidR="009E0D66" w:rsidRPr="00764FB9" w:rsidRDefault="009E0D66" w:rsidP="00731057">
            <w:pPr>
              <w:spacing w:after="0" w:line="240" w:lineRule="auto"/>
              <w:jc w:val="right"/>
              <w:rPr>
                <w:rFonts w:ascii="Arial" w:hAnsi="Arial" w:cs="Arial"/>
                <w:bCs/>
                <w:color w:val="FF0000"/>
                <w:sz w:val="24"/>
                <w:szCs w:val="24"/>
              </w:rPr>
            </w:pPr>
            <w:r w:rsidRPr="00764FB9">
              <w:rPr>
                <w:rFonts w:ascii="Arial" w:hAnsi="Arial" w:cs="Arial"/>
                <w:bCs/>
                <w:color w:val="000000" w:themeColor="text1"/>
                <w:sz w:val="24"/>
                <w:szCs w:val="24"/>
              </w:rPr>
              <w:t xml:space="preserve">1 </w:t>
            </w:r>
          </w:p>
        </w:tc>
      </w:tr>
      <w:tr w:rsidR="009E0D66" w:rsidRPr="00764FB9" w:rsidTr="00731057">
        <w:tc>
          <w:tcPr>
            <w:tcW w:w="8208" w:type="dxa"/>
            <w:vAlign w:val="bottom"/>
          </w:tcPr>
          <w:p w:rsidR="009E0D66" w:rsidRPr="00764FB9" w:rsidRDefault="009E0D66" w:rsidP="00731057">
            <w:pPr>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 xml:space="preserve">Jiná správní rozhodnutí a  ost. písemnosti </w:t>
            </w:r>
          </w:p>
        </w:tc>
        <w:tc>
          <w:tcPr>
            <w:tcW w:w="864" w:type="dxa"/>
            <w:vAlign w:val="bottom"/>
          </w:tcPr>
          <w:p w:rsidR="009E0D66" w:rsidRPr="00764FB9" w:rsidRDefault="009E0D66" w:rsidP="00731057">
            <w:pPr>
              <w:spacing w:after="0" w:line="240" w:lineRule="auto"/>
              <w:jc w:val="right"/>
              <w:rPr>
                <w:rFonts w:ascii="Arial" w:hAnsi="Arial" w:cs="Arial"/>
                <w:bCs/>
                <w:color w:val="FF0000"/>
                <w:sz w:val="24"/>
                <w:szCs w:val="24"/>
              </w:rPr>
            </w:pPr>
            <w:r w:rsidRPr="00764FB9">
              <w:rPr>
                <w:rFonts w:ascii="Arial" w:hAnsi="Arial" w:cs="Arial"/>
                <w:bCs/>
                <w:color w:val="000000" w:themeColor="text1"/>
                <w:sz w:val="24"/>
                <w:szCs w:val="24"/>
              </w:rPr>
              <w:t>34</w:t>
            </w:r>
          </w:p>
        </w:tc>
      </w:tr>
      <w:tr w:rsidR="009E0D66" w:rsidRPr="00764FB9" w:rsidTr="00731057">
        <w:tc>
          <w:tcPr>
            <w:tcW w:w="8208" w:type="dxa"/>
            <w:shd w:val="clear" w:color="auto" w:fill="00B0F0"/>
            <w:vAlign w:val="bottom"/>
          </w:tcPr>
          <w:p w:rsidR="009E0D66" w:rsidRPr="00764FB9" w:rsidRDefault="009E0D66" w:rsidP="00731057">
            <w:pPr>
              <w:spacing w:after="0" w:line="240" w:lineRule="auto"/>
              <w:rPr>
                <w:rFonts w:ascii="Arial" w:hAnsi="Arial" w:cs="Arial"/>
                <w:color w:val="00B050"/>
                <w:sz w:val="24"/>
                <w:szCs w:val="24"/>
              </w:rPr>
            </w:pPr>
            <w:r w:rsidRPr="00764FB9">
              <w:rPr>
                <w:rFonts w:ascii="Arial" w:hAnsi="Arial" w:cs="Arial"/>
                <w:b/>
                <w:bCs/>
                <w:i/>
                <w:iCs/>
                <w:color w:val="000000" w:themeColor="text1"/>
                <w:sz w:val="24"/>
                <w:szCs w:val="24"/>
              </w:rPr>
              <w:t>Celkem</w:t>
            </w:r>
          </w:p>
        </w:tc>
        <w:tc>
          <w:tcPr>
            <w:tcW w:w="864" w:type="dxa"/>
            <w:shd w:val="clear" w:color="auto" w:fill="00B0F0"/>
            <w:vAlign w:val="bottom"/>
          </w:tcPr>
          <w:p w:rsidR="009E0D66" w:rsidRPr="00764FB9" w:rsidRDefault="009E0D66" w:rsidP="00731057">
            <w:pPr>
              <w:spacing w:after="0" w:line="240" w:lineRule="auto"/>
              <w:jc w:val="right"/>
              <w:rPr>
                <w:rFonts w:ascii="Arial" w:hAnsi="Arial" w:cs="Arial"/>
                <w:b/>
                <w:bCs/>
                <w:color w:val="FF0000"/>
                <w:sz w:val="24"/>
                <w:szCs w:val="24"/>
              </w:rPr>
            </w:pPr>
            <w:r w:rsidRPr="00764FB9">
              <w:rPr>
                <w:rFonts w:ascii="Arial" w:hAnsi="Arial" w:cs="Arial"/>
                <w:b/>
                <w:bCs/>
                <w:color w:val="000000" w:themeColor="text1"/>
                <w:sz w:val="24"/>
                <w:szCs w:val="24"/>
              </w:rPr>
              <w:t>113</w:t>
            </w:r>
          </w:p>
        </w:tc>
      </w:tr>
      <w:tr w:rsidR="009E0D66" w:rsidRPr="00764FB9" w:rsidTr="00731057">
        <w:trPr>
          <w:trHeight w:val="195"/>
        </w:trPr>
        <w:tc>
          <w:tcPr>
            <w:tcW w:w="8208" w:type="dxa"/>
            <w:vAlign w:val="bottom"/>
          </w:tcPr>
          <w:p w:rsidR="009E0D66" w:rsidRPr="00764FB9" w:rsidRDefault="009E0D66" w:rsidP="00731057">
            <w:pPr>
              <w:spacing w:after="0" w:line="240" w:lineRule="auto"/>
              <w:rPr>
                <w:rFonts w:ascii="Arial" w:hAnsi="Arial" w:cs="Arial"/>
                <w:b/>
                <w:sz w:val="24"/>
                <w:szCs w:val="24"/>
              </w:rPr>
            </w:pPr>
            <w:r w:rsidRPr="00764FB9">
              <w:rPr>
                <w:rFonts w:ascii="Arial" w:hAnsi="Arial" w:cs="Arial"/>
                <w:b/>
                <w:sz w:val="24"/>
                <w:szCs w:val="24"/>
              </w:rPr>
              <w:t>Dopravní úřad pro městkou autobusovou dopravu, drážní správní úřad</w:t>
            </w:r>
          </w:p>
        </w:tc>
        <w:tc>
          <w:tcPr>
            <w:tcW w:w="864" w:type="dxa"/>
            <w:shd w:val="clear" w:color="auto" w:fill="auto"/>
            <w:vAlign w:val="bottom"/>
          </w:tcPr>
          <w:p w:rsidR="009E0D66" w:rsidRPr="00764FB9" w:rsidRDefault="009E0D66" w:rsidP="00731057">
            <w:pPr>
              <w:spacing w:after="0" w:line="240" w:lineRule="auto"/>
              <w:jc w:val="right"/>
              <w:rPr>
                <w:rFonts w:ascii="Arial" w:hAnsi="Arial" w:cs="Arial"/>
                <w:bCs/>
                <w:sz w:val="24"/>
                <w:szCs w:val="24"/>
              </w:rPr>
            </w:pPr>
          </w:p>
        </w:tc>
      </w:tr>
      <w:tr w:rsidR="009E0D66" w:rsidRPr="00764FB9" w:rsidTr="00731057">
        <w:trPr>
          <w:trHeight w:val="195"/>
        </w:trPr>
        <w:tc>
          <w:tcPr>
            <w:tcW w:w="8208" w:type="dxa"/>
            <w:vAlign w:val="center"/>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lastRenderedPageBreak/>
              <w:t>Rozhodnutí o udělení nebo změně licence (městská autobusová doprava, trolejbusová doprava)</w:t>
            </w:r>
          </w:p>
        </w:tc>
        <w:tc>
          <w:tcPr>
            <w:tcW w:w="864" w:type="dxa"/>
            <w:shd w:val="clear" w:color="auto" w:fill="auto"/>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1</w:t>
            </w:r>
          </w:p>
        </w:tc>
      </w:tr>
      <w:tr w:rsidR="009E0D66" w:rsidRPr="00764FB9" w:rsidTr="00731057">
        <w:trPr>
          <w:trHeight w:val="195"/>
        </w:trPr>
        <w:tc>
          <w:tcPr>
            <w:tcW w:w="8208" w:type="dxa"/>
            <w:vAlign w:val="center"/>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Další úkony drážního správního úřadu (Průkazy způsobilosti k řízení drážního vozidla,..)</w:t>
            </w:r>
          </w:p>
        </w:tc>
        <w:tc>
          <w:tcPr>
            <w:tcW w:w="864" w:type="dxa"/>
            <w:shd w:val="clear" w:color="auto" w:fill="auto"/>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0</w:t>
            </w:r>
          </w:p>
        </w:tc>
      </w:tr>
      <w:tr w:rsidR="009E0D66" w:rsidRPr="00764FB9" w:rsidTr="00731057">
        <w:trPr>
          <w:trHeight w:val="195"/>
        </w:trPr>
        <w:tc>
          <w:tcPr>
            <w:tcW w:w="8208" w:type="dxa"/>
            <w:vAlign w:val="center"/>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Schválení jízdních řádů</w:t>
            </w:r>
          </w:p>
        </w:tc>
        <w:tc>
          <w:tcPr>
            <w:tcW w:w="864" w:type="dxa"/>
            <w:shd w:val="clear" w:color="auto" w:fill="auto"/>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11</w:t>
            </w:r>
          </w:p>
        </w:tc>
      </w:tr>
      <w:tr w:rsidR="009E0D66" w:rsidRPr="00764FB9" w:rsidTr="00731057">
        <w:trPr>
          <w:trHeight w:val="260"/>
        </w:trPr>
        <w:tc>
          <w:tcPr>
            <w:tcW w:w="8208" w:type="dxa"/>
            <w:vAlign w:val="center"/>
          </w:tcPr>
          <w:p w:rsidR="009E0D66" w:rsidRPr="00764FB9" w:rsidRDefault="009E0D66" w:rsidP="00731057">
            <w:pPr>
              <w:spacing w:after="0" w:line="240" w:lineRule="auto"/>
              <w:rPr>
                <w:rFonts w:ascii="Arial" w:hAnsi="Arial" w:cs="Arial"/>
                <w:sz w:val="24"/>
                <w:szCs w:val="24"/>
              </w:rPr>
            </w:pPr>
            <w:r w:rsidRPr="00764FB9">
              <w:rPr>
                <w:rFonts w:ascii="Arial" w:hAnsi="Arial" w:cs="Arial"/>
                <w:sz w:val="24"/>
                <w:szCs w:val="24"/>
              </w:rPr>
              <w:t>Výkon SOD silniční dopravě a SD ve věcech drah (MHD)</w:t>
            </w:r>
          </w:p>
        </w:tc>
        <w:tc>
          <w:tcPr>
            <w:tcW w:w="864" w:type="dxa"/>
            <w:shd w:val="clear" w:color="auto" w:fill="auto"/>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0</w:t>
            </w:r>
          </w:p>
        </w:tc>
      </w:tr>
      <w:tr w:rsidR="009E0D66" w:rsidRPr="00764FB9" w:rsidTr="00731057">
        <w:tc>
          <w:tcPr>
            <w:tcW w:w="8208" w:type="dxa"/>
            <w:shd w:val="clear" w:color="auto" w:fill="00B0F0"/>
            <w:vAlign w:val="bottom"/>
          </w:tcPr>
          <w:p w:rsidR="009E0D66" w:rsidRPr="00764FB9" w:rsidRDefault="009E0D66" w:rsidP="00731057">
            <w:pPr>
              <w:spacing w:after="0" w:line="240" w:lineRule="auto"/>
              <w:rPr>
                <w:rFonts w:ascii="Arial" w:hAnsi="Arial" w:cs="Arial"/>
                <w:sz w:val="24"/>
                <w:szCs w:val="24"/>
              </w:rPr>
            </w:pPr>
            <w:r w:rsidRPr="00764FB9">
              <w:rPr>
                <w:rFonts w:ascii="Arial" w:hAnsi="Arial" w:cs="Arial"/>
                <w:b/>
                <w:bCs/>
                <w:i/>
                <w:iCs/>
                <w:sz w:val="24"/>
                <w:szCs w:val="24"/>
              </w:rPr>
              <w:t>Celkem</w:t>
            </w:r>
          </w:p>
        </w:tc>
        <w:tc>
          <w:tcPr>
            <w:tcW w:w="864" w:type="dxa"/>
            <w:shd w:val="clear" w:color="auto" w:fill="00B0F0"/>
            <w:vAlign w:val="bottom"/>
          </w:tcPr>
          <w:p w:rsidR="009E0D66" w:rsidRPr="00764FB9" w:rsidRDefault="009E0D66" w:rsidP="00731057">
            <w:pPr>
              <w:spacing w:after="0" w:line="240" w:lineRule="auto"/>
              <w:jc w:val="right"/>
              <w:rPr>
                <w:rFonts w:ascii="Arial" w:hAnsi="Arial" w:cs="Arial"/>
                <w:b/>
                <w:bCs/>
                <w:sz w:val="24"/>
                <w:szCs w:val="24"/>
              </w:rPr>
            </w:pPr>
            <w:r w:rsidRPr="00764FB9">
              <w:rPr>
                <w:rFonts w:ascii="Arial" w:hAnsi="Arial" w:cs="Arial"/>
                <w:b/>
                <w:bCs/>
                <w:sz w:val="24"/>
                <w:szCs w:val="24"/>
              </w:rPr>
              <w:t>12</w:t>
            </w:r>
          </w:p>
        </w:tc>
      </w:tr>
    </w:tbl>
    <w:p w:rsidR="009E0D66" w:rsidRPr="00764FB9" w:rsidRDefault="009E0D66" w:rsidP="009E0D66">
      <w:pPr>
        <w:spacing w:after="0" w:line="240" w:lineRule="auto"/>
        <w:rPr>
          <w:rFonts w:ascii="Arial" w:hAnsi="Arial" w:cs="Arial"/>
          <w:color w:val="FF0000"/>
          <w:sz w:val="24"/>
          <w:szCs w:val="24"/>
        </w:rPr>
      </w:pPr>
    </w:p>
    <w:p w:rsidR="009E0D66" w:rsidRPr="00764FB9" w:rsidRDefault="009E0D66" w:rsidP="009E0D66">
      <w:pPr>
        <w:spacing w:after="0" w:line="240" w:lineRule="auto"/>
        <w:rPr>
          <w:rFonts w:ascii="Arial" w:hAnsi="Arial" w:cs="Arial"/>
          <w:b/>
          <w:sz w:val="24"/>
          <w:szCs w:val="24"/>
        </w:rPr>
      </w:pPr>
    </w:p>
    <w:p w:rsidR="009E0D66" w:rsidRPr="00764FB9" w:rsidRDefault="009E0D66" w:rsidP="009E0D66">
      <w:pPr>
        <w:spacing w:after="0" w:line="240" w:lineRule="auto"/>
        <w:rPr>
          <w:rFonts w:ascii="Arial" w:hAnsi="Arial" w:cs="Arial"/>
          <w:b/>
          <w:sz w:val="24"/>
          <w:szCs w:val="24"/>
        </w:rPr>
      </w:pPr>
      <w:r w:rsidRPr="00764FB9">
        <w:rPr>
          <w:rFonts w:ascii="Arial" w:hAnsi="Arial" w:cs="Arial"/>
          <w:b/>
          <w:sz w:val="24"/>
          <w:szCs w:val="24"/>
        </w:rPr>
        <w:t>Oddělení registru řidičů</w:t>
      </w:r>
    </w:p>
    <w:tbl>
      <w:tblPr>
        <w:tblW w:w="0" w:type="auto"/>
        <w:tblLayout w:type="fixed"/>
        <w:tblCellMar>
          <w:left w:w="30" w:type="dxa"/>
          <w:right w:w="30" w:type="dxa"/>
        </w:tblCellMar>
        <w:tblLook w:val="0000" w:firstRow="0" w:lastRow="0" w:firstColumn="0" w:lastColumn="0" w:noHBand="0" w:noVBand="0"/>
      </w:tblPr>
      <w:tblGrid>
        <w:gridCol w:w="3010"/>
        <w:gridCol w:w="1003"/>
        <w:gridCol w:w="1003"/>
        <w:gridCol w:w="1466"/>
        <w:gridCol w:w="1004"/>
      </w:tblGrid>
      <w:tr w:rsidR="009E0D66" w:rsidRPr="00764FB9" w:rsidTr="00731057">
        <w:trPr>
          <w:trHeight w:val="290"/>
        </w:trPr>
        <w:tc>
          <w:tcPr>
            <w:tcW w:w="3010" w:type="dxa"/>
            <w:tcBorders>
              <w:top w:val="single" w:sz="6" w:space="0" w:color="auto"/>
              <w:left w:val="single" w:sz="6" w:space="0" w:color="auto"/>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vydáno řidičských průkazů</w:t>
            </w:r>
          </w:p>
        </w:tc>
        <w:tc>
          <w:tcPr>
            <w:tcW w:w="1003" w:type="dxa"/>
            <w:tcBorders>
              <w:top w:val="single" w:sz="6" w:space="0" w:color="auto"/>
              <w:left w:val="nil"/>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003" w:type="dxa"/>
            <w:tcBorders>
              <w:top w:val="single" w:sz="6" w:space="0" w:color="auto"/>
              <w:left w:val="nil"/>
              <w:bottom w:val="single" w:sz="6" w:space="0" w:color="auto"/>
              <w:right w:val="nil"/>
            </w:tcBorders>
            <w:vAlign w:val="bottom"/>
          </w:tcPr>
          <w:p w:rsidR="009E0D66" w:rsidRPr="00764FB9" w:rsidRDefault="009E0D66" w:rsidP="00731057">
            <w:pPr>
              <w:spacing w:after="0" w:line="240" w:lineRule="auto"/>
              <w:jc w:val="right"/>
              <w:rPr>
                <w:rFonts w:ascii="Arial" w:hAnsi="Arial" w:cs="Arial"/>
                <w:sz w:val="24"/>
                <w:szCs w:val="24"/>
              </w:rPr>
            </w:pPr>
          </w:p>
        </w:tc>
        <w:tc>
          <w:tcPr>
            <w:tcW w:w="1466" w:type="dxa"/>
            <w:tcBorders>
              <w:top w:val="single" w:sz="6" w:space="0" w:color="auto"/>
              <w:left w:val="nil"/>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1 653</w:t>
            </w:r>
          </w:p>
        </w:tc>
      </w:tr>
      <w:tr w:rsidR="009E0D66" w:rsidRPr="00764FB9" w:rsidTr="00731057">
        <w:trPr>
          <w:trHeight w:val="290"/>
        </w:trPr>
        <w:tc>
          <w:tcPr>
            <w:tcW w:w="4013" w:type="dxa"/>
            <w:gridSpan w:val="2"/>
            <w:tcBorders>
              <w:top w:val="single" w:sz="6" w:space="0" w:color="auto"/>
              <w:left w:val="single" w:sz="6" w:space="0" w:color="auto"/>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vydáno mezinárodních řidičských průkazů</w:t>
            </w:r>
          </w:p>
        </w:tc>
        <w:tc>
          <w:tcPr>
            <w:tcW w:w="1003" w:type="dxa"/>
            <w:tcBorders>
              <w:top w:val="single" w:sz="6" w:space="0" w:color="auto"/>
              <w:left w:val="nil"/>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466" w:type="dxa"/>
            <w:tcBorders>
              <w:top w:val="single" w:sz="6" w:space="0" w:color="auto"/>
              <w:left w:val="nil"/>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150</w:t>
            </w:r>
          </w:p>
        </w:tc>
      </w:tr>
      <w:tr w:rsidR="009E0D66" w:rsidRPr="00764FB9" w:rsidTr="00731057">
        <w:trPr>
          <w:trHeight w:val="290"/>
        </w:trPr>
        <w:tc>
          <w:tcPr>
            <w:tcW w:w="5016" w:type="dxa"/>
            <w:gridSpan w:val="3"/>
            <w:tcBorders>
              <w:top w:val="single" w:sz="6" w:space="0" w:color="auto"/>
              <w:left w:val="single" w:sz="6" w:space="0" w:color="auto"/>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vydáno paměťových karet k digitálním tachografům</w:t>
            </w:r>
          </w:p>
        </w:tc>
        <w:tc>
          <w:tcPr>
            <w:tcW w:w="1466" w:type="dxa"/>
            <w:tcBorders>
              <w:top w:val="single" w:sz="6" w:space="0" w:color="auto"/>
              <w:left w:val="nil"/>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90</w:t>
            </w:r>
          </w:p>
        </w:tc>
      </w:tr>
      <w:tr w:rsidR="009E0D66" w:rsidRPr="00764FB9" w:rsidTr="00731057">
        <w:trPr>
          <w:trHeight w:val="290"/>
        </w:trPr>
        <w:tc>
          <w:tcPr>
            <w:tcW w:w="3010" w:type="dxa"/>
            <w:tcBorders>
              <w:top w:val="single" w:sz="6" w:space="0" w:color="auto"/>
              <w:left w:val="single" w:sz="6" w:space="0" w:color="auto"/>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Vydané výpisy z registru řidičů</w:t>
            </w:r>
          </w:p>
        </w:tc>
        <w:tc>
          <w:tcPr>
            <w:tcW w:w="1003" w:type="dxa"/>
            <w:tcBorders>
              <w:top w:val="single" w:sz="6" w:space="0" w:color="auto"/>
              <w:left w:val="nil"/>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003" w:type="dxa"/>
            <w:tcBorders>
              <w:top w:val="single" w:sz="6" w:space="0" w:color="auto"/>
              <w:left w:val="nil"/>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466" w:type="dxa"/>
            <w:tcBorders>
              <w:top w:val="single" w:sz="6" w:space="0" w:color="auto"/>
              <w:left w:val="nil"/>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295</w:t>
            </w:r>
          </w:p>
        </w:tc>
      </w:tr>
      <w:tr w:rsidR="009E0D66" w:rsidRPr="00764FB9" w:rsidTr="00731057">
        <w:trPr>
          <w:trHeight w:val="290"/>
        </w:trPr>
        <w:tc>
          <w:tcPr>
            <w:tcW w:w="5016" w:type="dxa"/>
            <w:gridSpan w:val="3"/>
            <w:tcBorders>
              <w:top w:val="single" w:sz="6" w:space="0" w:color="auto"/>
              <w:left w:val="single" w:sz="6" w:space="0" w:color="auto"/>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Odeslání spisů řidičů jiným registračním místům</w:t>
            </w:r>
          </w:p>
        </w:tc>
        <w:tc>
          <w:tcPr>
            <w:tcW w:w="1466" w:type="dxa"/>
            <w:tcBorders>
              <w:top w:val="single" w:sz="6" w:space="0" w:color="auto"/>
              <w:left w:val="nil"/>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jc w:val="right"/>
              <w:rPr>
                <w:rFonts w:ascii="Arial" w:hAnsi="Arial" w:cs="Arial"/>
                <w:color w:val="000000"/>
                <w:sz w:val="24"/>
                <w:szCs w:val="24"/>
              </w:rPr>
            </w:pPr>
            <w:r w:rsidRPr="00764FB9">
              <w:rPr>
                <w:rFonts w:ascii="Arial" w:hAnsi="Arial" w:cs="Arial"/>
                <w:color w:val="000000"/>
                <w:sz w:val="24"/>
                <w:szCs w:val="24"/>
              </w:rPr>
              <w:t>201</w:t>
            </w:r>
          </w:p>
        </w:tc>
      </w:tr>
      <w:tr w:rsidR="009E0D66" w:rsidRPr="00764FB9" w:rsidTr="00731057">
        <w:trPr>
          <w:trHeight w:val="290"/>
        </w:trPr>
        <w:tc>
          <w:tcPr>
            <w:tcW w:w="4013" w:type="dxa"/>
            <w:gridSpan w:val="2"/>
            <w:tcBorders>
              <w:top w:val="single" w:sz="6" w:space="0" w:color="auto"/>
              <w:left w:val="single" w:sz="6" w:space="0" w:color="auto"/>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Došlé spisy řidičů z jiných registračních míst</w:t>
            </w:r>
          </w:p>
        </w:tc>
        <w:tc>
          <w:tcPr>
            <w:tcW w:w="1003" w:type="dxa"/>
            <w:tcBorders>
              <w:top w:val="single" w:sz="6" w:space="0" w:color="auto"/>
              <w:left w:val="nil"/>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466" w:type="dxa"/>
            <w:tcBorders>
              <w:top w:val="single" w:sz="6" w:space="0" w:color="auto"/>
              <w:left w:val="nil"/>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98</w:t>
            </w:r>
          </w:p>
        </w:tc>
      </w:tr>
      <w:tr w:rsidR="009E0D66" w:rsidRPr="00764FB9" w:rsidTr="00731057">
        <w:trPr>
          <w:trHeight w:val="290"/>
        </w:trPr>
        <w:tc>
          <w:tcPr>
            <w:tcW w:w="4013" w:type="dxa"/>
            <w:gridSpan w:val="2"/>
            <w:tcBorders>
              <w:top w:val="single" w:sz="6" w:space="0" w:color="auto"/>
              <w:left w:val="single" w:sz="6" w:space="0" w:color="auto"/>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Rozhodnutí o odnětí řidičského oprávnění</w:t>
            </w:r>
          </w:p>
        </w:tc>
        <w:tc>
          <w:tcPr>
            <w:tcW w:w="1003" w:type="dxa"/>
            <w:tcBorders>
              <w:top w:val="single" w:sz="6" w:space="0" w:color="auto"/>
              <w:left w:val="nil"/>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466" w:type="dxa"/>
            <w:tcBorders>
              <w:top w:val="single" w:sz="6" w:space="0" w:color="auto"/>
              <w:left w:val="nil"/>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24</w:t>
            </w:r>
          </w:p>
        </w:tc>
      </w:tr>
      <w:tr w:rsidR="009E0D66" w:rsidRPr="00764FB9" w:rsidTr="00731057">
        <w:trPr>
          <w:trHeight w:val="290"/>
        </w:trPr>
        <w:tc>
          <w:tcPr>
            <w:tcW w:w="4013" w:type="dxa"/>
            <w:gridSpan w:val="2"/>
            <w:tcBorders>
              <w:top w:val="single" w:sz="6" w:space="0" w:color="auto"/>
              <w:left w:val="single" w:sz="6" w:space="0" w:color="auto"/>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Rozhodnutí o vrácení řidičského oprávnění</w:t>
            </w:r>
          </w:p>
        </w:tc>
        <w:tc>
          <w:tcPr>
            <w:tcW w:w="1003" w:type="dxa"/>
            <w:tcBorders>
              <w:top w:val="single" w:sz="6" w:space="0" w:color="auto"/>
              <w:left w:val="nil"/>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466" w:type="dxa"/>
            <w:tcBorders>
              <w:top w:val="single" w:sz="6" w:space="0" w:color="auto"/>
              <w:left w:val="nil"/>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64</w:t>
            </w:r>
          </w:p>
        </w:tc>
      </w:tr>
      <w:tr w:rsidR="009E0D66" w:rsidRPr="00764FB9" w:rsidTr="00731057">
        <w:trPr>
          <w:trHeight w:val="290"/>
        </w:trPr>
        <w:tc>
          <w:tcPr>
            <w:tcW w:w="6482" w:type="dxa"/>
            <w:gridSpan w:val="4"/>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Došlá oznámení o dopravně psychologickém vyšetření řidičů</w:t>
            </w:r>
          </w:p>
        </w:tc>
        <w:tc>
          <w:tcPr>
            <w:tcW w:w="1004"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jc w:val="right"/>
              <w:rPr>
                <w:rFonts w:ascii="Arial" w:hAnsi="Arial" w:cs="Arial"/>
                <w:color w:val="000000"/>
                <w:sz w:val="24"/>
                <w:szCs w:val="24"/>
              </w:rPr>
            </w:pPr>
            <w:r w:rsidRPr="00764FB9">
              <w:rPr>
                <w:rFonts w:ascii="Arial" w:hAnsi="Arial" w:cs="Arial"/>
                <w:color w:val="000000"/>
                <w:sz w:val="24"/>
                <w:szCs w:val="24"/>
              </w:rPr>
              <w:t>133</w:t>
            </w:r>
          </w:p>
        </w:tc>
      </w:tr>
      <w:tr w:rsidR="009E0D66" w:rsidRPr="00764FB9" w:rsidTr="00731057">
        <w:trPr>
          <w:trHeight w:val="290"/>
        </w:trPr>
        <w:tc>
          <w:tcPr>
            <w:tcW w:w="6482" w:type="dxa"/>
            <w:gridSpan w:val="4"/>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Došlá oznámení o zdokonalování odborné způsobilosti řidičů</w:t>
            </w:r>
          </w:p>
        </w:tc>
        <w:tc>
          <w:tcPr>
            <w:tcW w:w="1004"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jc w:val="right"/>
              <w:rPr>
                <w:rFonts w:ascii="Arial" w:hAnsi="Arial" w:cs="Arial"/>
                <w:color w:val="000000"/>
                <w:sz w:val="24"/>
                <w:szCs w:val="24"/>
              </w:rPr>
            </w:pPr>
            <w:r w:rsidRPr="00764FB9">
              <w:rPr>
                <w:rFonts w:ascii="Arial" w:hAnsi="Arial" w:cs="Arial"/>
                <w:color w:val="000000"/>
                <w:sz w:val="24"/>
                <w:szCs w:val="24"/>
              </w:rPr>
              <w:t>1435</w:t>
            </w:r>
          </w:p>
        </w:tc>
      </w:tr>
      <w:tr w:rsidR="009E0D66" w:rsidRPr="00764FB9" w:rsidTr="00731057">
        <w:trPr>
          <w:trHeight w:val="290"/>
        </w:trPr>
        <w:tc>
          <w:tcPr>
            <w:tcW w:w="5016" w:type="dxa"/>
            <w:gridSpan w:val="3"/>
            <w:tcBorders>
              <w:top w:val="single" w:sz="6" w:space="0" w:color="auto"/>
              <w:left w:val="single" w:sz="6" w:space="0" w:color="auto"/>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Ostatní došlé podklady k zápisu do registru řidičů</w:t>
            </w:r>
          </w:p>
        </w:tc>
        <w:tc>
          <w:tcPr>
            <w:tcW w:w="1466" w:type="dxa"/>
            <w:tcBorders>
              <w:top w:val="single" w:sz="6" w:space="0" w:color="auto"/>
              <w:left w:val="nil"/>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jc w:val="right"/>
              <w:rPr>
                <w:rFonts w:ascii="Arial" w:hAnsi="Arial" w:cs="Arial"/>
                <w:color w:val="000000"/>
                <w:sz w:val="24"/>
                <w:szCs w:val="24"/>
              </w:rPr>
            </w:pPr>
            <w:r w:rsidRPr="00764FB9">
              <w:rPr>
                <w:rFonts w:ascii="Arial" w:hAnsi="Arial" w:cs="Arial"/>
                <w:color w:val="000000"/>
                <w:sz w:val="24"/>
                <w:szCs w:val="24"/>
              </w:rPr>
              <w:t>1408</w:t>
            </w:r>
          </w:p>
        </w:tc>
      </w:tr>
      <w:tr w:rsidR="009E0D66" w:rsidRPr="00764FB9" w:rsidTr="00731057">
        <w:trPr>
          <w:trHeight w:val="290"/>
        </w:trPr>
        <w:tc>
          <w:tcPr>
            <w:tcW w:w="4013" w:type="dxa"/>
            <w:gridSpan w:val="2"/>
            <w:tcBorders>
              <w:top w:val="single" w:sz="6" w:space="0" w:color="auto"/>
              <w:left w:val="single" w:sz="6" w:space="0" w:color="auto"/>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Řízení o zadržení řidičského průkazu</w:t>
            </w:r>
          </w:p>
        </w:tc>
        <w:tc>
          <w:tcPr>
            <w:tcW w:w="1003" w:type="dxa"/>
            <w:tcBorders>
              <w:top w:val="single" w:sz="6" w:space="0" w:color="auto"/>
              <w:left w:val="nil"/>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466" w:type="dxa"/>
            <w:tcBorders>
              <w:top w:val="single" w:sz="6" w:space="0" w:color="auto"/>
              <w:left w:val="nil"/>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38</w:t>
            </w:r>
          </w:p>
        </w:tc>
      </w:tr>
      <w:tr w:rsidR="009E0D66" w:rsidRPr="00764FB9" w:rsidTr="00731057">
        <w:trPr>
          <w:trHeight w:val="290"/>
        </w:trPr>
        <w:tc>
          <w:tcPr>
            <w:tcW w:w="5016" w:type="dxa"/>
            <w:gridSpan w:val="3"/>
            <w:tcBorders>
              <w:top w:val="single" w:sz="6" w:space="0" w:color="auto"/>
              <w:left w:val="single" w:sz="6" w:space="0" w:color="auto"/>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Provedeno zkoušek žadatelů o řidičské oprávnění</w:t>
            </w:r>
          </w:p>
        </w:tc>
        <w:tc>
          <w:tcPr>
            <w:tcW w:w="1466" w:type="dxa"/>
            <w:tcBorders>
              <w:top w:val="single" w:sz="6" w:space="0" w:color="auto"/>
              <w:left w:val="nil"/>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324</w:t>
            </w:r>
          </w:p>
        </w:tc>
      </w:tr>
      <w:tr w:rsidR="009E0D66" w:rsidRPr="00764FB9" w:rsidTr="00731057">
        <w:trPr>
          <w:trHeight w:val="290"/>
        </w:trPr>
        <w:tc>
          <w:tcPr>
            <w:tcW w:w="5016" w:type="dxa"/>
            <w:gridSpan w:val="3"/>
            <w:tcBorders>
              <w:top w:val="single" w:sz="6" w:space="0" w:color="auto"/>
              <w:left w:val="single" w:sz="6" w:space="0" w:color="auto"/>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Počet vydaných registrací a změn registrací autoškol</w:t>
            </w:r>
          </w:p>
        </w:tc>
        <w:tc>
          <w:tcPr>
            <w:tcW w:w="1466" w:type="dxa"/>
            <w:tcBorders>
              <w:top w:val="single" w:sz="6" w:space="0" w:color="auto"/>
              <w:left w:val="nil"/>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19</w:t>
            </w:r>
          </w:p>
        </w:tc>
      </w:tr>
      <w:tr w:rsidR="009E0D66" w:rsidRPr="00764FB9" w:rsidTr="00731057">
        <w:trPr>
          <w:trHeight w:val="290"/>
        </w:trPr>
        <w:tc>
          <w:tcPr>
            <w:tcW w:w="6482" w:type="dxa"/>
            <w:gridSpan w:val="4"/>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Počet přezkoušení z odborné způsobilosti k řízení motorových vozidel</w:t>
            </w:r>
          </w:p>
        </w:tc>
        <w:tc>
          <w:tcPr>
            <w:tcW w:w="1004"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jc w:val="right"/>
              <w:rPr>
                <w:rFonts w:ascii="Arial" w:hAnsi="Arial" w:cs="Arial"/>
                <w:color w:val="000000"/>
                <w:sz w:val="24"/>
                <w:szCs w:val="24"/>
              </w:rPr>
            </w:pPr>
            <w:r w:rsidRPr="00764FB9">
              <w:rPr>
                <w:rFonts w:ascii="Arial" w:hAnsi="Arial" w:cs="Arial"/>
                <w:color w:val="000000"/>
                <w:sz w:val="24"/>
                <w:szCs w:val="24"/>
              </w:rPr>
              <w:t>9</w:t>
            </w:r>
          </w:p>
        </w:tc>
      </w:tr>
      <w:tr w:rsidR="009E0D66" w:rsidRPr="00764FB9" w:rsidTr="00731057">
        <w:trPr>
          <w:trHeight w:val="290"/>
        </w:trPr>
        <w:tc>
          <w:tcPr>
            <w:tcW w:w="4013" w:type="dxa"/>
            <w:gridSpan w:val="2"/>
            <w:tcBorders>
              <w:top w:val="single" w:sz="6" w:space="0" w:color="auto"/>
              <w:left w:val="single" w:sz="6" w:space="0" w:color="auto"/>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Počet zkoušek z profesní způsobilosti řidičů</w:t>
            </w:r>
          </w:p>
        </w:tc>
        <w:tc>
          <w:tcPr>
            <w:tcW w:w="1003" w:type="dxa"/>
            <w:tcBorders>
              <w:top w:val="single" w:sz="6" w:space="0" w:color="auto"/>
              <w:left w:val="nil"/>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1466" w:type="dxa"/>
            <w:tcBorders>
              <w:top w:val="single" w:sz="6" w:space="0" w:color="auto"/>
              <w:left w:val="nil"/>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jc w:val="right"/>
              <w:rPr>
                <w:rFonts w:ascii="Arial" w:hAnsi="Arial" w:cs="Arial"/>
                <w:color w:val="000000"/>
                <w:sz w:val="24"/>
                <w:szCs w:val="24"/>
              </w:rPr>
            </w:pPr>
            <w:r w:rsidRPr="00764FB9">
              <w:rPr>
                <w:rFonts w:ascii="Arial" w:hAnsi="Arial" w:cs="Arial"/>
                <w:color w:val="000000"/>
                <w:sz w:val="24"/>
                <w:szCs w:val="24"/>
              </w:rPr>
              <w:t>17</w:t>
            </w:r>
          </w:p>
        </w:tc>
      </w:tr>
    </w:tbl>
    <w:p w:rsidR="009E0D66" w:rsidRPr="00764FB9" w:rsidRDefault="009E0D66" w:rsidP="009E0D66">
      <w:pPr>
        <w:spacing w:after="0" w:line="240" w:lineRule="auto"/>
        <w:rPr>
          <w:rFonts w:ascii="Arial" w:hAnsi="Arial" w:cs="Arial"/>
          <w:b/>
          <w:sz w:val="24"/>
          <w:szCs w:val="24"/>
        </w:rPr>
      </w:pPr>
    </w:p>
    <w:p w:rsidR="009E0D66" w:rsidRPr="00764FB9" w:rsidRDefault="009E0D66" w:rsidP="009E0D66">
      <w:pPr>
        <w:spacing w:after="0" w:line="240" w:lineRule="auto"/>
        <w:rPr>
          <w:rFonts w:ascii="Arial" w:hAnsi="Arial" w:cs="Arial"/>
          <w:b/>
          <w:sz w:val="24"/>
          <w:szCs w:val="24"/>
        </w:rPr>
      </w:pPr>
      <w:r w:rsidRPr="00764FB9">
        <w:rPr>
          <w:rFonts w:ascii="Arial" w:hAnsi="Arial" w:cs="Arial"/>
          <w:b/>
          <w:sz w:val="24"/>
          <w:szCs w:val="24"/>
        </w:rPr>
        <w:t>Oddělení registru vozidel</w:t>
      </w:r>
    </w:p>
    <w:tbl>
      <w:tblPr>
        <w:tblW w:w="0" w:type="auto"/>
        <w:tblLayout w:type="fixed"/>
        <w:tblCellMar>
          <w:left w:w="30" w:type="dxa"/>
          <w:right w:w="30" w:type="dxa"/>
        </w:tblCellMar>
        <w:tblLook w:val="0000" w:firstRow="0" w:lastRow="0" w:firstColumn="0" w:lastColumn="0" w:noHBand="0" w:noVBand="0"/>
      </w:tblPr>
      <w:tblGrid>
        <w:gridCol w:w="5016"/>
        <w:gridCol w:w="1535"/>
        <w:gridCol w:w="992"/>
      </w:tblGrid>
      <w:tr w:rsidR="009E0D66" w:rsidRPr="00764FB9" w:rsidTr="00731057">
        <w:trPr>
          <w:trHeight w:val="290"/>
        </w:trPr>
        <w:tc>
          <w:tcPr>
            <w:tcW w:w="5016" w:type="dxa"/>
            <w:tcBorders>
              <w:top w:val="single" w:sz="6" w:space="0" w:color="auto"/>
              <w:left w:val="single" w:sz="6" w:space="0" w:color="auto"/>
              <w:bottom w:val="single" w:sz="6" w:space="0" w:color="auto"/>
              <w:right w:val="nil"/>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Celkový počet registrovaných vozidel (na konci období)</w:t>
            </w:r>
          </w:p>
        </w:tc>
        <w:tc>
          <w:tcPr>
            <w:tcW w:w="1535" w:type="dxa"/>
            <w:tcBorders>
              <w:top w:val="single" w:sz="6" w:space="0" w:color="auto"/>
              <w:left w:val="nil"/>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105 973</w:t>
            </w:r>
          </w:p>
        </w:tc>
      </w:tr>
      <w:tr w:rsidR="009E0D66" w:rsidRPr="00764FB9" w:rsidTr="00731057">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vydáno osvědčení o registraci vozidla +  osvědčení o registraci HV</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4 491+43</w:t>
            </w:r>
          </w:p>
        </w:tc>
      </w:tr>
      <w:tr w:rsidR="009E0D66" w:rsidRPr="00764FB9" w:rsidTr="00731057">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vydáno tabulek s registrační značkou (SPZ)</w:t>
            </w:r>
          </w:p>
        </w:tc>
        <w:tc>
          <w:tcPr>
            <w:tcW w:w="992"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1 792</w:t>
            </w:r>
          </w:p>
        </w:tc>
      </w:tr>
      <w:tr w:rsidR="009E0D66" w:rsidRPr="00764FB9" w:rsidTr="00731057">
        <w:trPr>
          <w:trHeight w:val="290"/>
        </w:trPr>
        <w:tc>
          <w:tcPr>
            <w:tcW w:w="6551" w:type="dxa"/>
            <w:gridSpan w:val="2"/>
            <w:vMerge w:val="restart"/>
            <w:tcBorders>
              <w:top w:val="single" w:sz="6" w:space="0" w:color="auto"/>
              <w:left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Počet vozidel, o kterých byly poskytnuty údaje + písemnosti na vědomí</w:t>
            </w:r>
          </w:p>
        </w:tc>
        <w:tc>
          <w:tcPr>
            <w:tcW w:w="992" w:type="dxa"/>
            <w:tcBorders>
              <w:top w:val="single" w:sz="6" w:space="0" w:color="auto"/>
              <w:left w:val="single" w:sz="6" w:space="0" w:color="auto"/>
              <w:bottom w:val="nil"/>
              <w:right w:val="single" w:sz="6" w:space="0" w:color="auto"/>
            </w:tcBorders>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727</w:t>
            </w:r>
          </w:p>
        </w:tc>
      </w:tr>
      <w:tr w:rsidR="009E0D66" w:rsidRPr="00764FB9" w:rsidTr="00731057">
        <w:trPr>
          <w:trHeight w:val="68"/>
        </w:trPr>
        <w:tc>
          <w:tcPr>
            <w:tcW w:w="6551" w:type="dxa"/>
            <w:gridSpan w:val="2"/>
            <w:vMerge/>
            <w:tcBorders>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p>
        </w:tc>
        <w:tc>
          <w:tcPr>
            <w:tcW w:w="992" w:type="dxa"/>
            <w:tcBorders>
              <w:top w:val="nil"/>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rPr>
                <w:rFonts w:ascii="Arial" w:hAnsi="Arial" w:cs="Arial"/>
                <w:bCs/>
                <w:sz w:val="24"/>
                <w:szCs w:val="24"/>
              </w:rPr>
            </w:pPr>
          </w:p>
        </w:tc>
      </w:tr>
      <w:tr w:rsidR="009E0D66" w:rsidRPr="00764FB9" w:rsidTr="00731057">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lastRenderedPageBreak/>
              <w:t>Odeslané a došlé spisy vozidel v rámci registračního místa</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12</w:t>
            </w:r>
          </w:p>
        </w:tc>
      </w:tr>
      <w:tr w:rsidR="009E0D66" w:rsidRPr="00764FB9" w:rsidTr="00731057">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Agenda - došlé plné moci k potřebě zápisu a změn v RV, re-registrace vozidel</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819</w:t>
            </w:r>
          </w:p>
        </w:tc>
      </w:tr>
      <w:tr w:rsidR="009E0D66" w:rsidRPr="00764FB9" w:rsidTr="00731057">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Změny v registru vozidel</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22 842</w:t>
            </w:r>
          </w:p>
        </w:tc>
      </w:tr>
      <w:tr w:rsidR="009E0D66" w:rsidRPr="00764FB9" w:rsidTr="00731057">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Registrace dovezeného vozidla</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433</w:t>
            </w:r>
          </w:p>
        </w:tc>
      </w:tr>
      <w:tr w:rsidR="009E0D66" w:rsidRPr="00764FB9" w:rsidTr="00731057">
        <w:trPr>
          <w:trHeight w:val="518"/>
        </w:trPr>
        <w:tc>
          <w:tcPr>
            <w:tcW w:w="6551" w:type="dxa"/>
            <w:gridSpan w:val="2"/>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Rozhodnutí o schválení přestavby vozidla, certifikát jednotlivě vyrobeného vozidla, schválení TZ dovezeného vozidla</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35</w:t>
            </w:r>
          </w:p>
        </w:tc>
      </w:tr>
      <w:tr w:rsidR="009E0D66" w:rsidRPr="00764FB9" w:rsidTr="00731057">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 xml:space="preserve">Ostatní správní řízení </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bCs/>
                <w:sz w:val="24"/>
                <w:szCs w:val="24"/>
              </w:rPr>
            </w:pPr>
            <w:r w:rsidRPr="00764FB9">
              <w:rPr>
                <w:rFonts w:ascii="Arial" w:hAnsi="Arial" w:cs="Arial"/>
                <w:bCs/>
                <w:sz w:val="24"/>
                <w:szCs w:val="24"/>
              </w:rPr>
              <w:t>5</w:t>
            </w:r>
          </w:p>
        </w:tc>
      </w:tr>
    </w:tbl>
    <w:p w:rsidR="009E0D66" w:rsidRPr="00764FB9" w:rsidRDefault="009E0D66" w:rsidP="009E0D66">
      <w:pPr>
        <w:spacing w:after="0" w:line="240" w:lineRule="auto"/>
        <w:rPr>
          <w:rFonts w:ascii="Arial" w:hAnsi="Arial" w:cs="Arial"/>
          <w:b/>
          <w:sz w:val="24"/>
          <w:szCs w:val="24"/>
        </w:rPr>
      </w:pPr>
    </w:p>
    <w:p w:rsidR="009E0D66" w:rsidRPr="00764FB9" w:rsidRDefault="009E0D66" w:rsidP="009E0D66">
      <w:pPr>
        <w:spacing w:after="0" w:line="240" w:lineRule="auto"/>
        <w:rPr>
          <w:rFonts w:ascii="Arial" w:hAnsi="Arial" w:cs="Arial"/>
          <w:b/>
          <w:sz w:val="24"/>
          <w:szCs w:val="24"/>
        </w:rPr>
      </w:pPr>
    </w:p>
    <w:p w:rsidR="009E0D66" w:rsidRPr="00764FB9" w:rsidRDefault="009E0D66" w:rsidP="009E0D66">
      <w:pPr>
        <w:spacing w:after="0" w:line="240" w:lineRule="auto"/>
        <w:rPr>
          <w:rFonts w:ascii="Arial" w:hAnsi="Arial" w:cs="Arial"/>
          <w:b/>
          <w:sz w:val="24"/>
          <w:szCs w:val="24"/>
        </w:rPr>
      </w:pPr>
      <w:r w:rsidRPr="00764FB9">
        <w:rPr>
          <w:rFonts w:ascii="Arial" w:hAnsi="Arial" w:cs="Arial"/>
          <w:b/>
          <w:sz w:val="24"/>
          <w:szCs w:val="24"/>
        </w:rPr>
        <w:t>Oddělení dopravních přestupků</w:t>
      </w:r>
    </w:p>
    <w:p w:rsidR="009E0D66" w:rsidRPr="00764FB9" w:rsidRDefault="009E0D66" w:rsidP="009E0D66">
      <w:pPr>
        <w:spacing w:after="0" w:line="240" w:lineRule="auto"/>
        <w:rPr>
          <w:rFonts w:ascii="Arial" w:hAnsi="Arial" w:cs="Arial"/>
          <w:b/>
          <w:sz w:val="24"/>
          <w:szCs w:val="24"/>
        </w:rPr>
      </w:pPr>
    </w:p>
    <w:tbl>
      <w:tblPr>
        <w:tblW w:w="0" w:type="auto"/>
        <w:tblLayout w:type="fixed"/>
        <w:tblCellMar>
          <w:left w:w="30" w:type="dxa"/>
          <w:right w:w="30" w:type="dxa"/>
        </w:tblCellMar>
        <w:tblLook w:val="0000" w:firstRow="0" w:lastRow="0" w:firstColumn="0" w:lastColumn="0" w:noHBand="0" w:noVBand="0"/>
      </w:tblPr>
      <w:tblGrid>
        <w:gridCol w:w="6551"/>
        <w:gridCol w:w="992"/>
      </w:tblGrid>
      <w:tr w:rsidR="009E0D66" w:rsidRPr="00764FB9" w:rsidTr="00731057">
        <w:trPr>
          <w:trHeight w:val="290"/>
        </w:trPr>
        <w:tc>
          <w:tcPr>
            <w:tcW w:w="6551"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Přestupky řidiče - celkem projednáno přestupků</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280</w:t>
            </w:r>
          </w:p>
        </w:tc>
      </w:tr>
      <w:tr w:rsidR="009E0D66" w:rsidRPr="00764FB9" w:rsidTr="00731057">
        <w:trPr>
          <w:trHeight w:val="290"/>
        </w:trPr>
        <w:tc>
          <w:tcPr>
            <w:tcW w:w="6551"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Přestupky řidiče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1 333 700</w:t>
            </w:r>
          </w:p>
        </w:tc>
      </w:tr>
      <w:tr w:rsidR="009E0D66" w:rsidRPr="00764FB9" w:rsidTr="00731057">
        <w:trPr>
          <w:trHeight w:val="290"/>
        </w:trPr>
        <w:tc>
          <w:tcPr>
            <w:tcW w:w="6551"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Uloženo zákazů řízení motorových vozidel</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55</w:t>
            </w:r>
          </w:p>
        </w:tc>
      </w:tr>
      <w:tr w:rsidR="009E0D66" w:rsidRPr="00764FB9" w:rsidTr="00731057">
        <w:trPr>
          <w:trHeight w:val="290"/>
        </w:trPr>
        <w:tc>
          <w:tcPr>
            <w:tcW w:w="6551"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Uloženy pořádkové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0</w:t>
            </w:r>
          </w:p>
        </w:tc>
      </w:tr>
      <w:tr w:rsidR="009E0D66" w:rsidRPr="00764FB9" w:rsidTr="00731057">
        <w:trPr>
          <w:trHeight w:val="290"/>
        </w:trPr>
        <w:tc>
          <w:tcPr>
            <w:tcW w:w="6551"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Počet uložených pořádkových pokut</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0</w:t>
            </w:r>
          </w:p>
        </w:tc>
      </w:tr>
      <w:tr w:rsidR="009E0D66" w:rsidRPr="00764FB9" w:rsidTr="00731057">
        <w:trPr>
          <w:trHeight w:val="290"/>
        </w:trPr>
        <w:tc>
          <w:tcPr>
            <w:tcW w:w="6551"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Přestupky práv. a podnikajících fyz. osob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2</w:t>
            </w:r>
          </w:p>
        </w:tc>
      </w:tr>
      <w:tr w:rsidR="009E0D66" w:rsidRPr="00764FB9" w:rsidTr="00731057">
        <w:trPr>
          <w:trHeight w:val="290"/>
        </w:trPr>
        <w:tc>
          <w:tcPr>
            <w:tcW w:w="6551"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Přestupky práv. a podnikajících fyz. osob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11 500</w:t>
            </w:r>
          </w:p>
        </w:tc>
      </w:tr>
      <w:tr w:rsidR="009E0D66" w:rsidRPr="00764FB9" w:rsidTr="00731057">
        <w:trPr>
          <w:trHeight w:val="290"/>
        </w:trPr>
        <w:tc>
          <w:tcPr>
            <w:tcW w:w="6551"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Počet výzev k úhradě určné částky</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4 033</w:t>
            </w:r>
          </w:p>
        </w:tc>
      </w:tr>
      <w:tr w:rsidR="009E0D66" w:rsidRPr="00764FB9" w:rsidTr="00731057">
        <w:trPr>
          <w:trHeight w:val="290"/>
        </w:trPr>
        <w:tc>
          <w:tcPr>
            <w:tcW w:w="6551"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Počet určených částek uhrazených ve lhůtě</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1 473</w:t>
            </w:r>
          </w:p>
        </w:tc>
      </w:tr>
      <w:tr w:rsidR="009E0D66" w:rsidRPr="00764FB9" w:rsidTr="00731057">
        <w:trPr>
          <w:trHeight w:val="290"/>
        </w:trPr>
        <w:tc>
          <w:tcPr>
            <w:tcW w:w="6551"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Souhrn určených částek uhrazených ve lhůtě (Kč)</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1 453 000</w:t>
            </w:r>
          </w:p>
        </w:tc>
      </w:tr>
      <w:tr w:rsidR="009E0D66" w:rsidRPr="00764FB9" w:rsidTr="00731057">
        <w:trPr>
          <w:trHeight w:val="290"/>
        </w:trPr>
        <w:tc>
          <w:tcPr>
            <w:tcW w:w="6551"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Přestupek provozovatele vozidla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462</w:t>
            </w:r>
          </w:p>
        </w:tc>
      </w:tr>
      <w:tr w:rsidR="009E0D66" w:rsidRPr="00764FB9" w:rsidTr="00731057">
        <w:trPr>
          <w:trHeight w:val="290"/>
        </w:trPr>
        <w:tc>
          <w:tcPr>
            <w:tcW w:w="6551"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Přestupek provozovatele vozidla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939 000</w:t>
            </w:r>
          </w:p>
        </w:tc>
      </w:tr>
      <w:tr w:rsidR="009E0D66" w:rsidRPr="00764FB9" w:rsidTr="00731057">
        <w:trPr>
          <w:trHeight w:val="290"/>
        </w:trPr>
        <w:tc>
          <w:tcPr>
            <w:tcW w:w="6551"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Přestupky - vážení vozidel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66</w:t>
            </w:r>
          </w:p>
        </w:tc>
      </w:tr>
      <w:tr w:rsidR="009E0D66" w:rsidRPr="00764FB9" w:rsidTr="00731057">
        <w:trPr>
          <w:trHeight w:val="290"/>
        </w:trPr>
        <w:tc>
          <w:tcPr>
            <w:tcW w:w="6551"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Přestupky - vážení vozidel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1 064 000</w:t>
            </w:r>
          </w:p>
        </w:tc>
      </w:tr>
      <w:tr w:rsidR="009E0D66" w:rsidRPr="00764FB9" w:rsidTr="00731057">
        <w:trPr>
          <w:trHeight w:val="290"/>
        </w:trPr>
        <w:tc>
          <w:tcPr>
            <w:tcW w:w="6551" w:type="dxa"/>
            <w:tcBorders>
              <w:top w:val="single" w:sz="6" w:space="0" w:color="auto"/>
              <w:left w:val="single" w:sz="6" w:space="0" w:color="auto"/>
              <w:bottom w:val="single" w:sz="6" w:space="0" w:color="auto"/>
              <w:right w:val="single" w:sz="6" w:space="0" w:color="auto"/>
            </w:tcBorders>
          </w:tcPr>
          <w:p w:rsidR="009E0D66" w:rsidRPr="00764FB9" w:rsidRDefault="009E0D66" w:rsidP="00731057">
            <w:pPr>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Přestupky - vážení vozidel - podíl MMJ na uložených pokutách (Kč)</w:t>
            </w:r>
          </w:p>
        </w:tc>
        <w:tc>
          <w:tcPr>
            <w:tcW w:w="992" w:type="dxa"/>
            <w:tcBorders>
              <w:top w:val="single" w:sz="6" w:space="0" w:color="auto"/>
              <w:left w:val="single" w:sz="6" w:space="0" w:color="auto"/>
              <w:bottom w:val="single" w:sz="6" w:space="0" w:color="auto"/>
              <w:right w:val="single" w:sz="6" w:space="0" w:color="auto"/>
            </w:tcBorders>
            <w:vAlign w:val="bottom"/>
          </w:tcPr>
          <w:p w:rsidR="009E0D66" w:rsidRPr="00764FB9" w:rsidRDefault="009E0D66" w:rsidP="00731057">
            <w:pPr>
              <w:spacing w:after="0" w:line="240" w:lineRule="auto"/>
              <w:jc w:val="right"/>
              <w:rPr>
                <w:rFonts w:ascii="Arial" w:hAnsi="Arial" w:cs="Arial"/>
                <w:sz w:val="24"/>
                <w:szCs w:val="24"/>
              </w:rPr>
            </w:pPr>
            <w:r w:rsidRPr="00764FB9">
              <w:rPr>
                <w:rFonts w:ascii="Arial" w:hAnsi="Arial" w:cs="Arial"/>
                <w:sz w:val="24"/>
                <w:szCs w:val="24"/>
              </w:rPr>
              <w:t>159 600</w:t>
            </w:r>
          </w:p>
        </w:tc>
      </w:tr>
    </w:tbl>
    <w:p w:rsidR="009E0D66" w:rsidRPr="00764FB9" w:rsidRDefault="009E0D66" w:rsidP="009E0D66">
      <w:pPr>
        <w:widowControl w:val="0"/>
        <w:spacing w:after="0" w:line="240" w:lineRule="auto"/>
        <w:jc w:val="both"/>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9E0D66" w:rsidRPr="00764FB9" w:rsidRDefault="009E0D66" w:rsidP="00234637">
      <w:pPr>
        <w:spacing w:after="0" w:line="240" w:lineRule="auto"/>
        <w:rPr>
          <w:rFonts w:ascii="Arial" w:hAnsi="Arial" w:cs="Arial"/>
          <w:sz w:val="24"/>
          <w:szCs w:val="24"/>
        </w:rPr>
      </w:pPr>
    </w:p>
    <w:p w:rsidR="00462A0B" w:rsidRPr="00764FB9" w:rsidRDefault="00462A0B" w:rsidP="00234637">
      <w:pPr>
        <w:spacing w:after="0" w:line="240" w:lineRule="auto"/>
        <w:rPr>
          <w:rFonts w:ascii="Arial" w:hAnsi="Arial" w:cs="Arial"/>
          <w:sz w:val="24"/>
          <w:szCs w:val="24"/>
        </w:rPr>
      </w:pPr>
    </w:p>
    <w:p w:rsidR="00462A0B" w:rsidRPr="00764FB9" w:rsidRDefault="00462A0B" w:rsidP="00234637">
      <w:pPr>
        <w:spacing w:after="0" w:line="240" w:lineRule="auto"/>
        <w:rPr>
          <w:rFonts w:ascii="Arial" w:hAnsi="Arial" w:cs="Arial"/>
          <w:sz w:val="24"/>
          <w:szCs w:val="24"/>
        </w:rPr>
      </w:pPr>
    </w:p>
    <w:p w:rsidR="00462A0B" w:rsidRPr="00764FB9" w:rsidRDefault="00462A0B" w:rsidP="00234637">
      <w:pPr>
        <w:spacing w:after="0" w:line="240" w:lineRule="auto"/>
        <w:rPr>
          <w:rFonts w:ascii="Arial" w:hAnsi="Arial" w:cs="Arial"/>
          <w:sz w:val="24"/>
          <w:szCs w:val="24"/>
        </w:rPr>
      </w:pPr>
    </w:p>
    <w:p w:rsidR="00462A0B" w:rsidRPr="00764FB9" w:rsidRDefault="00462A0B" w:rsidP="00234637">
      <w:pPr>
        <w:spacing w:after="0" w:line="240" w:lineRule="auto"/>
        <w:rPr>
          <w:rFonts w:ascii="Arial" w:hAnsi="Arial" w:cs="Arial"/>
          <w:sz w:val="24"/>
          <w:szCs w:val="24"/>
        </w:rPr>
      </w:pPr>
    </w:p>
    <w:p w:rsidR="00462A0B" w:rsidRPr="00764FB9" w:rsidRDefault="00462A0B" w:rsidP="00234637">
      <w:pPr>
        <w:spacing w:after="0" w:line="240" w:lineRule="auto"/>
        <w:rPr>
          <w:rFonts w:ascii="Arial" w:hAnsi="Arial" w:cs="Arial"/>
          <w:sz w:val="24"/>
          <w:szCs w:val="24"/>
        </w:rPr>
      </w:pPr>
    </w:p>
    <w:p w:rsidR="00462A0B" w:rsidRPr="00764FB9" w:rsidRDefault="00462A0B" w:rsidP="00234637">
      <w:pPr>
        <w:spacing w:after="0" w:line="240" w:lineRule="auto"/>
        <w:rPr>
          <w:rFonts w:ascii="Arial" w:hAnsi="Arial" w:cs="Arial"/>
          <w:sz w:val="24"/>
          <w:szCs w:val="24"/>
        </w:rPr>
      </w:pPr>
    </w:p>
    <w:p w:rsidR="00462A0B" w:rsidRPr="00764FB9" w:rsidRDefault="00462A0B" w:rsidP="00234637">
      <w:pPr>
        <w:spacing w:after="0" w:line="240" w:lineRule="auto"/>
        <w:rPr>
          <w:rFonts w:ascii="Arial" w:hAnsi="Arial" w:cs="Arial"/>
          <w:sz w:val="24"/>
          <w:szCs w:val="24"/>
        </w:rPr>
      </w:pPr>
    </w:p>
    <w:p w:rsidR="00462A0B" w:rsidRPr="00764FB9" w:rsidRDefault="00462A0B" w:rsidP="00234637">
      <w:pPr>
        <w:spacing w:after="0" w:line="240" w:lineRule="auto"/>
        <w:rPr>
          <w:rFonts w:ascii="Arial" w:hAnsi="Arial" w:cs="Arial"/>
          <w:sz w:val="24"/>
          <w:szCs w:val="24"/>
        </w:rPr>
      </w:pPr>
    </w:p>
    <w:p w:rsidR="00462A0B" w:rsidRPr="00764FB9" w:rsidRDefault="00462A0B" w:rsidP="00234637">
      <w:pPr>
        <w:spacing w:after="0" w:line="240" w:lineRule="auto"/>
        <w:rPr>
          <w:rFonts w:ascii="Arial" w:hAnsi="Arial" w:cs="Arial"/>
          <w:sz w:val="24"/>
          <w:szCs w:val="24"/>
        </w:rPr>
      </w:pPr>
    </w:p>
    <w:p w:rsidR="00462A0B" w:rsidRPr="00764FB9" w:rsidRDefault="00462A0B" w:rsidP="00234637">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462A0B" w:rsidRPr="00764FB9" w:rsidTr="00731057">
        <w:trPr>
          <w:trHeight w:val="567"/>
        </w:trPr>
        <w:tc>
          <w:tcPr>
            <w:tcW w:w="9062" w:type="dxa"/>
            <w:gridSpan w:val="4"/>
            <w:vAlign w:val="center"/>
          </w:tcPr>
          <w:p w:rsidR="00462A0B" w:rsidRPr="00764FB9" w:rsidRDefault="00462A0B" w:rsidP="00731057">
            <w:pPr>
              <w:spacing w:after="0" w:line="240" w:lineRule="auto"/>
              <w:jc w:val="center"/>
              <w:rPr>
                <w:rFonts w:ascii="Arial" w:hAnsi="Arial" w:cs="Arial"/>
                <w:b/>
                <w:sz w:val="24"/>
                <w:szCs w:val="24"/>
              </w:rPr>
            </w:pPr>
            <w:r w:rsidRPr="00764FB9">
              <w:rPr>
                <w:rFonts w:ascii="Arial" w:hAnsi="Arial" w:cs="Arial"/>
                <w:b/>
                <w:noProof/>
                <w:sz w:val="24"/>
                <w:szCs w:val="24"/>
                <w:lang w:eastAsia="cs-CZ"/>
              </w:rPr>
              <w:lastRenderedPageBreak/>
              <w:drawing>
                <wp:anchor distT="0" distB="0" distL="114300" distR="114300" simplePos="0" relativeHeight="251673600" behindDoc="1" locked="0" layoutInCell="1" allowOverlap="1" wp14:anchorId="36D4B622" wp14:editId="195C057B">
                  <wp:simplePos x="0" y="0"/>
                  <wp:positionH relativeFrom="column">
                    <wp:posOffset>1295400</wp:posOffset>
                  </wp:positionH>
                  <wp:positionV relativeFrom="page">
                    <wp:posOffset>-6350</wp:posOffset>
                  </wp:positionV>
                  <wp:extent cx="2260600" cy="360045"/>
                  <wp:effectExtent l="0" t="0" r="6350" b="1905"/>
                  <wp:wrapNone/>
                  <wp:docPr id="17" name="Obrázek 17"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62A0B" w:rsidRPr="00764FB9" w:rsidTr="00731057">
        <w:trPr>
          <w:trHeight w:val="567"/>
        </w:trPr>
        <w:tc>
          <w:tcPr>
            <w:tcW w:w="6526" w:type="dxa"/>
            <w:gridSpan w:val="3"/>
            <w:vAlign w:val="center"/>
          </w:tcPr>
          <w:p w:rsidR="00462A0B" w:rsidRPr="00764FB9" w:rsidRDefault="00462A0B" w:rsidP="00731057">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462A0B" w:rsidRPr="00764FB9" w:rsidRDefault="00462A0B" w:rsidP="00731057">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462A0B" w:rsidRPr="00764FB9" w:rsidTr="00731057">
        <w:trPr>
          <w:trHeight w:val="398"/>
        </w:trPr>
        <w:tc>
          <w:tcPr>
            <w:tcW w:w="1425" w:type="dxa"/>
            <w:vAlign w:val="center"/>
          </w:tcPr>
          <w:p w:rsidR="00462A0B" w:rsidRPr="00764FB9" w:rsidRDefault="00462A0B" w:rsidP="00731057">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462A0B" w:rsidRPr="00764FB9" w:rsidRDefault="00462A0B" w:rsidP="00731057">
            <w:pPr>
              <w:spacing w:after="0" w:line="240" w:lineRule="auto"/>
              <w:jc w:val="center"/>
              <w:rPr>
                <w:rFonts w:ascii="Arial" w:hAnsi="Arial" w:cs="Arial"/>
                <w:b/>
                <w:sz w:val="24"/>
                <w:szCs w:val="24"/>
              </w:rPr>
            </w:pPr>
            <w:r w:rsidRPr="00764FB9">
              <w:rPr>
                <w:rFonts w:ascii="Arial" w:hAnsi="Arial" w:cs="Arial"/>
                <w:b/>
                <w:sz w:val="24"/>
                <w:szCs w:val="24"/>
              </w:rPr>
              <w:t>Ing. Jan Kubišta, MPA</w:t>
            </w:r>
          </w:p>
        </w:tc>
        <w:tc>
          <w:tcPr>
            <w:tcW w:w="1694" w:type="dxa"/>
            <w:vAlign w:val="center"/>
          </w:tcPr>
          <w:p w:rsidR="00462A0B" w:rsidRPr="00764FB9" w:rsidRDefault="00462A0B" w:rsidP="00731057">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462A0B" w:rsidRPr="00764FB9" w:rsidRDefault="00462A0B" w:rsidP="00731057">
            <w:pPr>
              <w:spacing w:after="0" w:line="240" w:lineRule="auto"/>
              <w:jc w:val="center"/>
              <w:rPr>
                <w:rFonts w:ascii="Arial" w:hAnsi="Arial" w:cs="Arial"/>
                <w:b/>
                <w:sz w:val="24"/>
                <w:szCs w:val="24"/>
              </w:rPr>
            </w:pPr>
            <w:r w:rsidRPr="00764FB9">
              <w:rPr>
                <w:rFonts w:ascii="Arial" w:hAnsi="Arial" w:cs="Arial"/>
                <w:b/>
                <w:sz w:val="24"/>
                <w:szCs w:val="24"/>
              </w:rPr>
              <w:t>OŽÚ</w:t>
            </w:r>
          </w:p>
        </w:tc>
      </w:tr>
    </w:tbl>
    <w:p w:rsidR="00462A0B" w:rsidRPr="00764FB9" w:rsidRDefault="00462A0B" w:rsidP="00462A0B">
      <w:pPr>
        <w:spacing w:after="0" w:line="240" w:lineRule="auto"/>
        <w:rPr>
          <w:rFonts w:ascii="Arial" w:hAnsi="Arial" w:cs="Arial"/>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489"/>
        <w:gridCol w:w="2544"/>
        <w:gridCol w:w="130"/>
        <w:gridCol w:w="1899"/>
      </w:tblGrid>
      <w:tr w:rsidR="00462A0B" w:rsidRPr="00764FB9" w:rsidTr="00731057">
        <w:trPr>
          <w:trHeight w:val="340"/>
        </w:trPr>
        <w:tc>
          <w:tcPr>
            <w:tcW w:w="4928" w:type="dxa"/>
            <w:tcBorders>
              <w:top w:val="single" w:sz="4" w:space="0" w:color="FFFFFF"/>
              <w:left w:val="single" w:sz="4" w:space="0" w:color="FFFFFF"/>
              <w:bottom w:val="single" w:sz="4" w:space="0" w:color="FFFFFF"/>
              <w:right w:val="single" w:sz="4" w:space="0" w:color="FFFFFF"/>
            </w:tcBorders>
            <w:shd w:val="clear" w:color="auto" w:fill="auto"/>
            <w:vAlign w:val="center"/>
          </w:tcPr>
          <w:p w:rsidR="00462A0B" w:rsidRPr="00764FB9" w:rsidRDefault="00462A0B" w:rsidP="00731057">
            <w:pPr>
              <w:spacing w:after="0" w:line="240" w:lineRule="auto"/>
              <w:rPr>
                <w:rFonts w:ascii="Arial" w:hAnsi="Arial" w:cs="Arial"/>
                <w:b/>
                <w:bCs/>
                <w:sz w:val="24"/>
                <w:szCs w:val="24"/>
                <w:u w:val="single"/>
              </w:rPr>
            </w:pPr>
            <w:r w:rsidRPr="00764FB9">
              <w:rPr>
                <w:rFonts w:ascii="Arial" w:hAnsi="Arial" w:cs="Arial"/>
                <w:b/>
                <w:bCs/>
                <w:sz w:val="24"/>
                <w:szCs w:val="24"/>
                <w:u w:val="single"/>
              </w:rPr>
              <w:t>1. Statistika</w:t>
            </w:r>
          </w:p>
          <w:p w:rsidR="00462A0B" w:rsidRPr="00764FB9" w:rsidRDefault="00462A0B" w:rsidP="00731057">
            <w:pPr>
              <w:spacing w:after="0" w:line="240" w:lineRule="auto"/>
              <w:rPr>
                <w:rFonts w:ascii="Arial" w:hAnsi="Arial" w:cs="Arial"/>
                <w:sz w:val="24"/>
                <w:szCs w:val="24"/>
              </w:rPr>
            </w:pP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sz w:val="24"/>
                <w:szCs w:val="24"/>
                <w:u w:val="single"/>
              </w:rPr>
            </w:pPr>
          </w:p>
          <w:p w:rsidR="00462A0B" w:rsidRPr="00764FB9" w:rsidRDefault="00462A0B" w:rsidP="00731057">
            <w:pPr>
              <w:spacing w:after="0" w:line="240" w:lineRule="auto"/>
              <w:jc w:val="right"/>
              <w:rPr>
                <w:rFonts w:ascii="Arial" w:hAnsi="Arial" w:cs="Arial"/>
                <w:sz w:val="24"/>
                <w:szCs w:val="24"/>
                <w:u w:val="single"/>
              </w:rPr>
            </w:pPr>
          </w:p>
          <w:p w:rsidR="00462A0B" w:rsidRPr="00764FB9" w:rsidRDefault="00462A0B" w:rsidP="00731057">
            <w:pPr>
              <w:spacing w:after="0" w:line="240" w:lineRule="auto"/>
              <w:jc w:val="right"/>
              <w:rPr>
                <w:rFonts w:ascii="Arial" w:hAnsi="Arial" w:cs="Arial"/>
                <w:sz w:val="24"/>
                <w:szCs w:val="24"/>
                <w:u w:val="single"/>
              </w:rPr>
            </w:pPr>
            <w:r w:rsidRPr="00764FB9">
              <w:rPr>
                <w:rFonts w:ascii="Arial" w:hAnsi="Arial" w:cs="Arial"/>
                <w:sz w:val="24"/>
                <w:szCs w:val="24"/>
                <w:u w:val="single"/>
              </w:rPr>
              <w:t>Stav k 31.12.2022</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sz w:val="24"/>
                <w:szCs w:val="24"/>
                <w:u w:val="single"/>
              </w:rPr>
            </w:pPr>
          </w:p>
          <w:p w:rsidR="00462A0B" w:rsidRPr="00764FB9" w:rsidRDefault="00462A0B" w:rsidP="00731057">
            <w:pPr>
              <w:spacing w:after="0" w:line="240" w:lineRule="auto"/>
              <w:jc w:val="right"/>
              <w:rPr>
                <w:rFonts w:ascii="Arial" w:hAnsi="Arial" w:cs="Arial"/>
                <w:sz w:val="24"/>
                <w:szCs w:val="24"/>
                <w:u w:val="single"/>
              </w:rPr>
            </w:pPr>
          </w:p>
          <w:p w:rsidR="00462A0B" w:rsidRPr="00764FB9" w:rsidRDefault="00462A0B" w:rsidP="00731057">
            <w:pPr>
              <w:spacing w:after="0" w:line="240" w:lineRule="auto"/>
              <w:jc w:val="right"/>
              <w:rPr>
                <w:rFonts w:ascii="Arial" w:hAnsi="Arial" w:cs="Arial"/>
                <w:sz w:val="24"/>
                <w:szCs w:val="24"/>
                <w:u w:val="single"/>
              </w:rPr>
            </w:pPr>
            <w:r w:rsidRPr="00764FB9">
              <w:rPr>
                <w:rFonts w:ascii="Arial" w:hAnsi="Arial" w:cs="Arial"/>
                <w:sz w:val="24"/>
                <w:szCs w:val="24"/>
                <w:u w:val="single"/>
              </w:rPr>
              <w:t>31.12.2023</w:t>
            </w:r>
          </w:p>
        </w:tc>
      </w:tr>
      <w:tr w:rsidR="00462A0B" w:rsidRPr="00764FB9" w:rsidTr="00731057">
        <w:trPr>
          <w:trHeight w:val="340"/>
        </w:trPr>
        <w:tc>
          <w:tcPr>
            <w:tcW w:w="4928"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rPr>
                <w:rFonts w:ascii="Arial" w:hAnsi="Arial" w:cs="Arial"/>
                <w:b/>
                <w:sz w:val="24"/>
                <w:szCs w:val="24"/>
              </w:rPr>
            </w:pPr>
            <w:r w:rsidRPr="00764FB9">
              <w:rPr>
                <w:rFonts w:ascii="Arial" w:hAnsi="Arial" w:cs="Arial"/>
                <w:b/>
                <w:sz w:val="24"/>
                <w:szCs w:val="24"/>
              </w:rPr>
              <w:t>Podnikatelé celkem</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b/>
                <w:sz w:val="24"/>
                <w:szCs w:val="24"/>
                <w:u w:val="single"/>
              </w:rPr>
            </w:pPr>
            <w:r w:rsidRPr="00764FB9">
              <w:rPr>
                <w:rFonts w:ascii="Arial" w:hAnsi="Arial" w:cs="Arial"/>
                <w:b/>
                <w:sz w:val="24"/>
                <w:szCs w:val="24"/>
                <w:u w:val="single"/>
              </w:rPr>
              <w:t>20946</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b/>
                <w:sz w:val="24"/>
                <w:szCs w:val="24"/>
                <w:u w:val="single"/>
              </w:rPr>
            </w:pPr>
            <w:r w:rsidRPr="00764FB9">
              <w:rPr>
                <w:rFonts w:ascii="Arial" w:hAnsi="Arial" w:cs="Arial"/>
                <w:b/>
                <w:sz w:val="24"/>
                <w:szCs w:val="24"/>
                <w:u w:val="single"/>
              </w:rPr>
              <w:t>19309</w:t>
            </w:r>
          </w:p>
        </w:tc>
      </w:tr>
      <w:tr w:rsidR="00462A0B" w:rsidRPr="00764FB9" w:rsidTr="00731057">
        <w:trPr>
          <w:trHeight w:val="340"/>
        </w:trPr>
        <w:tc>
          <w:tcPr>
            <w:tcW w:w="4928"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rPr>
                <w:rFonts w:ascii="Arial" w:hAnsi="Arial" w:cs="Arial"/>
                <w:color w:val="000000"/>
                <w:sz w:val="24"/>
                <w:szCs w:val="24"/>
              </w:rPr>
            </w:pPr>
            <w:r w:rsidRPr="00764FB9">
              <w:rPr>
                <w:rFonts w:ascii="Arial" w:hAnsi="Arial" w:cs="Arial"/>
                <w:color w:val="000000"/>
                <w:sz w:val="24"/>
                <w:szCs w:val="24"/>
              </w:rPr>
              <w:t>Fyzické osoby</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17984</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15764</w:t>
            </w:r>
          </w:p>
        </w:tc>
      </w:tr>
      <w:tr w:rsidR="00462A0B" w:rsidRPr="00764FB9" w:rsidTr="00731057">
        <w:trPr>
          <w:trHeight w:val="340"/>
        </w:trPr>
        <w:tc>
          <w:tcPr>
            <w:tcW w:w="4928"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rPr>
                <w:rFonts w:ascii="Arial" w:hAnsi="Arial" w:cs="Arial"/>
                <w:color w:val="000000"/>
                <w:sz w:val="24"/>
                <w:szCs w:val="24"/>
              </w:rPr>
            </w:pPr>
            <w:r w:rsidRPr="00764FB9">
              <w:rPr>
                <w:rFonts w:ascii="Arial" w:hAnsi="Arial" w:cs="Arial"/>
                <w:color w:val="000000"/>
                <w:sz w:val="24"/>
                <w:szCs w:val="24"/>
              </w:rPr>
              <w:t xml:space="preserve">Zahraniční fyzické osoby </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492</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519</w:t>
            </w:r>
          </w:p>
        </w:tc>
      </w:tr>
      <w:tr w:rsidR="00462A0B" w:rsidRPr="00764FB9" w:rsidTr="00731057">
        <w:trPr>
          <w:trHeight w:val="340"/>
        </w:trPr>
        <w:tc>
          <w:tcPr>
            <w:tcW w:w="4928"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rPr>
                <w:rFonts w:ascii="Arial" w:hAnsi="Arial" w:cs="Arial"/>
                <w:color w:val="000000"/>
                <w:sz w:val="24"/>
                <w:szCs w:val="24"/>
              </w:rPr>
            </w:pPr>
            <w:r w:rsidRPr="00764FB9">
              <w:rPr>
                <w:rFonts w:ascii="Arial" w:hAnsi="Arial" w:cs="Arial"/>
                <w:color w:val="000000"/>
                <w:sz w:val="24"/>
                <w:szCs w:val="24"/>
              </w:rPr>
              <w:t xml:space="preserve">Právnické osoby </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2962</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3026</w:t>
            </w:r>
          </w:p>
        </w:tc>
      </w:tr>
      <w:tr w:rsidR="00462A0B" w:rsidRPr="00764FB9" w:rsidTr="00731057">
        <w:trPr>
          <w:trHeight w:val="340"/>
        </w:trPr>
        <w:tc>
          <w:tcPr>
            <w:tcW w:w="4928"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rPr>
                <w:rFonts w:ascii="Arial" w:hAnsi="Arial" w:cs="Arial"/>
                <w:b/>
                <w:color w:val="000000"/>
                <w:sz w:val="24"/>
                <w:szCs w:val="24"/>
              </w:rPr>
            </w:pPr>
            <w:r w:rsidRPr="00764FB9">
              <w:rPr>
                <w:rFonts w:ascii="Arial" w:hAnsi="Arial" w:cs="Arial"/>
                <w:b/>
                <w:color w:val="000000"/>
                <w:sz w:val="24"/>
                <w:szCs w:val="24"/>
              </w:rPr>
              <w:t>Platná živnostenská oprávnění</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b/>
                <w:sz w:val="24"/>
                <w:szCs w:val="24"/>
              </w:rPr>
            </w:pPr>
            <w:r w:rsidRPr="00764FB9">
              <w:rPr>
                <w:rFonts w:ascii="Arial" w:hAnsi="Arial" w:cs="Arial"/>
                <w:b/>
                <w:sz w:val="24"/>
                <w:szCs w:val="24"/>
              </w:rPr>
              <w:t>32804</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b/>
                <w:sz w:val="24"/>
                <w:szCs w:val="24"/>
              </w:rPr>
            </w:pPr>
            <w:r w:rsidRPr="00764FB9">
              <w:rPr>
                <w:rFonts w:ascii="Arial" w:hAnsi="Arial" w:cs="Arial"/>
                <w:b/>
                <w:sz w:val="24"/>
                <w:szCs w:val="24"/>
              </w:rPr>
              <w:t>30638</w:t>
            </w:r>
          </w:p>
        </w:tc>
      </w:tr>
      <w:tr w:rsidR="00462A0B" w:rsidRPr="00764FB9" w:rsidTr="00731057">
        <w:trPr>
          <w:trHeight w:val="340"/>
        </w:trPr>
        <w:tc>
          <w:tcPr>
            <w:tcW w:w="4928"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rPr>
                <w:rFonts w:ascii="Arial" w:hAnsi="Arial" w:cs="Arial"/>
                <w:color w:val="000000"/>
                <w:sz w:val="24"/>
                <w:szCs w:val="24"/>
              </w:rPr>
            </w:pPr>
            <w:r w:rsidRPr="00764FB9">
              <w:rPr>
                <w:rFonts w:ascii="Arial" w:hAnsi="Arial" w:cs="Arial"/>
                <w:color w:val="000000"/>
                <w:sz w:val="24"/>
                <w:szCs w:val="24"/>
              </w:rPr>
              <w:t>Volná živnost</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18339</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16785</w:t>
            </w:r>
          </w:p>
        </w:tc>
      </w:tr>
      <w:tr w:rsidR="00462A0B" w:rsidRPr="00764FB9" w:rsidTr="00731057">
        <w:trPr>
          <w:trHeight w:val="340"/>
        </w:trPr>
        <w:tc>
          <w:tcPr>
            <w:tcW w:w="4928"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rPr>
                <w:rFonts w:ascii="Arial" w:hAnsi="Arial" w:cs="Arial"/>
                <w:color w:val="000000"/>
                <w:sz w:val="24"/>
                <w:szCs w:val="24"/>
              </w:rPr>
            </w:pPr>
            <w:r w:rsidRPr="00764FB9">
              <w:rPr>
                <w:rFonts w:ascii="Arial" w:hAnsi="Arial" w:cs="Arial"/>
                <w:color w:val="000000"/>
                <w:sz w:val="24"/>
                <w:szCs w:val="24"/>
              </w:rPr>
              <w:t>Řemeslné živnosti</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9158</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8616</w:t>
            </w:r>
          </w:p>
        </w:tc>
      </w:tr>
      <w:tr w:rsidR="00462A0B" w:rsidRPr="00764FB9" w:rsidTr="00731057">
        <w:trPr>
          <w:trHeight w:val="340"/>
        </w:trPr>
        <w:tc>
          <w:tcPr>
            <w:tcW w:w="4928"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rPr>
                <w:rFonts w:ascii="Arial" w:hAnsi="Arial" w:cs="Arial"/>
                <w:color w:val="000000"/>
                <w:sz w:val="24"/>
                <w:szCs w:val="24"/>
              </w:rPr>
            </w:pPr>
            <w:r w:rsidRPr="00764FB9">
              <w:rPr>
                <w:rFonts w:ascii="Arial" w:hAnsi="Arial" w:cs="Arial"/>
                <w:color w:val="000000"/>
                <w:sz w:val="24"/>
                <w:szCs w:val="24"/>
              </w:rPr>
              <w:t>Vázané živnosti</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2653</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2634</w:t>
            </w:r>
          </w:p>
        </w:tc>
      </w:tr>
      <w:tr w:rsidR="00462A0B" w:rsidRPr="00764FB9" w:rsidTr="00731057">
        <w:trPr>
          <w:trHeight w:val="340"/>
        </w:trPr>
        <w:tc>
          <w:tcPr>
            <w:tcW w:w="4928" w:type="dxa"/>
            <w:tcBorders>
              <w:top w:val="single" w:sz="4" w:space="0" w:color="FFFFFF"/>
              <w:left w:val="single" w:sz="4" w:space="0" w:color="FFFFFF"/>
              <w:bottom w:val="single" w:sz="4" w:space="0" w:color="auto"/>
              <w:right w:val="single" w:sz="4" w:space="0" w:color="FFFFFF"/>
            </w:tcBorders>
            <w:shd w:val="clear" w:color="auto" w:fill="auto"/>
            <w:vAlign w:val="center"/>
            <w:hideMark/>
          </w:tcPr>
          <w:p w:rsidR="00462A0B" w:rsidRPr="00764FB9" w:rsidRDefault="00462A0B" w:rsidP="00731057">
            <w:pPr>
              <w:spacing w:after="0" w:line="240" w:lineRule="auto"/>
              <w:rPr>
                <w:rFonts w:ascii="Arial" w:hAnsi="Arial" w:cs="Arial"/>
                <w:color w:val="000000"/>
                <w:sz w:val="24"/>
                <w:szCs w:val="24"/>
              </w:rPr>
            </w:pPr>
            <w:r w:rsidRPr="00764FB9">
              <w:rPr>
                <w:rFonts w:ascii="Arial" w:hAnsi="Arial" w:cs="Arial"/>
                <w:color w:val="000000"/>
                <w:sz w:val="24"/>
                <w:szCs w:val="24"/>
              </w:rPr>
              <w:t>Koncesované živnosti</w:t>
            </w:r>
          </w:p>
        </w:tc>
        <w:tc>
          <w:tcPr>
            <w:tcW w:w="2835" w:type="dxa"/>
            <w:gridSpan w:val="2"/>
            <w:tcBorders>
              <w:top w:val="single" w:sz="4" w:space="0" w:color="FFFFFF"/>
              <w:left w:val="single" w:sz="4" w:space="0" w:color="FFFFFF"/>
              <w:bottom w:val="single" w:sz="4" w:space="0" w:color="auto"/>
              <w:right w:val="single" w:sz="4" w:space="0" w:color="FFFFFF"/>
            </w:tcBorders>
            <w:shd w:val="clear" w:color="auto" w:fill="auto"/>
            <w:vAlign w:val="center"/>
            <w:hideMark/>
          </w:tcPr>
          <w:p w:rsidR="00462A0B" w:rsidRPr="00764FB9" w:rsidRDefault="00462A0B" w:rsidP="00731057">
            <w:pPr>
              <w:spacing w:after="0" w:line="240" w:lineRule="auto"/>
              <w:jc w:val="center"/>
              <w:rPr>
                <w:rFonts w:ascii="Arial" w:hAnsi="Arial" w:cs="Arial"/>
                <w:sz w:val="24"/>
                <w:szCs w:val="24"/>
              </w:rPr>
            </w:pPr>
            <w:r w:rsidRPr="00764FB9">
              <w:rPr>
                <w:rFonts w:ascii="Arial" w:hAnsi="Arial" w:cs="Arial"/>
                <w:sz w:val="24"/>
                <w:szCs w:val="24"/>
              </w:rPr>
              <w:t xml:space="preserve">                           2654</w:t>
            </w:r>
          </w:p>
        </w:tc>
        <w:tc>
          <w:tcPr>
            <w:tcW w:w="1984" w:type="dxa"/>
            <w:tcBorders>
              <w:top w:val="single" w:sz="4" w:space="0" w:color="FFFFFF"/>
              <w:left w:val="single" w:sz="4" w:space="0" w:color="FFFFFF"/>
              <w:bottom w:val="single" w:sz="4" w:space="0" w:color="auto"/>
              <w:right w:val="single" w:sz="4" w:space="0" w:color="FFFFFF"/>
            </w:tcBorders>
            <w:shd w:val="clear" w:color="auto" w:fill="auto"/>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2603</w:t>
            </w:r>
          </w:p>
        </w:tc>
      </w:tr>
    </w:tbl>
    <w:p w:rsidR="00462A0B" w:rsidRPr="00764FB9" w:rsidRDefault="00462A0B" w:rsidP="00462A0B">
      <w:pPr>
        <w:spacing w:after="0" w:line="240" w:lineRule="auto"/>
        <w:jc w:val="both"/>
        <w:rPr>
          <w:rFonts w:ascii="Arial" w:hAnsi="Arial" w:cs="Arial"/>
          <w:sz w:val="24"/>
          <w:szCs w:val="24"/>
        </w:rPr>
      </w:pPr>
      <w:r w:rsidRPr="00764FB9">
        <w:rPr>
          <w:rFonts w:ascii="Arial" w:hAnsi="Arial" w:cs="Arial"/>
          <w:sz w:val="24"/>
          <w:szCs w:val="24"/>
        </w:rPr>
        <w:t>V roce 2023 došlo k velkému poklesu počtu podnikatelů. Tento pokles byl vyvolán rušením živnostenských oprávnění ze strany podnikatelů z důvodu povinného zřízení datových schránek pro všechny podnikající fyzické osoby.</w:t>
      </w: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rPr>
          <w:rFonts w:ascii="Arial" w:hAnsi="Arial" w:cs="Arial"/>
          <w:b/>
          <w:bCs/>
          <w:sz w:val="24"/>
          <w:szCs w:val="24"/>
          <w:u w:val="single"/>
        </w:rPr>
      </w:pPr>
      <w:r w:rsidRPr="00764FB9">
        <w:rPr>
          <w:rFonts w:ascii="Arial" w:hAnsi="Arial" w:cs="Arial"/>
          <w:b/>
          <w:bCs/>
          <w:sz w:val="24"/>
          <w:szCs w:val="24"/>
          <w:u w:val="single"/>
        </w:rPr>
        <w:t>2. Registrační oddělení</w:t>
      </w:r>
    </w:p>
    <w:tbl>
      <w:tblPr>
        <w:tblW w:w="9747" w:type="dxa"/>
        <w:tblLook w:val="01E0" w:firstRow="1" w:lastRow="1" w:firstColumn="1" w:lastColumn="1" w:noHBand="0" w:noVBand="0"/>
      </w:tblPr>
      <w:tblGrid>
        <w:gridCol w:w="8388"/>
        <w:gridCol w:w="1359"/>
      </w:tblGrid>
      <w:tr w:rsidR="00462A0B" w:rsidRPr="00764FB9" w:rsidTr="00731057">
        <w:trPr>
          <w:cantSplit/>
          <w:trHeight w:val="312"/>
        </w:trPr>
        <w:tc>
          <w:tcPr>
            <w:tcW w:w="8388" w:type="dxa"/>
            <w:hideMark/>
          </w:tcPr>
          <w:p w:rsidR="00462A0B" w:rsidRPr="00764FB9" w:rsidRDefault="00462A0B" w:rsidP="00731057">
            <w:pPr>
              <w:spacing w:after="0" w:line="240" w:lineRule="auto"/>
              <w:rPr>
                <w:rFonts w:ascii="Arial" w:hAnsi="Arial" w:cs="Arial"/>
                <w:b/>
                <w:sz w:val="24"/>
                <w:szCs w:val="24"/>
              </w:rPr>
            </w:pPr>
            <w:r w:rsidRPr="00764FB9">
              <w:rPr>
                <w:rFonts w:ascii="Arial" w:hAnsi="Arial" w:cs="Arial"/>
                <w:b/>
                <w:sz w:val="24"/>
                <w:szCs w:val="24"/>
              </w:rPr>
              <w:t>Počet vydaných výpisů z živnostenského rejstříku podle § 47 ŽZ</w:t>
            </w:r>
          </w:p>
        </w:tc>
        <w:tc>
          <w:tcPr>
            <w:tcW w:w="1359" w:type="dxa"/>
            <w:hideMark/>
          </w:tcPr>
          <w:p w:rsidR="00462A0B" w:rsidRPr="00764FB9" w:rsidRDefault="00462A0B" w:rsidP="00731057">
            <w:pPr>
              <w:tabs>
                <w:tab w:val="right" w:pos="608"/>
              </w:tabs>
              <w:spacing w:after="0" w:line="240" w:lineRule="auto"/>
              <w:jc w:val="right"/>
              <w:rPr>
                <w:rFonts w:ascii="Arial" w:hAnsi="Arial" w:cs="Arial"/>
                <w:b/>
                <w:sz w:val="24"/>
                <w:szCs w:val="24"/>
              </w:rPr>
            </w:pPr>
            <w:r w:rsidRPr="00764FB9">
              <w:rPr>
                <w:rFonts w:ascii="Arial" w:hAnsi="Arial" w:cs="Arial"/>
                <w:b/>
                <w:sz w:val="24"/>
                <w:szCs w:val="24"/>
              </w:rPr>
              <w:tab/>
              <w:t>721</w:t>
            </w:r>
          </w:p>
        </w:tc>
      </w:tr>
      <w:tr w:rsidR="00462A0B" w:rsidRPr="00764FB9" w:rsidTr="00731057">
        <w:trPr>
          <w:cantSplit/>
          <w:trHeight w:val="312"/>
        </w:trPr>
        <w:tc>
          <w:tcPr>
            <w:tcW w:w="8388" w:type="dxa"/>
            <w:hideMark/>
          </w:tcPr>
          <w:p w:rsidR="00462A0B" w:rsidRPr="00764FB9" w:rsidRDefault="00462A0B" w:rsidP="00146962">
            <w:pPr>
              <w:numPr>
                <w:ilvl w:val="0"/>
                <w:numId w:val="61"/>
              </w:numPr>
              <w:spacing w:after="0" w:line="240" w:lineRule="auto"/>
              <w:ind w:left="0"/>
              <w:rPr>
                <w:rFonts w:ascii="Arial" w:hAnsi="Arial" w:cs="Arial"/>
                <w:sz w:val="24"/>
                <w:szCs w:val="24"/>
              </w:rPr>
            </w:pPr>
            <w:r w:rsidRPr="00764FB9">
              <w:rPr>
                <w:rFonts w:ascii="Arial" w:hAnsi="Arial" w:cs="Arial"/>
                <w:sz w:val="24"/>
                <w:szCs w:val="24"/>
              </w:rPr>
              <w:t>pro fyzické osoby</w:t>
            </w:r>
          </w:p>
        </w:tc>
        <w:tc>
          <w:tcPr>
            <w:tcW w:w="1359"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578</w:t>
            </w:r>
          </w:p>
        </w:tc>
      </w:tr>
      <w:tr w:rsidR="00462A0B" w:rsidRPr="00764FB9" w:rsidTr="00731057">
        <w:trPr>
          <w:cantSplit/>
          <w:trHeight w:val="312"/>
        </w:trPr>
        <w:tc>
          <w:tcPr>
            <w:tcW w:w="8388" w:type="dxa"/>
            <w:hideMark/>
          </w:tcPr>
          <w:p w:rsidR="00462A0B" w:rsidRPr="00764FB9" w:rsidRDefault="00462A0B" w:rsidP="00146962">
            <w:pPr>
              <w:numPr>
                <w:ilvl w:val="0"/>
                <w:numId w:val="61"/>
              </w:numPr>
              <w:spacing w:after="0" w:line="240" w:lineRule="auto"/>
              <w:ind w:left="0"/>
              <w:rPr>
                <w:rFonts w:ascii="Arial" w:hAnsi="Arial" w:cs="Arial"/>
                <w:sz w:val="24"/>
                <w:szCs w:val="24"/>
              </w:rPr>
            </w:pPr>
            <w:r w:rsidRPr="00764FB9">
              <w:rPr>
                <w:rFonts w:ascii="Arial" w:hAnsi="Arial" w:cs="Arial"/>
                <w:sz w:val="24"/>
                <w:szCs w:val="24"/>
              </w:rPr>
              <w:t>pro právnické osoby</w:t>
            </w:r>
          </w:p>
        </w:tc>
        <w:tc>
          <w:tcPr>
            <w:tcW w:w="1359"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143</w:t>
            </w:r>
          </w:p>
        </w:tc>
      </w:tr>
      <w:tr w:rsidR="00462A0B" w:rsidRPr="00764FB9" w:rsidTr="00731057">
        <w:trPr>
          <w:cantSplit/>
          <w:trHeight w:val="312"/>
        </w:trPr>
        <w:tc>
          <w:tcPr>
            <w:tcW w:w="8388" w:type="dxa"/>
            <w:hideMark/>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rozhodnutí o nesplnění podmínek pro vznik živnostenského oprávnění</w:t>
            </w:r>
          </w:p>
        </w:tc>
        <w:tc>
          <w:tcPr>
            <w:tcW w:w="1359"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0</w:t>
            </w:r>
          </w:p>
        </w:tc>
      </w:tr>
      <w:tr w:rsidR="00462A0B" w:rsidRPr="00764FB9" w:rsidTr="00731057">
        <w:trPr>
          <w:cantSplit/>
          <w:trHeight w:val="312"/>
        </w:trPr>
        <w:tc>
          <w:tcPr>
            <w:tcW w:w="8388" w:type="dxa"/>
            <w:hideMark/>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rozhodnutí o nevzniknutí živnostenského oprávnění</w:t>
            </w:r>
          </w:p>
        </w:tc>
        <w:tc>
          <w:tcPr>
            <w:tcW w:w="1359"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0</w:t>
            </w:r>
          </w:p>
        </w:tc>
      </w:tr>
      <w:tr w:rsidR="00462A0B" w:rsidRPr="00764FB9" w:rsidTr="00731057">
        <w:trPr>
          <w:cantSplit/>
          <w:trHeight w:val="312"/>
        </w:trPr>
        <w:tc>
          <w:tcPr>
            <w:tcW w:w="8388" w:type="dxa"/>
            <w:hideMark/>
          </w:tcPr>
          <w:p w:rsidR="00462A0B" w:rsidRPr="00764FB9" w:rsidRDefault="00462A0B" w:rsidP="00731057">
            <w:pPr>
              <w:spacing w:after="0" w:line="240" w:lineRule="auto"/>
              <w:rPr>
                <w:rFonts w:ascii="Arial" w:hAnsi="Arial" w:cs="Arial"/>
                <w:b/>
                <w:sz w:val="24"/>
                <w:szCs w:val="24"/>
              </w:rPr>
            </w:pPr>
            <w:r w:rsidRPr="00764FB9">
              <w:rPr>
                <w:rFonts w:ascii="Arial" w:hAnsi="Arial" w:cs="Arial"/>
                <w:b/>
                <w:sz w:val="24"/>
                <w:szCs w:val="24"/>
              </w:rPr>
              <w:t>Počet rozhodnutí o udělení koncese</w:t>
            </w:r>
          </w:p>
        </w:tc>
        <w:tc>
          <w:tcPr>
            <w:tcW w:w="1359" w:type="dxa"/>
            <w:hideMark/>
          </w:tcPr>
          <w:p w:rsidR="00462A0B" w:rsidRPr="00764FB9" w:rsidRDefault="00462A0B" w:rsidP="00731057">
            <w:pPr>
              <w:spacing w:after="0" w:line="240" w:lineRule="auto"/>
              <w:jc w:val="right"/>
              <w:rPr>
                <w:rFonts w:ascii="Arial" w:hAnsi="Arial" w:cs="Arial"/>
                <w:b/>
                <w:sz w:val="24"/>
                <w:szCs w:val="24"/>
              </w:rPr>
            </w:pPr>
            <w:r w:rsidRPr="00764FB9">
              <w:rPr>
                <w:rFonts w:ascii="Arial" w:hAnsi="Arial" w:cs="Arial"/>
                <w:b/>
                <w:sz w:val="24"/>
                <w:szCs w:val="24"/>
              </w:rPr>
              <w:t>39</w:t>
            </w:r>
          </w:p>
        </w:tc>
      </w:tr>
      <w:tr w:rsidR="00462A0B" w:rsidRPr="00764FB9" w:rsidTr="00731057">
        <w:trPr>
          <w:cantSplit/>
          <w:trHeight w:val="312"/>
        </w:trPr>
        <w:tc>
          <w:tcPr>
            <w:tcW w:w="8388" w:type="dxa"/>
            <w:hideMark/>
          </w:tcPr>
          <w:p w:rsidR="00462A0B" w:rsidRPr="00764FB9" w:rsidRDefault="00462A0B" w:rsidP="00146962">
            <w:pPr>
              <w:numPr>
                <w:ilvl w:val="0"/>
                <w:numId w:val="60"/>
              </w:numPr>
              <w:spacing w:after="0" w:line="240" w:lineRule="auto"/>
              <w:ind w:left="0"/>
              <w:rPr>
                <w:rFonts w:ascii="Arial" w:hAnsi="Arial" w:cs="Arial"/>
                <w:sz w:val="24"/>
                <w:szCs w:val="24"/>
              </w:rPr>
            </w:pPr>
            <w:r w:rsidRPr="00764FB9">
              <w:rPr>
                <w:rFonts w:ascii="Arial" w:hAnsi="Arial" w:cs="Arial"/>
                <w:sz w:val="24"/>
                <w:szCs w:val="24"/>
              </w:rPr>
              <w:t>pro fyzické osoby</w:t>
            </w:r>
          </w:p>
        </w:tc>
        <w:tc>
          <w:tcPr>
            <w:tcW w:w="1359"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28</w:t>
            </w:r>
          </w:p>
        </w:tc>
      </w:tr>
      <w:tr w:rsidR="00462A0B" w:rsidRPr="00764FB9" w:rsidTr="00731057">
        <w:trPr>
          <w:cantSplit/>
          <w:trHeight w:val="312"/>
        </w:trPr>
        <w:tc>
          <w:tcPr>
            <w:tcW w:w="8388" w:type="dxa"/>
            <w:hideMark/>
          </w:tcPr>
          <w:p w:rsidR="00462A0B" w:rsidRPr="00764FB9" w:rsidRDefault="00462A0B" w:rsidP="00146962">
            <w:pPr>
              <w:numPr>
                <w:ilvl w:val="0"/>
                <w:numId w:val="59"/>
              </w:numPr>
              <w:spacing w:after="0" w:line="240" w:lineRule="auto"/>
              <w:ind w:left="0"/>
              <w:rPr>
                <w:rFonts w:ascii="Arial" w:hAnsi="Arial" w:cs="Arial"/>
                <w:sz w:val="24"/>
                <w:szCs w:val="24"/>
              </w:rPr>
            </w:pPr>
            <w:r w:rsidRPr="00764FB9">
              <w:rPr>
                <w:rFonts w:ascii="Arial" w:hAnsi="Arial" w:cs="Arial"/>
                <w:sz w:val="24"/>
                <w:szCs w:val="24"/>
              </w:rPr>
              <w:t>pro právnické osoby</w:t>
            </w:r>
          </w:p>
        </w:tc>
        <w:tc>
          <w:tcPr>
            <w:tcW w:w="1359"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11</w:t>
            </w:r>
          </w:p>
        </w:tc>
      </w:tr>
      <w:tr w:rsidR="00462A0B" w:rsidRPr="00764FB9" w:rsidTr="00731057">
        <w:trPr>
          <w:cantSplit/>
          <w:trHeight w:val="312"/>
        </w:trPr>
        <w:tc>
          <w:tcPr>
            <w:tcW w:w="8388" w:type="dxa"/>
            <w:hideMark/>
          </w:tcPr>
          <w:p w:rsidR="00462A0B" w:rsidRPr="00764FB9" w:rsidRDefault="00462A0B" w:rsidP="00731057">
            <w:pPr>
              <w:spacing w:after="0" w:line="240" w:lineRule="auto"/>
              <w:rPr>
                <w:rFonts w:ascii="Arial" w:hAnsi="Arial" w:cs="Arial"/>
                <w:b/>
                <w:sz w:val="24"/>
                <w:szCs w:val="24"/>
              </w:rPr>
            </w:pPr>
            <w:r w:rsidRPr="00764FB9">
              <w:rPr>
                <w:rFonts w:ascii="Arial" w:hAnsi="Arial" w:cs="Arial"/>
                <w:b/>
                <w:sz w:val="24"/>
                <w:szCs w:val="24"/>
              </w:rPr>
              <w:t>Počet rozhodnutí o změně rozhodnutí o udělení koncese</w:t>
            </w:r>
          </w:p>
        </w:tc>
        <w:tc>
          <w:tcPr>
            <w:tcW w:w="1359" w:type="dxa"/>
            <w:hideMark/>
          </w:tcPr>
          <w:p w:rsidR="00462A0B" w:rsidRPr="00764FB9" w:rsidRDefault="00462A0B" w:rsidP="00731057">
            <w:pPr>
              <w:spacing w:after="0" w:line="240" w:lineRule="auto"/>
              <w:jc w:val="right"/>
              <w:rPr>
                <w:rFonts w:ascii="Arial" w:hAnsi="Arial" w:cs="Arial"/>
                <w:b/>
                <w:sz w:val="24"/>
                <w:szCs w:val="24"/>
              </w:rPr>
            </w:pPr>
            <w:r w:rsidRPr="00764FB9">
              <w:rPr>
                <w:rFonts w:ascii="Arial" w:hAnsi="Arial" w:cs="Arial"/>
                <w:b/>
                <w:sz w:val="24"/>
                <w:szCs w:val="24"/>
              </w:rPr>
              <w:t>90</w:t>
            </w:r>
          </w:p>
        </w:tc>
      </w:tr>
      <w:tr w:rsidR="00462A0B" w:rsidRPr="00764FB9" w:rsidTr="00731057">
        <w:trPr>
          <w:cantSplit/>
          <w:trHeight w:val="312"/>
        </w:trPr>
        <w:tc>
          <w:tcPr>
            <w:tcW w:w="8388" w:type="dxa"/>
            <w:hideMark/>
          </w:tcPr>
          <w:p w:rsidR="00462A0B" w:rsidRPr="00764FB9" w:rsidRDefault="00462A0B" w:rsidP="00146962">
            <w:pPr>
              <w:numPr>
                <w:ilvl w:val="0"/>
                <w:numId w:val="58"/>
              </w:numPr>
              <w:spacing w:after="0" w:line="240" w:lineRule="auto"/>
              <w:ind w:left="0"/>
              <w:rPr>
                <w:rFonts w:ascii="Arial" w:hAnsi="Arial" w:cs="Arial"/>
                <w:sz w:val="24"/>
                <w:szCs w:val="24"/>
              </w:rPr>
            </w:pPr>
            <w:r w:rsidRPr="00764FB9">
              <w:rPr>
                <w:rFonts w:ascii="Arial" w:hAnsi="Arial" w:cs="Arial"/>
                <w:sz w:val="24"/>
                <w:szCs w:val="24"/>
              </w:rPr>
              <w:t>pro fyzické osoby</w:t>
            </w:r>
          </w:p>
        </w:tc>
        <w:tc>
          <w:tcPr>
            <w:tcW w:w="1359"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51</w:t>
            </w:r>
          </w:p>
        </w:tc>
      </w:tr>
      <w:tr w:rsidR="00462A0B" w:rsidRPr="00764FB9" w:rsidTr="00731057">
        <w:trPr>
          <w:cantSplit/>
          <w:trHeight w:val="312"/>
        </w:trPr>
        <w:tc>
          <w:tcPr>
            <w:tcW w:w="8388" w:type="dxa"/>
            <w:hideMark/>
          </w:tcPr>
          <w:p w:rsidR="00462A0B" w:rsidRPr="00764FB9" w:rsidRDefault="00462A0B" w:rsidP="00146962">
            <w:pPr>
              <w:numPr>
                <w:ilvl w:val="0"/>
                <w:numId w:val="57"/>
              </w:numPr>
              <w:spacing w:after="0" w:line="240" w:lineRule="auto"/>
              <w:ind w:left="0"/>
              <w:rPr>
                <w:rFonts w:ascii="Arial" w:hAnsi="Arial" w:cs="Arial"/>
                <w:sz w:val="24"/>
                <w:szCs w:val="24"/>
              </w:rPr>
            </w:pPr>
            <w:r w:rsidRPr="00764FB9">
              <w:rPr>
                <w:rFonts w:ascii="Arial" w:hAnsi="Arial" w:cs="Arial"/>
                <w:sz w:val="24"/>
                <w:szCs w:val="24"/>
              </w:rPr>
              <w:t>pro právnické osoby</w:t>
            </w:r>
          </w:p>
        </w:tc>
        <w:tc>
          <w:tcPr>
            <w:tcW w:w="1359"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39</w:t>
            </w:r>
          </w:p>
        </w:tc>
      </w:tr>
    </w:tbl>
    <w:p w:rsidR="00462A0B" w:rsidRPr="00764FB9" w:rsidRDefault="00462A0B" w:rsidP="00462A0B">
      <w:pPr>
        <w:spacing w:after="0" w:line="240" w:lineRule="auto"/>
        <w:jc w:val="both"/>
        <w:rPr>
          <w:rFonts w:ascii="Arial" w:hAnsi="Arial" w:cs="Arial"/>
          <w:sz w:val="24"/>
          <w:szCs w:val="24"/>
        </w:rPr>
      </w:pPr>
      <w:r w:rsidRPr="00764FB9">
        <w:rPr>
          <w:rFonts w:ascii="Arial" w:hAnsi="Arial" w:cs="Arial"/>
          <w:sz w:val="24"/>
          <w:szCs w:val="24"/>
        </w:rPr>
        <w:t xml:space="preserve">Výpisy z živnostenského rejstříku podle § 47 živnostenského zákona jsou vydávány na základě ohlášení živnosti nebo po rozhodnutí o udělení koncese, případně na základě žádosti podnikatele nebo jako náhradu za  živnostenský list či koncesní listinu. </w:t>
      </w:r>
    </w:p>
    <w:p w:rsidR="00462A0B" w:rsidRPr="00764FB9" w:rsidRDefault="00462A0B" w:rsidP="00462A0B">
      <w:pPr>
        <w:spacing w:after="0" w:line="240" w:lineRule="auto"/>
        <w:jc w:val="both"/>
        <w:rPr>
          <w:rFonts w:ascii="Arial" w:hAnsi="Arial" w:cs="Arial"/>
          <w:sz w:val="24"/>
          <w:szCs w:val="24"/>
        </w:rPr>
      </w:pPr>
      <w:r w:rsidRPr="00764FB9">
        <w:rPr>
          <w:rFonts w:ascii="Arial" w:hAnsi="Arial" w:cs="Arial"/>
          <w:sz w:val="24"/>
          <w:szCs w:val="24"/>
        </w:rPr>
        <w:t>U koncesovaných živností předchází vydání výpisu z živnostenského rejstříku rozhodnutí o udělení koncese, případně rozhodnutí o změně rozhodnutí o udělení koncese. Tato rozhodnutí jsou vydávána ve správním řízení, v rámci kterého živnostenský úřad musí v případech stanovených živnostenským zákonem požádat o stanovisko dotčený orgán státní správy.</w:t>
      </w: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p>
    <w:tbl>
      <w:tblPr>
        <w:tblW w:w="9816" w:type="dxa"/>
        <w:jc w:val="center"/>
        <w:tblLook w:val="01E0" w:firstRow="1" w:lastRow="1" w:firstColumn="1" w:lastColumn="1" w:noHBand="0" w:noVBand="0"/>
      </w:tblPr>
      <w:tblGrid>
        <w:gridCol w:w="8607"/>
        <w:gridCol w:w="1209"/>
      </w:tblGrid>
      <w:tr w:rsidR="00462A0B" w:rsidRPr="00764FB9" w:rsidTr="00731057">
        <w:trPr>
          <w:trHeight w:val="312"/>
          <w:jc w:val="center"/>
        </w:trPr>
        <w:tc>
          <w:tcPr>
            <w:tcW w:w="8607" w:type="dxa"/>
            <w:hideMark/>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lastRenderedPageBreak/>
              <w:t>Počet vyrozumění o provedení zápisu změn do živnostenského rejstříku</w:t>
            </w:r>
          </w:p>
        </w:tc>
        <w:tc>
          <w:tcPr>
            <w:tcW w:w="1209"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54</w:t>
            </w:r>
          </w:p>
        </w:tc>
      </w:tr>
      <w:tr w:rsidR="00462A0B" w:rsidRPr="00764FB9" w:rsidTr="00731057">
        <w:trPr>
          <w:trHeight w:val="312"/>
          <w:jc w:val="center"/>
        </w:trPr>
        <w:tc>
          <w:tcPr>
            <w:tcW w:w="8607" w:type="dxa"/>
            <w:hideMark/>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vyrozumění o zápisu provozovny do živnostenského rejstříku</w:t>
            </w:r>
          </w:p>
        </w:tc>
        <w:tc>
          <w:tcPr>
            <w:tcW w:w="1209"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210</w:t>
            </w:r>
          </w:p>
        </w:tc>
      </w:tr>
      <w:tr w:rsidR="00462A0B" w:rsidRPr="00764FB9" w:rsidTr="00731057">
        <w:trPr>
          <w:trHeight w:val="312"/>
          <w:jc w:val="center"/>
        </w:trPr>
        <w:tc>
          <w:tcPr>
            <w:tcW w:w="8607" w:type="dxa"/>
            <w:hideMark/>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vyrozumění o zápisu adresy pro vypořádání závazků</w:t>
            </w:r>
          </w:p>
        </w:tc>
        <w:tc>
          <w:tcPr>
            <w:tcW w:w="1209"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69</w:t>
            </w:r>
          </w:p>
        </w:tc>
      </w:tr>
      <w:tr w:rsidR="00462A0B" w:rsidRPr="00764FB9" w:rsidTr="00731057">
        <w:trPr>
          <w:trHeight w:val="312"/>
          <w:jc w:val="center"/>
        </w:trPr>
        <w:tc>
          <w:tcPr>
            <w:tcW w:w="8607" w:type="dxa"/>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výzev k odstranění závad v ohlášení a oznámení změn</w:t>
            </w:r>
          </w:p>
        </w:tc>
        <w:tc>
          <w:tcPr>
            <w:tcW w:w="1209" w:type="dxa"/>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14</w:t>
            </w:r>
          </w:p>
        </w:tc>
      </w:tr>
      <w:tr w:rsidR="00462A0B" w:rsidRPr="00764FB9" w:rsidTr="00731057">
        <w:trPr>
          <w:trHeight w:val="312"/>
          <w:jc w:val="center"/>
        </w:trPr>
        <w:tc>
          <w:tcPr>
            <w:tcW w:w="8607" w:type="dxa"/>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oznámení o zániku živnostenského oprávnění</w:t>
            </w:r>
          </w:p>
        </w:tc>
        <w:tc>
          <w:tcPr>
            <w:tcW w:w="1209" w:type="dxa"/>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18</w:t>
            </w:r>
          </w:p>
        </w:tc>
      </w:tr>
      <w:tr w:rsidR="00462A0B" w:rsidRPr="00764FB9" w:rsidTr="00731057">
        <w:trPr>
          <w:trHeight w:val="312"/>
          <w:jc w:val="center"/>
        </w:trPr>
        <w:tc>
          <w:tcPr>
            <w:tcW w:w="8607" w:type="dxa"/>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oznámení týkajících se zahraničních fyzických osob Ministerstvu vnitra</w:t>
            </w:r>
          </w:p>
        </w:tc>
        <w:tc>
          <w:tcPr>
            <w:tcW w:w="1209" w:type="dxa"/>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7</w:t>
            </w:r>
          </w:p>
        </w:tc>
      </w:tr>
      <w:tr w:rsidR="00462A0B" w:rsidRPr="00764FB9" w:rsidTr="00731057">
        <w:trPr>
          <w:trHeight w:val="312"/>
          <w:jc w:val="center"/>
        </w:trPr>
        <w:tc>
          <w:tcPr>
            <w:tcW w:w="8607" w:type="dxa"/>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žádostí o stanovisko k rozhodnutí o koncesi nebo jeho změně</w:t>
            </w:r>
          </w:p>
        </w:tc>
        <w:tc>
          <w:tcPr>
            <w:tcW w:w="1209" w:type="dxa"/>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11</w:t>
            </w:r>
          </w:p>
        </w:tc>
      </w:tr>
      <w:tr w:rsidR="00462A0B" w:rsidRPr="00764FB9" w:rsidTr="00731057">
        <w:trPr>
          <w:trHeight w:val="312"/>
          <w:jc w:val="center"/>
        </w:trPr>
        <w:tc>
          <w:tcPr>
            <w:tcW w:w="8607" w:type="dxa"/>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žádostí o opis pravomocného rozsudku</w:t>
            </w:r>
          </w:p>
        </w:tc>
        <w:tc>
          <w:tcPr>
            <w:tcW w:w="1209" w:type="dxa"/>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2</w:t>
            </w:r>
          </w:p>
        </w:tc>
      </w:tr>
      <w:tr w:rsidR="00462A0B" w:rsidRPr="00764FB9" w:rsidTr="00731057">
        <w:trPr>
          <w:trHeight w:val="312"/>
          <w:jc w:val="center"/>
        </w:trPr>
        <w:tc>
          <w:tcPr>
            <w:tcW w:w="8607" w:type="dxa"/>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 xml:space="preserve">Počet rozhodnutí o zrušení živnostenského oprávnění na žádost podnikatele </w:t>
            </w:r>
          </w:p>
        </w:tc>
        <w:tc>
          <w:tcPr>
            <w:tcW w:w="1209" w:type="dxa"/>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228</w:t>
            </w:r>
          </w:p>
        </w:tc>
      </w:tr>
      <w:tr w:rsidR="00462A0B" w:rsidRPr="00764FB9" w:rsidTr="00731057">
        <w:trPr>
          <w:trHeight w:val="312"/>
          <w:jc w:val="center"/>
        </w:trPr>
        <w:tc>
          <w:tcPr>
            <w:tcW w:w="8607" w:type="dxa"/>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vyrozumění o přerušení provozování živnosti</w:t>
            </w:r>
          </w:p>
        </w:tc>
        <w:tc>
          <w:tcPr>
            <w:tcW w:w="1209" w:type="dxa"/>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258</w:t>
            </w:r>
          </w:p>
        </w:tc>
      </w:tr>
      <w:tr w:rsidR="00462A0B" w:rsidRPr="00764FB9" w:rsidTr="00731057">
        <w:trPr>
          <w:trHeight w:val="312"/>
          <w:jc w:val="center"/>
        </w:trPr>
        <w:tc>
          <w:tcPr>
            <w:tcW w:w="8607" w:type="dxa"/>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vyrozumění o pokračování v provozování živnosti</w:t>
            </w:r>
          </w:p>
        </w:tc>
        <w:tc>
          <w:tcPr>
            <w:tcW w:w="1209" w:type="dxa"/>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154</w:t>
            </w:r>
          </w:p>
        </w:tc>
      </w:tr>
    </w:tbl>
    <w:p w:rsidR="00462A0B" w:rsidRPr="00764FB9" w:rsidRDefault="00462A0B" w:rsidP="00462A0B">
      <w:pPr>
        <w:pBdr>
          <w:bottom w:val="single" w:sz="4" w:space="1" w:color="auto"/>
        </w:pBdr>
        <w:spacing w:after="0" w:line="240" w:lineRule="auto"/>
        <w:jc w:val="both"/>
        <w:rPr>
          <w:rFonts w:ascii="Arial" w:hAnsi="Arial" w:cs="Arial"/>
          <w:sz w:val="24"/>
          <w:szCs w:val="24"/>
        </w:rPr>
      </w:pPr>
      <w:r w:rsidRPr="00764FB9">
        <w:rPr>
          <w:rFonts w:ascii="Arial" w:hAnsi="Arial" w:cs="Arial"/>
          <w:sz w:val="24"/>
          <w:szCs w:val="24"/>
        </w:rPr>
        <w:t xml:space="preserve">Jedná se o další úkoly, které registrační oddělení OŽÚ provádí v souvislosti s výkonem svojí agendy. Jde například změny provozoven, přerušení a pokračování v provozování živnosti, rušení živnostenského oprávnění na žádost podnikatele apod. </w:t>
      </w:r>
    </w:p>
    <w:tbl>
      <w:tblPr>
        <w:tblW w:w="0" w:type="auto"/>
        <w:jc w:val="center"/>
        <w:tblLook w:val="01E0" w:firstRow="1" w:lastRow="1" w:firstColumn="1" w:lastColumn="1" w:noHBand="0" w:noVBand="0"/>
      </w:tblPr>
      <w:tblGrid>
        <w:gridCol w:w="7233"/>
        <w:gridCol w:w="1839"/>
      </w:tblGrid>
      <w:tr w:rsidR="00462A0B" w:rsidRPr="00764FB9" w:rsidTr="00731057">
        <w:trPr>
          <w:trHeight w:val="312"/>
          <w:jc w:val="center"/>
        </w:trPr>
        <w:tc>
          <w:tcPr>
            <w:tcW w:w="7887" w:type="dxa"/>
            <w:hideMark/>
          </w:tcPr>
          <w:p w:rsidR="00462A0B" w:rsidRPr="00764FB9" w:rsidRDefault="00462A0B" w:rsidP="00731057">
            <w:pPr>
              <w:spacing w:after="0" w:line="240" w:lineRule="auto"/>
              <w:rPr>
                <w:rFonts w:ascii="Arial" w:hAnsi="Arial" w:cs="Arial"/>
                <w:sz w:val="24"/>
                <w:szCs w:val="24"/>
              </w:rPr>
            </w:pPr>
          </w:p>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elektronicky přijatých jednotných registračních formulářů</w:t>
            </w:r>
          </w:p>
        </w:tc>
        <w:tc>
          <w:tcPr>
            <w:tcW w:w="1968" w:type="dxa"/>
            <w:hideMark/>
          </w:tcPr>
          <w:p w:rsidR="00462A0B" w:rsidRPr="00764FB9" w:rsidRDefault="00462A0B" w:rsidP="00731057">
            <w:pPr>
              <w:tabs>
                <w:tab w:val="left" w:pos="450"/>
                <w:tab w:val="right" w:pos="608"/>
              </w:tabs>
              <w:spacing w:after="0" w:line="240" w:lineRule="auto"/>
              <w:jc w:val="right"/>
              <w:rPr>
                <w:rFonts w:ascii="Arial" w:hAnsi="Arial" w:cs="Arial"/>
                <w:sz w:val="24"/>
                <w:szCs w:val="24"/>
                <w:lang w:val="en-US"/>
              </w:rPr>
            </w:pPr>
            <w:r w:rsidRPr="00764FB9">
              <w:rPr>
                <w:rFonts w:ascii="Arial" w:hAnsi="Arial" w:cs="Arial"/>
                <w:sz w:val="24"/>
                <w:szCs w:val="24"/>
              </w:rPr>
              <w:t>1162</w:t>
            </w:r>
          </w:p>
        </w:tc>
      </w:tr>
      <w:tr w:rsidR="00462A0B" w:rsidRPr="00764FB9" w:rsidTr="00731057">
        <w:trPr>
          <w:trHeight w:val="312"/>
          <w:jc w:val="center"/>
        </w:trPr>
        <w:tc>
          <w:tcPr>
            <w:tcW w:w="7887" w:type="dxa"/>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zpracovaných avíz na osoby</w:t>
            </w:r>
          </w:p>
        </w:tc>
        <w:tc>
          <w:tcPr>
            <w:tcW w:w="1968" w:type="dxa"/>
          </w:tcPr>
          <w:p w:rsidR="00462A0B" w:rsidRPr="00764FB9" w:rsidRDefault="00462A0B" w:rsidP="00731057">
            <w:pPr>
              <w:tabs>
                <w:tab w:val="left" w:pos="195"/>
                <w:tab w:val="left" w:pos="450"/>
                <w:tab w:val="right" w:pos="608"/>
              </w:tabs>
              <w:spacing w:after="0" w:line="240" w:lineRule="auto"/>
              <w:jc w:val="right"/>
              <w:rPr>
                <w:rFonts w:ascii="Arial" w:hAnsi="Arial" w:cs="Arial"/>
                <w:sz w:val="24"/>
                <w:szCs w:val="24"/>
              </w:rPr>
            </w:pPr>
            <w:r w:rsidRPr="00764FB9">
              <w:rPr>
                <w:rFonts w:ascii="Arial" w:hAnsi="Arial" w:cs="Arial"/>
                <w:sz w:val="24"/>
                <w:szCs w:val="24"/>
              </w:rPr>
              <w:t>559</w:t>
            </w:r>
          </w:p>
        </w:tc>
      </w:tr>
      <w:tr w:rsidR="00462A0B" w:rsidRPr="00764FB9" w:rsidTr="00731057">
        <w:trPr>
          <w:trHeight w:val="312"/>
          <w:jc w:val="center"/>
        </w:trPr>
        <w:tc>
          <w:tcPr>
            <w:tcW w:w="7887" w:type="dxa"/>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zpracovaných avíz na subjekty</w:t>
            </w:r>
          </w:p>
        </w:tc>
        <w:tc>
          <w:tcPr>
            <w:tcW w:w="1968" w:type="dxa"/>
          </w:tcPr>
          <w:p w:rsidR="00462A0B" w:rsidRPr="00764FB9" w:rsidRDefault="00462A0B" w:rsidP="00731057">
            <w:pPr>
              <w:tabs>
                <w:tab w:val="left" w:pos="195"/>
                <w:tab w:val="left" w:pos="450"/>
                <w:tab w:val="right" w:pos="608"/>
              </w:tabs>
              <w:spacing w:after="0" w:line="240" w:lineRule="auto"/>
              <w:jc w:val="right"/>
              <w:rPr>
                <w:rFonts w:ascii="Arial" w:hAnsi="Arial" w:cs="Arial"/>
                <w:sz w:val="24"/>
                <w:szCs w:val="24"/>
              </w:rPr>
            </w:pPr>
            <w:r w:rsidRPr="00764FB9">
              <w:rPr>
                <w:rFonts w:ascii="Arial" w:hAnsi="Arial" w:cs="Arial"/>
                <w:sz w:val="24"/>
                <w:szCs w:val="24"/>
              </w:rPr>
              <w:t>65</w:t>
            </w:r>
          </w:p>
        </w:tc>
      </w:tr>
      <w:tr w:rsidR="00462A0B" w:rsidRPr="00764FB9" w:rsidTr="00731057">
        <w:trPr>
          <w:trHeight w:val="312"/>
          <w:jc w:val="center"/>
        </w:trPr>
        <w:tc>
          <w:tcPr>
            <w:tcW w:w="7887" w:type="dxa"/>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zpracovaných usnesení z veřejného rejstříku</w:t>
            </w:r>
          </w:p>
        </w:tc>
        <w:tc>
          <w:tcPr>
            <w:tcW w:w="1968" w:type="dxa"/>
          </w:tcPr>
          <w:p w:rsidR="00462A0B" w:rsidRPr="00764FB9" w:rsidRDefault="00462A0B" w:rsidP="00731057">
            <w:pPr>
              <w:tabs>
                <w:tab w:val="left" w:pos="195"/>
                <w:tab w:val="left" w:pos="450"/>
                <w:tab w:val="right" w:pos="608"/>
              </w:tabs>
              <w:spacing w:after="0" w:line="240" w:lineRule="auto"/>
              <w:jc w:val="right"/>
              <w:rPr>
                <w:rFonts w:ascii="Arial" w:hAnsi="Arial" w:cs="Arial"/>
                <w:sz w:val="24"/>
                <w:szCs w:val="24"/>
              </w:rPr>
            </w:pPr>
            <w:r w:rsidRPr="00764FB9">
              <w:rPr>
                <w:rFonts w:ascii="Arial" w:hAnsi="Arial" w:cs="Arial"/>
                <w:sz w:val="24"/>
                <w:szCs w:val="24"/>
              </w:rPr>
              <w:t>430</w:t>
            </w:r>
          </w:p>
        </w:tc>
      </w:tr>
      <w:tr w:rsidR="00462A0B" w:rsidRPr="00764FB9" w:rsidTr="00731057">
        <w:trPr>
          <w:trHeight w:val="312"/>
          <w:jc w:val="center"/>
        </w:trPr>
        <w:tc>
          <w:tcPr>
            <w:tcW w:w="7887" w:type="dxa"/>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žádostí o doložení právního důvodu pro užívání prostor sídla</w:t>
            </w:r>
          </w:p>
        </w:tc>
        <w:tc>
          <w:tcPr>
            <w:tcW w:w="1968" w:type="dxa"/>
          </w:tcPr>
          <w:p w:rsidR="00462A0B" w:rsidRPr="00764FB9" w:rsidRDefault="00462A0B" w:rsidP="00731057">
            <w:pPr>
              <w:tabs>
                <w:tab w:val="left" w:pos="195"/>
                <w:tab w:val="left" w:pos="450"/>
                <w:tab w:val="right" w:pos="608"/>
              </w:tabs>
              <w:spacing w:after="0" w:line="240" w:lineRule="auto"/>
              <w:jc w:val="right"/>
              <w:rPr>
                <w:rFonts w:ascii="Arial" w:hAnsi="Arial" w:cs="Arial"/>
                <w:sz w:val="24"/>
                <w:szCs w:val="24"/>
              </w:rPr>
            </w:pPr>
            <w:r w:rsidRPr="00764FB9">
              <w:rPr>
                <w:rFonts w:ascii="Arial" w:hAnsi="Arial" w:cs="Arial"/>
                <w:sz w:val="24"/>
                <w:szCs w:val="24"/>
              </w:rPr>
              <w:t>26</w:t>
            </w:r>
          </w:p>
        </w:tc>
      </w:tr>
    </w:tbl>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r w:rsidRPr="00764FB9">
        <w:rPr>
          <w:rFonts w:ascii="Arial" w:hAnsi="Arial" w:cs="Arial"/>
          <w:sz w:val="24"/>
          <w:szCs w:val="24"/>
        </w:rPr>
        <w:t>Při podání podnikatelů využívají pracovnice registračního oddělení formy elektronického formuláře. Podnikatelská veřejnost má rovněž možnost využití elektronického podání na obecní živnostenský úřad ze svého počítače z domova na jednotném registračním formuláři (JRF).</w:t>
      </w:r>
    </w:p>
    <w:p w:rsidR="00462A0B" w:rsidRPr="00764FB9" w:rsidRDefault="00462A0B" w:rsidP="00462A0B">
      <w:pPr>
        <w:spacing w:after="0" w:line="240" w:lineRule="auto"/>
        <w:jc w:val="both"/>
        <w:rPr>
          <w:rFonts w:ascii="Arial" w:hAnsi="Arial" w:cs="Arial"/>
          <w:sz w:val="24"/>
          <w:szCs w:val="24"/>
        </w:rPr>
      </w:pPr>
      <w:r w:rsidRPr="00764FB9">
        <w:rPr>
          <w:rFonts w:ascii="Arial" w:hAnsi="Arial" w:cs="Arial"/>
          <w:sz w:val="24"/>
          <w:szCs w:val="24"/>
        </w:rPr>
        <w:t xml:space="preserve">Podnikatelé při ohlášení živnosti a oznámení změny v převážné většině případů využívají služeb Centrálního registračního místa, kdy za ně OŽÚ předává informace na finanční úřad, okresní správu sociálního zabezpečení a zdravotní pojišťovnu. </w:t>
      </w:r>
    </w:p>
    <w:p w:rsidR="00462A0B" w:rsidRPr="00764FB9" w:rsidRDefault="00462A0B" w:rsidP="00462A0B">
      <w:pPr>
        <w:spacing w:after="0" w:line="240" w:lineRule="auto"/>
        <w:jc w:val="both"/>
        <w:rPr>
          <w:rFonts w:ascii="Arial" w:hAnsi="Arial" w:cs="Arial"/>
          <w:sz w:val="24"/>
          <w:szCs w:val="24"/>
        </w:rPr>
      </w:pPr>
      <w:r w:rsidRPr="00764FB9">
        <w:rPr>
          <w:rFonts w:ascii="Arial" w:hAnsi="Arial" w:cs="Arial"/>
          <w:sz w:val="24"/>
          <w:szCs w:val="24"/>
        </w:rPr>
        <w:t xml:space="preserve">Živnostenský úřad rovněž pravidelně dostává avíza ze základního registru obyvatel (ROB) a zároveň z agendového informačního systému evidence obyvatel (ISEO), nebo agendového informačního systému cizinců (CIS). Pokud avízo vyvolá změnu údajů vedených v živnostenském rejstříku, tak je nutné ji prostřednictvím IS RŽP zapsat do živnostenského rejstříku. V případech, kdy dojde ke změně bydliště podnikatele, pracovníci registračního oddělení řeší s podnikatelem případnou změnu adresy jeho sídla. </w:t>
      </w:r>
    </w:p>
    <w:p w:rsidR="00462A0B" w:rsidRPr="00764FB9" w:rsidRDefault="00462A0B" w:rsidP="00462A0B">
      <w:pPr>
        <w:pBdr>
          <w:bottom w:val="single" w:sz="4" w:space="1" w:color="auto"/>
        </w:pBdr>
        <w:spacing w:after="0" w:line="240" w:lineRule="auto"/>
        <w:jc w:val="both"/>
        <w:rPr>
          <w:rFonts w:ascii="Arial" w:hAnsi="Arial" w:cs="Arial"/>
          <w:sz w:val="24"/>
          <w:szCs w:val="24"/>
        </w:rPr>
      </w:pPr>
      <w:r w:rsidRPr="00764FB9">
        <w:rPr>
          <w:rFonts w:ascii="Arial" w:hAnsi="Arial" w:cs="Arial"/>
          <w:sz w:val="24"/>
          <w:szCs w:val="24"/>
        </w:rPr>
        <w:t>Podnikatelé zapsaní ve veřejném rejstříku (VR) nemusí živnostenskému úřadu oznamovat změny údajů, které jsou provedeny v tomto rejstříku. IS RŽP je propojen s informačním systémem veřejného rejstříku a z tohoto informačního systému se do IS RŽP promítají v denních dávkách usnesení převážně z obchodního rejstříku nebo spolkového rejstříku. Na základě těchto informací pracovnice registračního oddělení provedou příslušné změny v živnostenském rejstříku.</w:t>
      </w:r>
    </w:p>
    <w:p w:rsidR="00462A0B" w:rsidRPr="00764FB9" w:rsidRDefault="00462A0B" w:rsidP="00462A0B">
      <w:pPr>
        <w:spacing w:after="0" w:line="240" w:lineRule="auto"/>
        <w:rPr>
          <w:rFonts w:ascii="Arial" w:hAnsi="Arial" w:cs="Arial"/>
          <w:b/>
          <w:bCs/>
          <w:sz w:val="24"/>
          <w:szCs w:val="24"/>
        </w:rPr>
      </w:pPr>
    </w:p>
    <w:p w:rsidR="00462A0B" w:rsidRPr="00764FB9" w:rsidRDefault="00462A0B" w:rsidP="00462A0B">
      <w:pPr>
        <w:spacing w:after="0" w:line="240" w:lineRule="auto"/>
        <w:rPr>
          <w:rFonts w:ascii="Arial" w:hAnsi="Arial" w:cs="Arial"/>
          <w:b/>
          <w:bCs/>
          <w:sz w:val="24"/>
          <w:szCs w:val="24"/>
        </w:rPr>
      </w:pPr>
    </w:p>
    <w:p w:rsidR="00462A0B" w:rsidRPr="00764FB9" w:rsidRDefault="00462A0B" w:rsidP="00462A0B">
      <w:pPr>
        <w:spacing w:after="0" w:line="240" w:lineRule="auto"/>
        <w:rPr>
          <w:rFonts w:ascii="Arial" w:hAnsi="Arial" w:cs="Arial"/>
          <w:b/>
          <w:bCs/>
          <w:sz w:val="24"/>
          <w:szCs w:val="24"/>
        </w:rPr>
      </w:pPr>
      <w:r w:rsidRPr="00764FB9">
        <w:rPr>
          <w:rFonts w:ascii="Arial" w:hAnsi="Arial" w:cs="Arial"/>
          <w:b/>
          <w:bCs/>
          <w:sz w:val="24"/>
          <w:szCs w:val="24"/>
        </w:rPr>
        <w:t xml:space="preserve">Evidence zemědělských podnikatelů </w:t>
      </w:r>
    </w:p>
    <w:p w:rsidR="00462A0B" w:rsidRPr="00764FB9" w:rsidRDefault="00462A0B" w:rsidP="00462A0B">
      <w:pPr>
        <w:spacing w:after="0" w:line="240" w:lineRule="auto"/>
        <w:jc w:val="both"/>
        <w:rPr>
          <w:rFonts w:ascii="Arial" w:hAnsi="Arial" w:cs="Arial"/>
          <w:b/>
          <w:bCs/>
          <w:sz w:val="24"/>
          <w:szCs w:val="24"/>
        </w:rPr>
      </w:pPr>
      <w:r w:rsidRPr="00764FB9">
        <w:rPr>
          <w:rFonts w:ascii="Arial" w:hAnsi="Arial" w:cs="Arial"/>
          <w:sz w:val="24"/>
          <w:szCs w:val="24"/>
        </w:rPr>
        <w:t>Obecní živnostenský úřad rovněž vede evidenci zemědělských podnikatelů. Podnikatelé mohou na OŽÚ podat žádost o zápis do evidence zemědělského podnikatele a oznámit změny v této evidenci.</w:t>
      </w:r>
    </w:p>
    <w:tbl>
      <w:tblPr>
        <w:tblW w:w="0" w:type="auto"/>
        <w:jc w:val="center"/>
        <w:tblLook w:val="01E0" w:firstRow="1" w:lastRow="1" w:firstColumn="1" w:lastColumn="1" w:noHBand="0" w:noVBand="0"/>
      </w:tblPr>
      <w:tblGrid>
        <w:gridCol w:w="8055"/>
        <w:gridCol w:w="1017"/>
      </w:tblGrid>
      <w:tr w:rsidR="00462A0B" w:rsidRPr="00764FB9" w:rsidTr="00731057">
        <w:trPr>
          <w:trHeight w:val="312"/>
          <w:jc w:val="center"/>
        </w:trPr>
        <w:tc>
          <w:tcPr>
            <w:tcW w:w="8653" w:type="dxa"/>
            <w:hideMark/>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lastRenderedPageBreak/>
              <w:t>Počet osvědčení vydaných zemědělským podnikatelům</w:t>
            </w:r>
          </w:p>
        </w:tc>
        <w:tc>
          <w:tcPr>
            <w:tcW w:w="1080"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9</w:t>
            </w:r>
          </w:p>
        </w:tc>
      </w:tr>
      <w:tr w:rsidR="00462A0B" w:rsidRPr="00764FB9" w:rsidTr="00731057">
        <w:trPr>
          <w:trHeight w:val="312"/>
          <w:jc w:val="center"/>
        </w:trPr>
        <w:tc>
          <w:tcPr>
            <w:tcW w:w="8653" w:type="dxa"/>
            <w:hideMark/>
          </w:tcPr>
          <w:p w:rsidR="00462A0B" w:rsidRPr="00764FB9" w:rsidRDefault="00462A0B" w:rsidP="00146962">
            <w:pPr>
              <w:numPr>
                <w:ilvl w:val="0"/>
                <w:numId w:val="56"/>
              </w:numPr>
              <w:spacing w:after="0" w:line="240" w:lineRule="auto"/>
              <w:ind w:left="0"/>
              <w:rPr>
                <w:rFonts w:ascii="Arial" w:hAnsi="Arial" w:cs="Arial"/>
                <w:sz w:val="24"/>
                <w:szCs w:val="24"/>
              </w:rPr>
            </w:pPr>
            <w:r w:rsidRPr="00764FB9">
              <w:rPr>
                <w:rFonts w:ascii="Arial" w:hAnsi="Arial" w:cs="Arial"/>
                <w:sz w:val="24"/>
                <w:szCs w:val="24"/>
              </w:rPr>
              <w:t>pro fyzické osoby</w:t>
            </w:r>
          </w:p>
        </w:tc>
        <w:tc>
          <w:tcPr>
            <w:tcW w:w="1080"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7</w:t>
            </w:r>
          </w:p>
        </w:tc>
      </w:tr>
      <w:tr w:rsidR="00462A0B" w:rsidRPr="00764FB9" w:rsidTr="00731057">
        <w:trPr>
          <w:trHeight w:val="312"/>
          <w:jc w:val="center"/>
        </w:trPr>
        <w:tc>
          <w:tcPr>
            <w:tcW w:w="8653" w:type="dxa"/>
            <w:hideMark/>
          </w:tcPr>
          <w:p w:rsidR="00462A0B" w:rsidRPr="00764FB9" w:rsidRDefault="00462A0B" w:rsidP="00146962">
            <w:pPr>
              <w:numPr>
                <w:ilvl w:val="0"/>
                <w:numId w:val="55"/>
              </w:numPr>
              <w:spacing w:after="0" w:line="240" w:lineRule="auto"/>
              <w:ind w:left="0"/>
              <w:rPr>
                <w:rFonts w:ascii="Arial" w:hAnsi="Arial" w:cs="Arial"/>
                <w:sz w:val="24"/>
                <w:szCs w:val="24"/>
              </w:rPr>
            </w:pPr>
            <w:r w:rsidRPr="00764FB9">
              <w:rPr>
                <w:rFonts w:ascii="Arial" w:hAnsi="Arial" w:cs="Arial"/>
                <w:sz w:val="24"/>
                <w:szCs w:val="24"/>
              </w:rPr>
              <w:t>pro právnické osoby</w:t>
            </w:r>
            <w:r w:rsidRPr="00764FB9">
              <w:rPr>
                <w:rFonts w:ascii="Arial" w:hAnsi="Arial" w:cs="Arial"/>
                <w:sz w:val="24"/>
                <w:szCs w:val="24"/>
              </w:rPr>
              <w:tab/>
            </w:r>
          </w:p>
        </w:tc>
        <w:tc>
          <w:tcPr>
            <w:tcW w:w="1080"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2</w:t>
            </w:r>
          </w:p>
        </w:tc>
      </w:tr>
      <w:tr w:rsidR="00462A0B" w:rsidRPr="00764FB9" w:rsidTr="00731057">
        <w:trPr>
          <w:trHeight w:val="312"/>
          <w:jc w:val="center"/>
        </w:trPr>
        <w:tc>
          <w:tcPr>
            <w:tcW w:w="8653" w:type="dxa"/>
          </w:tcPr>
          <w:p w:rsidR="00462A0B" w:rsidRPr="00764FB9" w:rsidRDefault="00462A0B" w:rsidP="00731057">
            <w:pPr>
              <w:spacing w:after="0" w:line="240" w:lineRule="auto"/>
              <w:rPr>
                <w:rFonts w:ascii="Arial" w:hAnsi="Arial" w:cs="Arial"/>
                <w:sz w:val="24"/>
                <w:szCs w:val="24"/>
              </w:rPr>
            </w:pPr>
          </w:p>
        </w:tc>
        <w:tc>
          <w:tcPr>
            <w:tcW w:w="1080" w:type="dxa"/>
          </w:tcPr>
          <w:p w:rsidR="00462A0B" w:rsidRPr="00764FB9" w:rsidRDefault="00462A0B" w:rsidP="00731057">
            <w:pPr>
              <w:spacing w:after="0" w:line="240" w:lineRule="auto"/>
              <w:jc w:val="right"/>
              <w:rPr>
                <w:rFonts w:ascii="Arial" w:hAnsi="Arial" w:cs="Arial"/>
                <w:sz w:val="24"/>
                <w:szCs w:val="24"/>
              </w:rPr>
            </w:pPr>
          </w:p>
        </w:tc>
      </w:tr>
      <w:tr w:rsidR="00462A0B" w:rsidRPr="00764FB9" w:rsidTr="00731057">
        <w:trPr>
          <w:trHeight w:val="312"/>
          <w:jc w:val="center"/>
        </w:trPr>
        <w:tc>
          <w:tcPr>
            <w:tcW w:w="8653" w:type="dxa"/>
            <w:hideMark/>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změnových osvědčení vydaných zemědělským podnikatelům</w:t>
            </w:r>
          </w:p>
        </w:tc>
        <w:tc>
          <w:tcPr>
            <w:tcW w:w="1080"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w:t>
            </w:r>
          </w:p>
        </w:tc>
      </w:tr>
      <w:tr w:rsidR="00462A0B" w:rsidRPr="00764FB9" w:rsidTr="00731057">
        <w:trPr>
          <w:trHeight w:val="312"/>
          <w:jc w:val="center"/>
        </w:trPr>
        <w:tc>
          <w:tcPr>
            <w:tcW w:w="8653" w:type="dxa"/>
            <w:hideMark/>
          </w:tcPr>
          <w:p w:rsidR="00462A0B" w:rsidRPr="00764FB9" w:rsidRDefault="00462A0B" w:rsidP="00146962">
            <w:pPr>
              <w:numPr>
                <w:ilvl w:val="0"/>
                <w:numId w:val="54"/>
              </w:numPr>
              <w:spacing w:after="0" w:line="240" w:lineRule="auto"/>
              <w:ind w:left="0"/>
              <w:rPr>
                <w:rFonts w:ascii="Arial" w:hAnsi="Arial" w:cs="Arial"/>
                <w:sz w:val="24"/>
                <w:szCs w:val="24"/>
              </w:rPr>
            </w:pPr>
            <w:r w:rsidRPr="00764FB9">
              <w:rPr>
                <w:rFonts w:ascii="Arial" w:hAnsi="Arial" w:cs="Arial"/>
                <w:sz w:val="24"/>
                <w:szCs w:val="24"/>
              </w:rPr>
              <w:t>pro fyzické osoby</w:t>
            </w:r>
          </w:p>
        </w:tc>
        <w:tc>
          <w:tcPr>
            <w:tcW w:w="1080"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w:t>
            </w:r>
          </w:p>
        </w:tc>
      </w:tr>
      <w:tr w:rsidR="00462A0B" w:rsidRPr="00764FB9" w:rsidTr="00731057">
        <w:trPr>
          <w:trHeight w:val="312"/>
          <w:jc w:val="center"/>
        </w:trPr>
        <w:tc>
          <w:tcPr>
            <w:tcW w:w="8653" w:type="dxa"/>
            <w:hideMark/>
          </w:tcPr>
          <w:p w:rsidR="00462A0B" w:rsidRPr="00764FB9" w:rsidRDefault="00462A0B" w:rsidP="00146962">
            <w:pPr>
              <w:numPr>
                <w:ilvl w:val="0"/>
                <w:numId w:val="54"/>
              </w:numPr>
              <w:spacing w:after="0" w:line="240" w:lineRule="auto"/>
              <w:ind w:left="0"/>
              <w:rPr>
                <w:rFonts w:ascii="Arial" w:hAnsi="Arial" w:cs="Arial"/>
                <w:sz w:val="24"/>
                <w:szCs w:val="24"/>
              </w:rPr>
            </w:pPr>
            <w:r w:rsidRPr="00764FB9">
              <w:rPr>
                <w:rFonts w:ascii="Arial" w:hAnsi="Arial" w:cs="Arial"/>
                <w:sz w:val="24"/>
                <w:szCs w:val="24"/>
              </w:rPr>
              <w:t>pro právnické osoby</w:t>
            </w:r>
          </w:p>
        </w:tc>
        <w:tc>
          <w:tcPr>
            <w:tcW w:w="1080"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0</w:t>
            </w:r>
          </w:p>
        </w:tc>
      </w:tr>
      <w:tr w:rsidR="00462A0B" w:rsidRPr="00764FB9" w:rsidTr="00731057">
        <w:trPr>
          <w:trHeight w:val="312"/>
          <w:jc w:val="center"/>
        </w:trPr>
        <w:tc>
          <w:tcPr>
            <w:tcW w:w="8653" w:type="dxa"/>
            <w:hideMark/>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vydaných potvrzení o přerušení provozování zemědělské výroby</w:t>
            </w:r>
          </w:p>
        </w:tc>
        <w:tc>
          <w:tcPr>
            <w:tcW w:w="1080"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w:t>
            </w:r>
          </w:p>
        </w:tc>
      </w:tr>
      <w:tr w:rsidR="00462A0B" w:rsidRPr="00764FB9" w:rsidTr="00731057">
        <w:trPr>
          <w:trHeight w:val="312"/>
          <w:jc w:val="center"/>
        </w:trPr>
        <w:tc>
          <w:tcPr>
            <w:tcW w:w="8653" w:type="dxa"/>
            <w:hideMark/>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vydaných usnesení o vyřazení z evidence zemědělského podnikatele</w:t>
            </w:r>
          </w:p>
        </w:tc>
        <w:tc>
          <w:tcPr>
            <w:tcW w:w="1080"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5</w:t>
            </w:r>
          </w:p>
        </w:tc>
      </w:tr>
      <w:tr w:rsidR="00462A0B" w:rsidRPr="00764FB9" w:rsidTr="00731057">
        <w:trPr>
          <w:trHeight w:val="312"/>
          <w:jc w:val="center"/>
        </w:trPr>
        <w:tc>
          <w:tcPr>
            <w:tcW w:w="8653" w:type="dxa"/>
            <w:tcBorders>
              <w:bottom w:val="single" w:sz="4" w:space="0" w:color="auto"/>
            </w:tcBorders>
          </w:tcPr>
          <w:p w:rsidR="00462A0B" w:rsidRPr="00764FB9" w:rsidRDefault="00462A0B" w:rsidP="00731057">
            <w:pPr>
              <w:spacing w:after="0" w:line="240" w:lineRule="auto"/>
              <w:rPr>
                <w:rFonts w:ascii="Arial" w:hAnsi="Arial" w:cs="Arial"/>
                <w:sz w:val="24"/>
                <w:szCs w:val="24"/>
              </w:rPr>
            </w:pPr>
            <w:r w:rsidRPr="00764FB9">
              <w:rPr>
                <w:rFonts w:ascii="Arial" w:hAnsi="Arial" w:cs="Arial"/>
                <w:sz w:val="24"/>
                <w:szCs w:val="24"/>
              </w:rPr>
              <w:t>Počet vydaných výpisů z evidence zemědělského podnikatele</w:t>
            </w:r>
          </w:p>
        </w:tc>
        <w:tc>
          <w:tcPr>
            <w:tcW w:w="1080" w:type="dxa"/>
            <w:tcBorders>
              <w:bottom w:val="single" w:sz="4" w:space="0" w:color="auto"/>
            </w:tcBorders>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0</w:t>
            </w:r>
          </w:p>
        </w:tc>
      </w:tr>
    </w:tbl>
    <w:p w:rsidR="00462A0B" w:rsidRPr="00764FB9" w:rsidRDefault="00462A0B" w:rsidP="00462A0B">
      <w:pPr>
        <w:spacing w:after="0" w:line="240" w:lineRule="auto"/>
        <w:jc w:val="both"/>
        <w:rPr>
          <w:rFonts w:ascii="Arial" w:hAnsi="Arial" w:cs="Arial"/>
          <w:b/>
          <w:bCs/>
          <w:sz w:val="24"/>
          <w:szCs w:val="24"/>
        </w:rPr>
      </w:pPr>
    </w:p>
    <w:p w:rsidR="00462A0B" w:rsidRPr="00764FB9" w:rsidRDefault="00462A0B" w:rsidP="00462A0B">
      <w:pPr>
        <w:spacing w:after="0" w:line="240" w:lineRule="auto"/>
        <w:jc w:val="both"/>
        <w:rPr>
          <w:rFonts w:ascii="Arial" w:hAnsi="Arial" w:cs="Arial"/>
          <w:b/>
          <w:bCs/>
          <w:sz w:val="24"/>
          <w:szCs w:val="24"/>
        </w:rPr>
      </w:pPr>
      <w:r w:rsidRPr="00764FB9">
        <w:rPr>
          <w:rFonts w:ascii="Arial" w:hAnsi="Arial" w:cs="Arial"/>
          <w:b/>
          <w:bCs/>
          <w:sz w:val="24"/>
          <w:szCs w:val="24"/>
        </w:rPr>
        <w:t>Správní poplatky vybírané obecním živnostenským úřadem</w:t>
      </w:r>
    </w:p>
    <w:p w:rsidR="00462A0B" w:rsidRPr="00764FB9" w:rsidRDefault="00462A0B" w:rsidP="00462A0B">
      <w:pPr>
        <w:spacing w:after="0" w:line="240" w:lineRule="auto"/>
        <w:jc w:val="both"/>
        <w:rPr>
          <w:rFonts w:ascii="Arial" w:hAnsi="Arial" w:cs="Arial"/>
          <w:b/>
          <w:bCs/>
          <w:sz w:val="24"/>
          <w:szCs w:val="24"/>
        </w:rPr>
      </w:pPr>
      <w:r w:rsidRPr="00764FB9">
        <w:rPr>
          <w:rFonts w:ascii="Arial" w:hAnsi="Arial" w:cs="Arial"/>
          <w:sz w:val="24"/>
          <w:szCs w:val="24"/>
        </w:rPr>
        <w:t>Správní poplatky vyměřované živnostenským úřadem jsou vybírány v pokladně na OŽÚ, případně jsou hrazeny bezhotovostně.</w:t>
      </w:r>
    </w:p>
    <w:tbl>
      <w:tblPr>
        <w:tblW w:w="9943" w:type="dxa"/>
        <w:jc w:val="center"/>
        <w:tblLook w:val="01E0" w:firstRow="1" w:lastRow="1" w:firstColumn="1" w:lastColumn="1" w:noHBand="0" w:noVBand="0"/>
      </w:tblPr>
      <w:tblGrid>
        <w:gridCol w:w="7905"/>
        <w:gridCol w:w="2038"/>
      </w:tblGrid>
      <w:tr w:rsidR="00462A0B" w:rsidRPr="00764FB9" w:rsidTr="00731057">
        <w:trPr>
          <w:trHeight w:val="312"/>
          <w:jc w:val="center"/>
        </w:trPr>
        <w:tc>
          <w:tcPr>
            <w:tcW w:w="7905" w:type="dxa"/>
            <w:vAlign w:val="center"/>
            <w:hideMark/>
          </w:tcPr>
          <w:p w:rsidR="00462A0B" w:rsidRPr="00764FB9" w:rsidRDefault="000C2A87" w:rsidP="00731057">
            <w:pPr>
              <w:tabs>
                <w:tab w:val="left" w:pos="195"/>
              </w:tabs>
              <w:spacing w:after="0" w:line="240" w:lineRule="auto"/>
              <w:jc w:val="both"/>
              <w:rPr>
                <w:rFonts w:ascii="Arial" w:hAnsi="Arial" w:cs="Arial"/>
                <w:sz w:val="24"/>
                <w:szCs w:val="24"/>
              </w:rPr>
            </w:pPr>
            <w:r>
              <w:rPr>
                <w:rFonts w:ascii="Arial" w:hAnsi="Arial" w:cs="Arial"/>
                <w:sz w:val="24"/>
                <w:szCs w:val="24"/>
              </w:rPr>
              <w:t xml:space="preserve">     </w:t>
            </w:r>
            <w:r w:rsidR="00462A0B" w:rsidRPr="00764FB9">
              <w:rPr>
                <w:rFonts w:ascii="Arial" w:hAnsi="Arial" w:cs="Arial"/>
                <w:sz w:val="24"/>
                <w:szCs w:val="24"/>
              </w:rPr>
              <w:t>Ohlášení živnosti, žádost o koncesi</w:t>
            </w:r>
          </w:p>
        </w:tc>
        <w:tc>
          <w:tcPr>
            <w:tcW w:w="2038" w:type="dxa"/>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289.900 Kč</w:t>
            </w:r>
          </w:p>
        </w:tc>
      </w:tr>
      <w:tr w:rsidR="00462A0B" w:rsidRPr="00764FB9" w:rsidTr="00731057">
        <w:trPr>
          <w:trHeight w:val="312"/>
          <w:jc w:val="center"/>
        </w:trPr>
        <w:tc>
          <w:tcPr>
            <w:tcW w:w="7905" w:type="dxa"/>
            <w:vAlign w:val="center"/>
            <w:hideMark/>
          </w:tcPr>
          <w:p w:rsidR="00462A0B" w:rsidRPr="00764FB9" w:rsidRDefault="000C2A87" w:rsidP="00731057">
            <w:pPr>
              <w:spacing w:after="0" w:line="240" w:lineRule="auto"/>
              <w:jc w:val="both"/>
              <w:rPr>
                <w:rFonts w:ascii="Arial" w:hAnsi="Arial" w:cs="Arial"/>
                <w:sz w:val="24"/>
                <w:szCs w:val="24"/>
              </w:rPr>
            </w:pPr>
            <w:r>
              <w:rPr>
                <w:rFonts w:ascii="Arial" w:hAnsi="Arial" w:cs="Arial"/>
                <w:sz w:val="24"/>
                <w:szCs w:val="24"/>
              </w:rPr>
              <w:t xml:space="preserve">     </w:t>
            </w:r>
            <w:r w:rsidR="00462A0B" w:rsidRPr="00764FB9">
              <w:rPr>
                <w:rFonts w:ascii="Arial" w:hAnsi="Arial" w:cs="Arial"/>
                <w:sz w:val="24"/>
                <w:szCs w:val="24"/>
              </w:rPr>
              <w:t>Změny v živnostenském rejstříku</w:t>
            </w:r>
          </w:p>
        </w:tc>
        <w:tc>
          <w:tcPr>
            <w:tcW w:w="2038" w:type="dxa"/>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 xml:space="preserve"> 13.080 Kč</w:t>
            </w:r>
          </w:p>
        </w:tc>
      </w:tr>
      <w:tr w:rsidR="00462A0B" w:rsidRPr="00764FB9" w:rsidTr="00731057">
        <w:trPr>
          <w:trHeight w:val="312"/>
          <w:jc w:val="center"/>
        </w:trPr>
        <w:tc>
          <w:tcPr>
            <w:tcW w:w="7905" w:type="dxa"/>
            <w:vAlign w:val="center"/>
            <w:hideMark/>
          </w:tcPr>
          <w:p w:rsidR="00462A0B" w:rsidRPr="00764FB9" w:rsidRDefault="000C2A87" w:rsidP="00731057">
            <w:pPr>
              <w:spacing w:after="0" w:line="240" w:lineRule="auto"/>
              <w:jc w:val="both"/>
              <w:rPr>
                <w:rFonts w:ascii="Arial" w:hAnsi="Arial" w:cs="Arial"/>
                <w:sz w:val="24"/>
                <w:szCs w:val="24"/>
              </w:rPr>
            </w:pPr>
            <w:r>
              <w:rPr>
                <w:rFonts w:ascii="Arial" w:hAnsi="Arial" w:cs="Arial"/>
                <w:sz w:val="24"/>
                <w:szCs w:val="24"/>
              </w:rPr>
              <w:t xml:space="preserve">     </w:t>
            </w:r>
            <w:r w:rsidR="00462A0B" w:rsidRPr="00764FB9">
              <w:rPr>
                <w:rFonts w:ascii="Arial" w:hAnsi="Arial" w:cs="Arial"/>
                <w:sz w:val="24"/>
                <w:szCs w:val="24"/>
              </w:rPr>
              <w:t>Výpisy z živnostenského rejstříku</w:t>
            </w:r>
          </w:p>
        </w:tc>
        <w:tc>
          <w:tcPr>
            <w:tcW w:w="2038" w:type="dxa"/>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 xml:space="preserve"> 1.000 Kč</w:t>
            </w:r>
          </w:p>
        </w:tc>
      </w:tr>
      <w:tr w:rsidR="00462A0B" w:rsidRPr="00764FB9" w:rsidTr="00731057">
        <w:trPr>
          <w:trHeight w:val="312"/>
          <w:jc w:val="center"/>
        </w:trPr>
        <w:tc>
          <w:tcPr>
            <w:tcW w:w="7905" w:type="dxa"/>
            <w:vAlign w:val="center"/>
            <w:hideMark/>
          </w:tcPr>
          <w:p w:rsidR="00462A0B" w:rsidRPr="00764FB9" w:rsidRDefault="000C2A87" w:rsidP="00731057">
            <w:pPr>
              <w:spacing w:after="0" w:line="240" w:lineRule="auto"/>
              <w:jc w:val="both"/>
              <w:rPr>
                <w:rFonts w:ascii="Arial" w:hAnsi="Arial" w:cs="Arial"/>
                <w:sz w:val="24"/>
                <w:szCs w:val="24"/>
              </w:rPr>
            </w:pPr>
            <w:r>
              <w:rPr>
                <w:rFonts w:ascii="Arial" w:hAnsi="Arial" w:cs="Arial"/>
                <w:sz w:val="24"/>
                <w:szCs w:val="24"/>
              </w:rPr>
              <w:t xml:space="preserve">     </w:t>
            </w:r>
            <w:r w:rsidR="00462A0B" w:rsidRPr="00764FB9">
              <w:rPr>
                <w:rFonts w:ascii="Arial" w:hAnsi="Arial" w:cs="Arial"/>
                <w:sz w:val="24"/>
                <w:szCs w:val="24"/>
              </w:rPr>
              <w:t>Osvědčení, změny a výpisy zemědělského podnikatele</w:t>
            </w:r>
          </w:p>
        </w:tc>
        <w:tc>
          <w:tcPr>
            <w:tcW w:w="2038" w:type="dxa"/>
            <w:vAlign w:val="center"/>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 xml:space="preserve">    9.100 Kč</w:t>
            </w:r>
          </w:p>
        </w:tc>
      </w:tr>
      <w:tr w:rsidR="00462A0B" w:rsidRPr="00764FB9" w:rsidTr="00731057">
        <w:trPr>
          <w:trHeight w:val="312"/>
          <w:jc w:val="center"/>
        </w:trPr>
        <w:tc>
          <w:tcPr>
            <w:tcW w:w="7905" w:type="dxa"/>
            <w:tcBorders>
              <w:left w:val="nil"/>
              <w:right w:val="nil"/>
            </w:tcBorders>
            <w:vAlign w:val="center"/>
            <w:hideMark/>
          </w:tcPr>
          <w:p w:rsidR="00462A0B" w:rsidRPr="00764FB9" w:rsidRDefault="000C2A87" w:rsidP="00731057">
            <w:pPr>
              <w:spacing w:after="0" w:line="240" w:lineRule="auto"/>
              <w:jc w:val="both"/>
              <w:rPr>
                <w:rFonts w:ascii="Arial" w:hAnsi="Arial" w:cs="Arial"/>
                <w:b/>
                <w:sz w:val="24"/>
                <w:szCs w:val="24"/>
              </w:rPr>
            </w:pPr>
            <w:r>
              <w:rPr>
                <w:rFonts w:ascii="Arial" w:hAnsi="Arial" w:cs="Arial"/>
                <w:b/>
                <w:sz w:val="24"/>
                <w:szCs w:val="24"/>
              </w:rPr>
              <w:t xml:space="preserve">     </w:t>
            </w:r>
            <w:r w:rsidR="00462A0B" w:rsidRPr="00764FB9">
              <w:rPr>
                <w:rFonts w:ascii="Arial" w:hAnsi="Arial" w:cs="Arial"/>
                <w:b/>
                <w:sz w:val="24"/>
                <w:szCs w:val="24"/>
              </w:rPr>
              <w:t>Celkem</w:t>
            </w:r>
          </w:p>
        </w:tc>
        <w:tc>
          <w:tcPr>
            <w:tcW w:w="2038" w:type="dxa"/>
            <w:tcBorders>
              <w:left w:val="nil"/>
              <w:right w:val="nil"/>
            </w:tcBorders>
            <w:vAlign w:val="center"/>
            <w:hideMark/>
          </w:tcPr>
          <w:p w:rsidR="00462A0B" w:rsidRPr="00764FB9" w:rsidRDefault="00462A0B" w:rsidP="00731057">
            <w:pPr>
              <w:spacing w:after="0" w:line="240" w:lineRule="auto"/>
              <w:jc w:val="right"/>
              <w:rPr>
                <w:rFonts w:ascii="Arial" w:hAnsi="Arial" w:cs="Arial"/>
                <w:b/>
                <w:sz w:val="24"/>
                <w:szCs w:val="24"/>
              </w:rPr>
            </w:pPr>
            <w:r w:rsidRPr="00764FB9">
              <w:rPr>
                <w:rFonts w:ascii="Arial" w:hAnsi="Arial" w:cs="Arial"/>
                <w:b/>
                <w:sz w:val="24"/>
                <w:szCs w:val="24"/>
              </w:rPr>
              <w:t xml:space="preserve">                                 313.080 Kč</w:t>
            </w:r>
          </w:p>
          <w:p w:rsidR="00462A0B" w:rsidRPr="00764FB9" w:rsidRDefault="00462A0B" w:rsidP="00731057">
            <w:pPr>
              <w:spacing w:after="0" w:line="240" w:lineRule="auto"/>
              <w:jc w:val="right"/>
              <w:rPr>
                <w:rFonts w:ascii="Arial" w:hAnsi="Arial" w:cs="Arial"/>
                <w:b/>
                <w:sz w:val="24"/>
                <w:szCs w:val="24"/>
              </w:rPr>
            </w:pPr>
          </w:p>
        </w:tc>
      </w:tr>
    </w:tbl>
    <w:p w:rsidR="00462A0B" w:rsidRPr="00764FB9" w:rsidRDefault="00462A0B" w:rsidP="00462A0B">
      <w:pPr>
        <w:keepNext/>
        <w:spacing w:after="0" w:line="240" w:lineRule="auto"/>
        <w:rPr>
          <w:rFonts w:ascii="Arial" w:hAnsi="Arial" w:cs="Arial"/>
          <w:b/>
          <w:bCs/>
          <w:sz w:val="24"/>
          <w:szCs w:val="24"/>
          <w:u w:val="single"/>
        </w:rPr>
      </w:pPr>
      <w:r w:rsidRPr="00764FB9">
        <w:rPr>
          <w:rFonts w:ascii="Arial" w:hAnsi="Arial" w:cs="Arial"/>
          <w:b/>
          <w:bCs/>
          <w:sz w:val="24"/>
          <w:szCs w:val="24"/>
          <w:u w:val="single"/>
        </w:rPr>
        <w:t>3. Kontrolní a správní oddělení</w:t>
      </w:r>
    </w:p>
    <w:tbl>
      <w:tblPr>
        <w:tblW w:w="9889" w:type="dxa"/>
        <w:tblLook w:val="04A0" w:firstRow="1" w:lastRow="0" w:firstColumn="1" w:lastColumn="0" w:noHBand="0" w:noVBand="1"/>
      </w:tblPr>
      <w:tblGrid>
        <w:gridCol w:w="8897"/>
        <w:gridCol w:w="992"/>
      </w:tblGrid>
      <w:tr w:rsidR="00462A0B" w:rsidRPr="00764FB9" w:rsidTr="00731057">
        <w:trPr>
          <w:trHeight w:val="312"/>
        </w:trPr>
        <w:tc>
          <w:tcPr>
            <w:tcW w:w="8897" w:type="dxa"/>
            <w:hideMark/>
          </w:tcPr>
          <w:p w:rsidR="00462A0B" w:rsidRPr="00764FB9" w:rsidRDefault="00462A0B" w:rsidP="00731057">
            <w:pPr>
              <w:spacing w:after="0" w:line="240" w:lineRule="auto"/>
              <w:jc w:val="both"/>
              <w:rPr>
                <w:rFonts w:ascii="Arial" w:hAnsi="Arial" w:cs="Arial"/>
                <w:b/>
                <w:sz w:val="24"/>
                <w:szCs w:val="24"/>
              </w:rPr>
            </w:pPr>
            <w:r w:rsidRPr="00764FB9">
              <w:rPr>
                <w:rFonts w:ascii="Arial" w:hAnsi="Arial" w:cs="Arial"/>
                <w:b/>
                <w:sz w:val="24"/>
                <w:szCs w:val="24"/>
              </w:rPr>
              <w:t>Počet provedených kontrol celkem</w:t>
            </w:r>
          </w:p>
        </w:tc>
        <w:tc>
          <w:tcPr>
            <w:tcW w:w="992" w:type="dxa"/>
            <w:hideMark/>
          </w:tcPr>
          <w:p w:rsidR="00462A0B" w:rsidRPr="00764FB9" w:rsidRDefault="00462A0B" w:rsidP="00731057">
            <w:pPr>
              <w:spacing w:after="0" w:line="240" w:lineRule="auto"/>
              <w:jc w:val="right"/>
              <w:rPr>
                <w:rFonts w:ascii="Arial" w:hAnsi="Arial" w:cs="Arial"/>
                <w:b/>
                <w:sz w:val="24"/>
                <w:szCs w:val="24"/>
                <w:highlight w:val="yellow"/>
              </w:rPr>
            </w:pPr>
            <w:r w:rsidRPr="00764FB9">
              <w:rPr>
                <w:rFonts w:ascii="Arial" w:hAnsi="Arial" w:cs="Arial"/>
                <w:b/>
                <w:sz w:val="24"/>
                <w:szCs w:val="24"/>
              </w:rPr>
              <w:t>44</w:t>
            </w:r>
          </w:p>
        </w:tc>
      </w:tr>
      <w:tr w:rsidR="00462A0B" w:rsidRPr="00764FB9" w:rsidTr="00731057">
        <w:trPr>
          <w:trHeight w:val="312"/>
        </w:trPr>
        <w:tc>
          <w:tcPr>
            <w:tcW w:w="8897" w:type="dxa"/>
            <w:hideMark/>
          </w:tcPr>
          <w:p w:rsidR="00462A0B" w:rsidRPr="00764FB9" w:rsidRDefault="00462A0B" w:rsidP="00146962">
            <w:pPr>
              <w:pStyle w:val="Odstavecseseznamem"/>
              <w:numPr>
                <w:ilvl w:val="0"/>
                <w:numId w:val="53"/>
              </w:numPr>
              <w:ind w:left="0"/>
              <w:jc w:val="both"/>
              <w:rPr>
                <w:rFonts w:ascii="Arial" w:hAnsi="Arial" w:cs="Arial"/>
                <w:sz w:val="24"/>
                <w:szCs w:val="24"/>
              </w:rPr>
            </w:pPr>
            <w:r w:rsidRPr="00764FB9">
              <w:rPr>
                <w:rFonts w:ascii="Arial" w:hAnsi="Arial" w:cs="Arial"/>
                <w:sz w:val="24"/>
                <w:szCs w:val="24"/>
              </w:rPr>
              <w:t>fyzické osoby</w:t>
            </w:r>
          </w:p>
          <w:p w:rsidR="00462A0B" w:rsidRPr="00764FB9" w:rsidRDefault="00462A0B" w:rsidP="00146962">
            <w:pPr>
              <w:pStyle w:val="Odstavecseseznamem"/>
              <w:numPr>
                <w:ilvl w:val="1"/>
                <w:numId w:val="53"/>
              </w:numPr>
              <w:ind w:left="0"/>
              <w:jc w:val="both"/>
              <w:rPr>
                <w:rFonts w:ascii="Arial" w:hAnsi="Arial" w:cs="Arial"/>
                <w:sz w:val="24"/>
                <w:szCs w:val="24"/>
              </w:rPr>
            </w:pPr>
            <w:r w:rsidRPr="00764FB9">
              <w:rPr>
                <w:rFonts w:ascii="Arial" w:hAnsi="Arial" w:cs="Arial"/>
                <w:sz w:val="24"/>
                <w:szCs w:val="24"/>
              </w:rPr>
              <w:t xml:space="preserve">z toho cizinci                                                                                                                                                                                           </w:t>
            </w:r>
          </w:p>
        </w:tc>
        <w:tc>
          <w:tcPr>
            <w:tcW w:w="992"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28</w:t>
            </w:r>
          </w:p>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0</w:t>
            </w:r>
          </w:p>
        </w:tc>
      </w:tr>
      <w:tr w:rsidR="00462A0B" w:rsidRPr="00764FB9" w:rsidTr="00731057">
        <w:trPr>
          <w:trHeight w:val="312"/>
        </w:trPr>
        <w:tc>
          <w:tcPr>
            <w:tcW w:w="8897" w:type="dxa"/>
            <w:hideMark/>
          </w:tcPr>
          <w:p w:rsidR="00462A0B" w:rsidRPr="00764FB9" w:rsidRDefault="00462A0B" w:rsidP="00146962">
            <w:pPr>
              <w:pStyle w:val="Odstavecseseznamem"/>
              <w:numPr>
                <w:ilvl w:val="0"/>
                <w:numId w:val="53"/>
              </w:numPr>
              <w:ind w:left="0"/>
              <w:jc w:val="both"/>
              <w:rPr>
                <w:rFonts w:ascii="Arial" w:hAnsi="Arial" w:cs="Arial"/>
                <w:sz w:val="24"/>
                <w:szCs w:val="24"/>
              </w:rPr>
            </w:pPr>
            <w:r w:rsidRPr="00764FB9">
              <w:rPr>
                <w:rFonts w:ascii="Arial" w:hAnsi="Arial" w:cs="Arial"/>
                <w:sz w:val="24"/>
                <w:szCs w:val="24"/>
              </w:rPr>
              <w:t>právnické osoby</w:t>
            </w:r>
          </w:p>
        </w:tc>
        <w:tc>
          <w:tcPr>
            <w:tcW w:w="992"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16</w:t>
            </w:r>
          </w:p>
        </w:tc>
      </w:tr>
      <w:tr w:rsidR="00462A0B" w:rsidRPr="00764FB9" w:rsidTr="00731057">
        <w:trPr>
          <w:trHeight w:val="312"/>
        </w:trPr>
        <w:tc>
          <w:tcPr>
            <w:tcW w:w="8897" w:type="dxa"/>
            <w:hideMark/>
          </w:tcPr>
          <w:p w:rsidR="00462A0B" w:rsidRPr="00764FB9" w:rsidRDefault="00462A0B" w:rsidP="00731057">
            <w:pPr>
              <w:pStyle w:val="Odstavecseseznamem"/>
              <w:ind w:left="0"/>
              <w:jc w:val="both"/>
              <w:rPr>
                <w:rFonts w:ascii="Arial" w:hAnsi="Arial" w:cs="Arial"/>
                <w:sz w:val="24"/>
                <w:szCs w:val="24"/>
              </w:rPr>
            </w:pPr>
          </w:p>
        </w:tc>
        <w:tc>
          <w:tcPr>
            <w:tcW w:w="992" w:type="dxa"/>
            <w:hideMark/>
          </w:tcPr>
          <w:p w:rsidR="00462A0B" w:rsidRPr="00764FB9" w:rsidRDefault="00462A0B" w:rsidP="00731057">
            <w:pPr>
              <w:spacing w:after="0" w:line="240" w:lineRule="auto"/>
              <w:jc w:val="right"/>
              <w:rPr>
                <w:rFonts w:ascii="Arial" w:hAnsi="Arial" w:cs="Arial"/>
                <w:sz w:val="24"/>
                <w:szCs w:val="24"/>
              </w:rPr>
            </w:pPr>
          </w:p>
        </w:tc>
      </w:tr>
      <w:tr w:rsidR="00462A0B" w:rsidRPr="00764FB9" w:rsidTr="00731057">
        <w:trPr>
          <w:trHeight w:val="312"/>
        </w:trPr>
        <w:tc>
          <w:tcPr>
            <w:tcW w:w="8897" w:type="dxa"/>
          </w:tcPr>
          <w:p w:rsidR="00462A0B" w:rsidRPr="00764FB9" w:rsidRDefault="00462A0B" w:rsidP="00731057">
            <w:pPr>
              <w:spacing w:after="0" w:line="240" w:lineRule="auto"/>
              <w:jc w:val="both"/>
              <w:rPr>
                <w:rFonts w:ascii="Arial" w:hAnsi="Arial" w:cs="Arial"/>
                <w:b/>
                <w:sz w:val="24"/>
                <w:szCs w:val="24"/>
              </w:rPr>
            </w:pPr>
            <w:r w:rsidRPr="00764FB9">
              <w:rPr>
                <w:rFonts w:ascii="Arial" w:hAnsi="Arial" w:cs="Arial"/>
                <w:b/>
                <w:sz w:val="24"/>
                <w:szCs w:val="24"/>
              </w:rPr>
              <w:t>Podle počtu předmětů kontrol</w:t>
            </w:r>
          </w:p>
        </w:tc>
        <w:tc>
          <w:tcPr>
            <w:tcW w:w="992" w:type="dxa"/>
          </w:tcPr>
          <w:p w:rsidR="00462A0B" w:rsidRPr="00764FB9" w:rsidRDefault="00462A0B" w:rsidP="00731057">
            <w:pPr>
              <w:spacing w:after="0" w:line="240" w:lineRule="auto"/>
              <w:jc w:val="right"/>
              <w:rPr>
                <w:rFonts w:ascii="Arial" w:hAnsi="Arial" w:cs="Arial"/>
                <w:b/>
                <w:sz w:val="24"/>
                <w:szCs w:val="24"/>
              </w:rPr>
            </w:pPr>
            <w:r w:rsidRPr="00764FB9">
              <w:rPr>
                <w:rFonts w:ascii="Arial" w:hAnsi="Arial" w:cs="Arial"/>
                <w:b/>
                <w:sz w:val="24"/>
                <w:szCs w:val="24"/>
              </w:rPr>
              <w:t xml:space="preserve">62 </w:t>
            </w:r>
          </w:p>
        </w:tc>
      </w:tr>
      <w:tr w:rsidR="00462A0B" w:rsidRPr="00764FB9" w:rsidTr="00731057">
        <w:trPr>
          <w:trHeight w:val="312"/>
        </w:trPr>
        <w:tc>
          <w:tcPr>
            <w:tcW w:w="8897" w:type="dxa"/>
          </w:tcPr>
          <w:p w:rsidR="00462A0B" w:rsidRPr="00764FB9" w:rsidRDefault="00462A0B" w:rsidP="00146962">
            <w:pPr>
              <w:pStyle w:val="Odstavecseseznamem"/>
              <w:numPr>
                <w:ilvl w:val="0"/>
                <w:numId w:val="53"/>
              </w:numPr>
              <w:ind w:left="0"/>
              <w:jc w:val="both"/>
              <w:rPr>
                <w:rFonts w:ascii="Arial" w:hAnsi="Arial" w:cs="Arial"/>
                <w:sz w:val="24"/>
                <w:szCs w:val="24"/>
              </w:rPr>
            </w:pPr>
            <w:r w:rsidRPr="00764FB9">
              <w:rPr>
                <w:rFonts w:ascii="Arial" w:hAnsi="Arial" w:cs="Arial"/>
                <w:sz w:val="24"/>
                <w:szCs w:val="24"/>
              </w:rPr>
              <w:t>zákon č. 455/1991 Sb., o živnostenském podnikání (živnostenský zákon)</w:t>
            </w:r>
          </w:p>
        </w:tc>
        <w:tc>
          <w:tcPr>
            <w:tcW w:w="992" w:type="dxa"/>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44</w:t>
            </w:r>
          </w:p>
        </w:tc>
      </w:tr>
      <w:tr w:rsidR="00462A0B" w:rsidRPr="00764FB9" w:rsidTr="00731057">
        <w:trPr>
          <w:trHeight w:val="312"/>
        </w:trPr>
        <w:tc>
          <w:tcPr>
            <w:tcW w:w="8897" w:type="dxa"/>
          </w:tcPr>
          <w:p w:rsidR="00462A0B" w:rsidRPr="00764FB9" w:rsidRDefault="00462A0B" w:rsidP="00146962">
            <w:pPr>
              <w:pStyle w:val="Odstavecseseznamem"/>
              <w:numPr>
                <w:ilvl w:val="0"/>
                <w:numId w:val="53"/>
              </w:numPr>
              <w:ind w:left="0"/>
              <w:jc w:val="both"/>
              <w:rPr>
                <w:rFonts w:ascii="Arial" w:hAnsi="Arial" w:cs="Arial"/>
                <w:sz w:val="24"/>
                <w:szCs w:val="24"/>
              </w:rPr>
            </w:pPr>
            <w:r w:rsidRPr="00764FB9">
              <w:rPr>
                <w:rFonts w:ascii="Arial" w:hAnsi="Arial" w:cs="Arial"/>
                <w:sz w:val="24"/>
                <w:szCs w:val="24"/>
              </w:rPr>
              <w:t>zákon č. 634/1992 Sb., o ochraně spotřebitele</w:t>
            </w:r>
          </w:p>
        </w:tc>
        <w:tc>
          <w:tcPr>
            <w:tcW w:w="992" w:type="dxa"/>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 xml:space="preserve"> 14</w:t>
            </w:r>
          </w:p>
        </w:tc>
      </w:tr>
      <w:tr w:rsidR="00462A0B" w:rsidRPr="00764FB9" w:rsidTr="00731057">
        <w:trPr>
          <w:trHeight w:val="312"/>
        </w:trPr>
        <w:tc>
          <w:tcPr>
            <w:tcW w:w="8897" w:type="dxa"/>
          </w:tcPr>
          <w:p w:rsidR="00462A0B" w:rsidRPr="00764FB9" w:rsidRDefault="00462A0B" w:rsidP="00146962">
            <w:pPr>
              <w:pStyle w:val="Odstavecseseznamem"/>
              <w:numPr>
                <w:ilvl w:val="0"/>
                <w:numId w:val="53"/>
              </w:numPr>
              <w:ind w:left="0"/>
              <w:jc w:val="both"/>
              <w:rPr>
                <w:rFonts w:ascii="Arial" w:hAnsi="Arial" w:cs="Arial"/>
                <w:sz w:val="24"/>
                <w:szCs w:val="24"/>
              </w:rPr>
            </w:pPr>
            <w:r w:rsidRPr="00764FB9">
              <w:rPr>
                <w:rFonts w:ascii="Arial" w:hAnsi="Arial" w:cs="Arial"/>
                <w:sz w:val="24"/>
                <w:szCs w:val="24"/>
              </w:rPr>
              <w:t>ostatní</w:t>
            </w:r>
          </w:p>
        </w:tc>
        <w:tc>
          <w:tcPr>
            <w:tcW w:w="992" w:type="dxa"/>
          </w:tcPr>
          <w:p w:rsidR="00462A0B" w:rsidRPr="00764FB9" w:rsidRDefault="00462A0B" w:rsidP="00731057">
            <w:pPr>
              <w:spacing w:after="0" w:line="240" w:lineRule="auto"/>
              <w:jc w:val="center"/>
              <w:rPr>
                <w:rFonts w:ascii="Arial" w:hAnsi="Arial" w:cs="Arial"/>
                <w:sz w:val="24"/>
                <w:szCs w:val="24"/>
              </w:rPr>
            </w:pPr>
            <w:r w:rsidRPr="00764FB9">
              <w:rPr>
                <w:rFonts w:ascii="Arial" w:hAnsi="Arial" w:cs="Arial"/>
                <w:sz w:val="24"/>
                <w:szCs w:val="24"/>
              </w:rPr>
              <w:t xml:space="preserve">         4</w:t>
            </w:r>
          </w:p>
        </w:tc>
      </w:tr>
    </w:tbl>
    <w:p w:rsidR="00462A0B" w:rsidRPr="00764FB9" w:rsidRDefault="00462A0B" w:rsidP="00462A0B">
      <w:pPr>
        <w:pBdr>
          <w:bottom w:val="single" w:sz="4" w:space="1" w:color="auto"/>
        </w:pBdr>
        <w:spacing w:after="0" w:line="240" w:lineRule="auto"/>
        <w:jc w:val="both"/>
        <w:rPr>
          <w:rFonts w:ascii="Arial" w:hAnsi="Arial" w:cs="Arial"/>
          <w:sz w:val="24"/>
          <w:szCs w:val="24"/>
        </w:rPr>
      </w:pPr>
      <w:r w:rsidRPr="00764FB9">
        <w:rPr>
          <w:rFonts w:ascii="Arial" w:hAnsi="Arial" w:cs="Arial"/>
          <w:sz w:val="24"/>
          <w:szCs w:val="24"/>
        </w:rPr>
        <w:t xml:space="preserve">Kontroly jsou procesně prováděny podle zákona č. 255/2012 Sb., o kontrole (kontrolní řád). Z každé kontroly je pořizován protokol o kontrolním zjištění a zápis do IS RŽP. </w:t>
      </w:r>
    </w:p>
    <w:p w:rsidR="00462A0B" w:rsidRPr="00764FB9" w:rsidRDefault="00462A0B" w:rsidP="00462A0B">
      <w:pPr>
        <w:pBdr>
          <w:bottom w:val="single" w:sz="4" w:space="1" w:color="auto"/>
        </w:pBdr>
        <w:spacing w:after="0" w:line="240" w:lineRule="auto"/>
        <w:jc w:val="both"/>
        <w:rPr>
          <w:rFonts w:ascii="Arial" w:hAnsi="Arial" w:cs="Arial"/>
          <w:sz w:val="24"/>
          <w:szCs w:val="24"/>
        </w:rPr>
      </w:pPr>
      <w:r w:rsidRPr="00764FB9">
        <w:rPr>
          <w:rFonts w:ascii="Arial" w:hAnsi="Arial" w:cs="Arial"/>
          <w:sz w:val="24"/>
          <w:szCs w:val="24"/>
        </w:rPr>
        <w:t>Kontroly ve sledovaném období se zaměřily zejm. na kontroly provozoven, ve kterých podnikatelé provozují živnost ohlašovací volnou „Výroba, obchod a služby neuvedené v přílohách 1 až 3 živnostenského zákona“, a obor těchto služeb není v souladu se současnou právní úpravou a na živnost ohlašovací řemeslnou „Řeznictví, uzenářství“. Dále byly kontroly zaměřeny na plnění povinnosti oznámit předem zahájení nebo ukončení provozování živnosti v provozovně.</w:t>
      </w:r>
    </w:p>
    <w:p w:rsidR="00462A0B" w:rsidRPr="00764FB9" w:rsidRDefault="00462A0B" w:rsidP="00462A0B">
      <w:pPr>
        <w:pBdr>
          <w:bottom w:val="single" w:sz="4" w:space="1" w:color="auto"/>
        </w:pBdr>
        <w:spacing w:after="0" w:line="240" w:lineRule="auto"/>
        <w:jc w:val="both"/>
        <w:rPr>
          <w:rFonts w:ascii="Arial" w:hAnsi="Arial" w:cs="Arial"/>
          <w:sz w:val="24"/>
          <w:szCs w:val="24"/>
        </w:rPr>
      </w:pPr>
      <w:r w:rsidRPr="00764FB9">
        <w:rPr>
          <w:rFonts w:ascii="Arial" w:hAnsi="Arial" w:cs="Arial"/>
          <w:sz w:val="24"/>
          <w:szCs w:val="24"/>
        </w:rPr>
        <w:t>V součinnosti s Českou obchodní inspekcí proběhlo ve sledovaném období 6 společných kontrol zaměřených na živnost ohlašovací volnou „Výroba, obchod a služby neuvedené v přílohách 1 až 3 živnostenského zákona“ a živnost ohlašovací řemeslnou „Řeznictví, uzenářství“.</w:t>
      </w:r>
    </w:p>
    <w:tbl>
      <w:tblPr>
        <w:tblW w:w="9916" w:type="dxa"/>
        <w:tblLook w:val="04A0" w:firstRow="1" w:lastRow="0" w:firstColumn="1" w:lastColumn="0" w:noHBand="0" w:noVBand="1"/>
      </w:tblPr>
      <w:tblGrid>
        <w:gridCol w:w="8499"/>
        <w:gridCol w:w="1417"/>
      </w:tblGrid>
      <w:tr w:rsidR="00462A0B" w:rsidRPr="00764FB9" w:rsidTr="00731057">
        <w:trPr>
          <w:trHeight w:val="312"/>
        </w:trPr>
        <w:tc>
          <w:tcPr>
            <w:tcW w:w="8499" w:type="dxa"/>
            <w:hideMark/>
          </w:tcPr>
          <w:p w:rsidR="00462A0B" w:rsidRPr="00764FB9" w:rsidRDefault="00462A0B" w:rsidP="00731057">
            <w:pPr>
              <w:spacing w:after="0" w:line="240" w:lineRule="auto"/>
              <w:jc w:val="both"/>
              <w:rPr>
                <w:rFonts w:ascii="Arial" w:hAnsi="Arial" w:cs="Arial"/>
                <w:b/>
                <w:sz w:val="24"/>
                <w:szCs w:val="24"/>
              </w:rPr>
            </w:pPr>
          </w:p>
          <w:p w:rsidR="00462A0B" w:rsidRPr="00764FB9" w:rsidRDefault="00462A0B" w:rsidP="00731057">
            <w:pPr>
              <w:spacing w:after="0" w:line="240" w:lineRule="auto"/>
              <w:jc w:val="both"/>
              <w:rPr>
                <w:rFonts w:ascii="Arial" w:hAnsi="Arial" w:cs="Arial"/>
                <w:b/>
                <w:sz w:val="24"/>
                <w:szCs w:val="24"/>
              </w:rPr>
            </w:pPr>
          </w:p>
          <w:p w:rsidR="00462A0B" w:rsidRPr="00764FB9" w:rsidRDefault="00462A0B" w:rsidP="00731057">
            <w:pPr>
              <w:spacing w:after="0" w:line="240" w:lineRule="auto"/>
              <w:jc w:val="both"/>
              <w:rPr>
                <w:rFonts w:ascii="Arial" w:hAnsi="Arial" w:cs="Arial"/>
                <w:b/>
                <w:sz w:val="24"/>
                <w:szCs w:val="24"/>
              </w:rPr>
            </w:pPr>
          </w:p>
          <w:p w:rsidR="00462A0B" w:rsidRPr="00764FB9" w:rsidRDefault="00462A0B" w:rsidP="00731057">
            <w:pPr>
              <w:spacing w:after="0" w:line="240" w:lineRule="auto"/>
              <w:jc w:val="both"/>
              <w:rPr>
                <w:rFonts w:ascii="Arial" w:hAnsi="Arial" w:cs="Arial"/>
                <w:sz w:val="24"/>
                <w:szCs w:val="24"/>
              </w:rPr>
            </w:pPr>
            <w:r w:rsidRPr="00764FB9">
              <w:rPr>
                <w:rFonts w:ascii="Arial" w:hAnsi="Arial" w:cs="Arial"/>
                <w:b/>
                <w:sz w:val="24"/>
                <w:szCs w:val="24"/>
              </w:rPr>
              <w:lastRenderedPageBreak/>
              <w:t>Počet zahájených správních řízení</w:t>
            </w:r>
          </w:p>
        </w:tc>
        <w:tc>
          <w:tcPr>
            <w:tcW w:w="1417" w:type="dxa"/>
            <w:hideMark/>
          </w:tcPr>
          <w:p w:rsidR="00462A0B" w:rsidRPr="00764FB9" w:rsidRDefault="00462A0B" w:rsidP="00731057">
            <w:pPr>
              <w:spacing w:after="0" w:line="240" w:lineRule="auto"/>
              <w:jc w:val="right"/>
              <w:rPr>
                <w:rFonts w:ascii="Arial" w:hAnsi="Arial" w:cs="Arial"/>
                <w:b/>
                <w:sz w:val="24"/>
                <w:szCs w:val="24"/>
              </w:rPr>
            </w:pPr>
          </w:p>
          <w:p w:rsidR="00462A0B" w:rsidRPr="00764FB9" w:rsidRDefault="00462A0B" w:rsidP="00731057">
            <w:pPr>
              <w:spacing w:after="0" w:line="240" w:lineRule="auto"/>
              <w:jc w:val="right"/>
              <w:rPr>
                <w:rFonts w:ascii="Arial" w:hAnsi="Arial" w:cs="Arial"/>
                <w:b/>
                <w:sz w:val="24"/>
                <w:szCs w:val="24"/>
              </w:rPr>
            </w:pPr>
          </w:p>
          <w:p w:rsidR="00462A0B" w:rsidRPr="00764FB9" w:rsidRDefault="00462A0B" w:rsidP="00731057">
            <w:pPr>
              <w:spacing w:after="0" w:line="240" w:lineRule="auto"/>
              <w:jc w:val="right"/>
              <w:rPr>
                <w:rFonts w:ascii="Arial" w:hAnsi="Arial" w:cs="Arial"/>
                <w:b/>
                <w:sz w:val="24"/>
                <w:szCs w:val="24"/>
              </w:rPr>
            </w:pPr>
          </w:p>
          <w:p w:rsidR="00462A0B" w:rsidRPr="00764FB9" w:rsidRDefault="00462A0B" w:rsidP="00731057">
            <w:pPr>
              <w:spacing w:after="0" w:line="240" w:lineRule="auto"/>
              <w:jc w:val="right"/>
              <w:rPr>
                <w:rFonts w:ascii="Arial" w:hAnsi="Arial" w:cs="Arial"/>
                <w:b/>
                <w:sz w:val="24"/>
                <w:szCs w:val="24"/>
                <w:highlight w:val="yellow"/>
              </w:rPr>
            </w:pPr>
            <w:r w:rsidRPr="00764FB9">
              <w:rPr>
                <w:rFonts w:ascii="Arial" w:hAnsi="Arial" w:cs="Arial"/>
                <w:b/>
                <w:sz w:val="24"/>
                <w:szCs w:val="24"/>
              </w:rPr>
              <w:lastRenderedPageBreak/>
              <w:t>20</w:t>
            </w:r>
          </w:p>
        </w:tc>
      </w:tr>
      <w:tr w:rsidR="00462A0B" w:rsidRPr="00764FB9" w:rsidTr="00731057">
        <w:trPr>
          <w:trHeight w:val="312"/>
        </w:trPr>
        <w:tc>
          <w:tcPr>
            <w:tcW w:w="8499" w:type="dxa"/>
            <w:hideMark/>
          </w:tcPr>
          <w:p w:rsidR="00462A0B" w:rsidRPr="00764FB9" w:rsidRDefault="00462A0B" w:rsidP="00731057">
            <w:pPr>
              <w:spacing w:after="0" w:line="240" w:lineRule="auto"/>
              <w:jc w:val="both"/>
              <w:rPr>
                <w:rFonts w:ascii="Arial" w:hAnsi="Arial" w:cs="Arial"/>
                <w:b/>
                <w:sz w:val="24"/>
                <w:szCs w:val="24"/>
              </w:rPr>
            </w:pPr>
            <w:r w:rsidRPr="00764FB9">
              <w:rPr>
                <w:rFonts w:ascii="Arial" w:hAnsi="Arial" w:cs="Arial"/>
                <w:b/>
                <w:sz w:val="24"/>
                <w:szCs w:val="24"/>
              </w:rPr>
              <w:lastRenderedPageBreak/>
              <w:t>Počet vydaných rozhodnutí ve správním řízení</w:t>
            </w:r>
          </w:p>
        </w:tc>
        <w:tc>
          <w:tcPr>
            <w:tcW w:w="1417" w:type="dxa"/>
            <w:hideMark/>
          </w:tcPr>
          <w:p w:rsidR="00462A0B" w:rsidRPr="00764FB9" w:rsidRDefault="00462A0B" w:rsidP="00731057">
            <w:pPr>
              <w:spacing w:after="0" w:line="240" w:lineRule="auto"/>
              <w:jc w:val="right"/>
              <w:rPr>
                <w:rFonts w:ascii="Arial" w:hAnsi="Arial" w:cs="Arial"/>
                <w:b/>
                <w:sz w:val="24"/>
                <w:szCs w:val="24"/>
                <w:highlight w:val="yellow"/>
              </w:rPr>
            </w:pPr>
          </w:p>
        </w:tc>
      </w:tr>
      <w:tr w:rsidR="00462A0B" w:rsidRPr="00764FB9" w:rsidTr="00731057">
        <w:trPr>
          <w:trHeight w:val="312"/>
        </w:trPr>
        <w:tc>
          <w:tcPr>
            <w:tcW w:w="8499" w:type="dxa"/>
            <w:hideMark/>
          </w:tcPr>
          <w:p w:rsidR="00462A0B" w:rsidRPr="00764FB9" w:rsidRDefault="00462A0B" w:rsidP="00146962">
            <w:pPr>
              <w:pStyle w:val="Odstavecseseznamem"/>
              <w:numPr>
                <w:ilvl w:val="0"/>
                <w:numId w:val="53"/>
              </w:numPr>
              <w:ind w:left="0"/>
              <w:jc w:val="both"/>
              <w:rPr>
                <w:rFonts w:ascii="Arial" w:hAnsi="Arial" w:cs="Arial"/>
                <w:sz w:val="24"/>
                <w:szCs w:val="24"/>
              </w:rPr>
            </w:pPr>
            <w:r w:rsidRPr="00764FB9">
              <w:rPr>
                <w:rFonts w:ascii="Arial" w:hAnsi="Arial" w:cs="Arial"/>
                <w:sz w:val="24"/>
                <w:szCs w:val="24"/>
              </w:rPr>
              <w:t>ve věci zrušení živnostenského oprávnění</w:t>
            </w:r>
          </w:p>
        </w:tc>
        <w:tc>
          <w:tcPr>
            <w:tcW w:w="1417"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15</w:t>
            </w:r>
          </w:p>
        </w:tc>
      </w:tr>
      <w:tr w:rsidR="00462A0B" w:rsidRPr="00764FB9" w:rsidTr="00731057">
        <w:trPr>
          <w:trHeight w:val="312"/>
        </w:trPr>
        <w:tc>
          <w:tcPr>
            <w:tcW w:w="8499" w:type="dxa"/>
            <w:hideMark/>
          </w:tcPr>
          <w:p w:rsidR="00462A0B" w:rsidRPr="00764FB9" w:rsidRDefault="00462A0B" w:rsidP="00146962">
            <w:pPr>
              <w:pStyle w:val="Odstavecseseznamem"/>
              <w:numPr>
                <w:ilvl w:val="0"/>
                <w:numId w:val="53"/>
              </w:numPr>
              <w:ind w:left="0"/>
              <w:jc w:val="both"/>
              <w:rPr>
                <w:rFonts w:ascii="Arial" w:hAnsi="Arial" w:cs="Arial"/>
                <w:sz w:val="24"/>
                <w:szCs w:val="24"/>
              </w:rPr>
            </w:pPr>
            <w:r w:rsidRPr="00764FB9">
              <w:rPr>
                <w:rFonts w:ascii="Arial" w:hAnsi="Arial" w:cs="Arial"/>
                <w:sz w:val="24"/>
                <w:szCs w:val="24"/>
              </w:rPr>
              <w:t>ve věci pozastavení provozování živnosti</w:t>
            </w:r>
          </w:p>
        </w:tc>
        <w:tc>
          <w:tcPr>
            <w:tcW w:w="1417"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0</w:t>
            </w:r>
          </w:p>
        </w:tc>
      </w:tr>
      <w:tr w:rsidR="00462A0B" w:rsidRPr="00764FB9" w:rsidTr="00731057">
        <w:trPr>
          <w:trHeight w:val="312"/>
        </w:trPr>
        <w:tc>
          <w:tcPr>
            <w:tcW w:w="8499" w:type="dxa"/>
          </w:tcPr>
          <w:p w:rsidR="00462A0B" w:rsidRPr="00764FB9" w:rsidRDefault="00462A0B" w:rsidP="00146962">
            <w:pPr>
              <w:pStyle w:val="Odstavecseseznamem"/>
              <w:numPr>
                <w:ilvl w:val="0"/>
                <w:numId w:val="53"/>
              </w:numPr>
              <w:ind w:left="0"/>
              <w:jc w:val="both"/>
              <w:rPr>
                <w:rFonts w:ascii="Arial" w:hAnsi="Arial" w:cs="Arial"/>
                <w:sz w:val="24"/>
                <w:szCs w:val="24"/>
              </w:rPr>
            </w:pPr>
            <w:r w:rsidRPr="00764FB9">
              <w:rPr>
                <w:rFonts w:ascii="Arial" w:hAnsi="Arial" w:cs="Arial"/>
                <w:sz w:val="24"/>
                <w:szCs w:val="24"/>
              </w:rPr>
              <w:t>ve věci nákladů řízení po zastavení řízení</w:t>
            </w:r>
          </w:p>
        </w:tc>
        <w:tc>
          <w:tcPr>
            <w:tcW w:w="1417" w:type="dxa"/>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3</w:t>
            </w:r>
          </w:p>
        </w:tc>
      </w:tr>
      <w:tr w:rsidR="00462A0B" w:rsidRPr="00764FB9" w:rsidTr="00731057">
        <w:trPr>
          <w:trHeight w:val="312"/>
        </w:trPr>
        <w:tc>
          <w:tcPr>
            <w:tcW w:w="8499" w:type="dxa"/>
          </w:tcPr>
          <w:p w:rsidR="00462A0B" w:rsidRPr="00764FB9" w:rsidRDefault="00462A0B" w:rsidP="00731057">
            <w:pPr>
              <w:pStyle w:val="Odstavecseseznamem"/>
              <w:ind w:left="0"/>
              <w:jc w:val="both"/>
              <w:rPr>
                <w:rFonts w:ascii="Arial" w:hAnsi="Arial" w:cs="Arial"/>
                <w:sz w:val="24"/>
                <w:szCs w:val="24"/>
              </w:rPr>
            </w:pPr>
          </w:p>
        </w:tc>
        <w:tc>
          <w:tcPr>
            <w:tcW w:w="1417" w:type="dxa"/>
          </w:tcPr>
          <w:p w:rsidR="00462A0B" w:rsidRPr="00764FB9" w:rsidRDefault="00462A0B" w:rsidP="00731057">
            <w:pPr>
              <w:spacing w:after="0" w:line="240" w:lineRule="auto"/>
              <w:jc w:val="right"/>
              <w:rPr>
                <w:rFonts w:ascii="Arial" w:hAnsi="Arial" w:cs="Arial"/>
                <w:sz w:val="24"/>
                <w:szCs w:val="24"/>
              </w:rPr>
            </w:pPr>
          </w:p>
        </w:tc>
      </w:tr>
      <w:tr w:rsidR="00462A0B" w:rsidRPr="00764FB9" w:rsidTr="00731057">
        <w:trPr>
          <w:trHeight w:val="312"/>
        </w:trPr>
        <w:tc>
          <w:tcPr>
            <w:tcW w:w="8499" w:type="dxa"/>
            <w:hideMark/>
          </w:tcPr>
          <w:p w:rsidR="00462A0B" w:rsidRPr="00764FB9" w:rsidRDefault="00462A0B" w:rsidP="00731057">
            <w:pPr>
              <w:spacing w:after="0" w:line="240" w:lineRule="auto"/>
              <w:jc w:val="both"/>
              <w:rPr>
                <w:rFonts w:ascii="Arial" w:hAnsi="Arial" w:cs="Arial"/>
                <w:sz w:val="24"/>
                <w:szCs w:val="24"/>
              </w:rPr>
            </w:pPr>
            <w:r w:rsidRPr="00764FB9">
              <w:rPr>
                <w:rFonts w:ascii="Arial" w:hAnsi="Arial" w:cs="Arial"/>
                <w:b/>
                <w:sz w:val="24"/>
                <w:szCs w:val="24"/>
              </w:rPr>
              <w:t>Počet zahájených přestupkových řízení</w:t>
            </w:r>
          </w:p>
        </w:tc>
        <w:tc>
          <w:tcPr>
            <w:tcW w:w="1417" w:type="dxa"/>
            <w:hideMark/>
          </w:tcPr>
          <w:p w:rsidR="00462A0B" w:rsidRPr="00764FB9" w:rsidRDefault="00462A0B" w:rsidP="00731057">
            <w:pPr>
              <w:spacing w:after="0" w:line="240" w:lineRule="auto"/>
              <w:jc w:val="right"/>
              <w:rPr>
                <w:rFonts w:ascii="Arial" w:hAnsi="Arial" w:cs="Arial"/>
                <w:b/>
                <w:sz w:val="24"/>
                <w:szCs w:val="24"/>
              </w:rPr>
            </w:pPr>
            <w:r w:rsidRPr="00764FB9">
              <w:rPr>
                <w:rFonts w:ascii="Arial" w:hAnsi="Arial" w:cs="Arial"/>
                <w:b/>
                <w:sz w:val="24"/>
                <w:szCs w:val="24"/>
              </w:rPr>
              <w:t>12</w:t>
            </w:r>
          </w:p>
        </w:tc>
      </w:tr>
      <w:tr w:rsidR="00462A0B" w:rsidRPr="00764FB9" w:rsidTr="00731057">
        <w:trPr>
          <w:trHeight w:val="312"/>
        </w:trPr>
        <w:tc>
          <w:tcPr>
            <w:tcW w:w="8499" w:type="dxa"/>
            <w:hideMark/>
          </w:tcPr>
          <w:p w:rsidR="00462A0B" w:rsidRPr="00764FB9" w:rsidRDefault="00462A0B" w:rsidP="00731057">
            <w:pPr>
              <w:spacing w:after="0" w:line="240" w:lineRule="auto"/>
              <w:jc w:val="both"/>
              <w:rPr>
                <w:rFonts w:ascii="Arial" w:hAnsi="Arial" w:cs="Arial"/>
                <w:b/>
                <w:sz w:val="24"/>
                <w:szCs w:val="24"/>
              </w:rPr>
            </w:pPr>
            <w:r w:rsidRPr="00764FB9">
              <w:rPr>
                <w:rFonts w:ascii="Arial" w:hAnsi="Arial" w:cs="Arial"/>
                <w:b/>
                <w:sz w:val="24"/>
                <w:szCs w:val="24"/>
              </w:rPr>
              <w:t xml:space="preserve">Počet vydaných rozhodnutí v přestupkovém řízení </w:t>
            </w:r>
          </w:p>
        </w:tc>
        <w:tc>
          <w:tcPr>
            <w:tcW w:w="1417" w:type="dxa"/>
            <w:hideMark/>
          </w:tcPr>
          <w:p w:rsidR="00462A0B" w:rsidRPr="00764FB9" w:rsidRDefault="00462A0B" w:rsidP="00731057">
            <w:pPr>
              <w:spacing w:after="0" w:line="240" w:lineRule="auto"/>
              <w:jc w:val="right"/>
              <w:rPr>
                <w:rFonts w:ascii="Arial" w:hAnsi="Arial" w:cs="Arial"/>
                <w:b/>
                <w:sz w:val="24"/>
                <w:szCs w:val="24"/>
              </w:rPr>
            </w:pPr>
            <w:r w:rsidRPr="00764FB9">
              <w:rPr>
                <w:rFonts w:ascii="Arial" w:hAnsi="Arial" w:cs="Arial"/>
                <w:b/>
                <w:sz w:val="24"/>
                <w:szCs w:val="24"/>
              </w:rPr>
              <w:t>12</w:t>
            </w:r>
          </w:p>
        </w:tc>
      </w:tr>
      <w:tr w:rsidR="00462A0B" w:rsidRPr="00764FB9" w:rsidTr="00731057">
        <w:trPr>
          <w:trHeight w:val="312"/>
        </w:trPr>
        <w:tc>
          <w:tcPr>
            <w:tcW w:w="8499" w:type="dxa"/>
            <w:hideMark/>
          </w:tcPr>
          <w:p w:rsidR="00462A0B" w:rsidRPr="00764FB9" w:rsidRDefault="00462A0B" w:rsidP="00146962">
            <w:pPr>
              <w:pStyle w:val="Odstavecseseznamem"/>
              <w:numPr>
                <w:ilvl w:val="0"/>
                <w:numId w:val="53"/>
              </w:numPr>
              <w:ind w:left="0"/>
              <w:jc w:val="both"/>
              <w:rPr>
                <w:rFonts w:ascii="Arial" w:hAnsi="Arial" w:cs="Arial"/>
                <w:sz w:val="24"/>
                <w:szCs w:val="24"/>
              </w:rPr>
            </w:pPr>
            <w:r w:rsidRPr="00764FB9">
              <w:rPr>
                <w:rFonts w:ascii="Arial" w:hAnsi="Arial" w:cs="Arial"/>
                <w:sz w:val="24"/>
                <w:szCs w:val="24"/>
              </w:rPr>
              <w:t>ve věci uložení pokuty</w:t>
            </w:r>
          </w:p>
        </w:tc>
        <w:tc>
          <w:tcPr>
            <w:tcW w:w="1417"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12</w:t>
            </w:r>
          </w:p>
        </w:tc>
      </w:tr>
      <w:tr w:rsidR="00462A0B" w:rsidRPr="00764FB9" w:rsidTr="00731057">
        <w:trPr>
          <w:trHeight w:val="312"/>
        </w:trPr>
        <w:tc>
          <w:tcPr>
            <w:tcW w:w="8499" w:type="dxa"/>
            <w:hideMark/>
          </w:tcPr>
          <w:p w:rsidR="00462A0B" w:rsidRPr="00764FB9" w:rsidRDefault="00462A0B" w:rsidP="00731057">
            <w:pPr>
              <w:spacing w:after="0" w:line="240" w:lineRule="auto"/>
              <w:jc w:val="both"/>
              <w:rPr>
                <w:rFonts w:ascii="Arial" w:hAnsi="Arial" w:cs="Arial"/>
                <w:b/>
                <w:sz w:val="24"/>
                <w:szCs w:val="24"/>
              </w:rPr>
            </w:pPr>
          </w:p>
          <w:p w:rsidR="00462A0B" w:rsidRPr="00764FB9" w:rsidRDefault="00462A0B" w:rsidP="00731057">
            <w:pPr>
              <w:spacing w:after="0" w:line="240" w:lineRule="auto"/>
              <w:jc w:val="both"/>
              <w:rPr>
                <w:rFonts w:ascii="Arial" w:hAnsi="Arial" w:cs="Arial"/>
                <w:b/>
                <w:sz w:val="24"/>
                <w:szCs w:val="24"/>
              </w:rPr>
            </w:pPr>
            <w:r w:rsidRPr="00764FB9">
              <w:rPr>
                <w:rFonts w:ascii="Arial" w:hAnsi="Arial" w:cs="Arial"/>
                <w:b/>
                <w:sz w:val="24"/>
                <w:szCs w:val="24"/>
              </w:rPr>
              <w:t>Počet vydaných rozhodnutí ve věci uložení pořádkové pokuty</w:t>
            </w:r>
          </w:p>
        </w:tc>
        <w:tc>
          <w:tcPr>
            <w:tcW w:w="1417" w:type="dxa"/>
            <w:hideMark/>
          </w:tcPr>
          <w:p w:rsidR="00462A0B" w:rsidRPr="00764FB9" w:rsidRDefault="00462A0B" w:rsidP="00731057">
            <w:pPr>
              <w:spacing w:after="0" w:line="240" w:lineRule="auto"/>
              <w:jc w:val="right"/>
              <w:rPr>
                <w:rFonts w:ascii="Arial" w:hAnsi="Arial" w:cs="Arial"/>
                <w:b/>
                <w:sz w:val="24"/>
                <w:szCs w:val="24"/>
              </w:rPr>
            </w:pPr>
          </w:p>
          <w:p w:rsidR="00462A0B" w:rsidRPr="00764FB9" w:rsidRDefault="00462A0B" w:rsidP="00731057">
            <w:pPr>
              <w:spacing w:after="0" w:line="240" w:lineRule="auto"/>
              <w:jc w:val="right"/>
              <w:rPr>
                <w:rFonts w:ascii="Arial" w:hAnsi="Arial" w:cs="Arial"/>
                <w:b/>
                <w:sz w:val="24"/>
                <w:szCs w:val="24"/>
                <w:highlight w:val="yellow"/>
              </w:rPr>
            </w:pPr>
            <w:r w:rsidRPr="00764FB9">
              <w:rPr>
                <w:rFonts w:ascii="Arial" w:hAnsi="Arial" w:cs="Arial"/>
                <w:b/>
                <w:sz w:val="24"/>
                <w:szCs w:val="24"/>
              </w:rPr>
              <w:t xml:space="preserve">                 0</w:t>
            </w:r>
          </w:p>
        </w:tc>
      </w:tr>
      <w:tr w:rsidR="00462A0B" w:rsidRPr="00764FB9" w:rsidTr="00731057">
        <w:trPr>
          <w:trHeight w:val="312"/>
        </w:trPr>
        <w:tc>
          <w:tcPr>
            <w:tcW w:w="8499" w:type="dxa"/>
          </w:tcPr>
          <w:p w:rsidR="00462A0B" w:rsidRPr="00764FB9" w:rsidRDefault="00462A0B" w:rsidP="00731057">
            <w:pPr>
              <w:spacing w:after="0" w:line="240" w:lineRule="auto"/>
              <w:jc w:val="both"/>
              <w:rPr>
                <w:rFonts w:ascii="Arial" w:hAnsi="Arial" w:cs="Arial"/>
                <w:b/>
                <w:sz w:val="24"/>
                <w:szCs w:val="24"/>
              </w:rPr>
            </w:pPr>
          </w:p>
          <w:p w:rsidR="00462A0B" w:rsidRPr="00764FB9" w:rsidRDefault="00462A0B" w:rsidP="00731057">
            <w:pPr>
              <w:spacing w:after="0" w:line="240" w:lineRule="auto"/>
              <w:jc w:val="both"/>
              <w:rPr>
                <w:rFonts w:ascii="Arial" w:hAnsi="Arial" w:cs="Arial"/>
                <w:b/>
                <w:sz w:val="24"/>
                <w:szCs w:val="24"/>
              </w:rPr>
            </w:pPr>
            <w:r w:rsidRPr="00764FB9">
              <w:rPr>
                <w:rFonts w:ascii="Arial" w:hAnsi="Arial" w:cs="Arial"/>
                <w:b/>
                <w:sz w:val="24"/>
                <w:szCs w:val="24"/>
              </w:rPr>
              <w:t>Počet pokut uložených formou příkazového bloku</w:t>
            </w:r>
          </w:p>
        </w:tc>
        <w:tc>
          <w:tcPr>
            <w:tcW w:w="1417" w:type="dxa"/>
          </w:tcPr>
          <w:p w:rsidR="00462A0B" w:rsidRPr="00764FB9" w:rsidRDefault="00462A0B" w:rsidP="00731057">
            <w:pPr>
              <w:spacing w:after="0" w:line="240" w:lineRule="auto"/>
              <w:jc w:val="right"/>
              <w:rPr>
                <w:rFonts w:ascii="Arial" w:hAnsi="Arial" w:cs="Arial"/>
                <w:b/>
                <w:sz w:val="24"/>
                <w:szCs w:val="24"/>
              </w:rPr>
            </w:pPr>
          </w:p>
          <w:p w:rsidR="00462A0B" w:rsidRPr="00764FB9" w:rsidRDefault="00462A0B" w:rsidP="00731057">
            <w:pPr>
              <w:spacing w:after="0" w:line="240" w:lineRule="auto"/>
              <w:jc w:val="right"/>
              <w:rPr>
                <w:rFonts w:ascii="Arial" w:hAnsi="Arial" w:cs="Arial"/>
                <w:b/>
                <w:sz w:val="24"/>
                <w:szCs w:val="24"/>
              </w:rPr>
            </w:pPr>
            <w:r w:rsidRPr="00764FB9">
              <w:rPr>
                <w:rFonts w:ascii="Arial" w:hAnsi="Arial" w:cs="Arial"/>
                <w:b/>
                <w:sz w:val="24"/>
                <w:szCs w:val="24"/>
              </w:rPr>
              <w:t>8</w:t>
            </w:r>
          </w:p>
        </w:tc>
      </w:tr>
    </w:tbl>
    <w:p w:rsidR="00462A0B" w:rsidRPr="00764FB9" w:rsidRDefault="00462A0B" w:rsidP="00462A0B">
      <w:pPr>
        <w:pBdr>
          <w:bottom w:val="single" w:sz="4" w:space="1" w:color="auto"/>
        </w:pBdr>
        <w:spacing w:after="0" w:line="240" w:lineRule="auto"/>
        <w:jc w:val="both"/>
        <w:rPr>
          <w:rFonts w:ascii="Arial" w:hAnsi="Arial" w:cs="Arial"/>
          <w:sz w:val="24"/>
          <w:szCs w:val="24"/>
        </w:rPr>
      </w:pPr>
    </w:p>
    <w:p w:rsidR="00462A0B" w:rsidRPr="00764FB9" w:rsidRDefault="00462A0B" w:rsidP="00462A0B">
      <w:pPr>
        <w:pBdr>
          <w:bottom w:val="single" w:sz="4" w:space="1" w:color="auto"/>
        </w:pBdr>
        <w:spacing w:after="0" w:line="240" w:lineRule="auto"/>
        <w:jc w:val="both"/>
        <w:rPr>
          <w:rFonts w:ascii="Arial" w:hAnsi="Arial" w:cs="Arial"/>
          <w:sz w:val="24"/>
          <w:szCs w:val="24"/>
        </w:rPr>
      </w:pPr>
      <w:r w:rsidRPr="00764FB9">
        <w:rPr>
          <w:rFonts w:ascii="Arial" w:hAnsi="Arial" w:cs="Arial"/>
          <w:sz w:val="24"/>
          <w:szCs w:val="24"/>
        </w:rPr>
        <w:t xml:space="preserve">V případě, kdy podnikatel neprokáže na žádost živnostenského úřadu právní důvod pro užívání prostor, v nichž má umístěno sídlo, jsou mu všechna živnostenská oprávnění ve správním řízení zrušena. Za uplynulé období došlo z těchto důvodů ve 12 případech k vydání pravomocného rozhodnutí ve věci zrušení živnostenských oprávnění. </w:t>
      </w:r>
    </w:p>
    <w:tbl>
      <w:tblPr>
        <w:tblW w:w="9916" w:type="dxa"/>
        <w:tblLook w:val="04A0" w:firstRow="1" w:lastRow="0" w:firstColumn="1" w:lastColumn="0" w:noHBand="0" w:noVBand="1"/>
      </w:tblPr>
      <w:tblGrid>
        <w:gridCol w:w="8357"/>
        <w:gridCol w:w="1559"/>
      </w:tblGrid>
      <w:tr w:rsidR="00462A0B" w:rsidRPr="00764FB9" w:rsidTr="00731057">
        <w:trPr>
          <w:trHeight w:val="312"/>
        </w:trPr>
        <w:tc>
          <w:tcPr>
            <w:tcW w:w="8357" w:type="dxa"/>
            <w:hideMark/>
          </w:tcPr>
          <w:p w:rsidR="00462A0B" w:rsidRPr="00764FB9" w:rsidRDefault="00462A0B" w:rsidP="00731057">
            <w:pPr>
              <w:spacing w:after="0" w:line="240" w:lineRule="auto"/>
              <w:jc w:val="both"/>
              <w:rPr>
                <w:rFonts w:ascii="Arial" w:hAnsi="Arial" w:cs="Arial"/>
                <w:b/>
                <w:sz w:val="24"/>
                <w:szCs w:val="24"/>
              </w:rPr>
            </w:pPr>
          </w:p>
          <w:p w:rsidR="00462A0B" w:rsidRPr="00764FB9" w:rsidRDefault="00462A0B" w:rsidP="00731057">
            <w:pPr>
              <w:spacing w:after="0" w:line="240" w:lineRule="auto"/>
              <w:jc w:val="both"/>
              <w:rPr>
                <w:rFonts w:ascii="Arial" w:hAnsi="Arial" w:cs="Arial"/>
                <w:b/>
                <w:sz w:val="24"/>
                <w:szCs w:val="24"/>
              </w:rPr>
            </w:pPr>
            <w:r w:rsidRPr="00764FB9">
              <w:rPr>
                <w:rFonts w:ascii="Arial" w:hAnsi="Arial" w:cs="Arial"/>
                <w:b/>
                <w:sz w:val="24"/>
                <w:szCs w:val="24"/>
              </w:rPr>
              <w:t>Celková výše pokut</w:t>
            </w:r>
          </w:p>
        </w:tc>
        <w:tc>
          <w:tcPr>
            <w:tcW w:w="1559" w:type="dxa"/>
            <w:hideMark/>
          </w:tcPr>
          <w:p w:rsidR="00462A0B" w:rsidRPr="00764FB9" w:rsidRDefault="00462A0B" w:rsidP="00731057">
            <w:pPr>
              <w:spacing w:after="0" w:line="240" w:lineRule="auto"/>
              <w:jc w:val="right"/>
              <w:rPr>
                <w:rFonts w:ascii="Arial" w:hAnsi="Arial" w:cs="Arial"/>
                <w:b/>
                <w:sz w:val="24"/>
                <w:szCs w:val="24"/>
              </w:rPr>
            </w:pPr>
          </w:p>
          <w:p w:rsidR="00462A0B" w:rsidRPr="00764FB9" w:rsidRDefault="00462A0B" w:rsidP="00731057">
            <w:pPr>
              <w:spacing w:after="0" w:line="240" w:lineRule="auto"/>
              <w:jc w:val="right"/>
              <w:rPr>
                <w:rFonts w:ascii="Arial" w:hAnsi="Arial" w:cs="Arial"/>
                <w:b/>
                <w:sz w:val="24"/>
                <w:szCs w:val="24"/>
                <w:highlight w:val="yellow"/>
              </w:rPr>
            </w:pPr>
            <w:r w:rsidRPr="00764FB9">
              <w:rPr>
                <w:rFonts w:ascii="Arial" w:hAnsi="Arial" w:cs="Arial"/>
                <w:b/>
                <w:sz w:val="24"/>
                <w:szCs w:val="24"/>
              </w:rPr>
              <w:t>187.500 Kč</w:t>
            </w:r>
          </w:p>
        </w:tc>
      </w:tr>
      <w:tr w:rsidR="00462A0B" w:rsidRPr="00764FB9" w:rsidTr="00731057">
        <w:trPr>
          <w:trHeight w:val="312"/>
        </w:trPr>
        <w:tc>
          <w:tcPr>
            <w:tcW w:w="8357" w:type="dxa"/>
            <w:hideMark/>
          </w:tcPr>
          <w:p w:rsidR="00462A0B" w:rsidRPr="00764FB9" w:rsidRDefault="00462A0B" w:rsidP="00731057">
            <w:pPr>
              <w:pStyle w:val="Odstavecseseznamem"/>
              <w:ind w:left="0"/>
              <w:jc w:val="both"/>
              <w:rPr>
                <w:rFonts w:ascii="Arial" w:hAnsi="Arial" w:cs="Arial"/>
                <w:sz w:val="24"/>
                <w:szCs w:val="24"/>
              </w:rPr>
            </w:pPr>
            <w:r w:rsidRPr="00764FB9">
              <w:rPr>
                <w:rFonts w:ascii="Arial" w:hAnsi="Arial" w:cs="Arial"/>
                <w:sz w:val="24"/>
                <w:szCs w:val="24"/>
              </w:rPr>
              <w:t>v př</w:t>
            </w:r>
            <w:r w:rsidR="00026028">
              <w:rPr>
                <w:rFonts w:ascii="Arial" w:hAnsi="Arial" w:cs="Arial"/>
                <w:sz w:val="24"/>
                <w:szCs w:val="24"/>
              </w:rPr>
              <w:t xml:space="preserve"> v př</w:t>
            </w:r>
            <w:r w:rsidRPr="00764FB9">
              <w:rPr>
                <w:rFonts w:ascii="Arial" w:hAnsi="Arial" w:cs="Arial"/>
                <w:sz w:val="24"/>
                <w:szCs w:val="24"/>
              </w:rPr>
              <w:t>estupkovém řízení</w:t>
            </w:r>
          </w:p>
          <w:p w:rsidR="00462A0B" w:rsidRPr="00764FB9" w:rsidRDefault="00462A0B" w:rsidP="00146962">
            <w:pPr>
              <w:pStyle w:val="Odstavecseseznamem"/>
              <w:numPr>
                <w:ilvl w:val="0"/>
                <w:numId w:val="62"/>
              </w:numPr>
              <w:ind w:left="0"/>
              <w:jc w:val="both"/>
              <w:rPr>
                <w:rFonts w:ascii="Arial" w:hAnsi="Arial" w:cs="Arial"/>
                <w:sz w:val="24"/>
                <w:szCs w:val="24"/>
              </w:rPr>
            </w:pPr>
            <w:r w:rsidRPr="00764FB9">
              <w:rPr>
                <w:rFonts w:ascii="Arial" w:hAnsi="Arial" w:cs="Arial"/>
                <w:sz w:val="24"/>
                <w:szCs w:val="24"/>
              </w:rPr>
              <w:t>fyzické osoby</w:t>
            </w:r>
          </w:p>
          <w:p w:rsidR="00462A0B" w:rsidRPr="00764FB9" w:rsidRDefault="00462A0B" w:rsidP="00146962">
            <w:pPr>
              <w:pStyle w:val="Odstavecseseznamem"/>
              <w:numPr>
                <w:ilvl w:val="0"/>
                <w:numId w:val="62"/>
              </w:numPr>
              <w:ind w:left="0"/>
              <w:jc w:val="both"/>
              <w:rPr>
                <w:rFonts w:ascii="Arial" w:hAnsi="Arial" w:cs="Arial"/>
                <w:sz w:val="24"/>
                <w:szCs w:val="24"/>
              </w:rPr>
            </w:pPr>
            <w:r w:rsidRPr="00764FB9">
              <w:rPr>
                <w:rFonts w:ascii="Arial" w:hAnsi="Arial" w:cs="Arial"/>
                <w:sz w:val="24"/>
                <w:szCs w:val="24"/>
              </w:rPr>
              <w:t>právnické osoby</w:t>
            </w:r>
          </w:p>
          <w:p w:rsidR="00462A0B" w:rsidRPr="00764FB9" w:rsidRDefault="00462A0B" w:rsidP="00146962">
            <w:pPr>
              <w:pStyle w:val="Odstavecseseznamem"/>
              <w:numPr>
                <w:ilvl w:val="0"/>
                <w:numId w:val="62"/>
              </w:numPr>
              <w:ind w:left="0"/>
              <w:jc w:val="both"/>
              <w:rPr>
                <w:rFonts w:ascii="Arial" w:hAnsi="Arial" w:cs="Arial"/>
                <w:sz w:val="24"/>
                <w:szCs w:val="24"/>
              </w:rPr>
            </w:pPr>
            <w:r w:rsidRPr="00764FB9">
              <w:rPr>
                <w:rFonts w:ascii="Arial" w:hAnsi="Arial" w:cs="Arial"/>
                <w:sz w:val="24"/>
                <w:szCs w:val="24"/>
              </w:rPr>
              <w:t>cizinci</w:t>
            </w:r>
          </w:p>
          <w:p w:rsidR="00462A0B" w:rsidRPr="00764FB9" w:rsidRDefault="00462A0B" w:rsidP="00731057">
            <w:pPr>
              <w:pStyle w:val="Odstavecseseznamem"/>
              <w:ind w:left="0"/>
              <w:jc w:val="both"/>
              <w:rPr>
                <w:rFonts w:ascii="Arial" w:hAnsi="Arial" w:cs="Arial"/>
                <w:sz w:val="24"/>
                <w:szCs w:val="24"/>
              </w:rPr>
            </w:pPr>
          </w:p>
          <w:p w:rsidR="00462A0B" w:rsidRPr="00764FB9" w:rsidRDefault="00462A0B" w:rsidP="00731057">
            <w:pPr>
              <w:pStyle w:val="Odstavecseseznamem"/>
              <w:ind w:left="0"/>
              <w:jc w:val="both"/>
              <w:rPr>
                <w:rFonts w:ascii="Arial" w:hAnsi="Arial" w:cs="Arial"/>
                <w:sz w:val="24"/>
                <w:szCs w:val="24"/>
              </w:rPr>
            </w:pPr>
            <w:r w:rsidRPr="00764FB9">
              <w:rPr>
                <w:rFonts w:ascii="Arial" w:hAnsi="Arial" w:cs="Arial"/>
                <w:sz w:val="24"/>
                <w:szCs w:val="24"/>
              </w:rPr>
              <w:t>v</w:t>
            </w:r>
            <w:r w:rsidR="00414E99">
              <w:rPr>
                <w:rFonts w:ascii="Arial" w:hAnsi="Arial" w:cs="Arial"/>
                <w:sz w:val="24"/>
                <w:szCs w:val="24"/>
              </w:rPr>
              <w:t> </w:t>
            </w:r>
            <w:r w:rsidRPr="00764FB9">
              <w:rPr>
                <w:rFonts w:ascii="Arial" w:hAnsi="Arial" w:cs="Arial"/>
                <w:sz w:val="24"/>
                <w:szCs w:val="24"/>
              </w:rPr>
              <w:t>př</w:t>
            </w:r>
            <w:r w:rsidR="00414E99">
              <w:rPr>
                <w:rFonts w:ascii="Arial" w:hAnsi="Arial" w:cs="Arial"/>
                <w:sz w:val="24"/>
                <w:szCs w:val="24"/>
              </w:rPr>
              <w:t xml:space="preserve"> v př</w:t>
            </w:r>
            <w:r w:rsidRPr="00764FB9">
              <w:rPr>
                <w:rFonts w:ascii="Arial" w:hAnsi="Arial" w:cs="Arial"/>
                <w:sz w:val="24"/>
                <w:szCs w:val="24"/>
              </w:rPr>
              <w:t>íkazovém řízení formou příkazového bloku na místě</w:t>
            </w:r>
          </w:p>
        </w:tc>
        <w:tc>
          <w:tcPr>
            <w:tcW w:w="1559"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 xml:space="preserve"> </w:t>
            </w:r>
            <w:r w:rsidRPr="00764FB9">
              <w:rPr>
                <w:rFonts w:ascii="Arial" w:hAnsi="Arial" w:cs="Arial"/>
                <w:b/>
                <w:sz w:val="24"/>
                <w:szCs w:val="24"/>
              </w:rPr>
              <w:t xml:space="preserve">177.000 Kč                   </w:t>
            </w:r>
          </w:p>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 xml:space="preserve"> 152.000 Kč  </w:t>
            </w:r>
          </w:p>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 xml:space="preserve">   25.000 Kč</w:t>
            </w:r>
          </w:p>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 xml:space="preserve">            0 Kč</w:t>
            </w:r>
          </w:p>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 xml:space="preserve">                  </w:t>
            </w:r>
          </w:p>
          <w:p w:rsidR="00462A0B" w:rsidRPr="00764FB9" w:rsidRDefault="00462A0B" w:rsidP="00731057">
            <w:pPr>
              <w:spacing w:after="0" w:line="240" w:lineRule="auto"/>
              <w:jc w:val="right"/>
              <w:rPr>
                <w:rFonts w:ascii="Arial" w:hAnsi="Arial" w:cs="Arial"/>
                <w:sz w:val="24"/>
                <w:szCs w:val="24"/>
              </w:rPr>
            </w:pPr>
            <w:r w:rsidRPr="00764FB9">
              <w:rPr>
                <w:rFonts w:ascii="Arial" w:hAnsi="Arial" w:cs="Arial"/>
                <w:b/>
                <w:sz w:val="24"/>
                <w:szCs w:val="24"/>
              </w:rPr>
              <w:t xml:space="preserve">   10.500 Kč</w:t>
            </w:r>
            <w:r w:rsidRPr="00764FB9">
              <w:rPr>
                <w:rFonts w:ascii="Arial" w:hAnsi="Arial" w:cs="Arial"/>
                <w:sz w:val="24"/>
                <w:szCs w:val="24"/>
              </w:rPr>
              <w:t xml:space="preserve">            </w:t>
            </w:r>
          </w:p>
        </w:tc>
      </w:tr>
      <w:tr w:rsidR="00462A0B" w:rsidRPr="00764FB9" w:rsidTr="00731057">
        <w:trPr>
          <w:trHeight w:val="312"/>
        </w:trPr>
        <w:tc>
          <w:tcPr>
            <w:tcW w:w="8357" w:type="dxa"/>
            <w:shd w:val="clear" w:color="auto" w:fill="auto"/>
            <w:hideMark/>
          </w:tcPr>
          <w:p w:rsidR="00462A0B" w:rsidRPr="00764FB9" w:rsidRDefault="00462A0B" w:rsidP="00146962">
            <w:pPr>
              <w:pStyle w:val="Odstavecseseznamem"/>
              <w:numPr>
                <w:ilvl w:val="0"/>
                <w:numId w:val="53"/>
              </w:numPr>
              <w:ind w:left="0"/>
              <w:jc w:val="both"/>
              <w:rPr>
                <w:rFonts w:ascii="Arial" w:hAnsi="Arial" w:cs="Arial"/>
                <w:sz w:val="24"/>
                <w:szCs w:val="24"/>
              </w:rPr>
            </w:pPr>
            <w:r w:rsidRPr="00764FB9">
              <w:rPr>
                <w:rFonts w:ascii="Arial" w:hAnsi="Arial" w:cs="Arial"/>
                <w:sz w:val="24"/>
                <w:szCs w:val="24"/>
              </w:rPr>
              <w:t>fyzické osoby</w:t>
            </w:r>
          </w:p>
        </w:tc>
        <w:tc>
          <w:tcPr>
            <w:tcW w:w="1559" w:type="dxa"/>
            <w:shd w:val="clear" w:color="auto" w:fill="auto"/>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 xml:space="preserve">     8.500 Kč</w:t>
            </w:r>
          </w:p>
        </w:tc>
      </w:tr>
      <w:tr w:rsidR="00462A0B" w:rsidRPr="00764FB9" w:rsidTr="00731057">
        <w:trPr>
          <w:trHeight w:val="312"/>
        </w:trPr>
        <w:tc>
          <w:tcPr>
            <w:tcW w:w="8357" w:type="dxa"/>
            <w:shd w:val="clear" w:color="auto" w:fill="auto"/>
            <w:hideMark/>
          </w:tcPr>
          <w:p w:rsidR="00462A0B" w:rsidRPr="00764FB9" w:rsidRDefault="00462A0B" w:rsidP="00146962">
            <w:pPr>
              <w:pStyle w:val="Odstavecseseznamem"/>
              <w:numPr>
                <w:ilvl w:val="0"/>
                <w:numId w:val="53"/>
              </w:numPr>
              <w:ind w:left="0"/>
              <w:jc w:val="both"/>
              <w:rPr>
                <w:rFonts w:ascii="Arial" w:hAnsi="Arial" w:cs="Arial"/>
                <w:sz w:val="24"/>
                <w:szCs w:val="24"/>
              </w:rPr>
            </w:pPr>
            <w:r w:rsidRPr="00764FB9">
              <w:rPr>
                <w:rFonts w:ascii="Arial" w:hAnsi="Arial" w:cs="Arial"/>
                <w:sz w:val="24"/>
                <w:szCs w:val="24"/>
              </w:rPr>
              <w:t>právnické osoby</w:t>
            </w:r>
          </w:p>
        </w:tc>
        <w:tc>
          <w:tcPr>
            <w:tcW w:w="1559" w:type="dxa"/>
            <w:shd w:val="clear" w:color="auto" w:fill="auto"/>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2.000 Kč</w:t>
            </w:r>
          </w:p>
        </w:tc>
      </w:tr>
      <w:tr w:rsidR="00462A0B" w:rsidRPr="00764FB9" w:rsidTr="00731057">
        <w:trPr>
          <w:trHeight w:val="312"/>
        </w:trPr>
        <w:tc>
          <w:tcPr>
            <w:tcW w:w="8357" w:type="dxa"/>
            <w:hideMark/>
          </w:tcPr>
          <w:p w:rsidR="00462A0B" w:rsidRPr="00764FB9" w:rsidRDefault="00462A0B" w:rsidP="00146962">
            <w:pPr>
              <w:pStyle w:val="Odstavecseseznamem"/>
              <w:numPr>
                <w:ilvl w:val="0"/>
                <w:numId w:val="53"/>
              </w:numPr>
              <w:ind w:left="0"/>
              <w:jc w:val="both"/>
              <w:rPr>
                <w:rFonts w:ascii="Arial" w:hAnsi="Arial" w:cs="Arial"/>
                <w:sz w:val="24"/>
                <w:szCs w:val="24"/>
              </w:rPr>
            </w:pPr>
            <w:r w:rsidRPr="00764FB9">
              <w:rPr>
                <w:rFonts w:ascii="Arial" w:hAnsi="Arial" w:cs="Arial"/>
                <w:sz w:val="24"/>
                <w:szCs w:val="24"/>
              </w:rPr>
              <w:t>cizinci</w:t>
            </w:r>
          </w:p>
        </w:tc>
        <w:tc>
          <w:tcPr>
            <w:tcW w:w="1559"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 xml:space="preserve">0 Kč </w:t>
            </w:r>
          </w:p>
        </w:tc>
      </w:tr>
      <w:tr w:rsidR="00462A0B" w:rsidRPr="00764FB9" w:rsidTr="00731057">
        <w:trPr>
          <w:trHeight w:val="312"/>
        </w:trPr>
        <w:tc>
          <w:tcPr>
            <w:tcW w:w="8357" w:type="dxa"/>
          </w:tcPr>
          <w:p w:rsidR="00462A0B" w:rsidRPr="00764FB9" w:rsidRDefault="00462A0B" w:rsidP="00731057">
            <w:pPr>
              <w:pStyle w:val="Odstavecseseznamem"/>
              <w:ind w:left="0"/>
              <w:jc w:val="both"/>
              <w:rPr>
                <w:rFonts w:ascii="Arial" w:hAnsi="Arial" w:cs="Arial"/>
                <w:sz w:val="24"/>
                <w:szCs w:val="24"/>
              </w:rPr>
            </w:pPr>
          </w:p>
          <w:p w:rsidR="00462A0B" w:rsidRPr="00764FB9" w:rsidRDefault="00462A0B" w:rsidP="00731057">
            <w:pPr>
              <w:pStyle w:val="Odstavecseseznamem"/>
              <w:ind w:left="0"/>
              <w:jc w:val="both"/>
              <w:rPr>
                <w:rFonts w:ascii="Arial" w:hAnsi="Arial" w:cs="Arial"/>
                <w:sz w:val="24"/>
                <w:szCs w:val="24"/>
              </w:rPr>
            </w:pPr>
            <w:r w:rsidRPr="00764FB9">
              <w:rPr>
                <w:rFonts w:ascii="Arial" w:hAnsi="Arial" w:cs="Arial"/>
                <w:sz w:val="24"/>
                <w:szCs w:val="24"/>
              </w:rPr>
              <w:t>pořádková pokuta uložena bez řízení</w:t>
            </w:r>
            <w:r w:rsidRPr="00764FB9">
              <w:rPr>
                <w:rFonts w:ascii="Arial" w:hAnsi="Arial" w:cs="Arial"/>
                <w:sz w:val="24"/>
                <w:szCs w:val="24"/>
              </w:rPr>
              <w:tab/>
            </w:r>
          </w:p>
        </w:tc>
        <w:tc>
          <w:tcPr>
            <w:tcW w:w="1559" w:type="dxa"/>
          </w:tcPr>
          <w:p w:rsidR="00462A0B" w:rsidRPr="00764FB9" w:rsidRDefault="00462A0B" w:rsidP="00731057">
            <w:pPr>
              <w:spacing w:after="0" w:line="240" w:lineRule="auto"/>
              <w:jc w:val="right"/>
              <w:rPr>
                <w:rFonts w:ascii="Arial" w:hAnsi="Arial" w:cs="Arial"/>
                <w:b/>
                <w:sz w:val="24"/>
                <w:szCs w:val="24"/>
              </w:rPr>
            </w:pPr>
            <w:r w:rsidRPr="00764FB9">
              <w:rPr>
                <w:rFonts w:ascii="Arial" w:hAnsi="Arial" w:cs="Arial"/>
                <w:sz w:val="24"/>
                <w:szCs w:val="24"/>
              </w:rPr>
              <w:t xml:space="preserve">  </w:t>
            </w:r>
            <w:r w:rsidRPr="00764FB9">
              <w:rPr>
                <w:rFonts w:ascii="Arial" w:hAnsi="Arial" w:cs="Arial"/>
                <w:b/>
                <w:sz w:val="24"/>
                <w:szCs w:val="24"/>
              </w:rPr>
              <w:t xml:space="preserve">       </w:t>
            </w:r>
          </w:p>
          <w:p w:rsidR="00462A0B" w:rsidRPr="00764FB9" w:rsidRDefault="00462A0B" w:rsidP="00731057">
            <w:pPr>
              <w:spacing w:after="0" w:line="240" w:lineRule="auto"/>
              <w:jc w:val="right"/>
              <w:rPr>
                <w:rFonts w:ascii="Arial" w:hAnsi="Arial" w:cs="Arial"/>
                <w:sz w:val="24"/>
                <w:szCs w:val="24"/>
              </w:rPr>
            </w:pPr>
            <w:r w:rsidRPr="00764FB9">
              <w:rPr>
                <w:rFonts w:ascii="Arial" w:hAnsi="Arial" w:cs="Arial"/>
                <w:b/>
                <w:sz w:val="24"/>
                <w:szCs w:val="24"/>
              </w:rPr>
              <w:t>0 Kč</w:t>
            </w:r>
          </w:p>
        </w:tc>
      </w:tr>
      <w:tr w:rsidR="00462A0B" w:rsidRPr="00764FB9" w:rsidTr="00731057">
        <w:trPr>
          <w:trHeight w:val="312"/>
        </w:trPr>
        <w:tc>
          <w:tcPr>
            <w:tcW w:w="8357" w:type="dxa"/>
          </w:tcPr>
          <w:p w:rsidR="00462A0B" w:rsidRPr="00764FB9" w:rsidRDefault="00462A0B" w:rsidP="00731057">
            <w:pPr>
              <w:spacing w:after="0" w:line="240" w:lineRule="auto"/>
              <w:jc w:val="both"/>
              <w:rPr>
                <w:rFonts w:ascii="Arial" w:hAnsi="Arial" w:cs="Arial"/>
                <w:b/>
                <w:sz w:val="24"/>
                <w:szCs w:val="24"/>
              </w:rPr>
            </w:pPr>
          </w:p>
          <w:p w:rsidR="00462A0B" w:rsidRPr="00764FB9" w:rsidRDefault="00462A0B" w:rsidP="00731057">
            <w:pPr>
              <w:tabs>
                <w:tab w:val="left" w:pos="5873"/>
              </w:tabs>
              <w:spacing w:after="0" w:line="240" w:lineRule="auto"/>
              <w:jc w:val="both"/>
              <w:rPr>
                <w:rFonts w:ascii="Arial" w:hAnsi="Arial" w:cs="Arial"/>
                <w:b/>
                <w:sz w:val="24"/>
                <w:szCs w:val="24"/>
              </w:rPr>
            </w:pPr>
            <w:r w:rsidRPr="00764FB9">
              <w:rPr>
                <w:rFonts w:ascii="Arial" w:hAnsi="Arial" w:cs="Arial"/>
                <w:b/>
                <w:sz w:val="24"/>
                <w:szCs w:val="24"/>
              </w:rPr>
              <w:t>Výše nákladů řízení</w:t>
            </w:r>
            <w:r w:rsidRPr="00764FB9">
              <w:rPr>
                <w:rFonts w:ascii="Arial" w:hAnsi="Arial" w:cs="Arial"/>
                <w:b/>
                <w:sz w:val="24"/>
                <w:szCs w:val="24"/>
              </w:rPr>
              <w:tab/>
            </w:r>
          </w:p>
        </w:tc>
        <w:tc>
          <w:tcPr>
            <w:tcW w:w="1559" w:type="dxa"/>
          </w:tcPr>
          <w:p w:rsidR="00462A0B" w:rsidRPr="00764FB9" w:rsidRDefault="00462A0B" w:rsidP="00731057">
            <w:pPr>
              <w:spacing w:after="0" w:line="240" w:lineRule="auto"/>
              <w:jc w:val="right"/>
              <w:rPr>
                <w:rFonts w:ascii="Arial" w:hAnsi="Arial" w:cs="Arial"/>
                <w:b/>
                <w:sz w:val="24"/>
                <w:szCs w:val="24"/>
              </w:rPr>
            </w:pPr>
          </w:p>
          <w:p w:rsidR="00462A0B" w:rsidRPr="00764FB9" w:rsidRDefault="00462A0B" w:rsidP="00731057">
            <w:pPr>
              <w:spacing w:after="0" w:line="240" w:lineRule="auto"/>
              <w:jc w:val="right"/>
              <w:rPr>
                <w:rFonts w:ascii="Arial" w:hAnsi="Arial" w:cs="Arial"/>
                <w:b/>
                <w:sz w:val="24"/>
                <w:szCs w:val="24"/>
              </w:rPr>
            </w:pPr>
            <w:r w:rsidRPr="00764FB9">
              <w:rPr>
                <w:rFonts w:ascii="Arial" w:hAnsi="Arial" w:cs="Arial"/>
                <w:b/>
                <w:sz w:val="24"/>
                <w:szCs w:val="24"/>
              </w:rPr>
              <w:t>16.000 Kč</w:t>
            </w:r>
          </w:p>
        </w:tc>
      </w:tr>
    </w:tbl>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r w:rsidRPr="00764FB9">
        <w:rPr>
          <w:rFonts w:ascii="Arial" w:hAnsi="Arial" w:cs="Arial"/>
          <w:sz w:val="24"/>
          <w:szCs w:val="24"/>
        </w:rPr>
        <w:t>Pokuty příkazovým blokem byly uloženy podnikatelům za porušení povinností vyplývajících ze živnostenského zákona za méně závažná pochybení.</w:t>
      </w:r>
    </w:p>
    <w:p w:rsidR="00462A0B" w:rsidRPr="00764FB9" w:rsidRDefault="00462A0B" w:rsidP="00462A0B">
      <w:pPr>
        <w:spacing w:after="0" w:line="240" w:lineRule="auto"/>
        <w:jc w:val="both"/>
        <w:rPr>
          <w:rFonts w:ascii="Arial" w:hAnsi="Arial" w:cs="Arial"/>
          <w:sz w:val="24"/>
          <w:szCs w:val="24"/>
        </w:rPr>
      </w:pPr>
      <w:r w:rsidRPr="00764FB9">
        <w:rPr>
          <w:rFonts w:ascii="Arial" w:hAnsi="Arial" w:cs="Arial"/>
          <w:sz w:val="24"/>
          <w:szCs w:val="24"/>
        </w:rPr>
        <w:t>V případech, kdy správní řízení vyvolal účastník řízení porušením právní povinnosti, jsou mu stanoveny náklady řízení ve výši 1 000 Kč.</w:t>
      </w:r>
    </w:p>
    <w:p w:rsidR="00462A0B" w:rsidRPr="00764FB9" w:rsidRDefault="00462A0B" w:rsidP="00462A0B">
      <w:pPr>
        <w:spacing w:after="0" w:line="240" w:lineRule="auto"/>
        <w:jc w:val="both"/>
        <w:rPr>
          <w:rFonts w:ascii="Arial" w:hAnsi="Arial" w:cs="Arial"/>
          <w:sz w:val="24"/>
          <w:szCs w:val="24"/>
        </w:rPr>
      </w:pPr>
      <w:r w:rsidRPr="00764FB9">
        <w:rPr>
          <w:rFonts w:ascii="Arial" w:hAnsi="Arial" w:cs="Arial"/>
          <w:sz w:val="24"/>
          <w:szCs w:val="24"/>
        </w:rPr>
        <w:t xml:space="preserve">Na kontrolním a správní oddělení jsou rovněž řešeny stížnosti a podněty na podnikatele. Na základě těchto stížností je ve většině případů u podnikatele provedena živnostenská kontrola, pokud z obsahu stížnosti a následným šetřením lze dovodit porušení zákona. Za sledované období obdržel OŽÚ </w:t>
      </w:r>
      <w:r w:rsidRPr="00764FB9">
        <w:rPr>
          <w:rFonts w:ascii="Arial" w:hAnsi="Arial" w:cs="Arial"/>
          <w:b/>
          <w:sz w:val="24"/>
          <w:szCs w:val="24"/>
        </w:rPr>
        <w:t xml:space="preserve">4 </w:t>
      </w:r>
      <w:r w:rsidRPr="00764FB9">
        <w:rPr>
          <w:rFonts w:ascii="Arial" w:hAnsi="Arial" w:cs="Arial"/>
          <w:sz w:val="24"/>
          <w:szCs w:val="24"/>
        </w:rPr>
        <w:t>stížnosti a podněty.</w:t>
      </w:r>
    </w:p>
    <w:p w:rsidR="00462A0B" w:rsidRPr="00764FB9" w:rsidRDefault="00462A0B" w:rsidP="00462A0B">
      <w:pPr>
        <w:pBdr>
          <w:bottom w:val="single" w:sz="4" w:space="1" w:color="auto"/>
        </w:pBdr>
        <w:spacing w:after="0" w:line="240" w:lineRule="auto"/>
        <w:jc w:val="both"/>
        <w:rPr>
          <w:rFonts w:ascii="Arial" w:hAnsi="Arial" w:cs="Arial"/>
          <w:sz w:val="24"/>
          <w:szCs w:val="24"/>
        </w:rPr>
      </w:pPr>
      <w:r w:rsidRPr="00764FB9">
        <w:rPr>
          <w:rFonts w:ascii="Arial" w:hAnsi="Arial" w:cs="Arial"/>
          <w:sz w:val="24"/>
          <w:szCs w:val="24"/>
        </w:rPr>
        <w:t xml:space="preserve">Kontrolní a správní oddělení dále v IS RŽP zpracovává avíza o změnách údajů subjektů v případech, kdy zdrojem informace je insolvenční rejstřík. Pokud uvedená informace insolvenčního rejstříku vyvolává překážku provozování živnosti, tak je </w:t>
      </w:r>
      <w:r w:rsidRPr="00764FB9">
        <w:rPr>
          <w:rFonts w:ascii="Arial" w:hAnsi="Arial" w:cs="Arial"/>
          <w:sz w:val="24"/>
          <w:szCs w:val="24"/>
        </w:rPr>
        <w:lastRenderedPageBreak/>
        <w:t>zahájeno správní řízení ve věci zrušení živnostenského oprávnění. Za uvedené období bylo zpracováno 25 těchto avíz.</w:t>
      </w:r>
    </w:p>
    <w:p w:rsidR="00462A0B" w:rsidRPr="00764FB9" w:rsidRDefault="00462A0B" w:rsidP="00462A0B">
      <w:pPr>
        <w:spacing w:after="0" w:line="240" w:lineRule="auto"/>
        <w:rPr>
          <w:rFonts w:ascii="Arial" w:hAnsi="Arial" w:cs="Arial"/>
          <w:b/>
          <w:bCs/>
          <w:sz w:val="24"/>
          <w:szCs w:val="24"/>
        </w:rPr>
      </w:pPr>
    </w:p>
    <w:p w:rsidR="00462A0B" w:rsidRPr="00764FB9" w:rsidRDefault="00462A0B" w:rsidP="00462A0B">
      <w:pPr>
        <w:spacing w:after="0" w:line="240" w:lineRule="auto"/>
        <w:rPr>
          <w:rFonts w:ascii="Arial" w:hAnsi="Arial" w:cs="Arial"/>
          <w:b/>
          <w:bCs/>
          <w:sz w:val="24"/>
          <w:szCs w:val="24"/>
        </w:rPr>
      </w:pPr>
      <w:r w:rsidRPr="00764FB9">
        <w:rPr>
          <w:rFonts w:ascii="Arial" w:hAnsi="Arial" w:cs="Arial"/>
          <w:b/>
          <w:bCs/>
          <w:sz w:val="24"/>
          <w:szCs w:val="24"/>
        </w:rPr>
        <w:t>Výpisy ze živnostenského rejstříku</w:t>
      </w:r>
    </w:p>
    <w:p w:rsidR="00462A0B" w:rsidRPr="00764FB9" w:rsidRDefault="00462A0B" w:rsidP="00462A0B">
      <w:pPr>
        <w:tabs>
          <w:tab w:val="left" w:pos="1560"/>
        </w:tabs>
        <w:spacing w:after="0" w:line="240" w:lineRule="auto"/>
        <w:jc w:val="both"/>
        <w:rPr>
          <w:rFonts w:ascii="Arial" w:hAnsi="Arial" w:cs="Arial"/>
          <w:sz w:val="24"/>
          <w:szCs w:val="24"/>
        </w:rPr>
      </w:pPr>
      <w:r w:rsidRPr="00764FB9">
        <w:rPr>
          <w:rFonts w:ascii="Arial" w:hAnsi="Arial" w:cs="Arial"/>
          <w:sz w:val="24"/>
          <w:szCs w:val="24"/>
        </w:rPr>
        <w:t>Tyto výpisy z živnostenského rejstříku vydávají pracovníci kontrolního a správního oddělení. Jedná se o výpisy, o něž žádají orgány státní správy, a které jsou osvobozeny od správního poplatku.</w:t>
      </w:r>
    </w:p>
    <w:tbl>
      <w:tblPr>
        <w:tblpPr w:leftFromText="141" w:rightFromText="141" w:vertAnchor="text" w:horzAnchor="margin" w:tblpY="14"/>
        <w:tblW w:w="9916" w:type="dxa"/>
        <w:tblLook w:val="04A0" w:firstRow="1" w:lastRow="0" w:firstColumn="1" w:lastColumn="0" w:noHBand="0" w:noVBand="1"/>
      </w:tblPr>
      <w:tblGrid>
        <w:gridCol w:w="8640"/>
        <w:gridCol w:w="1276"/>
      </w:tblGrid>
      <w:tr w:rsidR="00462A0B" w:rsidRPr="00764FB9" w:rsidTr="00731057">
        <w:trPr>
          <w:trHeight w:val="312"/>
        </w:trPr>
        <w:tc>
          <w:tcPr>
            <w:tcW w:w="8640" w:type="dxa"/>
            <w:hideMark/>
          </w:tcPr>
          <w:p w:rsidR="00462A0B" w:rsidRPr="00764FB9" w:rsidRDefault="00462A0B" w:rsidP="00731057">
            <w:pPr>
              <w:pStyle w:val="Odstavecseseznamem"/>
              <w:ind w:left="0"/>
              <w:jc w:val="both"/>
              <w:rPr>
                <w:rFonts w:ascii="Arial" w:hAnsi="Arial" w:cs="Arial"/>
                <w:sz w:val="24"/>
                <w:szCs w:val="24"/>
              </w:rPr>
            </w:pPr>
            <w:r w:rsidRPr="00764FB9">
              <w:rPr>
                <w:rFonts w:ascii="Arial" w:hAnsi="Arial" w:cs="Arial"/>
                <w:sz w:val="24"/>
                <w:szCs w:val="24"/>
              </w:rPr>
              <w:t>Výp</w:t>
            </w:r>
            <w:r w:rsidR="00414E99">
              <w:rPr>
                <w:rFonts w:ascii="Arial" w:hAnsi="Arial" w:cs="Arial"/>
                <w:sz w:val="24"/>
                <w:szCs w:val="24"/>
              </w:rPr>
              <w:t>výp</w:t>
            </w:r>
            <w:r w:rsidRPr="00764FB9">
              <w:rPr>
                <w:rFonts w:ascii="Arial" w:hAnsi="Arial" w:cs="Arial"/>
                <w:sz w:val="24"/>
                <w:szCs w:val="24"/>
              </w:rPr>
              <w:t>isy ze živnostenského rejstříku</w:t>
            </w:r>
          </w:p>
        </w:tc>
        <w:tc>
          <w:tcPr>
            <w:tcW w:w="1276"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5</w:t>
            </w:r>
          </w:p>
        </w:tc>
      </w:tr>
      <w:tr w:rsidR="00462A0B" w:rsidRPr="00764FB9" w:rsidTr="00731057">
        <w:trPr>
          <w:trHeight w:val="312"/>
        </w:trPr>
        <w:tc>
          <w:tcPr>
            <w:tcW w:w="8640" w:type="dxa"/>
            <w:tcBorders>
              <w:bottom w:val="single" w:sz="4" w:space="0" w:color="auto"/>
            </w:tcBorders>
            <w:hideMark/>
          </w:tcPr>
          <w:p w:rsidR="00462A0B" w:rsidRPr="00764FB9" w:rsidRDefault="00414E99" w:rsidP="00731057">
            <w:pPr>
              <w:pStyle w:val="Odstavecseseznamem"/>
              <w:ind w:left="0"/>
              <w:jc w:val="both"/>
              <w:rPr>
                <w:rFonts w:ascii="Arial" w:hAnsi="Arial" w:cs="Arial"/>
                <w:sz w:val="24"/>
                <w:szCs w:val="24"/>
              </w:rPr>
            </w:pPr>
            <w:r>
              <w:rPr>
                <w:rFonts w:ascii="Arial" w:hAnsi="Arial" w:cs="Arial"/>
                <w:sz w:val="24"/>
                <w:szCs w:val="24"/>
              </w:rPr>
              <w:t>Popotv</w:t>
            </w:r>
            <w:r w:rsidR="00462A0B" w:rsidRPr="00764FB9">
              <w:rPr>
                <w:rFonts w:ascii="Arial" w:hAnsi="Arial" w:cs="Arial"/>
                <w:sz w:val="24"/>
                <w:szCs w:val="24"/>
              </w:rPr>
              <w:t>rzení o existenci nebo neexistenci zápisu ze živnostenského rejstříku</w:t>
            </w:r>
          </w:p>
        </w:tc>
        <w:tc>
          <w:tcPr>
            <w:tcW w:w="1276" w:type="dxa"/>
            <w:tcBorders>
              <w:bottom w:val="single" w:sz="4" w:space="0" w:color="auto"/>
            </w:tcBorders>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6</w:t>
            </w:r>
          </w:p>
        </w:tc>
      </w:tr>
    </w:tbl>
    <w:p w:rsidR="00462A0B" w:rsidRPr="00764FB9" w:rsidRDefault="00462A0B" w:rsidP="00462A0B">
      <w:pPr>
        <w:spacing w:after="0" w:line="240" w:lineRule="auto"/>
        <w:rPr>
          <w:rFonts w:ascii="Arial" w:hAnsi="Arial" w:cs="Arial"/>
          <w:b/>
          <w:bCs/>
          <w:sz w:val="24"/>
          <w:szCs w:val="24"/>
        </w:rPr>
      </w:pPr>
    </w:p>
    <w:p w:rsidR="00462A0B" w:rsidRPr="00764FB9" w:rsidRDefault="00462A0B" w:rsidP="00462A0B">
      <w:pPr>
        <w:spacing w:after="0" w:line="240" w:lineRule="auto"/>
        <w:rPr>
          <w:rFonts w:ascii="Arial" w:hAnsi="Arial" w:cs="Arial"/>
          <w:b/>
          <w:bCs/>
          <w:sz w:val="24"/>
          <w:szCs w:val="24"/>
        </w:rPr>
      </w:pPr>
      <w:r w:rsidRPr="00764FB9">
        <w:rPr>
          <w:rFonts w:ascii="Arial" w:hAnsi="Arial" w:cs="Arial"/>
          <w:b/>
          <w:bCs/>
          <w:sz w:val="24"/>
          <w:szCs w:val="24"/>
        </w:rPr>
        <w:t xml:space="preserve">Jednotné kontaktní místo </w:t>
      </w:r>
    </w:p>
    <w:p w:rsidR="00462A0B" w:rsidRPr="00764FB9" w:rsidRDefault="00462A0B" w:rsidP="00462A0B">
      <w:pPr>
        <w:spacing w:after="0" w:line="240" w:lineRule="auto"/>
        <w:jc w:val="both"/>
        <w:rPr>
          <w:rFonts w:ascii="Arial" w:hAnsi="Arial" w:cs="Arial"/>
          <w:sz w:val="24"/>
          <w:szCs w:val="24"/>
        </w:rPr>
      </w:pPr>
      <w:r w:rsidRPr="00764FB9">
        <w:rPr>
          <w:rFonts w:ascii="Arial" w:hAnsi="Arial" w:cs="Arial"/>
          <w:sz w:val="24"/>
          <w:szCs w:val="24"/>
        </w:rPr>
        <w:t xml:space="preserve">Jednotné kontaktní místo (JKM) zpracovává dotazy na podnikání v jednotlivých členských státech EU. </w:t>
      </w:r>
    </w:p>
    <w:tbl>
      <w:tblPr>
        <w:tblW w:w="9889" w:type="dxa"/>
        <w:tblLook w:val="04A0" w:firstRow="1" w:lastRow="0" w:firstColumn="1" w:lastColumn="0" w:noHBand="0" w:noVBand="1"/>
      </w:tblPr>
      <w:tblGrid>
        <w:gridCol w:w="8330"/>
        <w:gridCol w:w="1559"/>
      </w:tblGrid>
      <w:tr w:rsidR="00462A0B" w:rsidRPr="00764FB9" w:rsidTr="00731057">
        <w:trPr>
          <w:trHeight w:val="312"/>
        </w:trPr>
        <w:tc>
          <w:tcPr>
            <w:tcW w:w="8330" w:type="dxa"/>
            <w:hideMark/>
          </w:tcPr>
          <w:p w:rsidR="00462A0B" w:rsidRPr="00764FB9" w:rsidRDefault="00462A0B" w:rsidP="00731057">
            <w:pPr>
              <w:spacing w:after="0" w:line="240" w:lineRule="auto"/>
              <w:jc w:val="both"/>
              <w:rPr>
                <w:rFonts w:ascii="Arial" w:hAnsi="Arial" w:cs="Arial"/>
                <w:sz w:val="24"/>
                <w:szCs w:val="24"/>
              </w:rPr>
            </w:pPr>
            <w:r w:rsidRPr="00764FB9">
              <w:rPr>
                <w:rFonts w:ascii="Arial" w:hAnsi="Arial" w:cs="Arial"/>
                <w:sz w:val="24"/>
                <w:szCs w:val="24"/>
              </w:rPr>
              <w:t>Počet vyřizovaných dotazů</w:t>
            </w:r>
          </w:p>
        </w:tc>
        <w:tc>
          <w:tcPr>
            <w:tcW w:w="1559" w:type="dxa"/>
            <w:hideMark/>
          </w:tcPr>
          <w:p w:rsidR="00462A0B" w:rsidRPr="00764FB9" w:rsidRDefault="00462A0B" w:rsidP="00731057">
            <w:pPr>
              <w:spacing w:after="0" w:line="240" w:lineRule="auto"/>
              <w:jc w:val="right"/>
              <w:rPr>
                <w:rFonts w:ascii="Arial" w:hAnsi="Arial" w:cs="Arial"/>
                <w:b/>
                <w:sz w:val="24"/>
                <w:szCs w:val="24"/>
              </w:rPr>
            </w:pPr>
          </w:p>
        </w:tc>
      </w:tr>
      <w:tr w:rsidR="00462A0B" w:rsidRPr="00764FB9" w:rsidTr="00731057">
        <w:trPr>
          <w:trHeight w:val="312"/>
        </w:trPr>
        <w:tc>
          <w:tcPr>
            <w:tcW w:w="8330" w:type="dxa"/>
            <w:hideMark/>
          </w:tcPr>
          <w:p w:rsidR="00462A0B" w:rsidRPr="00764FB9" w:rsidRDefault="00462A0B" w:rsidP="00146962">
            <w:pPr>
              <w:pStyle w:val="Odstavecseseznamem"/>
              <w:numPr>
                <w:ilvl w:val="0"/>
                <w:numId w:val="53"/>
              </w:numPr>
              <w:ind w:left="0"/>
              <w:jc w:val="both"/>
              <w:rPr>
                <w:rFonts w:ascii="Arial" w:hAnsi="Arial" w:cs="Arial"/>
                <w:sz w:val="24"/>
                <w:szCs w:val="24"/>
              </w:rPr>
            </w:pPr>
            <w:r w:rsidRPr="00764FB9">
              <w:rPr>
                <w:rFonts w:ascii="Arial" w:hAnsi="Arial" w:cs="Arial"/>
                <w:sz w:val="24"/>
                <w:szCs w:val="24"/>
              </w:rPr>
              <w:t>Leden</w:t>
            </w:r>
          </w:p>
        </w:tc>
        <w:tc>
          <w:tcPr>
            <w:tcW w:w="1559"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7</w:t>
            </w:r>
          </w:p>
        </w:tc>
      </w:tr>
      <w:tr w:rsidR="00462A0B" w:rsidRPr="00764FB9" w:rsidTr="00731057">
        <w:trPr>
          <w:trHeight w:val="312"/>
        </w:trPr>
        <w:tc>
          <w:tcPr>
            <w:tcW w:w="8330" w:type="dxa"/>
            <w:hideMark/>
          </w:tcPr>
          <w:p w:rsidR="00462A0B" w:rsidRPr="00764FB9" w:rsidRDefault="00462A0B" w:rsidP="00146962">
            <w:pPr>
              <w:pStyle w:val="Odstavecseseznamem"/>
              <w:numPr>
                <w:ilvl w:val="0"/>
                <w:numId w:val="53"/>
              </w:numPr>
              <w:ind w:left="0"/>
              <w:jc w:val="both"/>
              <w:rPr>
                <w:rFonts w:ascii="Arial" w:hAnsi="Arial" w:cs="Arial"/>
                <w:sz w:val="24"/>
                <w:szCs w:val="24"/>
              </w:rPr>
            </w:pPr>
            <w:r w:rsidRPr="00764FB9">
              <w:rPr>
                <w:rFonts w:ascii="Arial" w:hAnsi="Arial" w:cs="Arial"/>
                <w:sz w:val="24"/>
                <w:szCs w:val="24"/>
              </w:rPr>
              <w:t>Únor</w:t>
            </w:r>
          </w:p>
        </w:tc>
        <w:tc>
          <w:tcPr>
            <w:tcW w:w="1559" w:type="dxa"/>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1</w:t>
            </w:r>
          </w:p>
        </w:tc>
      </w:tr>
      <w:tr w:rsidR="00462A0B" w:rsidRPr="00764FB9" w:rsidTr="00731057">
        <w:trPr>
          <w:trHeight w:val="312"/>
        </w:trPr>
        <w:tc>
          <w:tcPr>
            <w:tcW w:w="8330" w:type="dxa"/>
            <w:tcBorders>
              <w:bottom w:val="single" w:sz="4" w:space="0" w:color="auto"/>
            </w:tcBorders>
            <w:hideMark/>
          </w:tcPr>
          <w:p w:rsidR="00462A0B" w:rsidRPr="00764FB9" w:rsidRDefault="00462A0B" w:rsidP="00146962">
            <w:pPr>
              <w:pStyle w:val="Odstavecseseznamem"/>
              <w:numPr>
                <w:ilvl w:val="0"/>
                <w:numId w:val="53"/>
              </w:numPr>
              <w:ind w:left="0"/>
              <w:jc w:val="both"/>
              <w:rPr>
                <w:rFonts w:ascii="Arial" w:hAnsi="Arial" w:cs="Arial"/>
                <w:sz w:val="24"/>
                <w:szCs w:val="24"/>
              </w:rPr>
            </w:pPr>
            <w:r w:rsidRPr="00764FB9">
              <w:rPr>
                <w:rFonts w:ascii="Arial" w:hAnsi="Arial" w:cs="Arial"/>
                <w:sz w:val="24"/>
                <w:szCs w:val="24"/>
              </w:rPr>
              <w:t>Březen</w:t>
            </w:r>
          </w:p>
        </w:tc>
        <w:tc>
          <w:tcPr>
            <w:tcW w:w="1559" w:type="dxa"/>
            <w:tcBorders>
              <w:bottom w:val="single" w:sz="4" w:space="0" w:color="auto"/>
            </w:tcBorders>
            <w:hideMark/>
          </w:tcPr>
          <w:p w:rsidR="00462A0B" w:rsidRPr="00764FB9" w:rsidRDefault="00462A0B" w:rsidP="00731057">
            <w:pPr>
              <w:spacing w:after="0" w:line="240" w:lineRule="auto"/>
              <w:jc w:val="right"/>
              <w:rPr>
                <w:rFonts w:ascii="Arial" w:hAnsi="Arial" w:cs="Arial"/>
                <w:sz w:val="24"/>
                <w:szCs w:val="24"/>
              </w:rPr>
            </w:pPr>
            <w:r w:rsidRPr="00764FB9">
              <w:rPr>
                <w:rFonts w:ascii="Arial" w:hAnsi="Arial" w:cs="Arial"/>
                <w:sz w:val="24"/>
                <w:szCs w:val="24"/>
              </w:rPr>
              <w:t>2</w:t>
            </w:r>
          </w:p>
        </w:tc>
      </w:tr>
    </w:tbl>
    <w:p w:rsidR="00462A0B" w:rsidRPr="00764FB9" w:rsidRDefault="00462A0B" w:rsidP="00462A0B">
      <w:pPr>
        <w:keepNext/>
        <w:spacing w:after="0" w:line="240" w:lineRule="auto"/>
        <w:rPr>
          <w:rFonts w:ascii="Arial" w:hAnsi="Arial" w:cs="Arial"/>
          <w:b/>
          <w:bCs/>
          <w:sz w:val="24"/>
          <w:szCs w:val="24"/>
          <w:u w:val="single"/>
        </w:rPr>
      </w:pPr>
    </w:p>
    <w:p w:rsidR="00462A0B" w:rsidRPr="00764FB9" w:rsidRDefault="00462A0B" w:rsidP="00462A0B">
      <w:pPr>
        <w:keepNext/>
        <w:spacing w:after="0" w:line="240" w:lineRule="auto"/>
        <w:rPr>
          <w:rFonts w:ascii="Arial" w:hAnsi="Arial" w:cs="Arial"/>
          <w:b/>
          <w:bCs/>
          <w:sz w:val="24"/>
          <w:szCs w:val="24"/>
          <w:u w:val="single"/>
        </w:rPr>
      </w:pPr>
      <w:r w:rsidRPr="00764FB9">
        <w:rPr>
          <w:rFonts w:ascii="Arial" w:hAnsi="Arial" w:cs="Arial"/>
          <w:b/>
          <w:bCs/>
          <w:sz w:val="24"/>
          <w:szCs w:val="24"/>
          <w:u w:val="single"/>
        </w:rPr>
        <w:t>3. Ostatní</w:t>
      </w:r>
    </w:p>
    <w:p w:rsidR="00462A0B" w:rsidRPr="00764FB9" w:rsidRDefault="00462A0B" w:rsidP="00462A0B">
      <w:pPr>
        <w:spacing w:after="0" w:line="240" w:lineRule="auto"/>
        <w:jc w:val="both"/>
        <w:rPr>
          <w:rFonts w:ascii="Arial" w:hAnsi="Arial" w:cs="Arial"/>
          <w:sz w:val="24"/>
          <w:szCs w:val="24"/>
        </w:rPr>
      </w:pPr>
      <w:r w:rsidRPr="00764FB9">
        <w:rPr>
          <w:rFonts w:ascii="Arial" w:hAnsi="Arial" w:cs="Arial"/>
          <w:sz w:val="24"/>
          <w:szCs w:val="24"/>
        </w:rPr>
        <w:t>V uplynulém období OŽÚ obdržel od Krajského úřadu Kraje vysočina, odboru dopravy (dopravní úřad) celkem 122 návrhů na změnu rozsahu koncesované živnosti Silniční motorová doprava. Jednalo se o případy, kdy podnikatelé v nákladní mezinárodní dopravě provozované vozidly nebo jízdními soupravami o celkové hmotnosti 2,5 – 3,5 tuny na žádost dopravního úřadu neprokázali splnění podmínky usazení, neboť nemají k dispozici jedno nebo více vozidel pro tento druh dopravy. Živnostenský úřad je tímto návrhem vázán, a je tudíž po jeho obdržení povinen zahájit správní řízení a následně vydat rozhodnutí, ve kterém podnikateli sníží rozsah silniční motorové dopravy o uvedený druh dopravy. Po nabytí právní moci rozhodnutí dále živnostenský úřad musí do pěti pracovních dní podnikateli vydat a doručit výpis ze živnostenského rejstříku.</w:t>
      </w: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462A0B">
      <w:pPr>
        <w:spacing w:after="0" w:line="240" w:lineRule="auto"/>
        <w:jc w:val="both"/>
        <w:rPr>
          <w:rFonts w:ascii="Arial" w:hAnsi="Arial" w:cs="Arial"/>
          <w:sz w:val="24"/>
          <w:szCs w:val="24"/>
        </w:rPr>
      </w:pPr>
    </w:p>
    <w:p w:rsidR="00462A0B" w:rsidRPr="00764FB9" w:rsidRDefault="00462A0B" w:rsidP="00234637">
      <w:pPr>
        <w:spacing w:after="0" w:line="240" w:lineRule="auto"/>
        <w:rPr>
          <w:rFonts w:ascii="Arial" w:hAnsi="Arial" w:cs="Arial"/>
          <w:sz w:val="24"/>
          <w:szCs w:val="24"/>
        </w:rPr>
      </w:pPr>
    </w:p>
    <w:p w:rsidR="006161CD" w:rsidRPr="00764FB9" w:rsidRDefault="006161CD" w:rsidP="00234637">
      <w:pPr>
        <w:spacing w:after="0" w:line="240" w:lineRule="auto"/>
        <w:rPr>
          <w:rFonts w:ascii="Arial" w:hAnsi="Arial" w:cs="Arial"/>
          <w:sz w:val="24"/>
          <w:szCs w:val="24"/>
        </w:rPr>
      </w:pPr>
    </w:p>
    <w:p w:rsidR="006161CD" w:rsidRPr="00764FB9" w:rsidRDefault="006161CD" w:rsidP="00234637">
      <w:pPr>
        <w:spacing w:after="0" w:line="240" w:lineRule="auto"/>
        <w:rPr>
          <w:rFonts w:ascii="Arial" w:hAnsi="Arial" w:cs="Arial"/>
          <w:sz w:val="24"/>
          <w:szCs w:val="24"/>
        </w:rPr>
      </w:pPr>
    </w:p>
    <w:p w:rsidR="006161CD" w:rsidRPr="00764FB9" w:rsidRDefault="006161CD" w:rsidP="00234637">
      <w:pPr>
        <w:spacing w:after="0" w:line="240" w:lineRule="auto"/>
        <w:rPr>
          <w:rFonts w:ascii="Arial" w:hAnsi="Arial" w:cs="Arial"/>
          <w:sz w:val="24"/>
          <w:szCs w:val="24"/>
        </w:rPr>
      </w:pPr>
    </w:p>
    <w:p w:rsidR="006161CD" w:rsidRPr="00764FB9" w:rsidRDefault="006161CD" w:rsidP="00234637">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6161CD" w:rsidRPr="00764FB9" w:rsidTr="00731057">
        <w:trPr>
          <w:trHeight w:val="567"/>
        </w:trPr>
        <w:tc>
          <w:tcPr>
            <w:tcW w:w="9062" w:type="dxa"/>
            <w:gridSpan w:val="4"/>
            <w:vAlign w:val="center"/>
          </w:tcPr>
          <w:p w:rsidR="006161CD" w:rsidRPr="00764FB9" w:rsidRDefault="006161CD" w:rsidP="00731057">
            <w:pPr>
              <w:spacing w:after="0" w:line="240" w:lineRule="auto"/>
              <w:jc w:val="center"/>
              <w:rPr>
                <w:rFonts w:ascii="Arial" w:hAnsi="Arial" w:cs="Arial"/>
                <w:b/>
                <w:sz w:val="24"/>
                <w:szCs w:val="24"/>
              </w:rPr>
            </w:pPr>
            <w:r w:rsidRPr="00764FB9">
              <w:rPr>
                <w:rFonts w:ascii="Arial" w:hAnsi="Arial" w:cs="Arial"/>
                <w:b/>
                <w:noProof/>
                <w:sz w:val="24"/>
                <w:szCs w:val="24"/>
                <w:lang w:eastAsia="cs-CZ"/>
              </w:rPr>
              <w:lastRenderedPageBreak/>
              <w:drawing>
                <wp:anchor distT="0" distB="0" distL="114300" distR="114300" simplePos="0" relativeHeight="251675648" behindDoc="1" locked="0" layoutInCell="1" allowOverlap="1" wp14:anchorId="78306F13" wp14:editId="75221DF1">
                  <wp:simplePos x="0" y="0"/>
                  <wp:positionH relativeFrom="column">
                    <wp:posOffset>1295400</wp:posOffset>
                  </wp:positionH>
                  <wp:positionV relativeFrom="page">
                    <wp:posOffset>-6350</wp:posOffset>
                  </wp:positionV>
                  <wp:extent cx="2260600" cy="360045"/>
                  <wp:effectExtent l="0" t="0" r="6350" b="1905"/>
                  <wp:wrapNone/>
                  <wp:docPr id="12" name="Obrázek 1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161CD" w:rsidRPr="00764FB9" w:rsidTr="00731057">
        <w:trPr>
          <w:trHeight w:val="567"/>
        </w:trPr>
        <w:tc>
          <w:tcPr>
            <w:tcW w:w="6526" w:type="dxa"/>
            <w:gridSpan w:val="3"/>
            <w:vAlign w:val="center"/>
          </w:tcPr>
          <w:p w:rsidR="006161CD" w:rsidRPr="00764FB9" w:rsidRDefault="006161CD" w:rsidP="00731057">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6161CD" w:rsidRPr="00764FB9" w:rsidRDefault="006161CD" w:rsidP="00731057">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6161CD" w:rsidRPr="00764FB9" w:rsidTr="00731057">
        <w:trPr>
          <w:trHeight w:val="398"/>
        </w:trPr>
        <w:tc>
          <w:tcPr>
            <w:tcW w:w="1425" w:type="dxa"/>
            <w:vAlign w:val="center"/>
          </w:tcPr>
          <w:p w:rsidR="006161CD" w:rsidRPr="00764FB9" w:rsidRDefault="006161CD" w:rsidP="00731057">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6161CD" w:rsidRPr="00764FB9" w:rsidRDefault="006161CD" w:rsidP="00731057">
            <w:pPr>
              <w:spacing w:after="0" w:line="240" w:lineRule="auto"/>
              <w:jc w:val="center"/>
              <w:rPr>
                <w:rFonts w:ascii="Arial" w:hAnsi="Arial" w:cs="Arial"/>
                <w:b/>
                <w:sz w:val="24"/>
                <w:szCs w:val="24"/>
              </w:rPr>
            </w:pPr>
            <w:r w:rsidRPr="00764FB9">
              <w:rPr>
                <w:rFonts w:ascii="Arial" w:hAnsi="Arial" w:cs="Arial"/>
                <w:b/>
                <w:sz w:val="24"/>
                <w:szCs w:val="24"/>
              </w:rPr>
              <w:t>Ing. Alena Kottová</w:t>
            </w:r>
          </w:p>
        </w:tc>
        <w:tc>
          <w:tcPr>
            <w:tcW w:w="1694" w:type="dxa"/>
            <w:vAlign w:val="center"/>
          </w:tcPr>
          <w:p w:rsidR="006161CD" w:rsidRPr="00764FB9" w:rsidRDefault="006161CD" w:rsidP="00731057">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6161CD" w:rsidRPr="00764FB9" w:rsidRDefault="006161CD" w:rsidP="00731057">
            <w:pPr>
              <w:spacing w:after="0" w:line="240" w:lineRule="auto"/>
              <w:jc w:val="center"/>
              <w:rPr>
                <w:rFonts w:ascii="Arial" w:hAnsi="Arial" w:cs="Arial"/>
                <w:b/>
                <w:sz w:val="24"/>
                <w:szCs w:val="24"/>
              </w:rPr>
            </w:pPr>
            <w:bookmarkStart w:id="9" w:name="OŽÚ"/>
            <w:bookmarkStart w:id="10" w:name="ORM"/>
            <w:r w:rsidRPr="00764FB9">
              <w:rPr>
                <w:rFonts w:ascii="Arial" w:hAnsi="Arial" w:cs="Arial"/>
                <w:b/>
                <w:sz w:val="24"/>
                <w:szCs w:val="24"/>
              </w:rPr>
              <w:t>ORM</w:t>
            </w:r>
            <w:bookmarkEnd w:id="9"/>
            <w:bookmarkEnd w:id="10"/>
          </w:p>
        </w:tc>
      </w:tr>
    </w:tbl>
    <w:p w:rsidR="006161CD" w:rsidRPr="00764FB9" w:rsidRDefault="006161CD" w:rsidP="006161CD">
      <w:pPr>
        <w:pStyle w:val="Odstavecseseznamem"/>
        <w:ind w:left="0"/>
        <w:jc w:val="both"/>
        <w:rPr>
          <w:rFonts w:ascii="Arial" w:hAnsi="Arial" w:cs="Arial"/>
          <w:sz w:val="24"/>
          <w:szCs w:val="24"/>
        </w:rPr>
      </w:pPr>
    </w:p>
    <w:p w:rsidR="006161CD" w:rsidRPr="00764FB9" w:rsidRDefault="006161CD" w:rsidP="006161CD">
      <w:pPr>
        <w:autoSpaceDE w:val="0"/>
        <w:autoSpaceDN w:val="0"/>
        <w:adjustRightInd w:val="0"/>
        <w:spacing w:after="0" w:line="240" w:lineRule="auto"/>
        <w:jc w:val="both"/>
        <w:rPr>
          <w:rFonts w:ascii="Arial" w:hAnsi="Arial" w:cs="Arial"/>
          <w:sz w:val="24"/>
          <w:szCs w:val="24"/>
        </w:rPr>
      </w:pPr>
      <w:r w:rsidRPr="00764FB9">
        <w:rPr>
          <w:rFonts w:ascii="Arial" w:hAnsi="Arial" w:cs="Arial"/>
          <w:sz w:val="24"/>
          <w:szCs w:val="24"/>
        </w:rPr>
        <w:t>V I. Čtvrtletí 2024 pokračují  práce na výstavbě HMA, jsou připravovány  zadávací podmínky na  dodávky gastra, jevištní techniky, strojů, interiéru a  navigačního systému.</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 xml:space="preserve">Stavební práce na obnově domu Masarykovo náměstí 21 byly dokončeny k 4.3.2024. Zajišťování pravidelných investičních porad, účast na jednání pracovní skupiny pro výstavbu. </w:t>
      </w:r>
    </w:p>
    <w:p w:rsidR="006161CD" w:rsidRPr="00764FB9" w:rsidRDefault="006161CD" w:rsidP="006161CD">
      <w:pPr>
        <w:spacing w:after="0" w:line="240" w:lineRule="auto"/>
        <w:rPr>
          <w:rFonts w:ascii="Arial" w:hAnsi="Arial" w:cs="Arial"/>
          <w:sz w:val="24"/>
          <w:szCs w:val="24"/>
        </w:rPr>
      </w:pPr>
    </w:p>
    <w:p w:rsidR="006161CD" w:rsidRPr="00764FB9" w:rsidRDefault="006161CD" w:rsidP="006161CD">
      <w:pPr>
        <w:spacing w:after="0" w:line="240" w:lineRule="auto"/>
        <w:rPr>
          <w:rFonts w:ascii="Arial" w:hAnsi="Arial" w:cs="Arial"/>
          <w:b/>
          <w:sz w:val="24"/>
          <w:szCs w:val="24"/>
        </w:rPr>
      </w:pPr>
      <w:r w:rsidRPr="00764FB9">
        <w:rPr>
          <w:rFonts w:ascii="Arial" w:hAnsi="Arial" w:cs="Arial"/>
          <w:b/>
          <w:sz w:val="24"/>
          <w:szCs w:val="24"/>
        </w:rPr>
        <w:t>INVESTIČNÍ ODDĚLENÍ</w:t>
      </w:r>
    </w:p>
    <w:p w:rsidR="006161CD" w:rsidRPr="00764FB9" w:rsidRDefault="006161CD" w:rsidP="006161CD">
      <w:pPr>
        <w:spacing w:after="0" w:line="240" w:lineRule="auto"/>
        <w:rPr>
          <w:rFonts w:ascii="Arial" w:hAnsi="Arial" w:cs="Arial"/>
          <w:b/>
          <w:sz w:val="24"/>
          <w:szCs w:val="24"/>
        </w:rPr>
      </w:pPr>
    </w:p>
    <w:p w:rsidR="006161CD" w:rsidRPr="00764FB9" w:rsidRDefault="006161CD" w:rsidP="006161CD">
      <w:pPr>
        <w:spacing w:after="0" w:line="240" w:lineRule="auto"/>
        <w:ind w:left="357" w:hanging="357"/>
        <w:jc w:val="both"/>
        <w:rPr>
          <w:rFonts w:ascii="Arial" w:hAnsi="Arial" w:cs="Arial"/>
          <w:b/>
          <w:sz w:val="24"/>
          <w:szCs w:val="24"/>
        </w:rPr>
      </w:pPr>
      <w:r w:rsidRPr="00764FB9">
        <w:rPr>
          <w:rFonts w:ascii="Arial" w:hAnsi="Arial" w:cs="Arial"/>
          <w:b/>
          <w:sz w:val="24"/>
          <w:szCs w:val="24"/>
        </w:rPr>
        <w:t>Akce hrazené z rozpočtu města</w:t>
      </w:r>
    </w:p>
    <w:p w:rsidR="006161CD" w:rsidRPr="00764FB9" w:rsidRDefault="006161CD" w:rsidP="006161CD">
      <w:pPr>
        <w:spacing w:after="0" w:line="240" w:lineRule="auto"/>
        <w:ind w:hanging="357"/>
        <w:jc w:val="both"/>
        <w:rPr>
          <w:rFonts w:ascii="Arial" w:hAnsi="Arial" w:cs="Arial"/>
          <w:b/>
          <w:sz w:val="24"/>
          <w:szCs w:val="24"/>
        </w:rPr>
      </w:pPr>
      <w:r w:rsidRPr="00764FB9">
        <w:rPr>
          <w:rFonts w:ascii="Arial" w:hAnsi="Arial" w:cs="Arial"/>
          <w:b/>
          <w:sz w:val="24"/>
          <w:szCs w:val="24"/>
        </w:rPr>
        <w:t>1.</w:t>
      </w:r>
      <w:r w:rsidRPr="00764FB9">
        <w:rPr>
          <w:rFonts w:ascii="Arial" w:hAnsi="Arial" w:cs="Arial"/>
          <w:b/>
          <w:sz w:val="24"/>
          <w:szCs w:val="24"/>
        </w:rPr>
        <w:tab/>
        <w:t>Oprava mostů, ul. Brněnská, Jihlava</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Provedena výběrová řízení na zhotovitele stavebních prací a na služby TDI a koordinátora BOZP. Byly uzavřeny smlouvy a předáno staveniště zhotoviteli stavebních prací. Aktuálně jsou stavební práce přerušeny z důvodu probíhající navazující stavby OTS.</w:t>
      </w:r>
    </w:p>
    <w:p w:rsidR="006161CD" w:rsidRPr="00764FB9" w:rsidRDefault="006161CD" w:rsidP="006161CD">
      <w:pPr>
        <w:spacing w:after="0" w:line="240" w:lineRule="auto"/>
        <w:ind w:hanging="357"/>
        <w:jc w:val="both"/>
        <w:rPr>
          <w:rFonts w:ascii="Arial" w:hAnsi="Arial" w:cs="Arial"/>
          <w:b/>
          <w:sz w:val="24"/>
          <w:szCs w:val="24"/>
        </w:rPr>
      </w:pPr>
      <w:r w:rsidRPr="00764FB9">
        <w:rPr>
          <w:rFonts w:ascii="Arial" w:hAnsi="Arial" w:cs="Arial"/>
          <w:b/>
          <w:sz w:val="24"/>
          <w:szCs w:val="24"/>
        </w:rPr>
        <w:t>2.</w:t>
      </w:r>
      <w:r w:rsidRPr="00764FB9">
        <w:rPr>
          <w:rFonts w:ascii="Arial" w:hAnsi="Arial" w:cs="Arial"/>
          <w:b/>
          <w:sz w:val="24"/>
          <w:szCs w:val="24"/>
        </w:rPr>
        <w:tab/>
        <w:t>Chodník, veřejné osvětlení ul. Brtnická</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Bylo zajištěno uvolnění fin. prostředků z ekologického fondu pro výsadbu skalníků. Byly OŽP předány podklady pro vystavení objednávky. Výsadba proběhne na přelomu dubna a května.</w:t>
      </w:r>
    </w:p>
    <w:p w:rsidR="006161CD" w:rsidRPr="00764FB9" w:rsidRDefault="006161CD" w:rsidP="006161CD">
      <w:pPr>
        <w:spacing w:after="0" w:line="240" w:lineRule="auto"/>
        <w:ind w:hanging="357"/>
        <w:jc w:val="both"/>
        <w:rPr>
          <w:rFonts w:ascii="Arial" w:hAnsi="Arial" w:cs="Arial"/>
          <w:b/>
          <w:sz w:val="24"/>
          <w:szCs w:val="24"/>
        </w:rPr>
      </w:pPr>
      <w:r w:rsidRPr="00764FB9">
        <w:rPr>
          <w:rFonts w:ascii="Arial" w:hAnsi="Arial" w:cs="Arial"/>
          <w:b/>
          <w:sz w:val="24"/>
          <w:szCs w:val="24"/>
        </w:rPr>
        <w:t xml:space="preserve">3. </w:t>
      </w:r>
      <w:r w:rsidRPr="00764FB9">
        <w:rPr>
          <w:rFonts w:ascii="Arial" w:hAnsi="Arial" w:cs="Arial"/>
          <w:b/>
          <w:sz w:val="24"/>
          <w:szCs w:val="24"/>
        </w:rPr>
        <w:tab/>
        <w:t>Komunikační propojení ul. Brněnská - Kosovská – Brtnická (Handlovy Dvory)</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 xml:space="preserve">Probíhá stavební řízení na I. etapu, ve spolupráci s MO se zajišťují souhlasy dle § 184a stavebního zákona. </w:t>
      </w:r>
    </w:p>
    <w:p w:rsidR="006161CD" w:rsidRPr="00764FB9" w:rsidRDefault="006161CD" w:rsidP="006161CD">
      <w:pPr>
        <w:spacing w:after="0" w:line="240" w:lineRule="auto"/>
        <w:ind w:hanging="357"/>
        <w:jc w:val="both"/>
        <w:rPr>
          <w:rFonts w:ascii="Arial" w:hAnsi="Arial" w:cs="Arial"/>
          <w:b/>
          <w:sz w:val="24"/>
          <w:szCs w:val="24"/>
        </w:rPr>
      </w:pPr>
      <w:r w:rsidRPr="00764FB9">
        <w:rPr>
          <w:rFonts w:ascii="Arial" w:hAnsi="Arial" w:cs="Arial"/>
          <w:b/>
          <w:sz w:val="24"/>
          <w:szCs w:val="24"/>
        </w:rPr>
        <w:t>4.</w:t>
      </w:r>
      <w:r w:rsidRPr="00764FB9">
        <w:rPr>
          <w:rFonts w:ascii="Arial" w:hAnsi="Arial" w:cs="Arial"/>
          <w:b/>
          <w:sz w:val="24"/>
          <w:szCs w:val="24"/>
        </w:rPr>
        <w:tab/>
        <w:t>Vodovodní přivaděč Želivka – Jihlava</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Po jednáních s ŘSD bylo dohodnuto vedení části trasy přivaděče v ochranném pásmu komunikace I/38 jako stavba dočasná na dobu 10 let od vydání kolaudačního souhlasu s možností dalšího prodloužení souhlasu. Po dokončení převodů pozemků a přepisu na katastrálním úřadě byly obnoveny projekční práce, následně uzavřen dodatek č. 3 zohledňující termín přerušení projekčních prací. Dne 13. 3. 2024 byla podána žádost o vydání rozhodnutí o umístění stavby.</w:t>
      </w:r>
    </w:p>
    <w:p w:rsidR="006161CD" w:rsidRPr="00764FB9" w:rsidRDefault="006161CD" w:rsidP="006161CD">
      <w:pPr>
        <w:spacing w:after="0" w:line="240" w:lineRule="auto"/>
        <w:ind w:hanging="357"/>
        <w:jc w:val="both"/>
        <w:rPr>
          <w:rFonts w:ascii="Arial" w:hAnsi="Arial" w:cs="Arial"/>
          <w:sz w:val="24"/>
          <w:szCs w:val="24"/>
        </w:rPr>
      </w:pPr>
      <w:r w:rsidRPr="00764FB9">
        <w:rPr>
          <w:rFonts w:ascii="Arial" w:hAnsi="Arial" w:cs="Arial"/>
          <w:b/>
          <w:sz w:val="24"/>
          <w:szCs w:val="24"/>
        </w:rPr>
        <w:t>5.</w:t>
      </w:r>
      <w:r w:rsidRPr="00764FB9">
        <w:rPr>
          <w:rFonts w:ascii="Arial" w:hAnsi="Arial" w:cs="Arial"/>
          <w:b/>
          <w:sz w:val="24"/>
          <w:szCs w:val="24"/>
        </w:rPr>
        <w:tab/>
        <w:t>Vodovod ul. Smrčenská</w:t>
      </w:r>
      <w:r w:rsidRPr="00764FB9">
        <w:rPr>
          <w:rFonts w:ascii="Arial" w:hAnsi="Arial" w:cs="Arial"/>
          <w:sz w:val="24"/>
          <w:szCs w:val="24"/>
        </w:rPr>
        <w:tab/>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 xml:space="preserve"> Stavba byla dokončena, převzata a zkolaudována, probíhá odstraňování vad a </w:t>
      </w:r>
    </w:p>
    <w:p w:rsidR="006161CD" w:rsidRPr="00764FB9" w:rsidRDefault="006161CD" w:rsidP="006161CD">
      <w:pPr>
        <w:spacing w:after="0" w:line="240" w:lineRule="auto"/>
        <w:jc w:val="both"/>
        <w:rPr>
          <w:rFonts w:ascii="Arial" w:eastAsia="Arial" w:hAnsi="Arial" w:cs="Arial"/>
          <w:sz w:val="24"/>
          <w:szCs w:val="24"/>
        </w:rPr>
      </w:pPr>
      <w:r w:rsidRPr="00764FB9">
        <w:rPr>
          <w:rFonts w:ascii="Arial" w:hAnsi="Arial" w:cs="Arial"/>
          <w:sz w:val="24"/>
          <w:szCs w:val="24"/>
        </w:rPr>
        <w:t xml:space="preserve"> nedodělků</w:t>
      </w:r>
      <w:r w:rsidRPr="00764FB9">
        <w:rPr>
          <w:rFonts w:ascii="Arial" w:eastAsia="Arial" w:hAnsi="Arial" w:cs="Arial"/>
          <w:sz w:val="24"/>
          <w:szCs w:val="24"/>
        </w:rPr>
        <w:t>.</w:t>
      </w:r>
    </w:p>
    <w:p w:rsidR="006161CD" w:rsidRPr="00764FB9" w:rsidRDefault="006161CD" w:rsidP="006161CD">
      <w:pPr>
        <w:spacing w:after="0" w:line="240" w:lineRule="auto"/>
        <w:ind w:left="352" w:hanging="709"/>
        <w:jc w:val="both"/>
        <w:rPr>
          <w:rFonts w:ascii="Arial" w:eastAsia="Arial" w:hAnsi="Arial" w:cs="Arial"/>
          <w:b/>
          <w:sz w:val="24"/>
          <w:szCs w:val="24"/>
        </w:rPr>
      </w:pPr>
      <w:r w:rsidRPr="00764FB9">
        <w:rPr>
          <w:rFonts w:ascii="Arial" w:eastAsia="Arial" w:hAnsi="Arial" w:cs="Arial"/>
          <w:b/>
          <w:sz w:val="24"/>
          <w:szCs w:val="24"/>
        </w:rPr>
        <w:t>6. Propojení vodovodu DN 500 v rámci III. tlakového pásma</w:t>
      </w:r>
    </w:p>
    <w:p w:rsidR="006161CD" w:rsidRPr="00764FB9" w:rsidRDefault="006161CD" w:rsidP="006161CD">
      <w:pPr>
        <w:spacing w:after="0" w:line="240" w:lineRule="auto"/>
        <w:jc w:val="both"/>
        <w:rPr>
          <w:rFonts w:ascii="Arial" w:eastAsia="Arial" w:hAnsi="Arial" w:cs="Arial"/>
          <w:sz w:val="24"/>
          <w:szCs w:val="24"/>
        </w:rPr>
      </w:pPr>
      <w:r w:rsidRPr="00764FB9">
        <w:rPr>
          <w:rFonts w:ascii="Arial" w:eastAsia="Arial" w:hAnsi="Arial" w:cs="Arial"/>
          <w:sz w:val="24"/>
          <w:szCs w:val="24"/>
        </w:rPr>
        <w:t>Vydán kolaudační souhlas. Stavba předána správci do užívání.</w:t>
      </w:r>
    </w:p>
    <w:p w:rsidR="006161CD" w:rsidRPr="00764FB9" w:rsidRDefault="006161CD" w:rsidP="006161CD">
      <w:pPr>
        <w:tabs>
          <w:tab w:val="left" w:pos="426"/>
        </w:tabs>
        <w:spacing w:after="0" w:line="240" w:lineRule="auto"/>
        <w:ind w:left="68" w:hanging="425"/>
        <w:jc w:val="both"/>
        <w:rPr>
          <w:rFonts w:ascii="Arial" w:eastAsia="Arial" w:hAnsi="Arial" w:cs="Arial"/>
          <w:b/>
          <w:sz w:val="24"/>
          <w:szCs w:val="24"/>
        </w:rPr>
      </w:pPr>
      <w:r w:rsidRPr="00764FB9">
        <w:rPr>
          <w:rFonts w:ascii="Arial" w:eastAsia="Arial" w:hAnsi="Arial" w:cs="Arial"/>
          <w:b/>
          <w:sz w:val="24"/>
          <w:szCs w:val="24"/>
        </w:rPr>
        <w:t>7.</w:t>
      </w:r>
      <w:r w:rsidRPr="00764FB9">
        <w:rPr>
          <w:rFonts w:ascii="Arial" w:eastAsia="Arial" w:hAnsi="Arial" w:cs="Arial"/>
          <w:b/>
          <w:sz w:val="24"/>
          <w:szCs w:val="24"/>
        </w:rPr>
        <w:tab/>
        <w:t>Vodovod a kanalizace ul. Lidická kolonie, Jihlava</w:t>
      </w:r>
    </w:p>
    <w:p w:rsidR="006161CD" w:rsidRPr="00764FB9" w:rsidRDefault="006161CD" w:rsidP="006161CD">
      <w:pPr>
        <w:tabs>
          <w:tab w:val="left" w:pos="426"/>
        </w:tabs>
        <w:spacing w:after="0" w:line="240" w:lineRule="auto"/>
        <w:jc w:val="both"/>
        <w:rPr>
          <w:rFonts w:ascii="Arial" w:eastAsia="Arial" w:hAnsi="Arial" w:cs="Arial"/>
          <w:sz w:val="24"/>
          <w:szCs w:val="24"/>
        </w:rPr>
      </w:pPr>
      <w:r w:rsidRPr="00764FB9">
        <w:rPr>
          <w:rFonts w:ascii="Arial" w:eastAsia="Arial" w:hAnsi="Arial" w:cs="Arial"/>
          <w:sz w:val="24"/>
          <w:szCs w:val="24"/>
        </w:rPr>
        <w:t>Vydán kolaudační souhlas. Stavba předána správci do užívání.</w:t>
      </w:r>
    </w:p>
    <w:p w:rsidR="006161CD" w:rsidRPr="00764FB9" w:rsidRDefault="00414E99" w:rsidP="006161CD">
      <w:pPr>
        <w:tabs>
          <w:tab w:val="left" w:pos="426"/>
        </w:tabs>
        <w:spacing w:after="0" w:line="240" w:lineRule="auto"/>
        <w:ind w:left="68" w:hanging="425"/>
        <w:jc w:val="both"/>
        <w:rPr>
          <w:rFonts w:ascii="Arial" w:eastAsia="Arial" w:hAnsi="Arial" w:cs="Arial"/>
          <w:b/>
          <w:sz w:val="24"/>
          <w:szCs w:val="24"/>
        </w:rPr>
      </w:pPr>
      <w:r>
        <w:rPr>
          <w:rFonts w:ascii="Arial" w:eastAsia="Arial" w:hAnsi="Arial" w:cs="Arial"/>
          <w:b/>
          <w:sz w:val="24"/>
          <w:szCs w:val="24"/>
        </w:rPr>
        <w:t xml:space="preserve">8. </w:t>
      </w:r>
      <w:r w:rsidR="006161CD" w:rsidRPr="00764FB9">
        <w:rPr>
          <w:rFonts w:ascii="Arial" w:eastAsia="Arial" w:hAnsi="Arial" w:cs="Arial"/>
          <w:b/>
          <w:sz w:val="24"/>
          <w:szCs w:val="24"/>
        </w:rPr>
        <w:t>Vodovod ul. E. Rošického</w:t>
      </w:r>
    </w:p>
    <w:p w:rsidR="006161CD" w:rsidRPr="00764FB9" w:rsidRDefault="006161CD" w:rsidP="006161CD">
      <w:pPr>
        <w:tabs>
          <w:tab w:val="left" w:pos="426"/>
        </w:tabs>
        <w:spacing w:after="0" w:line="240" w:lineRule="auto"/>
        <w:jc w:val="both"/>
        <w:rPr>
          <w:rFonts w:ascii="Arial" w:eastAsia="Arial" w:hAnsi="Arial" w:cs="Arial"/>
          <w:sz w:val="24"/>
          <w:szCs w:val="24"/>
        </w:rPr>
      </w:pPr>
      <w:r w:rsidRPr="00764FB9">
        <w:rPr>
          <w:rFonts w:ascii="Arial" w:eastAsia="Arial" w:hAnsi="Arial" w:cs="Arial"/>
          <w:sz w:val="24"/>
          <w:szCs w:val="24"/>
        </w:rPr>
        <w:t>Účast na jednání k projektové dokumentaci, kterou zajišťuje OTS. Předpoklad zahájení VŘ na zhotovitele stavebních prací v posledním čtvrtletí 2024. Samotná realizace rekonstrukce vodovodu by měla proběhnout v časovém souběhu s rekonstrukcí bazénu Evžena Rošického.</w:t>
      </w:r>
    </w:p>
    <w:p w:rsidR="006161CD" w:rsidRPr="00764FB9" w:rsidRDefault="006161CD" w:rsidP="006161CD">
      <w:pPr>
        <w:tabs>
          <w:tab w:val="left" w:pos="426"/>
        </w:tabs>
        <w:spacing w:after="0" w:line="240" w:lineRule="auto"/>
        <w:ind w:left="68" w:hanging="425"/>
        <w:jc w:val="both"/>
        <w:rPr>
          <w:rFonts w:ascii="Arial" w:hAnsi="Arial" w:cs="Arial"/>
          <w:sz w:val="24"/>
          <w:szCs w:val="24"/>
        </w:rPr>
      </w:pPr>
      <w:r w:rsidRPr="00764FB9">
        <w:rPr>
          <w:rFonts w:ascii="Arial" w:eastAsia="Arial" w:hAnsi="Arial" w:cs="Arial"/>
          <w:b/>
          <w:sz w:val="24"/>
          <w:szCs w:val="24"/>
        </w:rPr>
        <w:t>9.</w:t>
      </w:r>
      <w:r w:rsidR="00414E99">
        <w:rPr>
          <w:rFonts w:ascii="Arial" w:eastAsia="Arial" w:hAnsi="Arial" w:cs="Arial"/>
          <w:b/>
          <w:sz w:val="24"/>
          <w:szCs w:val="24"/>
        </w:rPr>
        <w:t xml:space="preserve">  </w:t>
      </w:r>
      <w:r w:rsidRPr="00764FB9">
        <w:rPr>
          <w:rFonts w:ascii="Arial" w:eastAsia="Arial" w:hAnsi="Arial" w:cs="Arial"/>
          <w:b/>
          <w:sz w:val="24"/>
          <w:szCs w:val="24"/>
        </w:rPr>
        <w:t>Splašková kanalizace a ČOV Kosov, oprava stávající kanalizace</w:t>
      </w:r>
    </w:p>
    <w:p w:rsidR="006161CD" w:rsidRPr="00764FB9" w:rsidRDefault="006161CD" w:rsidP="006161CD">
      <w:pPr>
        <w:tabs>
          <w:tab w:val="left" w:pos="426"/>
        </w:tabs>
        <w:spacing w:after="0" w:line="240" w:lineRule="auto"/>
        <w:jc w:val="both"/>
        <w:rPr>
          <w:rFonts w:ascii="Arial" w:eastAsia="Arial" w:hAnsi="Arial" w:cs="Arial"/>
          <w:sz w:val="24"/>
          <w:szCs w:val="24"/>
        </w:rPr>
      </w:pPr>
      <w:r w:rsidRPr="00764FB9">
        <w:rPr>
          <w:rFonts w:ascii="Arial" w:eastAsia="Arial" w:hAnsi="Arial" w:cs="Arial"/>
          <w:sz w:val="24"/>
          <w:szCs w:val="24"/>
        </w:rPr>
        <w:t>Proběhly technologické zkoušky na ČOV. Uzavřen dodatek č. 3 se zhotovitelem stavby. Probíhá zpracování dokladů pro předání dokončené stavby.</w:t>
      </w:r>
    </w:p>
    <w:p w:rsidR="006161CD" w:rsidRPr="00764FB9" w:rsidRDefault="006161CD" w:rsidP="006161CD">
      <w:pPr>
        <w:tabs>
          <w:tab w:val="left" w:pos="426"/>
        </w:tabs>
        <w:spacing w:after="0" w:line="240" w:lineRule="auto"/>
        <w:jc w:val="both"/>
        <w:rPr>
          <w:rFonts w:ascii="Arial" w:eastAsia="Arial" w:hAnsi="Arial" w:cs="Arial"/>
          <w:sz w:val="24"/>
          <w:szCs w:val="24"/>
        </w:rPr>
      </w:pPr>
    </w:p>
    <w:p w:rsidR="006161CD" w:rsidRPr="00764FB9" w:rsidRDefault="006161CD" w:rsidP="006161CD">
      <w:pPr>
        <w:tabs>
          <w:tab w:val="left" w:pos="426"/>
        </w:tabs>
        <w:spacing w:after="0" w:line="240" w:lineRule="auto"/>
        <w:ind w:left="68" w:hanging="425"/>
        <w:jc w:val="both"/>
        <w:rPr>
          <w:rFonts w:ascii="Arial" w:eastAsia="Arial" w:hAnsi="Arial" w:cs="Arial"/>
          <w:b/>
          <w:sz w:val="24"/>
          <w:szCs w:val="24"/>
        </w:rPr>
      </w:pPr>
      <w:r w:rsidRPr="00764FB9">
        <w:rPr>
          <w:rFonts w:ascii="Arial" w:eastAsia="Arial" w:hAnsi="Arial" w:cs="Arial"/>
          <w:b/>
          <w:sz w:val="24"/>
          <w:szCs w:val="24"/>
        </w:rPr>
        <w:t>10.</w:t>
      </w:r>
      <w:r w:rsidRPr="00764FB9">
        <w:rPr>
          <w:rFonts w:ascii="Arial" w:eastAsia="Arial" w:hAnsi="Arial" w:cs="Arial"/>
          <w:b/>
          <w:sz w:val="24"/>
          <w:szCs w:val="24"/>
        </w:rPr>
        <w:tab/>
        <w:t>Jihlava, ul. Musilova, Holíkova, Krajní – rekonstrukce kanalizace a vodovodu III. tlakového pásma – I. etapa</w:t>
      </w:r>
    </w:p>
    <w:p w:rsidR="006161CD" w:rsidRPr="00764FB9" w:rsidRDefault="00414E99" w:rsidP="006161CD">
      <w:pPr>
        <w:tabs>
          <w:tab w:val="left" w:pos="426"/>
        </w:tabs>
        <w:spacing w:after="0" w:line="240" w:lineRule="auto"/>
        <w:jc w:val="both"/>
        <w:rPr>
          <w:rFonts w:ascii="Arial" w:eastAsia="Arial" w:hAnsi="Arial" w:cs="Arial"/>
          <w:sz w:val="24"/>
          <w:szCs w:val="24"/>
        </w:rPr>
      </w:pPr>
      <w:r>
        <w:rPr>
          <w:rFonts w:ascii="Arial" w:eastAsia="Arial" w:hAnsi="Arial" w:cs="Arial"/>
          <w:sz w:val="24"/>
          <w:szCs w:val="24"/>
        </w:rPr>
        <w:t xml:space="preserve"> </w:t>
      </w:r>
      <w:r w:rsidR="006161CD" w:rsidRPr="00764FB9">
        <w:rPr>
          <w:rFonts w:ascii="Arial" w:eastAsia="Arial" w:hAnsi="Arial" w:cs="Arial"/>
          <w:sz w:val="24"/>
          <w:szCs w:val="24"/>
        </w:rPr>
        <w:t>Po opakovaném připomínkování předaných částí projektové dokumentace zajišťované OTS zahájeno VŘ na zhotovitele stavby.</w:t>
      </w:r>
    </w:p>
    <w:p w:rsidR="006161CD" w:rsidRPr="00764FB9" w:rsidRDefault="006161CD" w:rsidP="006161CD">
      <w:pPr>
        <w:tabs>
          <w:tab w:val="left" w:pos="425"/>
        </w:tabs>
        <w:spacing w:after="0" w:line="240" w:lineRule="auto"/>
        <w:ind w:left="68" w:hanging="425"/>
        <w:jc w:val="both"/>
        <w:rPr>
          <w:rFonts w:ascii="Arial" w:eastAsia="Arial" w:hAnsi="Arial" w:cs="Arial"/>
          <w:b/>
          <w:sz w:val="24"/>
          <w:szCs w:val="24"/>
        </w:rPr>
      </w:pPr>
      <w:r w:rsidRPr="00764FB9">
        <w:rPr>
          <w:rFonts w:ascii="Arial" w:eastAsia="Arial" w:hAnsi="Arial" w:cs="Arial"/>
          <w:b/>
          <w:sz w:val="24"/>
          <w:szCs w:val="24"/>
        </w:rPr>
        <w:t>11.</w:t>
      </w:r>
      <w:r w:rsidRPr="00764FB9">
        <w:rPr>
          <w:rFonts w:ascii="Arial" w:eastAsia="Arial" w:hAnsi="Arial" w:cs="Arial"/>
          <w:b/>
          <w:sz w:val="24"/>
          <w:szCs w:val="24"/>
        </w:rPr>
        <w:tab/>
        <w:t>Shybka, ul. Pražská, Jihlava</w:t>
      </w:r>
      <w:r w:rsidRPr="00764FB9">
        <w:rPr>
          <w:rFonts w:ascii="Arial" w:eastAsia="Arial" w:hAnsi="Arial" w:cs="Arial"/>
          <w:b/>
          <w:sz w:val="24"/>
          <w:szCs w:val="24"/>
        </w:rPr>
        <w:tab/>
      </w:r>
      <w:r w:rsidRPr="00764FB9">
        <w:rPr>
          <w:rFonts w:ascii="Arial" w:eastAsia="Arial" w:hAnsi="Arial" w:cs="Arial"/>
          <w:b/>
          <w:sz w:val="24"/>
          <w:szCs w:val="24"/>
        </w:rPr>
        <w:tab/>
      </w:r>
    </w:p>
    <w:p w:rsidR="006161CD" w:rsidRPr="00764FB9" w:rsidRDefault="006161CD" w:rsidP="006161CD">
      <w:pPr>
        <w:tabs>
          <w:tab w:val="left" w:pos="426"/>
        </w:tabs>
        <w:spacing w:after="0" w:line="240" w:lineRule="auto"/>
        <w:jc w:val="both"/>
        <w:rPr>
          <w:rFonts w:ascii="Arial" w:eastAsia="Arial" w:hAnsi="Arial" w:cs="Arial"/>
          <w:sz w:val="24"/>
          <w:szCs w:val="24"/>
        </w:rPr>
      </w:pPr>
      <w:r w:rsidRPr="00764FB9">
        <w:rPr>
          <w:rFonts w:ascii="Arial" w:eastAsia="Arial" w:hAnsi="Arial" w:cs="Arial"/>
          <w:sz w:val="24"/>
          <w:szCs w:val="24"/>
        </w:rPr>
        <w:t>Provedena výběrová řízení na koordinátora BOZP a TDI. Uzavřeny smlouvy. Uzavřena smlouva o dílo se zhotovitelem stavby. Předáno staveniště. Účast na kontrolních dnech stavby.</w:t>
      </w:r>
    </w:p>
    <w:p w:rsidR="006161CD" w:rsidRPr="00764FB9" w:rsidRDefault="006161CD" w:rsidP="006161CD">
      <w:pPr>
        <w:tabs>
          <w:tab w:val="left" w:pos="426"/>
        </w:tabs>
        <w:spacing w:after="0" w:line="240" w:lineRule="auto"/>
        <w:ind w:left="68" w:hanging="425"/>
        <w:jc w:val="both"/>
        <w:rPr>
          <w:rFonts w:ascii="Arial" w:eastAsia="Arial" w:hAnsi="Arial" w:cs="Arial"/>
          <w:b/>
          <w:sz w:val="24"/>
          <w:szCs w:val="24"/>
        </w:rPr>
      </w:pPr>
      <w:r w:rsidRPr="00764FB9">
        <w:rPr>
          <w:rFonts w:ascii="Arial" w:eastAsia="Arial" w:hAnsi="Arial" w:cs="Arial"/>
          <w:b/>
          <w:sz w:val="24"/>
          <w:szCs w:val="24"/>
        </w:rPr>
        <w:t xml:space="preserve">12. </w:t>
      </w:r>
      <w:r w:rsidRPr="00764FB9">
        <w:rPr>
          <w:rFonts w:ascii="Arial" w:eastAsia="Arial" w:hAnsi="Arial" w:cs="Arial"/>
          <w:b/>
          <w:sz w:val="24"/>
          <w:szCs w:val="24"/>
        </w:rPr>
        <w:tab/>
        <w:t>Revitalizace sportovního areálu Bedřichov</w:t>
      </w:r>
    </w:p>
    <w:p w:rsidR="006161CD" w:rsidRPr="00764FB9" w:rsidRDefault="006161CD" w:rsidP="006161CD">
      <w:pPr>
        <w:tabs>
          <w:tab w:val="left" w:pos="426"/>
        </w:tabs>
        <w:spacing w:after="0" w:line="240" w:lineRule="auto"/>
        <w:jc w:val="both"/>
        <w:rPr>
          <w:rFonts w:ascii="Arial" w:eastAsia="Arial" w:hAnsi="Arial" w:cs="Arial"/>
          <w:sz w:val="24"/>
          <w:szCs w:val="24"/>
        </w:rPr>
      </w:pPr>
      <w:r w:rsidRPr="00764FB9">
        <w:rPr>
          <w:rFonts w:ascii="Arial" w:eastAsia="Arial" w:hAnsi="Arial" w:cs="Arial"/>
          <w:sz w:val="24"/>
          <w:szCs w:val="24"/>
        </w:rPr>
        <w:t>Uzavřena smlouva o dílo s projektantem. Proběhl vstupní výrobní výbor a veřejné projednání s majiteli sousedních nemovitostí. Probíhají práce na projektové dokumentaci pro společné povolení.</w:t>
      </w:r>
    </w:p>
    <w:p w:rsidR="006161CD" w:rsidRPr="00764FB9" w:rsidRDefault="006161CD" w:rsidP="006161CD">
      <w:pPr>
        <w:spacing w:after="0" w:line="240" w:lineRule="auto"/>
        <w:ind w:left="352" w:hanging="709"/>
        <w:jc w:val="both"/>
        <w:rPr>
          <w:rFonts w:ascii="Arial" w:hAnsi="Arial" w:cs="Arial"/>
          <w:b/>
          <w:sz w:val="24"/>
          <w:szCs w:val="24"/>
        </w:rPr>
      </w:pPr>
      <w:r w:rsidRPr="00764FB9">
        <w:rPr>
          <w:rFonts w:ascii="Arial" w:hAnsi="Arial" w:cs="Arial"/>
          <w:b/>
          <w:sz w:val="24"/>
          <w:szCs w:val="24"/>
        </w:rPr>
        <w:t>13. Výměna svítidel veřejného osvětlení v Jihlavě – ul. Vrchlického, Fritzova, S. K. Neumanna,   Lípová, Rantířovská, Humpolecká</w:t>
      </w:r>
    </w:p>
    <w:p w:rsidR="006161CD" w:rsidRPr="00764FB9" w:rsidRDefault="006161CD" w:rsidP="006161CD">
      <w:pPr>
        <w:tabs>
          <w:tab w:val="left" w:pos="426"/>
        </w:tabs>
        <w:spacing w:after="0" w:line="240" w:lineRule="auto"/>
        <w:jc w:val="both"/>
        <w:rPr>
          <w:rFonts w:ascii="Arial" w:hAnsi="Arial" w:cs="Arial"/>
          <w:sz w:val="24"/>
          <w:szCs w:val="24"/>
        </w:rPr>
      </w:pPr>
      <w:r w:rsidRPr="00764FB9">
        <w:rPr>
          <w:rFonts w:ascii="Arial" w:hAnsi="Arial" w:cs="Arial"/>
          <w:sz w:val="24"/>
          <w:szCs w:val="24"/>
        </w:rPr>
        <w:t>Dokončeny projektové práce. Bude požádáno o dotaci.</w:t>
      </w:r>
    </w:p>
    <w:p w:rsidR="006161CD" w:rsidRPr="00764FB9" w:rsidRDefault="006161CD" w:rsidP="006161CD">
      <w:pPr>
        <w:spacing w:after="0" w:line="240" w:lineRule="auto"/>
        <w:ind w:left="352" w:hanging="709"/>
        <w:jc w:val="both"/>
        <w:rPr>
          <w:rFonts w:ascii="Arial" w:hAnsi="Arial" w:cs="Arial"/>
          <w:b/>
          <w:sz w:val="24"/>
          <w:szCs w:val="24"/>
        </w:rPr>
      </w:pPr>
      <w:r w:rsidRPr="00764FB9">
        <w:rPr>
          <w:rFonts w:ascii="Arial" w:hAnsi="Arial" w:cs="Arial"/>
          <w:b/>
          <w:sz w:val="24"/>
          <w:szCs w:val="24"/>
        </w:rPr>
        <w:t xml:space="preserve">14. Rekonstrukce VO společně s EG.D </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b/>
          <w:sz w:val="24"/>
          <w:szCs w:val="24"/>
        </w:rPr>
        <w:t xml:space="preserve">Hosov – </w:t>
      </w:r>
      <w:r w:rsidRPr="00764FB9">
        <w:rPr>
          <w:rFonts w:ascii="Arial" w:hAnsi="Arial" w:cs="Arial"/>
          <w:sz w:val="24"/>
          <w:szCs w:val="24"/>
        </w:rPr>
        <w:t>Probíhají práce na zpracování úprav projektové dokumentace dle projednání s dotčenými vlastníky pozemků a současně bylo na stavebním úřadě zažádáno o prodloužení stavebního povolení a změnu rozsahu územního rozhodnutí. Současně byly se zástupci osadního výboru projednány možnosti technického řešení osvětlení místní kapličky a dále osvětlení místního hřiště, požadavky osadního výboru budou dle možností zapracovány. Předpoklad realizace stavby dle investičního plánu EG. D v souběhu s rekonstrukcí sítě NN  roce 2025.</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b/>
          <w:sz w:val="24"/>
          <w:szCs w:val="24"/>
        </w:rPr>
        <w:t xml:space="preserve">Henčov </w:t>
      </w:r>
      <w:r w:rsidRPr="00764FB9">
        <w:rPr>
          <w:rFonts w:ascii="Arial" w:hAnsi="Arial" w:cs="Arial"/>
          <w:sz w:val="24"/>
          <w:szCs w:val="24"/>
        </w:rPr>
        <w:t>– probíhá stavební řízení dle aktualizované PD. Předpoklad realizace stavby dle investičního plánu EG. D v souběhu s přeložkou sítě NN v roce 2025.</w:t>
      </w:r>
    </w:p>
    <w:p w:rsidR="006161CD" w:rsidRPr="00764FB9" w:rsidRDefault="006161CD" w:rsidP="006161CD">
      <w:pPr>
        <w:spacing w:after="0" w:line="240" w:lineRule="auto"/>
        <w:ind w:left="352" w:hanging="709"/>
        <w:jc w:val="both"/>
        <w:rPr>
          <w:rFonts w:ascii="Arial" w:hAnsi="Arial" w:cs="Arial"/>
          <w:b/>
          <w:sz w:val="24"/>
          <w:szCs w:val="24"/>
        </w:rPr>
      </w:pPr>
      <w:r w:rsidRPr="00764FB9">
        <w:rPr>
          <w:rFonts w:ascii="Arial" w:hAnsi="Arial" w:cs="Arial"/>
          <w:b/>
          <w:sz w:val="24"/>
          <w:szCs w:val="24"/>
        </w:rPr>
        <w:t>15. Rekonstrukce ulice Seifertova, Bří Čapků, Ke Skalce – II. etapa (ul. Ke Skalce)</w:t>
      </w:r>
    </w:p>
    <w:p w:rsidR="006161CD" w:rsidRPr="00764FB9" w:rsidRDefault="006161CD" w:rsidP="006161CD">
      <w:pPr>
        <w:spacing w:after="0" w:line="240" w:lineRule="auto"/>
        <w:ind w:hanging="357"/>
        <w:jc w:val="both"/>
        <w:rPr>
          <w:rFonts w:ascii="Arial" w:hAnsi="Arial" w:cs="Arial"/>
          <w:b/>
          <w:sz w:val="24"/>
          <w:szCs w:val="24"/>
        </w:rPr>
      </w:pPr>
      <w:r w:rsidRPr="00764FB9">
        <w:rPr>
          <w:rFonts w:ascii="Arial" w:hAnsi="Arial" w:cs="Arial"/>
          <w:b/>
          <w:sz w:val="24"/>
          <w:szCs w:val="24"/>
        </w:rPr>
        <w:tab/>
      </w:r>
      <w:r w:rsidRPr="00764FB9">
        <w:rPr>
          <w:rFonts w:ascii="Arial" w:hAnsi="Arial" w:cs="Arial"/>
          <w:sz w:val="24"/>
          <w:szCs w:val="24"/>
        </w:rPr>
        <w:t>Zahájeno výběrové řízení na zhotovitele stavby.</w:t>
      </w:r>
    </w:p>
    <w:p w:rsidR="006161CD" w:rsidRPr="00764FB9" w:rsidRDefault="006161CD" w:rsidP="006161CD">
      <w:pPr>
        <w:spacing w:after="0" w:line="240" w:lineRule="auto"/>
        <w:ind w:left="352" w:hanging="709"/>
        <w:jc w:val="both"/>
        <w:rPr>
          <w:rFonts w:ascii="Arial" w:hAnsi="Arial" w:cs="Arial"/>
          <w:b/>
          <w:sz w:val="24"/>
          <w:szCs w:val="24"/>
        </w:rPr>
      </w:pPr>
      <w:r w:rsidRPr="00764FB9">
        <w:rPr>
          <w:rFonts w:ascii="Arial" w:hAnsi="Arial" w:cs="Arial"/>
          <w:b/>
          <w:sz w:val="24"/>
          <w:szCs w:val="24"/>
        </w:rPr>
        <w:t>16. Revitalizace Masarykova náměstí v Jihlavě</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Řízení o vydání územního rozhodnutí přerušeno z důvodu jednání s vlastníkem OD Prior, jehož souhlas je pro vydání ÚR nezbytný. Probíhají pravidelné výrobní výbory. Není doposud rozhodnuto o zadání dalšího stupně projektové dokumentace. Vodohospodářská infrastruktura je vyjmuta z PD a nově projektována jako samostatná akce OTS.</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b/>
          <w:sz w:val="24"/>
          <w:szCs w:val="24"/>
        </w:rPr>
        <w:t>Lavičky ve stromové skupině před radnicí</w:t>
      </w:r>
      <w:r w:rsidRPr="00764FB9">
        <w:rPr>
          <w:rFonts w:ascii="Arial" w:hAnsi="Arial" w:cs="Arial"/>
          <w:sz w:val="24"/>
          <w:szCs w:val="24"/>
        </w:rPr>
        <w:t xml:space="preserve"> – po schválení výběru dodavatele laviček zajištěno objednávkou u SMJ s. r. o. vybudování betonových základů pro nové lavičky a současně přemístění původní kruhové lavičky do areálu Český mlýn (prostor dětského hřiště). Nové lavičky  osazeny v ½ května.</w:t>
      </w:r>
    </w:p>
    <w:p w:rsidR="006161CD" w:rsidRPr="00764FB9" w:rsidRDefault="006161CD" w:rsidP="006161CD">
      <w:pPr>
        <w:spacing w:after="0" w:line="240" w:lineRule="auto"/>
        <w:ind w:left="352" w:hanging="709"/>
        <w:jc w:val="both"/>
        <w:rPr>
          <w:rFonts w:ascii="Arial" w:hAnsi="Arial" w:cs="Arial"/>
          <w:b/>
          <w:sz w:val="24"/>
          <w:szCs w:val="24"/>
        </w:rPr>
      </w:pPr>
      <w:r w:rsidRPr="00764FB9">
        <w:rPr>
          <w:rFonts w:ascii="Arial" w:hAnsi="Arial" w:cs="Arial"/>
          <w:b/>
          <w:sz w:val="24"/>
          <w:szCs w:val="24"/>
        </w:rPr>
        <w:t xml:space="preserve">17. Zhotovení zpevněných stanovišť kontejnerů – XI. etapa </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Provedeno VŘ, vyhodnocení a výběr zhotovitele projektové a inženýrské činnosti. Termín pro provedení projektové dokumentace pro územní souhlas nebo územní rozhodnutí pro provádění stavby včetně podání kompletní žádosti o vydání územních souhlasů či rozhodnutí je začátek měsíce 06/2024. Provedeno VŘ, vyhodnocení a výběr koordinátora BOZP v přípravné fázi stavby.</w:t>
      </w:r>
    </w:p>
    <w:p w:rsidR="006161CD" w:rsidRPr="00764FB9" w:rsidRDefault="006161CD" w:rsidP="006161CD">
      <w:pPr>
        <w:spacing w:after="0" w:line="240" w:lineRule="auto"/>
        <w:jc w:val="both"/>
        <w:rPr>
          <w:rFonts w:ascii="Arial" w:hAnsi="Arial" w:cs="Arial"/>
          <w:b/>
          <w:sz w:val="24"/>
          <w:szCs w:val="24"/>
        </w:rPr>
      </w:pPr>
      <w:r w:rsidRPr="00764FB9">
        <w:rPr>
          <w:rFonts w:ascii="Arial" w:hAnsi="Arial" w:cs="Arial"/>
          <w:b/>
          <w:sz w:val="24"/>
          <w:szCs w:val="24"/>
        </w:rPr>
        <w:t>Zhotovení zpevněných stanovišť kontejnerů – X. etapa – 3. část</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Uzavřen závěrečný dodatek ke smlouvě o dílo.</w:t>
      </w:r>
    </w:p>
    <w:p w:rsidR="006161CD" w:rsidRPr="00764FB9" w:rsidRDefault="006161CD" w:rsidP="006161CD">
      <w:pPr>
        <w:spacing w:after="0" w:line="240" w:lineRule="auto"/>
        <w:jc w:val="both"/>
        <w:rPr>
          <w:rFonts w:ascii="Arial" w:hAnsi="Arial" w:cs="Arial"/>
          <w:b/>
          <w:sz w:val="24"/>
          <w:szCs w:val="24"/>
        </w:rPr>
      </w:pPr>
      <w:r w:rsidRPr="00764FB9">
        <w:rPr>
          <w:rFonts w:ascii="Arial" w:hAnsi="Arial" w:cs="Arial"/>
          <w:b/>
          <w:sz w:val="24"/>
          <w:szCs w:val="24"/>
        </w:rPr>
        <w:t>Zhotovení zpevněných stanovišť kontejnerů – X. etapa – 4. část (Březinovy sady 9)</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Podána žádost o vydání rozhodnutí o umístění stavby. Realizace současně s XI. etapou.</w:t>
      </w:r>
    </w:p>
    <w:p w:rsidR="006161CD" w:rsidRPr="00764FB9" w:rsidRDefault="006161CD" w:rsidP="006161CD">
      <w:pPr>
        <w:spacing w:after="0" w:line="240" w:lineRule="auto"/>
        <w:ind w:left="352" w:hanging="709"/>
        <w:jc w:val="both"/>
        <w:rPr>
          <w:rFonts w:ascii="Arial" w:hAnsi="Arial" w:cs="Arial"/>
          <w:b/>
          <w:sz w:val="24"/>
          <w:szCs w:val="24"/>
        </w:rPr>
      </w:pPr>
      <w:r w:rsidRPr="00764FB9">
        <w:rPr>
          <w:rFonts w:ascii="Arial" w:hAnsi="Arial" w:cs="Arial"/>
          <w:b/>
          <w:sz w:val="24"/>
          <w:szCs w:val="24"/>
        </w:rPr>
        <w:lastRenderedPageBreak/>
        <w:t>18. Zázemí pro spolkové aktivity v Pávově</w:t>
      </w:r>
    </w:p>
    <w:p w:rsidR="006161CD" w:rsidRPr="00764FB9" w:rsidRDefault="006161CD" w:rsidP="006161CD">
      <w:pPr>
        <w:spacing w:after="0" w:line="240" w:lineRule="auto"/>
        <w:jc w:val="both"/>
        <w:rPr>
          <w:rFonts w:ascii="Arial" w:hAnsi="Arial" w:cs="Arial"/>
          <w:b/>
          <w:sz w:val="24"/>
          <w:szCs w:val="24"/>
        </w:rPr>
      </w:pPr>
      <w:r w:rsidRPr="00764FB9">
        <w:rPr>
          <w:rFonts w:ascii="Arial" w:hAnsi="Arial" w:cs="Arial"/>
          <w:sz w:val="24"/>
          <w:szCs w:val="24"/>
        </w:rPr>
        <w:t>Provedeno výběrové řízení, vyhodnocení a výběr zhotovitele projektové a inženýrské činnosti a výběrové řízení na  koordinátora BOZP v přípravné fázi stavby. Veřejné projednání se sousedícími  vlastníky pozemků.</w:t>
      </w:r>
    </w:p>
    <w:p w:rsidR="006161CD" w:rsidRPr="00764FB9" w:rsidRDefault="006161CD" w:rsidP="006161CD">
      <w:pPr>
        <w:spacing w:after="0" w:line="240" w:lineRule="auto"/>
        <w:ind w:hanging="357"/>
        <w:jc w:val="both"/>
        <w:rPr>
          <w:rFonts w:ascii="Arial" w:hAnsi="Arial" w:cs="Arial"/>
          <w:sz w:val="24"/>
          <w:szCs w:val="24"/>
        </w:rPr>
      </w:pPr>
    </w:p>
    <w:p w:rsidR="006161CD" w:rsidRPr="00764FB9" w:rsidRDefault="006161CD" w:rsidP="006161CD">
      <w:pPr>
        <w:spacing w:after="0" w:line="240" w:lineRule="auto"/>
        <w:ind w:hanging="357"/>
        <w:jc w:val="both"/>
        <w:rPr>
          <w:rFonts w:ascii="Arial" w:hAnsi="Arial" w:cs="Arial"/>
          <w:b/>
          <w:sz w:val="24"/>
          <w:szCs w:val="24"/>
        </w:rPr>
      </w:pPr>
      <w:r w:rsidRPr="00764FB9">
        <w:rPr>
          <w:rFonts w:ascii="Arial" w:hAnsi="Arial" w:cs="Arial"/>
          <w:b/>
          <w:sz w:val="24"/>
          <w:szCs w:val="24"/>
        </w:rPr>
        <w:t>Projekty EU</w:t>
      </w:r>
    </w:p>
    <w:p w:rsidR="006161CD" w:rsidRPr="00764FB9" w:rsidRDefault="006161CD" w:rsidP="006161CD">
      <w:pPr>
        <w:spacing w:after="0" w:line="240" w:lineRule="auto"/>
        <w:ind w:left="352" w:hanging="709"/>
        <w:jc w:val="both"/>
        <w:rPr>
          <w:rFonts w:ascii="Arial" w:hAnsi="Arial" w:cs="Arial"/>
          <w:b/>
          <w:sz w:val="24"/>
          <w:szCs w:val="24"/>
        </w:rPr>
      </w:pPr>
      <w:r w:rsidRPr="00764FB9">
        <w:rPr>
          <w:rFonts w:ascii="Arial" w:hAnsi="Arial" w:cs="Arial"/>
          <w:b/>
          <w:sz w:val="24"/>
          <w:szCs w:val="24"/>
        </w:rPr>
        <w:t>1. Centrální dopravní terminál Jihlava</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Byla dokončena a převzata PDPS a vydána všechna stavební povolení. Byla zpracována zadávací dokumentace pro výběr zhotovitele stavebních prací a zahájeno výběrové řízení. Probíhá příprava zadávací dokumentace pro výběr správce stavby.</w:t>
      </w:r>
    </w:p>
    <w:p w:rsidR="006161CD" w:rsidRPr="00764FB9" w:rsidRDefault="006161CD" w:rsidP="006161CD">
      <w:pPr>
        <w:spacing w:after="0" w:line="240" w:lineRule="auto"/>
        <w:ind w:left="352" w:hanging="709"/>
        <w:jc w:val="both"/>
        <w:rPr>
          <w:rFonts w:ascii="Arial" w:hAnsi="Arial" w:cs="Arial"/>
          <w:sz w:val="24"/>
          <w:szCs w:val="24"/>
        </w:rPr>
      </w:pPr>
      <w:r w:rsidRPr="00764FB9">
        <w:rPr>
          <w:rFonts w:ascii="Arial" w:eastAsia="Arial" w:hAnsi="Arial" w:cs="Arial"/>
          <w:b/>
          <w:sz w:val="24"/>
          <w:szCs w:val="24"/>
        </w:rPr>
        <w:t>2. Cyklostezka a cyklotrasa G01 – úsek od kaštanové aleje po ul. Telečskou, Jihlava</w:t>
      </w:r>
    </w:p>
    <w:p w:rsidR="006161CD" w:rsidRPr="00764FB9" w:rsidRDefault="006161CD" w:rsidP="006161CD">
      <w:pPr>
        <w:spacing w:after="0" w:line="240" w:lineRule="auto"/>
        <w:jc w:val="both"/>
        <w:rPr>
          <w:rFonts w:ascii="Arial" w:eastAsia="Arial" w:hAnsi="Arial" w:cs="Arial"/>
          <w:sz w:val="24"/>
          <w:szCs w:val="24"/>
        </w:rPr>
      </w:pPr>
      <w:r w:rsidRPr="00764FB9">
        <w:rPr>
          <w:rFonts w:ascii="Arial" w:eastAsia="Arial" w:hAnsi="Arial" w:cs="Arial"/>
          <w:sz w:val="24"/>
          <w:szCs w:val="24"/>
        </w:rPr>
        <w:t>Vydány kolaudační souhlasy. Stavba předána správci k užívání.</w:t>
      </w:r>
    </w:p>
    <w:p w:rsidR="006161CD" w:rsidRPr="00764FB9" w:rsidRDefault="006161CD" w:rsidP="006161CD">
      <w:pPr>
        <w:spacing w:after="0" w:line="240" w:lineRule="auto"/>
        <w:ind w:left="352" w:hanging="709"/>
        <w:jc w:val="both"/>
        <w:rPr>
          <w:rFonts w:ascii="Arial" w:eastAsia="Arial" w:hAnsi="Arial" w:cs="Arial"/>
          <w:b/>
          <w:sz w:val="24"/>
          <w:szCs w:val="24"/>
        </w:rPr>
      </w:pPr>
      <w:r w:rsidRPr="00764FB9">
        <w:rPr>
          <w:rFonts w:ascii="Arial" w:eastAsia="Arial" w:hAnsi="Arial" w:cs="Arial"/>
          <w:b/>
          <w:sz w:val="24"/>
          <w:szCs w:val="24"/>
        </w:rPr>
        <w:t>3.  Cyklostezka R08 Jihlava, Pávov - Střítež</w:t>
      </w:r>
    </w:p>
    <w:p w:rsidR="006161CD" w:rsidRPr="00764FB9" w:rsidRDefault="006161CD" w:rsidP="006161CD">
      <w:pPr>
        <w:spacing w:after="0" w:line="240" w:lineRule="auto"/>
        <w:jc w:val="both"/>
        <w:rPr>
          <w:rFonts w:ascii="Arial" w:hAnsi="Arial" w:cs="Arial"/>
          <w:bCs/>
          <w:sz w:val="24"/>
          <w:szCs w:val="24"/>
        </w:rPr>
      </w:pPr>
      <w:r w:rsidRPr="00764FB9">
        <w:rPr>
          <w:rFonts w:ascii="Arial" w:hAnsi="Arial" w:cs="Arial"/>
          <w:bCs/>
          <w:sz w:val="24"/>
          <w:szCs w:val="24"/>
        </w:rPr>
        <w:t>Provedeno kácení zeleně. Vyhodnoceno VŘ a vybrán zhotovitel stavby. Proběhlo VŘ, vyhodnocení a výběr technického dozoru stavebníka a koordinátora BOZP. Předání staveniště a zahájení stavebních prací plánováno na 04/2024.</w:t>
      </w:r>
    </w:p>
    <w:p w:rsidR="006161CD" w:rsidRPr="00764FB9" w:rsidRDefault="006161CD" w:rsidP="006161CD">
      <w:pPr>
        <w:spacing w:after="0" w:line="240" w:lineRule="auto"/>
        <w:ind w:hanging="357"/>
        <w:jc w:val="both"/>
        <w:rPr>
          <w:rFonts w:ascii="Arial" w:hAnsi="Arial" w:cs="Arial"/>
          <w:sz w:val="24"/>
          <w:szCs w:val="24"/>
        </w:rPr>
      </w:pPr>
      <w:r w:rsidRPr="00764FB9">
        <w:rPr>
          <w:rFonts w:ascii="Arial" w:eastAsia="Arial" w:hAnsi="Arial" w:cs="Arial"/>
          <w:b/>
          <w:sz w:val="24"/>
          <w:szCs w:val="24"/>
        </w:rPr>
        <w:t>5.</w:t>
      </w:r>
      <w:r w:rsidRPr="00764FB9">
        <w:rPr>
          <w:rFonts w:ascii="Arial" w:eastAsia="Arial" w:hAnsi="Arial" w:cs="Arial"/>
          <w:b/>
          <w:sz w:val="24"/>
          <w:szCs w:val="24"/>
        </w:rPr>
        <w:tab/>
        <w:t>Rozšíření trolejbusové dopravy Jihlava – sever</w:t>
      </w:r>
    </w:p>
    <w:p w:rsidR="006161CD" w:rsidRPr="00764FB9" w:rsidRDefault="006161CD" w:rsidP="006161CD">
      <w:pPr>
        <w:spacing w:after="0" w:line="240" w:lineRule="auto"/>
        <w:jc w:val="both"/>
        <w:rPr>
          <w:rFonts w:ascii="Arial" w:eastAsia="Arial" w:hAnsi="Arial" w:cs="Arial"/>
          <w:sz w:val="24"/>
          <w:szCs w:val="24"/>
        </w:rPr>
      </w:pPr>
      <w:r w:rsidRPr="00764FB9">
        <w:rPr>
          <w:rFonts w:ascii="Arial" w:eastAsia="Arial" w:hAnsi="Arial" w:cs="Arial"/>
          <w:sz w:val="24"/>
          <w:szCs w:val="24"/>
        </w:rPr>
        <w:t>Ve spolupráci s MO probíhá majetkoprávní vypořádání k pozemkům před vydáním kolaudačního souhlasu na veřejné osvětlení.</w:t>
      </w:r>
    </w:p>
    <w:p w:rsidR="006161CD" w:rsidRPr="00764FB9" w:rsidRDefault="006161CD" w:rsidP="006161CD">
      <w:pPr>
        <w:spacing w:after="0" w:line="240" w:lineRule="auto"/>
        <w:ind w:hanging="357"/>
        <w:jc w:val="both"/>
        <w:rPr>
          <w:rFonts w:ascii="Arial" w:hAnsi="Arial" w:cs="Arial"/>
          <w:sz w:val="24"/>
          <w:szCs w:val="24"/>
        </w:rPr>
      </w:pPr>
      <w:r w:rsidRPr="00764FB9">
        <w:rPr>
          <w:rFonts w:ascii="Arial" w:eastAsia="Arial" w:hAnsi="Arial" w:cs="Arial"/>
          <w:b/>
          <w:sz w:val="24"/>
          <w:szCs w:val="24"/>
        </w:rPr>
        <w:t>6.</w:t>
      </w:r>
      <w:r w:rsidRPr="00764FB9">
        <w:rPr>
          <w:rFonts w:ascii="Arial" w:eastAsia="Arial" w:hAnsi="Arial" w:cs="Arial"/>
          <w:b/>
          <w:sz w:val="24"/>
          <w:szCs w:val="24"/>
        </w:rPr>
        <w:tab/>
        <w:t>Posílení vodovodní sítě v Jihlavě – SV větev</w:t>
      </w:r>
    </w:p>
    <w:p w:rsidR="006161CD" w:rsidRPr="00764FB9" w:rsidRDefault="006161CD" w:rsidP="006161CD">
      <w:pPr>
        <w:tabs>
          <w:tab w:val="left" w:pos="426"/>
        </w:tabs>
        <w:spacing w:after="0" w:line="240" w:lineRule="auto"/>
        <w:jc w:val="both"/>
        <w:rPr>
          <w:rFonts w:ascii="Arial" w:eastAsia="Arial" w:hAnsi="Arial" w:cs="Arial"/>
          <w:sz w:val="24"/>
          <w:szCs w:val="24"/>
        </w:rPr>
      </w:pPr>
      <w:r w:rsidRPr="00764FB9">
        <w:rPr>
          <w:rFonts w:ascii="Arial" w:eastAsia="Arial" w:hAnsi="Arial" w:cs="Arial"/>
          <w:sz w:val="24"/>
          <w:szCs w:val="24"/>
        </w:rPr>
        <w:t>Dořešeny majetkoprávní vztahy. Získány všechny souhlasy dle §184a stavebního zákona pro podání žádosti o DUR.</w:t>
      </w:r>
    </w:p>
    <w:p w:rsidR="006161CD" w:rsidRPr="00764FB9" w:rsidRDefault="006161CD" w:rsidP="006161CD">
      <w:pPr>
        <w:spacing w:after="0" w:line="240" w:lineRule="auto"/>
        <w:ind w:hanging="357"/>
        <w:jc w:val="both"/>
        <w:rPr>
          <w:rFonts w:ascii="Arial" w:eastAsia="Arial" w:hAnsi="Arial" w:cs="Arial"/>
          <w:b/>
          <w:sz w:val="24"/>
          <w:szCs w:val="24"/>
        </w:rPr>
      </w:pPr>
      <w:r w:rsidRPr="00764FB9">
        <w:rPr>
          <w:rFonts w:ascii="Arial" w:eastAsia="Arial" w:hAnsi="Arial" w:cs="Arial"/>
          <w:b/>
          <w:sz w:val="24"/>
          <w:szCs w:val="24"/>
        </w:rPr>
        <w:t xml:space="preserve">7. </w:t>
      </w:r>
      <w:r w:rsidRPr="00764FB9">
        <w:rPr>
          <w:rFonts w:ascii="Arial" w:eastAsia="Arial" w:hAnsi="Arial" w:cs="Arial"/>
          <w:b/>
          <w:sz w:val="24"/>
          <w:szCs w:val="24"/>
        </w:rPr>
        <w:tab/>
        <w:t>Posílení vodovodní sítě – Vodojem Bukovno</w:t>
      </w:r>
    </w:p>
    <w:p w:rsidR="006161CD" w:rsidRPr="00764FB9" w:rsidRDefault="006161CD" w:rsidP="006161CD">
      <w:pPr>
        <w:tabs>
          <w:tab w:val="left" w:pos="426"/>
        </w:tabs>
        <w:spacing w:after="0" w:line="240" w:lineRule="auto"/>
        <w:jc w:val="both"/>
        <w:rPr>
          <w:rFonts w:ascii="Arial" w:eastAsia="Arial" w:hAnsi="Arial" w:cs="Arial"/>
          <w:sz w:val="24"/>
          <w:szCs w:val="24"/>
        </w:rPr>
      </w:pPr>
      <w:r w:rsidRPr="00764FB9">
        <w:rPr>
          <w:rFonts w:ascii="Arial" w:eastAsia="Arial" w:hAnsi="Arial" w:cs="Arial"/>
          <w:sz w:val="24"/>
          <w:szCs w:val="24"/>
        </w:rPr>
        <w:t>Účast na výrobních výborech k prověření možnosti snížení předpokládaných stavebních nákladů (projektovou dokumentaci zajišťuje OTS). V souvislosti s vodovodním přivaděčem Želivka – Jihlava a plněním vodojemu Bukovno projednána možnost zajištění dálkového řízení plnění vodojemu.</w:t>
      </w:r>
    </w:p>
    <w:p w:rsidR="006161CD" w:rsidRPr="00764FB9" w:rsidRDefault="006161CD" w:rsidP="006161CD">
      <w:pPr>
        <w:spacing w:after="0" w:line="240" w:lineRule="auto"/>
        <w:ind w:hanging="357"/>
        <w:jc w:val="both"/>
        <w:rPr>
          <w:rFonts w:ascii="Arial" w:hAnsi="Arial" w:cs="Arial"/>
          <w:b/>
          <w:sz w:val="24"/>
          <w:szCs w:val="24"/>
        </w:rPr>
      </w:pPr>
      <w:r w:rsidRPr="00764FB9">
        <w:rPr>
          <w:rFonts w:ascii="Arial" w:hAnsi="Arial" w:cs="Arial"/>
          <w:b/>
          <w:sz w:val="24"/>
          <w:szCs w:val="24"/>
        </w:rPr>
        <w:t>8.</w:t>
      </w:r>
      <w:r w:rsidRPr="00764FB9">
        <w:rPr>
          <w:rFonts w:ascii="Arial" w:hAnsi="Arial" w:cs="Arial"/>
          <w:b/>
          <w:sz w:val="24"/>
          <w:szCs w:val="24"/>
        </w:rPr>
        <w:tab/>
        <w:t>Pístovské rybníky – řešení technického stavu – rybník Lukáš</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 xml:space="preserve">Proběhlo nové zadávací řízení. Po hodnocení nabídek vybrán nejvhodnější dodavatel, po schválení v RM zveřejněno oznámení zadavatele o výběru nejvhodnějšího dodavatele. Proti tomuto rozhodnutí podal v zákonné lhůtě námitku účastník VŘ. Po zamítnutí námitky ze strany zadavatele (města) bylo následně doručeno oznámení o zahájení správního řízení  o přezkoumání úkonů zadavatele (ÚOHS). </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Do doby rozhodnutí ÚOHS nelze uzavřít smlouvu s vybraným zhotovitelem.</w:t>
      </w:r>
    </w:p>
    <w:p w:rsidR="006161CD" w:rsidRPr="00764FB9" w:rsidRDefault="006161CD" w:rsidP="006161CD">
      <w:pPr>
        <w:spacing w:after="0" w:line="240" w:lineRule="auto"/>
        <w:ind w:hanging="357"/>
        <w:jc w:val="both"/>
        <w:rPr>
          <w:rFonts w:ascii="Arial" w:hAnsi="Arial" w:cs="Arial"/>
          <w:b/>
          <w:sz w:val="24"/>
          <w:szCs w:val="24"/>
        </w:rPr>
      </w:pPr>
      <w:r w:rsidRPr="00764FB9">
        <w:rPr>
          <w:rFonts w:ascii="Arial" w:hAnsi="Arial" w:cs="Arial"/>
          <w:b/>
          <w:sz w:val="24"/>
          <w:szCs w:val="24"/>
        </w:rPr>
        <w:t>9.  Rozvoj odborných výukových prostorů včetně vybavení na ZŠ v Jihlavě – II. etapa - ZŠ Havlíčkova</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Zajištěno zahájení VŘ na zhotovitele stavby. Po vyzvání jediného účastníka k objasnění mimořádně nízké ceny a doplnění dokladů bylo doručeno oznámení o odstoupení účastníka z VŘ. V souvislosti s plánovaným termínem rekonstrukce byly s vedením školy a OŠKT projednány možnosti opětovného vypsání VŘ s upraveným, resp. prodlouženým termínem omezení provozu ZŠ a celkového dokončení akce.</w:t>
      </w:r>
    </w:p>
    <w:p w:rsidR="006161CD" w:rsidRPr="00764FB9" w:rsidRDefault="006161CD" w:rsidP="006161CD">
      <w:pPr>
        <w:spacing w:after="0" w:line="240" w:lineRule="auto"/>
        <w:ind w:hanging="357"/>
        <w:jc w:val="both"/>
        <w:rPr>
          <w:rFonts w:ascii="Arial" w:hAnsi="Arial" w:cs="Arial"/>
          <w:b/>
          <w:sz w:val="24"/>
          <w:szCs w:val="24"/>
        </w:rPr>
      </w:pPr>
      <w:r w:rsidRPr="00764FB9">
        <w:rPr>
          <w:rFonts w:ascii="Arial" w:hAnsi="Arial" w:cs="Arial"/>
          <w:b/>
          <w:sz w:val="24"/>
          <w:szCs w:val="24"/>
        </w:rPr>
        <w:t>10.</w:t>
      </w:r>
      <w:r w:rsidRPr="00764FB9">
        <w:rPr>
          <w:rFonts w:ascii="Arial" w:hAnsi="Arial" w:cs="Arial"/>
          <w:b/>
          <w:sz w:val="24"/>
          <w:szCs w:val="24"/>
        </w:rPr>
        <w:tab/>
        <w:t>Obnova domu Masarykovo nám. 21, Jihlava</w:t>
      </w:r>
    </w:p>
    <w:p w:rsidR="006161CD" w:rsidRPr="00764FB9" w:rsidRDefault="006161CD" w:rsidP="006161CD">
      <w:pPr>
        <w:spacing w:after="0" w:line="240" w:lineRule="auto"/>
        <w:jc w:val="both"/>
        <w:rPr>
          <w:rFonts w:ascii="Arial" w:hAnsi="Arial" w:cs="Arial"/>
          <w:b/>
          <w:sz w:val="24"/>
          <w:szCs w:val="24"/>
        </w:rPr>
      </w:pPr>
      <w:r w:rsidRPr="00764FB9">
        <w:rPr>
          <w:rFonts w:ascii="Arial" w:hAnsi="Arial" w:cs="Arial"/>
          <w:sz w:val="24"/>
          <w:szCs w:val="24"/>
        </w:rPr>
        <w:t>Stavební práce dokončeny a stavba převzata, probíhá odstranění vad a nedodělků nebránících užívání stavby. Uzavřen poslední dodatek k SOD na provedené změny v průběhu stavby. Požádáno o vydání zkušebního provozu. Probíhají jednotlivé dodávky (interiéry, AV technika apod.)</w:t>
      </w:r>
    </w:p>
    <w:p w:rsidR="006161CD" w:rsidRPr="00764FB9" w:rsidRDefault="006161CD" w:rsidP="006161CD">
      <w:pPr>
        <w:spacing w:after="0" w:line="240" w:lineRule="auto"/>
        <w:ind w:left="352" w:hanging="709"/>
        <w:jc w:val="both"/>
        <w:rPr>
          <w:rFonts w:ascii="Arial" w:hAnsi="Arial" w:cs="Arial"/>
          <w:b/>
          <w:sz w:val="24"/>
          <w:szCs w:val="24"/>
        </w:rPr>
      </w:pPr>
      <w:r w:rsidRPr="00764FB9">
        <w:rPr>
          <w:rFonts w:ascii="Arial" w:hAnsi="Arial" w:cs="Arial"/>
          <w:b/>
          <w:sz w:val="24"/>
          <w:szCs w:val="24"/>
        </w:rPr>
        <w:t>11. Městský dům Matky Boží č.p. 1034/35</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 xml:space="preserve">Spolupráce s MO, který zajišťuje projektovou dokumentaci. Požádáno o nové závazné stanovisko Národního památkového ústavu. Poté bude podána žádost o stavební povolení. </w:t>
      </w:r>
    </w:p>
    <w:p w:rsidR="006161CD" w:rsidRPr="00764FB9" w:rsidRDefault="006161CD" w:rsidP="006161CD">
      <w:pPr>
        <w:spacing w:after="0" w:line="240" w:lineRule="auto"/>
        <w:ind w:hanging="357"/>
        <w:jc w:val="both"/>
        <w:rPr>
          <w:rFonts w:ascii="Arial" w:hAnsi="Arial" w:cs="Arial"/>
          <w:b/>
          <w:sz w:val="24"/>
          <w:szCs w:val="24"/>
        </w:rPr>
      </w:pPr>
      <w:r w:rsidRPr="00764FB9">
        <w:rPr>
          <w:rFonts w:ascii="Arial" w:hAnsi="Arial" w:cs="Arial"/>
          <w:b/>
          <w:sz w:val="24"/>
          <w:szCs w:val="24"/>
        </w:rPr>
        <w:lastRenderedPageBreak/>
        <w:t>12. Rekonstrukce ul. Hybrálecká a Červené Domky – I. etapa (ul. Hybrálecká)</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Po zimní přestávce obnoveny stavební práce. Účast na kontrolních dnech stavby.</w:t>
      </w:r>
    </w:p>
    <w:p w:rsidR="006161CD" w:rsidRPr="00764FB9" w:rsidRDefault="006161CD" w:rsidP="006161CD">
      <w:pPr>
        <w:spacing w:after="0" w:line="240" w:lineRule="auto"/>
        <w:ind w:left="352" w:hanging="709"/>
        <w:jc w:val="both"/>
        <w:rPr>
          <w:rFonts w:ascii="Arial" w:hAnsi="Arial" w:cs="Arial"/>
          <w:sz w:val="24"/>
          <w:szCs w:val="24"/>
        </w:rPr>
      </w:pPr>
      <w:r w:rsidRPr="00764FB9">
        <w:rPr>
          <w:rFonts w:ascii="Arial" w:eastAsia="Arial" w:hAnsi="Arial" w:cs="Arial"/>
          <w:b/>
          <w:sz w:val="24"/>
          <w:szCs w:val="24"/>
        </w:rPr>
        <w:t>13. Zvýšení bezpečnosti dopravy v Jihlavě – IV. etapa</w:t>
      </w:r>
    </w:p>
    <w:p w:rsidR="006161CD" w:rsidRPr="00764FB9" w:rsidRDefault="006161CD" w:rsidP="006161CD">
      <w:pPr>
        <w:spacing w:after="0" w:line="240" w:lineRule="auto"/>
        <w:jc w:val="both"/>
        <w:rPr>
          <w:rFonts w:ascii="Arial" w:hAnsi="Arial" w:cs="Arial"/>
          <w:sz w:val="24"/>
          <w:szCs w:val="24"/>
        </w:rPr>
      </w:pPr>
      <w:r w:rsidRPr="00764FB9">
        <w:rPr>
          <w:rFonts w:ascii="Arial" w:eastAsia="Arial" w:hAnsi="Arial" w:cs="Arial"/>
          <w:b/>
          <w:sz w:val="24"/>
          <w:szCs w:val="24"/>
        </w:rPr>
        <w:t xml:space="preserve">Chodník ul. Smrčenská, Jihlava </w:t>
      </w:r>
      <w:r w:rsidRPr="00764FB9">
        <w:rPr>
          <w:rFonts w:ascii="Arial" w:eastAsia="Arial" w:hAnsi="Arial" w:cs="Arial"/>
          <w:sz w:val="24"/>
          <w:szCs w:val="24"/>
        </w:rPr>
        <w:t>– stavba je dokončena, vydáno povolení k předčasnému užívání. Byly upraveny vjezdy z KO obrubníků. Probíhá odstraňování vad a nedodělků stavby.</w:t>
      </w:r>
    </w:p>
    <w:p w:rsidR="006161CD" w:rsidRPr="00764FB9" w:rsidRDefault="006161CD" w:rsidP="006161CD">
      <w:pPr>
        <w:spacing w:after="0" w:line="240" w:lineRule="auto"/>
        <w:jc w:val="both"/>
        <w:rPr>
          <w:rFonts w:ascii="Arial" w:hAnsi="Arial" w:cs="Arial"/>
          <w:bCs/>
          <w:sz w:val="24"/>
          <w:szCs w:val="24"/>
        </w:rPr>
      </w:pPr>
      <w:r w:rsidRPr="00764FB9">
        <w:rPr>
          <w:rFonts w:ascii="Arial" w:hAnsi="Arial" w:cs="Arial"/>
          <w:b/>
          <w:bCs/>
          <w:sz w:val="24"/>
          <w:szCs w:val="24"/>
        </w:rPr>
        <w:t xml:space="preserve">Zastávky Lesnov, Jihlava </w:t>
      </w:r>
      <w:r w:rsidRPr="00764FB9">
        <w:rPr>
          <w:rFonts w:ascii="Arial" w:hAnsi="Arial" w:cs="Arial"/>
          <w:bCs/>
          <w:sz w:val="24"/>
          <w:szCs w:val="24"/>
        </w:rPr>
        <w:t>– Stavba v režimu předčasného užívání. Probíhá majetkoprávní vypořádání pozemků dotčených stavbou. Následně bude možné stavbu zkolaudovat.</w:t>
      </w:r>
    </w:p>
    <w:p w:rsidR="006161CD" w:rsidRPr="00764FB9" w:rsidRDefault="006161CD" w:rsidP="006161CD">
      <w:pPr>
        <w:spacing w:after="0" w:line="240" w:lineRule="auto"/>
        <w:ind w:hanging="357"/>
        <w:jc w:val="both"/>
        <w:rPr>
          <w:rFonts w:ascii="Arial" w:eastAsia="Arial" w:hAnsi="Arial" w:cs="Arial"/>
          <w:b/>
          <w:sz w:val="24"/>
          <w:szCs w:val="24"/>
        </w:rPr>
      </w:pPr>
      <w:r w:rsidRPr="00764FB9">
        <w:rPr>
          <w:rFonts w:ascii="Arial" w:hAnsi="Arial" w:cs="Arial"/>
          <w:b/>
          <w:bCs/>
          <w:sz w:val="24"/>
          <w:szCs w:val="24"/>
        </w:rPr>
        <w:t>14.</w:t>
      </w:r>
      <w:r w:rsidRPr="00764FB9">
        <w:rPr>
          <w:rFonts w:ascii="Arial" w:hAnsi="Arial" w:cs="Arial"/>
          <w:b/>
          <w:bCs/>
          <w:sz w:val="24"/>
          <w:szCs w:val="24"/>
        </w:rPr>
        <w:tab/>
      </w:r>
      <w:r w:rsidRPr="00764FB9">
        <w:rPr>
          <w:rFonts w:ascii="Arial" w:eastAsia="Arial" w:hAnsi="Arial" w:cs="Arial"/>
          <w:b/>
          <w:sz w:val="24"/>
          <w:szCs w:val="24"/>
        </w:rPr>
        <w:t>Zvýšení bezpečnosti dopravy v Jihlavě – V. etapa</w:t>
      </w:r>
    </w:p>
    <w:p w:rsidR="006161CD" w:rsidRPr="00764FB9" w:rsidRDefault="006161CD" w:rsidP="006161CD">
      <w:pPr>
        <w:spacing w:after="0" w:line="240" w:lineRule="auto"/>
        <w:jc w:val="both"/>
        <w:rPr>
          <w:rFonts w:ascii="Arial" w:hAnsi="Arial" w:cs="Arial"/>
          <w:b/>
          <w:bCs/>
          <w:sz w:val="24"/>
          <w:szCs w:val="24"/>
        </w:rPr>
      </w:pPr>
      <w:r w:rsidRPr="00764FB9">
        <w:rPr>
          <w:rFonts w:ascii="Arial" w:hAnsi="Arial" w:cs="Arial"/>
          <w:b/>
          <w:bCs/>
          <w:sz w:val="24"/>
          <w:szCs w:val="24"/>
        </w:rPr>
        <w:t>Zastávky MHD a chodník, ul. Polenská, Jihlava</w:t>
      </w:r>
    </w:p>
    <w:p w:rsidR="006161CD" w:rsidRPr="00764FB9" w:rsidRDefault="006161CD" w:rsidP="006161CD">
      <w:pPr>
        <w:spacing w:after="0" w:line="240" w:lineRule="auto"/>
        <w:jc w:val="both"/>
        <w:rPr>
          <w:rFonts w:ascii="Arial" w:hAnsi="Arial" w:cs="Arial"/>
          <w:bCs/>
          <w:sz w:val="24"/>
          <w:szCs w:val="24"/>
        </w:rPr>
      </w:pPr>
      <w:r w:rsidRPr="00764FB9">
        <w:rPr>
          <w:rFonts w:ascii="Arial" w:hAnsi="Arial" w:cs="Arial"/>
          <w:bCs/>
          <w:sz w:val="24"/>
          <w:szCs w:val="24"/>
        </w:rPr>
        <w:t>Stavba je dokončena, proběhne odstranění vad a nedodělků stavby. Byl uzavřen finální dodatek č. 2 ke smlouvě o dílo.</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b/>
          <w:sz w:val="24"/>
          <w:szCs w:val="24"/>
        </w:rPr>
        <w:t>Chodníky Brtnické předměstí,</w:t>
      </w:r>
      <w:r w:rsidRPr="00764FB9">
        <w:rPr>
          <w:rFonts w:ascii="Arial" w:hAnsi="Arial" w:cs="Arial"/>
          <w:sz w:val="24"/>
          <w:szCs w:val="24"/>
        </w:rPr>
        <w:t xml:space="preserve"> </w:t>
      </w:r>
      <w:r w:rsidRPr="00764FB9">
        <w:rPr>
          <w:rFonts w:ascii="Arial" w:hAnsi="Arial" w:cs="Arial"/>
          <w:b/>
          <w:sz w:val="24"/>
          <w:szCs w:val="24"/>
        </w:rPr>
        <w:t>Jihlava</w:t>
      </w:r>
      <w:r w:rsidRPr="00764FB9">
        <w:rPr>
          <w:rFonts w:ascii="Arial" w:hAnsi="Arial" w:cs="Arial"/>
          <w:sz w:val="24"/>
          <w:szCs w:val="24"/>
        </w:rPr>
        <w:t xml:space="preserve"> – Provedeno opakované výběrové řízení na zhotovitele  stavebních prací a uzavřena smlouva o dílo. Provedena výběrová řízení na služby TDI a koordinátora BOZP. Bylo předáno staveniště zhotoviteli stavebních prací.</w:t>
      </w:r>
    </w:p>
    <w:p w:rsidR="006161CD" w:rsidRPr="00764FB9" w:rsidRDefault="006161CD" w:rsidP="006161CD">
      <w:pPr>
        <w:spacing w:after="0" w:line="240" w:lineRule="auto"/>
        <w:ind w:hanging="357"/>
        <w:jc w:val="both"/>
        <w:rPr>
          <w:rFonts w:ascii="Arial" w:hAnsi="Arial" w:cs="Arial"/>
          <w:b/>
          <w:sz w:val="24"/>
          <w:szCs w:val="24"/>
        </w:rPr>
      </w:pPr>
      <w:r w:rsidRPr="00764FB9">
        <w:rPr>
          <w:rFonts w:ascii="Arial" w:hAnsi="Arial" w:cs="Arial"/>
          <w:b/>
          <w:sz w:val="24"/>
          <w:szCs w:val="24"/>
        </w:rPr>
        <w:t xml:space="preserve">15. Horácká multifunkční aréna v Jihlavě </w:t>
      </w:r>
      <w:r w:rsidRPr="00764FB9">
        <w:rPr>
          <w:rFonts w:ascii="Arial" w:hAnsi="Arial" w:cs="Arial"/>
          <w:b/>
          <w:sz w:val="24"/>
          <w:szCs w:val="24"/>
        </w:rPr>
        <w:tab/>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 xml:space="preserve">Probíhají stavební práce, účast na kontrolních dnech a jednáních souvisejících se stavbou a dodávkami. Příprava zadání (vč. probíhajících PTK) pro další navazující výběrová řízení na dodávky (gastroprovozy, jevištní technika, stroje a zařízení atd.). </w:t>
      </w:r>
    </w:p>
    <w:p w:rsidR="006161CD" w:rsidRPr="00764FB9" w:rsidRDefault="006161CD" w:rsidP="006161CD">
      <w:pPr>
        <w:spacing w:after="0" w:line="240" w:lineRule="auto"/>
        <w:ind w:hanging="357"/>
        <w:jc w:val="both"/>
        <w:rPr>
          <w:rFonts w:ascii="Arial" w:hAnsi="Arial" w:cs="Arial"/>
          <w:b/>
          <w:sz w:val="24"/>
          <w:szCs w:val="24"/>
        </w:rPr>
      </w:pPr>
      <w:r w:rsidRPr="00764FB9">
        <w:rPr>
          <w:rFonts w:ascii="Arial" w:hAnsi="Arial" w:cs="Arial"/>
          <w:b/>
          <w:sz w:val="24"/>
          <w:szCs w:val="24"/>
        </w:rPr>
        <w:t>16. Revitalizace parku Smetanovy sady</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Zpracována zadávací dokumentace pro výběrové řízení na zhotovitele projektové dokumentace a příprava návrhu Radě města Jihlavy na schválení zadání projektových a inženýrských prací.</w:t>
      </w:r>
    </w:p>
    <w:p w:rsidR="006161CD" w:rsidRPr="00764FB9" w:rsidRDefault="006161CD" w:rsidP="006161CD">
      <w:pPr>
        <w:tabs>
          <w:tab w:val="left" w:pos="426"/>
        </w:tabs>
        <w:spacing w:after="0" w:line="240" w:lineRule="auto"/>
        <w:ind w:left="68" w:hanging="425"/>
        <w:jc w:val="both"/>
        <w:rPr>
          <w:rFonts w:ascii="Arial" w:hAnsi="Arial" w:cs="Arial"/>
          <w:b/>
          <w:sz w:val="24"/>
          <w:szCs w:val="24"/>
        </w:rPr>
      </w:pPr>
      <w:r w:rsidRPr="00764FB9">
        <w:rPr>
          <w:rFonts w:ascii="Arial" w:hAnsi="Arial" w:cs="Arial"/>
          <w:b/>
          <w:sz w:val="24"/>
          <w:szCs w:val="24"/>
        </w:rPr>
        <w:t>17.  Centrum neformálního vzdělávání Hájenka Černé lesy</w:t>
      </w:r>
    </w:p>
    <w:p w:rsidR="006161CD" w:rsidRPr="00764FB9" w:rsidRDefault="006161CD" w:rsidP="006161CD">
      <w:pPr>
        <w:spacing w:after="0" w:line="240" w:lineRule="auto"/>
        <w:ind w:firstLine="3"/>
        <w:jc w:val="both"/>
        <w:rPr>
          <w:rFonts w:ascii="Arial" w:hAnsi="Arial" w:cs="Arial"/>
          <w:bCs/>
          <w:sz w:val="24"/>
          <w:szCs w:val="24"/>
        </w:rPr>
      </w:pPr>
      <w:r w:rsidRPr="00764FB9">
        <w:rPr>
          <w:rFonts w:ascii="Arial" w:hAnsi="Arial" w:cs="Arial"/>
          <w:bCs/>
          <w:sz w:val="24"/>
          <w:szCs w:val="24"/>
        </w:rPr>
        <w:t>Dokončena a převzata PD pro společné územní rozhodnutí a stavební povolení, podána žádost o společné územní a stavební povolení – řízení však přerušeno z důvodu nekompletní dokladové části.</w:t>
      </w:r>
    </w:p>
    <w:p w:rsidR="006161CD" w:rsidRPr="00764FB9" w:rsidRDefault="006161CD" w:rsidP="006161CD">
      <w:pPr>
        <w:spacing w:after="0" w:line="240" w:lineRule="auto"/>
        <w:ind w:left="352" w:hanging="709"/>
        <w:jc w:val="both"/>
        <w:rPr>
          <w:rFonts w:ascii="Arial" w:hAnsi="Arial" w:cs="Arial"/>
          <w:b/>
          <w:sz w:val="24"/>
          <w:szCs w:val="24"/>
        </w:rPr>
      </w:pPr>
      <w:r w:rsidRPr="00764FB9">
        <w:rPr>
          <w:rFonts w:ascii="Arial" w:hAnsi="Arial" w:cs="Arial"/>
          <w:b/>
          <w:sz w:val="24"/>
          <w:szCs w:val="24"/>
        </w:rPr>
        <w:t>18. Instalace fotovoltaických elektráren, Jihlava – II. etapa</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Uzavřena smlouva o dílo s projektantem. Probíhá zpracování studií proveditelností na jednotlivé objekty.</w:t>
      </w:r>
    </w:p>
    <w:p w:rsidR="006161CD" w:rsidRPr="00764FB9" w:rsidRDefault="006161CD" w:rsidP="006161CD">
      <w:pPr>
        <w:spacing w:after="0" w:line="240" w:lineRule="auto"/>
        <w:ind w:left="352" w:hanging="709"/>
        <w:jc w:val="both"/>
        <w:rPr>
          <w:rFonts w:ascii="Arial" w:hAnsi="Arial" w:cs="Arial"/>
          <w:b/>
          <w:sz w:val="24"/>
          <w:szCs w:val="24"/>
        </w:rPr>
      </w:pPr>
      <w:r w:rsidRPr="00764FB9">
        <w:rPr>
          <w:rFonts w:ascii="Arial" w:hAnsi="Arial" w:cs="Arial"/>
          <w:b/>
          <w:sz w:val="24"/>
          <w:szCs w:val="24"/>
        </w:rPr>
        <w:t>19. Dostupné nájemní bydlení – městské domy</w:t>
      </w:r>
    </w:p>
    <w:p w:rsidR="006161CD" w:rsidRPr="00764FB9" w:rsidRDefault="006161CD" w:rsidP="006161CD">
      <w:pPr>
        <w:spacing w:after="0" w:line="240" w:lineRule="auto"/>
        <w:ind w:hanging="357"/>
        <w:jc w:val="both"/>
        <w:rPr>
          <w:rFonts w:ascii="Arial" w:hAnsi="Arial" w:cs="Arial"/>
          <w:bCs/>
          <w:sz w:val="24"/>
          <w:szCs w:val="24"/>
        </w:rPr>
      </w:pPr>
      <w:r w:rsidRPr="00764FB9">
        <w:rPr>
          <w:rFonts w:ascii="Arial" w:hAnsi="Arial" w:cs="Arial"/>
          <w:bCs/>
          <w:sz w:val="24"/>
          <w:szCs w:val="24"/>
        </w:rPr>
        <w:tab/>
        <w:t>Projektovou dokumentaci zajišťuje MO, spolupráce na přípravě zadávacích podkladů pro výběrové řízení na zhotovitele projektové dokumentace.</w:t>
      </w:r>
    </w:p>
    <w:p w:rsidR="006161CD" w:rsidRPr="00764FB9" w:rsidRDefault="006161CD" w:rsidP="006161CD">
      <w:pPr>
        <w:spacing w:after="0" w:line="240" w:lineRule="auto"/>
        <w:ind w:hanging="357"/>
        <w:jc w:val="both"/>
        <w:rPr>
          <w:rFonts w:ascii="Arial" w:hAnsi="Arial" w:cs="Arial"/>
          <w:bCs/>
          <w:sz w:val="24"/>
          <w:szCs w:val="24"/>
        </w:rPr>
      </w:pPr>
    </w:p>
    <w:p w:rsidR="006161CD" w:rsidRPr="00764FB9" w:rsidRDefault="006161CD" w:rsidP="006161CD">
      <w:pPr>
        <w:spacing w:after="0" w:line="240" w:lineRule="auto"/>
        <w:jc w:val="both"/>
        <w:rPr>
          <w:rFonts w:ascii="Arial" w:hAnsi="Arial" w:cs="Arial"/>
          <w:b/>
          <w:sz w:val="24"/>
          <w:szCs w:val="24"/>
        </w:rPr>
      </w:pPr>
      <w:r w:rsidRPr="00764FB9">
        <w:rPr>
          <w:rFonts w:ascii="Arial" w:hAnsi="Arial" w:cs="Arial"/>
          <w:b/>
          <w:sz w:val="24"/>
          <w:szCs w:val="24"/>
        </w:rPr>
        <w:t>Různé</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Příprava a sledování čerpání schváleného rozpočtu ORM, zajištění podkladů pro změny rozpisu rozpočtu, průběžné zajišťování platebních příkazů k došlým fakturám, zajištění úhrad plateb dle rozpočtové skladby (rozdělení do třídy a zdrojů dle rozpočtové skladby), zajištění a kontrola provedení předběžné fin. kontroly.</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Příprava a kontrola čerpání finančních prostředků schváleného rozpočtu, spolupráce s EO.</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 xml:space="preserve">Rozdělení finančního krytí u akcí dotovaných z EU podle podílu čerpání z prostředků EU, vlastních zdrojů a nezpůsobilých výdajů. </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 xml:space="preserve">Spolupráce s oddělením rozvoje při čerpání dotací. </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Zajišťování agendy pro převod dokončených staveb z evidence rozestavěných staveb do majetku, zejm. rozřazení majetku dle platných předpisů a pokynů ve spolupráci s odbory, které budou provádět správu majetku:</w:t>
      </w:r>
    </w:p>
    <w:p w:rsidR="006161CD" w:rsidRPr="00764FB9" w:rsidRDefault="006161CD" w:rsidP="00146962">
      <w:pPr>
        <w:pStyle w:val="Odstavecseseznamem"/>
        <w:numPr>
          <w:ilvl w:val="0"/>
          <w:numId w:val="65"/>
        </w:numPr>
        <w:tabs>
          <w:tab w:val="left" w:pos="5190"/>
        </w:tabs>
        <w:ind w:left="0"/>
        <w:jc w:val="both"/>
        <w:rPr>
          <w:rFonts w:ascii="Arial" w:hAnsi="Arial" w:cs="Arial"/>
          <w:sz w:val="24"/>
          <w:szCs w:val="24"/>
        </w:rPr>
      </w:pPr>
      <w:r w:rsidRPr="00764FB9">
        <w:rPr>
          <w:rFonts w:ascii="Arial" w:hAnsi="Arial" w:cs="Arial"/>
          <w:sz w:val="24"/>
          <w:szCs w:val="24"/>
        </w:rPr>
        <w:t>Chodník a veřejné osvětlení ul. Brtnická</w:t>
      </w:r>
    </w:p>
    <w:p w:rsidR="006161CD" w:rsidRPr="00764FB9" w:rsidRDefault="006161CD" w:rsidP="00146962">
      <w:pPr>
        <w:pStyle w:val="Odstavecseseznamem"/>
        <w:numPr>
          <w:ilvl w:val="0"/>
          <w:numId w:val="65"/>
        </w:numPr>
        <w:tabs>
          <w:tab w:val="left" w:pos="5190"/>
        </w:tabs>
        <w:ind w:left="0"/>
        <w:jc w:val="both"/>
        <w:rPr>
          <w:rFonts w:ascii="Arial" w:hAnsi="Arial" w:cs="Arial"/>
          <w:sz w:val="24"/>
          <w:szCs w:val="24"/>
        </w:rPr>
      </w:pPr>
      <w:r w:rsidRPr="00764FB9">
        <w:rPr>
          <w:rFonts w:ascii="Arial" w:hAnsi="Arial" w:cs="Arial"/>
          <w:sz w:val="24"/>
          <w:szCs w:val="24"/>
        </w:rPr>
        <w:lastRenderedPageBreak/>
        <w:t>Cyklostezka a cyklotrasa G01 – úsek od kaštanové aleje po ul. Telečskou</w:t>
      </w:r>
    </w:p>
    <w:p w:rsidR="006161CD" w:rsidRPr="00764FB9" w:rsidRDefault="006161CD" w:rsidP="00146962">
      <w:pPr>
        <w:pStyle w:val="Odstavecseseznamem"/>
        <w:numPr>
          <w:ilvl w:val="0"/>
          <w:numId w:val="65"/>
        </w:numPr>
        <w:tabs>
          <w:tab w:val="left" w:pos="5190"/>
        </w:tabs>
        <w:ind w:left="0"/>
        <w:jc w:val="both"/>
        <w:rPr>
          <w:rFonts w:ascii="Arial" w:hAnsi="Arial" w:cs="Arial"/>
          <w:sz w:val="24"/>
          <w:szCs w:val="24"/>
        </w:rPr>
      </w:pPr>
      <w:r w:rsidRPr="00764FB9">
        <w:rPr>
          <w:rFonts w:ascii="Arial" w:hAnsi="Arial" w:cs="Arial"/>
          <w:sz w:val="24"/>
          <w:szCs w:val="24"/>
        </w:rPr>
        <w:t>Propojení vodovodu DN 500 v rámci III. tlakového pásma</w:t>
      </w:r>
    </w:p>
    <w:p w:rsidR="006161CD" w:rsidRPr="00764FB9" w:rsidRDefault="006161CD" w:rsidP="00146962">
      <w:pPr>
        <w:pStyle w:val="Odstavecseseznamem"/>
        <w:numPr>
          <w:ilvl w:val="0"/>
          <w:numId w:val="65"/>
        </w:numPr>
        <w:tabs>
          <w:tab w:val="left" w:pos="5190"/>
        </w:tabs>
        <w:ind w:left="0"/>
        <w:jc w:val="both"/>
        <w:rPr>
          <w:rFonts w:ascii="Arial" w:hAnsi="Arial" w:cs="Arial"/>
          <w:sz w:val="24"/>
          <w:szCs w:val="24"/>
        </w:rPr>
      </w:pPr>
      <w:r w:rsidRPr="00764FB9">
        <w:rPr>
          <w:rFonts w:ascii="Arial" w:hAnsi="Arial" w:cs="Arial"/>
          <w:sz w:val="24"/>
          <w:szCs w:val="24"/>
        </w:rPr>
        <w:t>Vodovod ul. Smrčenská</w:t>
      </w:r>
    </w:p>
    <w:p w:rsidR="006161CD" w:rsidRPr="00764FB9" w:rsidRDefault="006161CD" w:rsidP="00146962">
      <w:pPr>
        <w:pStyle w:val="Odstavecseseznamem"/>
        <w:numPr>
          <w:ilvl w:val="0"/>
          <w:numId w:val="65"/>
        </w:numPr>
        <w:tabs>
          <w:tab w:val="left" w:pos="5190"/>
        </w:tabs>
        <w:ind w:left="0"/>
        <w:jc w:val="both"/>
        <w:rPr>
          <w:rFonts w:ascii="Arial" w:hAnsi="Arial" w:cs="Arial"/>
          <w:sz w:val="24"/>
          <w:szCs w:val="24"/>
        </w:rPr>
      </w:pPr>
      <w:r w:rsidRPr="00764FB9">
        <w:rPr>
          <w:rFonts w:ascii="Arial" w:hAnsi="Arial" w:cs="Arial"/>
          <w:sz w:val="24"/>
          <w:szCs w:val="24"/>
        </w:rPr>
        <w:t>Vodovod a kanalizace ul. Lidická kolonie, Jihlava</w:t>
      </w:r>
    </w:p>
    <w:p w:rsidR="006161CD" w:rsidRPr="00764FB9" w:rsidRDefault="006161CD" w:rsidP="00146962">
      <w:pPr>
        <w:pStyle w:val="Odstavecseseznamem"/>
        <w:numPr>
          <w:ilvl w:val="0"/>
          <w:numId w:val="65"/>
        </w:numPr>
        <w:tabs>
          <w:tab w:val="left" w:pos="5190"/>
        </w:tabs>
        <w:ind w:left="0"/>
        <w:jc w:val="both"/>
        <w:rPr>
          <w:rFonts w:ascii="Arial" w:hAnsi="Arial" w:cs="Arial"/>
          <w:sz w:val="24"/>
          <w:szCs w:val="24"/>
        </w:rPr>
      </w:pPr>
      <w:r w:rsidRPr="00764FB9">
        <w:rPr>
          <w:rFonts w:ascii="Arial" w:hAnsi="Arial" w:cs="Arial"/>
          <w:sz w:val="24"/>
          <w:szCs w:val="24"/>
        </w:rPr>
        <w:t>Zvýšení bezpečnosti dopravy v Jihlavě – V. etapa – Zastávky MHD a chodník ul. Polenská, Jihlava</w:t>
      </w:r>
    </w:p>
    <w:p w:rsidR="00414E99" w:rsidRDefault="00414E99" w:rsidP="006161CD">
      <w:pPr>
        <w:spacing w:after="0" w:line="240" w:lineRule="auto"/>
        <w:jc w:val="both"/>
        <w:rPr>
          <w:rFonts w:ascii="Arial" w:hAnsi="Arial" w:cs="Arial"/>
          <w:sz w:val="24"/>
          <w:szCs w:val="24"/>
        </w:rPr>
      </w:pP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Spolupráce při přípravě podkladů pro vypracování návrhů na rozpočtová opatření jiných odborů nebo vyhotovování vlastních návrhů na rozpočtová opatření do RM: 4.1.2024, 1.2.2024, ZM: 27.2.2024.</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Příprava podkladů pro zapojení disponibilního zůstatku do rozpočtu r. 2024.</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Inventura movitého majetku.</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Zpracování dat do Benchmarkingové iniciativy.</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Zpracování podkladů pro závěrečný účet města za r. 2023.</w:t>
      </w:r>
    </w:p>
    <w:p w:rsidR="006161CD" w:rsidRPr="00764FB9" w:rsidRDefault="006161CD" w:rsidP="006161CD">
      <w:pPr>
        <w:tabs>
          <w:tab w:val="left" w:pos="5190"/>
        </w:tabs>
        <w:spacing w:after="0" w:line="240" w:lineRule="auto"/>
        <w:jc w:val="both"/>
        <w:rPr>
          <w:rFonts w:ascii="Arial" w:hAnsi="Arial" w:cs="Arial"/>
          <w:sz w:val="24"/>
          <w:szCs w:val="24"/>
        </w:rPr>
      </w:pPr>
      <w:r w:rsidRPr="00764FB9">
        <w:rPr>
          <w:rFonts w:ascii="Arial" w:hAnsi="Arial" w:cs="Arial"/>
          <w:sz w:val="24"/>
          <w:szCs w:val="24"/>
        </w:rPr>
        <w:t>Zpracování dokladové inventury účtů 018, 019 a 042 za r. 2022, provedení rozdílové inventury movitého majetku, odsouhlasení seznamu závazků na podrozvaze přecházejících do r. 2023, vyhotovení seznamu opravných položek k neodpisovanému DHM.</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 xml:space="preserve">Zpracování odpovědí na žádosti dle zák. č. 106/1999 Sb. </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Zpracování a průběžné doplňování přehledu realizovaných a plánovaných projektů.</w:t>
      </w:r>
    </w:p>
    <w:p w:rsidR="006161CD" w:rsidRPr="00764FB9" w:rsidRDefault="006161CD" w:rsidP="006161CD">
      <w:pPr>
        <w:spacing w:after="0" w:line="240" w:lineRule="auto"/>
        <w:jc w:val="both"/>
        <w:rPr>
          <w:rFonts w:ascii="Arial" w:hAnsi="Arial" w:cs="Arial"/>
          <w:iCs/>
          <w:sz w:val="24"/>
          <w:szCs w:val="24"/>
        </w:rPr>
      </w:pPr>
      <w:r w:rsidRPr="00764FB9">
        <w:rPr>
          <w:rFonts w:ascii="Arial" w:hAnsi="Arial" w:cs="Arial"/>
          <w:sz w:val="24"/>
          <w:szCs w:val="24"/>
        </w:rPr>
        <w:t>Zpracování podkladů pro změny seznamu požadavků do rozpočtu na investiční porady a průběžné doplňování seznamu požadavků do rozpočtu dle závěrů a dle usnesení, spolupráce na úpravách a doplnění investičního plánu</w:t>
      </w:r>
      <w:r w:rsidRPr="00764FB9">
        <w:rPr>
          <w:rFonts w:ascii="Arial" w:hAnsi="Arial" w:cs="Arial"/>
          <w:iCs/>
          <w:sz w:val="24"/>
          <w:szCs w:val="24"/>
        </w:rPr>
        <w:t>.</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 xml:space="preserve">Pravidelná účast na poradách OTS a SMJ vodovody a kanalizace. </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Spolupráce s odborem Kancelář tajemníka při přípravě podkladů pro zadávací řízení.</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Spolupráce s odborem technických služeb na přípravě a koordinaci vodohospodářských staveb. (Rekonstrukce vodovodu a kanalizace ul. 17. listopadu; Rekonstrukce ul. Čajkovského; rybník Luční).</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Spolupráce na projektu Řízení strategie ITI Jihlavské aglomerace.</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Připomínkování nových vnitřních předpisů.</w:t>
      </w:r>
    </w:p>
    <w:p w:rsidR="006161CD" w:rsidRPr="00764FB9" w:rsidRDefault="006161CD" w:rsidP="006161CD">
      <w:pPr>
        <w:spacing w:after="0" w:line="240" w:lineRule="auto"/>
        <w:jc w:val="both"/>
        <w:rPr>
          <w:rFonts w:ascii="Arial" w:hAnsi="Arial" w:cs="Arial"/>
          <w:sz w:val="24"/>
          <w:szCs w:val="24"/>
        </w:rPr>
      </w:pPr>
    </w:p>
    <w:p w:rsidR="006161CD" w:rsidRPr="00764FB9" w:rsidRDefault="006161CD" w:rsidP="006161CD">
      <w:pPr>
        <w:spacing w:after="0" w:line="240" w:lineRule="auto"/>
        <w:jc w:val="both"/>
        <w:outlineLvl w:val="0"/>
        <w:rPr>
          <w:rFonts w:ascii="Arial" w:hAnsi="Arial" w:cs="Arial"/>
          <w:b/>
          <w:sz w:val="24"/>
          <w:szCs w:val="24"/>
        </w:rPr>
      </w:pPr>
      <w:r w:rsidRPr="00764FB9">
        <w:rPr>
          <w:rFonts w:ascii="Arial" w:hAnsi="Arial" w:cs="Arial"/>
          <w:b/>
          <w:sz w:val="24"/>
          <w:szCs w:val="24"/>
        </w:rPr>
        <w:t>Dotace z národních zdrojů</w:t>
      </w:r>
    </w:p>
    <w:p w:rsidR="006161CD" w:rsidRPr="00764FB9" w:rsidRDefault="006161CD" w:rsidP="006161CD">
      <w:pPr>
        <w:spacing w:after="0" w:line="240" w:lineRule="auto"/>
        <w:jc w:val="both"/>
        <w:rPr>
          <w:rFonts w:ascii="Arial" w:hAnsi="Arial" w:cs="Arial"/>
          <w:b/>
          <w:sz w:val="24"/>
          <w:szCs w:val="24"/>
        </w:rPr>
      </w:pPr>
    </w:p>
    <w:p w:rsidR="006161CD" w:rsidRPr="00764FB9" w:rsidRDefault="006161CD" w:rsidP="006161CD">
      <w:pPr>
        <w:spacing w:after="0" w:line="240" w:lineRule="auto"/>
        <w:jc w:val="both"/>
        <w:rPr>
          <w:rFonts w:ascii="Arial" w:hAnsi="Arial" w:cs="Arial"/>
          <w:b/>
          <w:sz w:val="24"/>
          <w:szCs w:val="24"/>
        </w:rPr>
      </w:pPr>
      <w:r w:rsidRPr="00764FB9">
        <w:rPr>
          <w:rFonts w:ascii="Arial" w:hAnsi="Arial" w:cs="Arial"/>
          <w:b/>
          <w:sz w:val="24"/>
          <w:szCs w:val="24"/>
        </w:rPr>
        <w:t>Ministerstvo vnitra ČR</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Centrum humanitární pomoci v Jihlavě - 2024</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předložena žádost o dotaci na realizaci projektu v roce 2024. Schválena podpora z MV ČR ve výši 987 840 Kč.</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 xml:space="preserve">Jihlava – Domovník preventista - 2024 </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předložena žádost o dotaci na realizaci projektu v roce 2024.</w:t>
      </w:r>
    </w:p>
    <w:p w:rsidR="006161CD" w:rsidRPr="00764FB9" w:rsidRDefault="006161CD" w:rsidP="006161CD">
      <w:pPr>
        <w:spacing w:after="0" w:line="240" w:lineRule="auto"/>
        <w:jc w:val="both"/>
        <w:rPr>
          <w:rFonts w:ascii="Arial" w:hAnsi="Arial" w:cs="Arial"/>
          <w:b/>
          <w:sz w:val="24"/>
          <w:szCs w:val="24"/>
        </w:rPr>
      </w:pPr>
      <w:r w:rsidRPr="00764FB9">
        <w:rPr>
          <w:rFonts w:ascii="Arial" w:hAnsi="Arial" w:cs="Arial"/>
          <w:b/>
          <w:sz w:val="24"/>
          <w:szCs w:val="24"/>
        </w:rPr>
        <w:t>Ministerstvo průmyslu a obchodu ČR</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Rekonstrukce veřejného osvětlení ulic Pávovská a Sokolovská, Jihlava</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bCs/>
          <w:sz w:val="24"/>
          <w:szCs w:val="24"/>
        </w:rPr>
      </w:pPr>
      <w:r w:rsidRPr="00764FB9">
        <w:rPr>
          <w:rFonts w:ascii="Arial" w:hAnsi="Arial" w:cs="Arial"/>
          <w:bCs/>
          <w:sz w:val="24"/>
          <w:szCs w:val="24"/>
        </w:rPr>
        <w:t>zpracování a předložení závěrečné zprávy včetně požadovaných příloh.</w:t>
      </w:r>
    </w:p>
    <w:p w:rsidR="006161CD" w:rsidRPr="00764FB9" w:rsidRDefault="006161CD" w:rsidP="006161CD">
      <w:pPr>
        <w:spacing w:after="0" w:line="240" w:lineRule="auto"/>
        <w:jc w:val="both"/>
        <w:rPr>
          <w:rFonts w:ascii="Arial" w:hAnsi="Arial" w:cs="Arial"/>
          <w:b/>
          <w:sz w:val="24"/>
          <w:szCs w:val="24"/>
        </w:rPr>
      </w:pPr>
      <w:r w:rsidRPr="00764FB9">
        <w:rPr>
          <w:rFonts w:ascii="Arial" w:hAnsi="Arial" w:cs="Arial"/>
          <w:b/>
          <w:sz w:val="24"/>
          <w:szCs w:val="24"/>
        </w:rPr>
        <w:t>Národní sportovní agentura</w:t>
      </w:r>
    </w:p>
    <w:p w:rsidR="006161CD" w:rsidRPr="00764FB9" w:rsidRDefault="006161CD" w:rsidP="006161CD">
      <w:pPr>
        <w:spacing w:after="0" w:line="240" w:lineRule="auto"/>
        <w:jc w:val="both"/>
        <w:rPr>
          <w:rFonts w:ascii="Arial" w:hAnsi="Arial" w:cs="Arial"/>
          <w:bCs/>
          <w:sz w:val="24"/>
          <w:szCs w:val="24"/>
        </w:rPr>
      </w:pPr>
      <w:r w:rsidRPr="00764FB9">
        <w:rPr>
          <w:rFonts w:ascii="Arial" w:hAnsi="Arial" w:cs="Arial"/>
          <w:bCs/>
          <w:sz w:val="24"/>
          <w:szCs w:val="24"/>
        </w:rPr>
        <w:t>Bazén E. Rošického 6, Jihlava – Rekonstrukce bazénových van v objektu</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bCs/>
          <w:sz w:val="24"/>
          <w:szCs w:val="24"/>
        </w:rPr>
      </w:pPr>
      <w:r w:rsidRPr="00764FB9">
        <w:rPr>
          <w:rFonts w:ascii="Arial" w:hAnsi="Arial" w:cs="Arial"/>
          <w:bCs/>
          <w:sz w:val="24"/>
          <w:szCs w:val="24"/>
        </w:rPr>
        <w:t>zpracování návrhu do ZM na souhlas s předložením žádosti o dotaci a spolufinancování projektu a příprava žádosti o dotaci.</w:t>
      </w:r>
    </w:p>
    <w:p w:rsidR="006161CD" w:rsidRPr="00764FB9" w:rsidRDefault="006161CD" w:rsidP="006161CD">
      <w:pPr>
        <w:spacing w:after="0" w:line="240" w:lineRule="auto"/>
        <w:jc w:val="both"/>
        <w:rPr>
          <w:rFonts w:ascii="Arial" w:hAnsi="Arial" w:cs="Arial"/>
          <w:sz w:val="24"/>
          <w:szCs w:val="24"/>
        </w:rPr>
      </w:pPr>
    </w:p>
    <w:p w:rsidR="006161CD" w:rsidRPr="00764FB9" w:rsidRDefault="006161CD" w:rsidP="006161CD">
      <w:pPr>
        <w:spacing w:after="0" w:line="240" w:lineRule="auto"/>
        <w:jc w:val="both"/>
        <w:outlineLvl w:val="0"/>
        <w:rPr>
          <w:rFonts w:ascii="Arial" w:hAnsi="Arial" w:cs="Arial"/>
          <w:b/>
          <w:sz w:val="24"/>
          <w:szCs w:val="24"/>
        </w:rPr>
      </w:pPr>
      <w:r w:rsidRPr="00764FB9">
        <w:rPr>
          <w:rFonts w:ascii="Arial" w:hAnsi="Arial" w:cs="Arial"/>
          <w:b/>
          <w:sz w:val="24"/>
          <w:szCs w:val="24"/>
        </w:rPr>
        <w:t>Fond Vysočiny, Zásady Kraje Vysočina, Kraj Vysočina</w:t>
      </w:r>
    </w:p>
    <w:p w:rsidR="006161CD" w:rsidRPr="00764FB9" w:rsidRDefault="006161CD" w:rsidP="006161CD">
      <w:pPr>
        <w:spacing w:after="0" w:line="240" w:lineRule="auto"/>
        <w:jc w:val="both"/>
        <w:rPr>
          <w:rFonts w:ascii="Arial" w:hAnsi="Arial" w:cs="Arial"/>
          <w:bCs/>
          <w:sz w:val="24"/>
          <w:szCs w:val="24"/>
        </w:rPr>
      </w:pPr>
      <w:r w:rsidRPr="00764FB9">
        <w:rPr>
          <w:rFonts w:ascii="Arial" w:hAnsi="Arial" w:cs="Arial"/>
          <w:bCs/>
          <w:sz w:val="24"/>
          <w:szCs w:val="24"/>
        </w:rPr>
        <w:t>Horácká multifunkční aréna v Jihlavě</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bCs/>
          <w:sz w:val="24"/>
          <w:szCs w:val="24"/>
        </w:rPr>
      </w:pPr>
      <w:r w:rsidRPr="00764FB9">
        <w:rPr>
          <w:rFonts w:ascii="Arial" w:hAnsi="Arial" w:cs="Arial"/>
          <w:bCs/>
          <w:sz w:val="24"/>
          <w:szCs w:val="24"/>
        </w:rPr>
        <w:t>spolupráce na zajištění povinné publicity a přípravě dohody o publicitě.</w:t>
      </w:r>
    </w:p>
    <w:p w:rsidR="006161CD" w:rsidRPr="00764FB9" w:rsidRDefault="006161CD" w:rsidP="006161CD">
      <w:pPr>
        <w:spacing w:after="0" w:line="240" w:lineRule="auto"/>
        <w:jc w:val="both"/>
        <w:rPr>
          <w:rFonts w:ascii="Arial" w:hAnsi="Arial" w:cs="Arial"/>
          <w:bCs/>
          <w:sz w:val="24"/>
          <w:szCs w:val="24"/>
        </w:rPr>
      </w:pPr>
      <w:r w:rsidRPr="00764FB9">
        <w:rPr>
          <w:rFonts w:ascii="Arial" w:hAnsi="Arial" w:cs="Arial"/>
          <w:bCs/>
          <w:sz w:val="24"/>
          <w:szCs w:val="24"/>
        </w:rPr>
        <w:lastRenderedPageBreak/>
        <w:t xml:space="preserve">Úprava části cyklotras č. 16 a 26 – úsek podél ZOO Jihlava </w:t>
      </w:r>
    </w:p>
    <w:p w:rsidR="006161CD" w:rsidRPr="00764FB9" w:rsidRDefault="006161CD" w:rsidP="00146962">
      <w:pPr>
        <w:numPr>
          <w:ilvl w:val="0"/>
          <w:numId w:val="66"/>
        </w:numPr>
        <w:spacing w:after="0" w:line="240" w:lineRule="auto"/>
        <w:ind w:left="0"/>
        <w:jc w:val="both"/>
        <w:rPr>
          <w:rFonts w:ascii="Arial" w:hAnsi="Arial" w:cs="Arial"/>
          <w:bCs/>
          <w:sz w:val="24"/>
          <w:szCs w:val="24"/>
        </w:rPr>
      </w:pPr>
      <w:r w:rsidRPr="00764FB9">
        <w:rPr>
          <w:rFonts w:ascii="Arial" w:hAnsi="Arial" w:cs="Arial"/>
          <w:bCs/>
          <w:sz w:val="24"/>
          <w:szCs w:val="24"/>
        </w:rPr>
        <w:t>proplacena dotace ve výši 750 tis. Kč.</w:t>
      </w:r>
    </w:p>
    <w:p w:rsidR="006161CD" w:rsidRPr="00764FB9" w:rsidRDefault="006161CD" w:rsidP="006161CD">
      <w:pPr>
        <w:spacing w:after="0" w:line="240" w:lineRule="auto"/>
        <w:jc w:val="both"/>
        <w:rPr>
          <w:rFonts w:ascii="Arial" w:hAnsi="Arial" w:cs="Arial"/>
          <w:bCs/>
          <w:sz w:val="24"/>
          <w:szCs w:val="24"/>
        </w:rPr>
      </w:pPr>
      <w:r w:rsidRPr="00764FB9">
        <w:rPr>
          <w:rFonts w:ascii="Arial" w:hAnsi="Arial" w:cs="Arial"/>
          <w:bCs/>
          <w:sz w:val="24"/>
          <w:szCs w:val="24"/>
        </w:rPr>
        <w:t>Sportovní infrastruktura 2024</w:t>
      </w:r>
    </w:p>
    <w:p w:rsidR="006161CD" w:rsidRPr="00764FB9" w:rsidRDefault="006161CD" w:rsidP="00146962">
      <w:pPr>
        <w:numPr>
          <w:ilvl w:val="0"/>
          <w:numId w:val="66"/>
        </w:numPr>
        <w:spacing w:after="0" w:line="240" w:lineRule="auto"/>
        <w:ind w:left="0"/>
        <w:jc w:val="both"/>
        <w:rPr>
          <w:rFonts w:ascii="Arial" w:hAnsi="Arial" w:cs="Arial"/>
          <w:bCs/>
          <w:sz w:val="24"/>
          <w:szCs w:val="24"/>
        </w:rPr>
      </w:pPr>
      <w:r w:rsidRPr="00764FB9">
        <w:rPr>
          <w:rFonts w:ascii="Arial" w:hAnsi="Arial" w:cs="Arial"/>
          <w:bCs/>
          <w:sz w:val="24"/>
          <w:szCs w:val="24"/>
        </w:rPr>
        <w:t xml:space="preserve">doplněny a upřesněny informace o záměrech města v oblasti výstavby a rekonstrukce sportovišť (Bazén E. Rošického 6, Jihlava – Rekonstrukce bazénových van v objektu a </w:t>
      </w:r>
      <w:r w:rsidRPr="00764FB9">
        <w:rPr>
          <w:rFonts w:ascii="Arial" w:hAnsi="Arial" w:cs="Arial"/>
          <w:sz w:val="24"/>
          <w:szCs w:val="24"/>
        </w:rPr>
        <w:t>Revitalizace sportovního areálu Bedřichov</w:t>
      </w:r>
      <w:r w:rsidRPr="00764FB9">
        <w:rPr>
          <w:rFonts w:ascii="Arial" w:hAnsi="Arial" w:cs="Arial"/>
          <w:bCs/>
          <w:sz w:val="24"/>
          <w:szCs w:val="24"/>
        </w:rPr>
        <w:t>).</w:t>
      </w:r>
    </w:p>
    <w:p w:rsidR="006161CD" w:rsidRPr="00764FB9" w:rsidRDefault="006161CD" w:rsidP="006161CD">
      <w:pPr>
        <w:spacing w:after="0" w:line="240" w:lineRule="auto"/>
        <w:jc w:val="both"/>
        <w:rPr>
          <w:rFonts w:ascii="Arial" w:hAnsi="Arial" w:cs="Arial"/>
          <w:bCs/>
          <w:sz w:val="24"/>
          <w:szCs w:val="24"/>
        </w:rPr>
      </w:pPr>
      <w:r w:rsidRPr="00764FB9">
        <w:rPr>
          <w:rFonts w:ascii="Arial" w:hAnsi="Arial" w:cs="Arial"/>
          <w:bCs/>
          <w:sz w:val="24"/>
          <w:szCs w:val="24"/>
        </w:rPr>
        <w:t xml:space="preserve">Zastávka Hosov, náves, Jihlava </w:t>
      </w:r>
    </w:p>
    <w:p w:rsidR="006161CD" w:rsidRPr="00764FB9" w:rsidRDefault="006161CD" w:rsidP="00146962">
      <w:pPr>
        <w:numPr>
          <w:ilvl w:val="0"/>
          <w:numId w:val="68"/>
        </w:numPr>
        <w:spacing w:after="0" w:line="240" w:lineRule="auto"/>
        <w:ind w:left="0"/>
        <w:jc w:val="both"/>
        <w:rPr>
          <w:rFonts w:ascii="Arial" w:hAnsi="Arial" w:cs="Arial"/>
          <w:bCs/>
          <w:sz w:val="24"/>
          <w:szCs w:val="24"/>
        </w:rPr>
      </w:pPr>
      <w:r w:rsidRPr="00764FB9">
        <w:rPr>
          <w:rFonts w:ascii="Arial" w:hAnsi="Arial" w:cs="Arial"/>
          <w:bCs/>
          <w:sz w:val="24"/>
          <w:szCs w:val="24"/>
        </w:rPr>
        <w:t>předložena žádost o dotaci na realizaci projektu v rámci programu Obnova venkova Vysočiny 2024</w:t>
      </w:r>
    </w:p>
    <w:p w:rsidR="006161CD" w:rsidRPr="00764FB9" w:rsidRDefault="006161CD" w:rsidP="006161CD">
      <w:pPr>
        <w:spacing w:after="0" w:line="240" w:lineRule="auto"/>
        <w:jc w:val="both"/>
        <w:rPr>
          <w:rFonts w:ascii="Arial" w:hAnsi="Arial" w:cs="Arial"/>
          <w:bCs/>
          <w:sz w:val="24"/>
          <w:szCs w:val="24"/>
        </w:rPr>
      </w:pPr>
      <w:r w:rsidRPr="00764FB9">
        <w:rPr>
          <w:rFonts w:ascii="Arial" w:hAnsi="Arial" w:cs="Arial"/>
          <w:bCs/>
          <w:sz w:val="24"/>
          <w:szCs w:val="24"/>
        </w:rPr>
        <w:t>Napojení Hlavního nádraží v Jihlavě na cyklotrasy č. 16 a 26</w:t>
      </w:r>
    </w:p>
    <w:p w:rsidR="006161CD" w:rsidRPr="00764FB9" w:rsidRDefault="006161CD" w:rsidP="00146962">
      <w:pPr>
        <w:numPr>
          <w:ilvl w:val="0"/>
          <w:numId w:val="68"/>
        </w:numPr>
        <w:spacing w:after="0" w:line="240" w:lineRule="auto"/>
        <w:ind w:left="0"/>
        <w:jc w:val="both"/>
        <w:rPr>
          <w:rFonts w:ascii="Arial" w:hAnsi="Arial" w:cs="Arial"/>
          <w:bCs/>
          <w:sz w:val="24"/>
          <w:szCs w:val="24"/>
        </w:rPr>
      </w:pPr>
      <w:r w:rsidRPr="00764FB9">
        <w:rPr>
          <w:rFonts w:ascii="Arial" w:hAnsi="Arial" w:cs="Arial"/>
          <w:bCs/>
          <w:sz w:val="24"/>
          <w:szCs w:val="24"/>
        </w:rPr>
        <w:t>předložena žádost o dotaci na realizaci projektu v rámci programu Cyklodoprava a cykloturistika 2024</w:t>
      </w:r>
    </w:p>
    <w:p w:rsidR="006161CD" w:rsidRPr="00764FB9" w:rsidRDefault="006161CD" w:rsidP="006161CD">
      <w:pPr>
        <w:spacing w:after="0" w:line="240" w:lineRule="auto"/>
        <w:jc w:val="both"/>
        <w:rPr>
          <w:rFonts w:ascii="Arial" w:hAnsi="Arial" w:cs="Arial"/>
          <w:bCs/>
          <w:sz w:val="24"/>
          <w:szCs w:val="24"/>
        </w:rPr>
      </w:pPr>
      <w:r w:rsidRPr="00764FB9">
        <w:rPr>
          <w:rFonts w:ascii="Arial" w:hAnsi="Arial" w:cs="Arial"/>
          <w:bCs/>
          <w:sz w:val="24"/>
          <w:szCs w:val="24"/>
        </w:rPr>
        <w:t>Studie proveditelnosti optimalizace vedení cyklotrasy č. 16 v úseku Jihlava - Kostelec u Jihlavy</w:t>
      </w:r>
    </w:p>
    <w:p w:rsidR="006161CD" w:rsidRPr="00764FB9" w:rsidRDefault="006161CD" w:rsidP="00146962">
      <w:pPr>
        <w:numPr>
          <w:ilvl w:val="0"/>
          <w:numId w:val="68"/>
        </w:numPr>
        <w:spacing w:after="0" w:line="240" w:lineRule="auto"/>
        <w:ind w:left="0"/>
        <w:jc w:val="both"/>
        <w:rPr>
          <w:rFonts w:ascii="Arial" w:hAnsi="Arial" w:cs="Arial"/>
          <w:bCs/>
          <w:sz w:val="24"/>
          <w:szCs w:val="24"/>
        </w:rPr>
      </w:pPr>
      <w:r w:rsidRPr="00764FB9">
        <w:rPr>
          <w:rFonts w:ascii="Arial" w:hAnsi="Arial" w:cs="Arial"/>
          <w:bCs/>
          <w:sz w:val="24"/>
          <w:szCs w:val="24"/>
        </w:rPr>
        <w:t>předložena žádost o dotaci na realizaci projektu v rámci programu Cyklodoprava a cykloturistika 2024</w:t>
      </w:r>
    </w:p>
    <w:p w:rsidR="006161CD" w:rsidRPr="00764FB9" w:rsidRDefault="006161CD" w:rsidP="006161CD">
      <w:pPr>
        <w:spacing w:after="0" w:line="240" w:lineRule="auto"/>
        <w:jc w:val="both"/>
        <w:outlineLvl w:val="0"/>
        <w:rPr>
          <w:rFonts w:ascii="Arial" w:hAnsi="Arial" w:cs="Arial"/>
          <w:b/>
          <w:sz w:val="24"/>
          <w:szCs w:val="24"/>
        </w:rPr>
      </w:pPr>
    </w:p>
    <w:p w:rsidR="006161CD" w:rsidRPr="00764FB9" w:rsidRDefault="006161CD" w:rsidP="006161CD">
      <w:pPr>
        <w:spacing w:after="0" w:line="240" w:lineRule="auto"/>
        <w:jc w:val="both"/>
        <w:outlineLvl w:val="0"/>
        <w:rPr>
          <w:rFonts w:ascii="Arial" w:hAnsi="Arial" w:cs="Arial"/>
          <w:b/>
          <w:sz w:val="24"/>
          <w:szCs w:val="24"/>
        </w:rPr>
      </w:pPr>
      <w:r w:rsidRPr="00764FB9">
        <w:rPr>
          <w:rFonts w:ascii="Arial" w:hAnsi="Arial" w:cs="Arial"/>
          <w:b/>
          <w:sz w:val="24"/>
          <w:szCs w:val="24"/>
        </w:rPr>
        <w:t>Ministerstvo zemědělství ČR</w:t>
      </w:r>
    </w:p>
    <w:p w:rsidR="006161CD" w:rsidRPr="00764FB9" w:rsidRDefault="006161CD" w:rsidP="006161CD">
      <w:pPr>
        <w:spacing w:after="0" w:line="240" w:lineRule="auto"/>
        <w:jc w:val="both"/>
        <w:outlineLvl w:val="0"/>
        <w:rPr>
          <w:rFonts w:ascii="Arial" w:hAnsi="Arial" w:cs="Arial"/>
          <w:sz w:val="24"/>
          <w:szCs w:val="24"/>
        </w:rPr>
      </w:pPr>
      <w:r w:rsidRPr="00764FB9">
        <w:rPr>
          <w:rFonts w:ascii="Arial" w:hAnsi="Arial" w:cs="Arial"/>
          <w:sz w:val="24"/>
          <w:szCs w:val="24"/>
        </w:rPr>
        <w:t>Splašková kanalizace a ČOV Kosov</w:t>
      </w:r>
    </w:p>
    <w:p w:rsidR="006161CD" w:rsidRPr="00764FB9" w:rsidRDefault="006161CD" w:rsidP="00146962">
      <w:pPr>
        <w:numPr>
          <w:ilvl w:val="0"/>
          <w:numId w:val="64"/>
        </w:numPr>
        <w:tabs>
          <w:tab w:val="clear" w:pos="587"/>
          <w:tab w:val="num" w:pos="227"/>
        </w:tabs>
        <w:spacing w:after="0" w:line="240" w:lineRule="auto"/>
        <w:ind w:left="0"/>
        <w:jc w:val="both"/>
        <w:outlineLvl w:val="0"/>
        <w:rPr>
          <w:rFonts w:ascii="Arial" w:hAnsi="Arial" w:cs="Arial"/>
          <w:sz w:val="24"/>
          <w:szCs w:val="24"/>
        </w:rPr>
      </w:pPr>
      <w:r w:rsidRPr="00764FB9">
        <w:rPr>
          <w:rFonts w:ascii="Arial" w:hAnsi="Arial" w:cs="Arial"/>
          <w:sz w:val="24"/>
          <w:szCs w:val="24"/>
        </w:rPr>
        <w:t>spolupráce s dotčenými odbory a subjekty při realizaci projektu;</w:t>
      </w:r>
    </w:p>
    <w:p w:rsidR="006161CD" w:rsidRPr="00764FB9" w:rsidRDefault="006161CD" w:rsidP="00146962">
      <w:pPr>
        <w:numPr>
          <w:ilvl w:val="0"/>
          <w:numId w:val="64"/>
        </w:numPr>
        <w:tabs>
          <w:tab w:val="clear" w:pos="587"/>
          <w:tab w:val="num" w:pos="227"/>
        </w:tabs>
        <w:spacing w:after="0" w:line="240" w:lineRule="auto"/>
        <w:ind w:left="0"/>
        <w:jc w:val="both"/>
        <w:outlineLvl w:val="0"/>
        <w:rPr>
          <w:rFonts w:ascii="Arial" w:hAnsi="Arial" w:cs="Arial"/>
          <w:sz w:val="24"/>
          <w:szCs w:val="24"/>
        </w:rPr>
      </w:pPr>
      <w:r w:rsidRPr="00764FB9">
        <w:rPr>
          <w:rFonts w:ascii="Arial" w:hAnsi="Arial" w:cs="Arial"/>
          <w:sz w:val="24"/>
          <w:szCs w:val="24"/>
        </w:rPr>
        <w:t>zpracování a předložení Zprávy o výši všech použitých zdrojů za rok 2023;</w:t>
      </w:r>
    </w:p>
    <w:p w:rsidR="006161CD" w:rsidRPr="00764FB9" w:rsidRDefault="006161CD" w:rsidP="00146962">
      <w:pPr>
        <w:numPr>
          <w:ilvl w:val="0"/>
          <w:numId w:val="64"/>
        </w:numPr>
        <w:tabs>
          <w:tab w:val="clear" w:pos="587"/>
          <w:tab w:val="num" w:pos="227"/>
        </w:tabs>
        <w:spacing w:after="0" w:line="240" w:lineRule="auto"/>
        <w:ind w:left="0"/>
        <w:jc w:val="both"/>
        <w:outlineLvl w:val="0"/>
        <w:rPr>
          <w:rFonts w:ascii="Arial" w:hAnsi="Arial" w:cs="Arial"/>
          <w:sz w:val="24"/>
          <w:szCs w:val="24"/>
        </w:rPr>
      </w:pPr>
      <w:r w:rsidRPr="00764FB9">
        <w:rPr>
          <w:rFonts w:ascii="Arial" w:hAnsi="Arial" w:cs="Arial"/>
          <w:sz w:val="24"/>
          <w:szCs w:val="24"/>
        </w:rPr>
        <w:t>zaslání dokumentace k dodatkům č. 2 a 3 ke smlouvě o dílo se zhotovitelem stavby;</w:t>
      </w:r>
    </w:p>
    <w:p w:rsidR="006161CD" w:rsidRPr="00764FB9" w:rsidRDefault="006161CD" w:rsidP="00146962">
      <w:pPr>
        <w:numPr>
          <w:ilvl w:val="0"/>
          <w:numId w:val="64"/>
        </w:numPr>
        <w:tabs>
          <w:tab w:val="clear" w:pos="587"/>
          <w:tab w:val="num" w:pos="227"/>
        </w:tabs>
        <w:spacing w:after="0" w:line="240" w:lineRule="auto"/>
        <w:ind w:left="0"/>
        <w:jc w:val="both"/>
        <w:outlineLvl w:val="0"/>
        <w:rPr>
          <w:rFonts w:ascii="Arial" w:hAnsi="Arial" w:cs="Arial"/>
          <w:sz w:val="24"/>
          <w:szCs w:val="24"/>
        </w:rPr>
      </w:pPr>
      <w:r w:rsidRPr="00764FB9">
        <w:rPr>
          <w:rFonts w:ascii="Arial" w:hAnsi="Arial" w:cs="Arial"/>
          <w:sz w:val="24"/>
          <w:szCs w:val="24"/>
        </w:rPr>
        <w:t>předložení žádosti o změnu Rozhodnutí o poskytnutí dotace (schválena změna Rozhodnutí se zachováním původní výše přiznané dotace).</w:t>
      </w:r>
    </w:p>
    <w:p w:rsidR="006161CD" w:rsidRPr="00764FB9" w:rsidRDefault="006161CD" w:rsidP="006161CD">
      <w:pPr>
        <w:spacing w:after="0" w:line="240" w:lineRule="auto"/>
        <w:jc w:val="both"/>
        <w:outlineLvl w:val="0"/>
        <w:rPr>
          <w:rFonts w:ascii="Arial" w:hAnsi="Arial" w:cs="Arial"/>
          <w:sz w:val="24"/>
          <w:szCs w:val="24"/>
        </w:rPr>
      </w:pPr>
      <w:r w:rsidRPr="00764FB9">
        <w:rPr>
          <w:rFonts w:ascii="Arial" w:hAnsi="Arial" w:cs="Arial"/>
          <w:sz w:val="24"/>
          <w:szCs w:val="24"/>
        </w:rPr>
        <w:t>Instalace Smart Meteringu na vodovodní síti v Jihlavě</w:t>
      </w:r>
    </w:p>
    <w:p w:rsidR="006161CD" w:rsidRPr="00764FB9" w:rsidRDefault="006161CD" w:rsidP="00146962">
      <w:pPr>
        <w:numPr>
          <w:ilvl w:val="0"/>
          <w:numId w:val="64"/>
        </w:numPr>
        <w:tabs>
          <w:tab w:val="clear" w:pos="587"/>
          <w:tab w:val="num" w:pos="227"/>
        </w:tabs>
        <w:spacing w:after="0" w:line="240" w:lineRule="auto"/>
        <w:ind w:left="0"/>
        <w:jc w:val="both"/>
        <w:outlineLvl w:val="0"/>
        <w:rPr>
          <w:rFonts w:ascii="Arial" w:hAnsi="Arial" w:cs="Arial"/>
          <w:sz w:val="24"/>
          <w:szCs w:val="24"/>
        </w:rPr>
      </w:pPr>
      <w:r w:rsidRPr="00764FB9">
        <w:rPr>
          <w:rFonts w:ascii="Arial" w:hAnsi="Arial" w:cs="Arial"/>
          <w:sz w:val="24"/>
          <w:szCs w:val="24"/>
        </w:rPr>
        <w:t>zpracování a předložení dokumentace k závěrečnému vyhodnocení akce;</w:t>
      </w:r>
    </w:p>
    <w:p w:rsidR="006161CD" w:rsidRPr="00764FB9" w:rsidRDefault="006161CD" w:rsidP="00146962">
      <w:pPr>
        <w:numPr>
          <w:ilvl w:val="0"/>
          <w:numId w:val="64"/>
        </w:numPr>
        <w:tabs>
          <w:tab w:val="clear" w:pos="587"/>
          <w:tab w:val="num" w:pos="227"/>
        </w:tabs>
        <w:spacing w:after="0" w:line="240" w:lineRule="auto"/>
        <w:ind w:left="0"/>
        <w:jc w:val="both"/>
        <w:outlineLvl w:val="0"/>
        <w:rPr>
          <w:rFonts w:ascii="Arial" w:hAnsi="Arial" w:cs="Arial"/>
          <w:sz w:val="24"/>
          <w:szCs w:val="24"/>
        </w:rPr>
      </w:pPr>
      <w:r w:rsidRPr="00764FB9">
        <w:rPr>
          <w:rFonts w:ascii="Arial" w:hAnsi="Arial" w:cs="Arial"/>
          <w:sz w:val="24"/>
          <w:szCs w:val="24"/>
        </w:rPr>
        <w:t xml:space="preserve">na základě kontroly závěrečného vyhodnocení byla ze strany poskytovatele dotace definitivně přiznaná poskytnutá dotace a akce ukončena. </w:t>
      </w:r>
    </w:p>
    <w:p w:rsidR="006161CD" w:rsidRPr="00764FB9" w:rsidRDefault="006161CD" w:rsidP="006161CD">
      <w:pPr>
        <w:spacing w:after="0" w:line="240" w:lineRule="auto"/>
        <w:jc w:val="both"/>
        <w:outlineLvl w:val="0"/>
        <w:rPr>
          <w:rFonts w:ascii="Arial" w:hAnsi="Arial" w:cs="Arial"/>
          <w:sz w:val="24"/>
          <w:szCs w:val="24"/>
        </w:rPr>
      </w:pPr>
      <w:r w:rsidRPr="00764FB9">
        <w:rPr>
          <w:rFonts w:ascii="Arial" w:hAnsi="Arial" w:cs="Arial"/>
          <w:sz w:val="24"/>
          <w:szCs w:val="24"/>
        </w:rPr>
        <w:t>Posílení vodovodní sítě v Jihlavě – vodojem Bukovno</w:t>
      </w:r>
    </w:p>
    <w:p w:rsidR="006161CD" w:rsidRPr="00764FB9" w:rsidRDefault="006161CD" w:rsidP="00146962">
      <w:pPr>
        <w:numPr>
          <w:ilvl w:val="0"/>
          <w:numId w:val="64"/>
        </w:numPr>
        <w:tabs>
          <w:tab w:val="clear" w:pos="587"/>
          <w:tab w:val="num" w:pos="227"/>
        </w:tabs>
        <w:spacing w:after="0" w:line="240" w:lineRule="auto"/>
        <w:ind w:left="0"/>
        <w:jc w:val="both"/>
        <w:outlineLvl w:val="0"/>
        <w:rPr>
          <w:rFonts w:ascii="Arial" w:hAnsi="Arial" w:cs="Arial"/>
          <w:sz w:val="24"/>
          <w:szCs w:val="24"/>
        </w:rPr>
      </w:pPr>
      <w:r w:rsidRPr="00764FB9">
        <w:rPr>
          <w:rFonts w:ascii="Arial" w:hAnsi="Arial" w:cs="Arial"/>
          <w:sz w:val="24"/>
          <w:szCs w:val="24"/>
        </w:rPr>
        <w:t>zpracování a předložení žádosti o podporu akce včetně požadovaných příloh.</w:t>
      </w:r>
    </w:p>
    <w:p w:rsidR="006161CD" w:rsidRPr="00764FB9" w:rsidRDefault="006161CD" w:rsidP="006161CD">
      <w:pPr>
        <w:spacing w:after="0" w:line="240" w:lineRule="auto"/>
        <w:jc w:val="both"/>
        <w:outlineLvl w:val="0"/>
        <w:rPr>
          <w:rFonts w:ascii="Arial" w:hAnsi="Arial" w:cs="Arial"/>
          <w:sz w:val="24"/>
          <w:szCs w:val="24"/>
        </w:rPr>
      </w:pPr>
    </w:p>
    <w:p w:rsidR="006161CD" w:rsidRPr="00764FB9" w:rsidRDefault="006161CD" w:rsidP="006161CD">
      <w:pPr>
        <w:spacing w:after="0" w:line="240" w:lineRule="auto"/>
        <w:jc w:val="both"/>
        <w:outlineLvl w:val="0"/>
        <w:rPr>
          <w:rFonts w:ascii="Arial" w:hAnsi="Arial" w:cs="Arial"/>
          <w:b/>
          <w:sz w:val="24"/>
          <w:szCs w:val="24"/>
        </w:rPr>
      </w:pPr>
      <w:r w:rsidRPr="00764FB9">
        <w:rPr>
          <w:rFonts w:ascii="Arial" w:hAnsi="Arial" w:cs="Arial"/>
          <w:b/>
          <w:sz w:val="24"/>
          <w:szCs w:val="24"/>
        </w:rPr>
        <w:t>Nestlé Česko</w:t>
      </w:r>
    </w:p>
    <w:p w:rsidR="006161CD" w:rsidRPr="00764FB9" w:rsidRDefault="006161CD" w:rsidP="00146962">
      <w:pPr>
        <w:numPr>
          <w:ilvl w:val="0"/>
          <w:numId w:val="64"/>
        </w:numPr>
        <w:tabs>
          <w:tab w:val="clear" w:pos="587"/>
          <w:tab w:val="num" w:pos="227"/>
        </w:tabs>
        <w:spacing w:after="0" w:line="240" w:lineRule="auto"/>
        <w:ind w:left="0"/>
        <w:jc w:val="both"/>
        <w:outlineLvl w:val="0"/>
        <w:rPr>
          <w:rFonts w:ascii="Arial" w:hAnsi="Arial" w:cs="Arial"/>
          <w:sz w:val="24"/>
          <w:szCs w:val="24"/>
        </w:rPr>
      </w:pPr>
      <w:r w:rsidRPr="00764FB9">
        <w:rPr>
          <w:rFonts w:ascii="Arial" w:hAnsi="Arial" w:cs="Arial"/>
          <w:sz w:val="24"/>
          <w:szCs w:val="24"/>
        </w:rPr>
        <w:t>příprava podkladů k uzavření smlouvy o poskytnutí sponzorského příspěvku a spolupráce na přípravě projektu.</w:t>
      </w:r>
    </w:p>
    <w:p w:rsidR="006161CD" w:rsidRPr="00764FB9" w:rsidRDefault="006161CD" w:rsidP="006161CD">
      <w:pPr>
        <w:spacing w:after="0" w:line="240" w:lineRule="auto"/>
        <w:jc w:val="both"/>
        <w:outlineLvl w:val="0"/>
        <w:rPr>
          <w:rFonts w:ascii="Arial" w:hAnsi="Arial" w:cs="Arial"/>
          <w:sz w:val="24"/>
          <w:szCs w:val="24"/>
        </w:rPr>
      </w:pPr>
    </w:p>
    <w:p w:rsidR="006161CD" w:rsidRPr="00764FB9" w:rsidRDefault="006161CD" w:rsidP="006161CD">
      <w:pPr>
        <w:spacing w:after="0" w:line="240" w:lineRule="auto"/>
        <w:jc w:val="both"/>
        <w:outlineLvl w:val="0"/>
        <w:rPr>
          <w:rFonts w:ascii="Arial" w:hAnsi="Arial" w:cs="Arial"/>
          <w:b/>
          <w:sz w:val="24"/>
          <w:szCs w:val="24"/>
        </w:rPr>
      </w:pPr>
      <w:r w:rsidRPr="00764FB9">
        <w:rPr>
          <w:rFonts w:ascii="Arial" w:hAnsi="Arial" w:cs="Arial"/>
          <w:b/>
          <w:sz w:val="24"/>
          <w:szCs w:val="24"/>
        </w:rPr>
        <w:t>Strukturální fondy EU</w:t>
      </w:r>
    </w:p>
    <w:p w:rsidR="006161CD" w:rsidRPr="00764FB9" w:rsidRDefault="006161CD" w:rsidP="006161CD">
      <w:pPr>
        <w:spacing w:after="0" w:line="240" w:lineRule="auto"/>
        <w:jc w:val="both"/>
        <w:rPr>
          <w:rFonts w:ascii="Arial" w:hAnsi="Arial" w:cs="Arial"/>
          <w:sz w:val="24"/>
          <w:szCs w:val="24"/>
        </w:rPr>
      </w:pPr>
    </w:p>
    <w:p w:rsidR="006161CD" w:rsidRPr="00764FB9" w:rsidRDefault="006161CD" w:rsidP="006161CD">
      <w:pPr>
        <w:spacing w:after="0" w:line="240" w:lineRule="auto"/>
        <w:jc w:val="both"/>
        <w:outlineLvl w:val="0"/>
        <w:rPr>
          <w:rFonts w:ascii="Arial" w:hAnsi="Arial" w:cs="Arial"/>
          <w:b/>
          <w:sz w:val="24"/>
          <w:szCs w:val="24"/>
        </w:rPr>
      </w:pPr>
      <w:r w:rsidRPr="00764FB9">
        <w:rPr>
          <w:rFonts w:ascii="Arial" w:hAnsi="Arial" w:cs="Arial"/>
          <w:b/>
          <w:sz w:val="24"/>
          <w:szCs w:val="24"/>
        </w:rPr>
        <w:t>Integrovaný regionální operační program 2014 – 2020</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Dopravní terminál - ul. Na Dolech, Jihlava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zpracována a předložena zpráva o zajištění udržitelnosti projektu (zpráva schválena).</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Smíšená stezka pro pěší a cyklisty a cyklostezka – průmyslový park, Jihlava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zpracována a předložena zpráva o zajištění udržitelnosti projektu (zpráva schválena).</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Cyklostezka R08 Jihlava – Pávov (průmyslová zóna – sever)</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spolupráce při přípravě podkladů pro potřeby soudního řízení v souvislosti s uplatněním nároku města na úhradu smluvních pokut vyplývajících z uzavřené smlouvy o dílo se zhotovitelem stavby;</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konzultace s poskytovatelem podpory.</w:t>
      </w:r>
    </w:p>
    <w:p w:rsidR="006161CD" w:rsidRPr="00764FB9" w:rsidRDefault="006161CD" w:rsidP="006161CD">
      <w:pPr>
        <w:spacing w:after="0" w:line="240" w:lineRule="auto"/>
        <w:jc w:val="both"/>
        <w:rPr>
          <w:rFonts w:ascii="Arial" w:hAnsi="Arial" w:cs="Arial"/>
          <w:bCs/>
          <w:sz w:val="24"/>
          <w:szCs w:val="24"/>
        </w:rPr>
      </w:pPr>
      <w:r w:rsidRPr="00764FB9">
        <w:rPr>
          <w:rFonts w:ascii="Arial" w:hAnsi="Arial" w:cs="Arial"/>
          <w:bCs/>
          <w:sz w:val="24"/>
          <w:szCs w:val="24"/>
        </w:rPr>
        <w:t>Rozvoj Denního a týdenního stacionáře Jihlava – II. etapa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bCs/>
          <w:sz w:val="24"/>
          <w:szCs w:val="24"/>
        </w:rPr>
      </w:pPr>
      <w:r w:rsidRPr="00764FB9">
        <w:rPr>
          <w:rFonts w:ascii="Arial" w:hAnsi="Arial" w:cs="Arial"/>
          <w:bCs/>
          <w:sz w:val="24"/>
          <w:szCs w:val="24"/>
        </w:rPr>
        <w:t xml:space="preserve">závěrečná monitorovací zpráva o zajištění udržitelnosti projektu byla schválena, doba udržitelnosti projektu byla ukončena. </w:t>
      </w:r>
    </w:p>
    <w:p w:rsidR="006161CD" w:rsidRPr="00764FB9" w:rsidRDefault="006161CD" w:rsidP="006161CD">
      <w:pPr>
        <w:spacing w:after="0" w:line="240" w:lineRule="auto"/>
        <w:jc w:val="both"/>
        <w:rPr>
          <w:rFonts w:ascii="Arial" w:hAnsi="Arial" w:cs="Arial"/>
          <w:bCs/>
          <w:sz w:val="24"/>
          <w:szCs w:val="24"/>
        </w:rPr>
      </w:pPr>
      <w:r w:rsidRPr="00764FB9">
        <w:rPr>
          <w:rFonts w:ascii="Arial" w:hAnsi="Arial" w:cs="Arial"/>
          <w:bCs/>
          <w:sz w:val="24"/>
          <w:szCs w:val="24"/>
        </w:rPr>
        <w:lastRenderedPageBreak/>
        <w:t>Rekonstrukce objektu Žižkova 106, Jihlava, pro potřeba ICSS</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bCs/>
          <w:sz w:val="24"/>
          <w:szCs w:val="24"/>
        </w:rPr>
      </w:pPr>
      <w:r w:rsidRPr="00764FB9">
        <w:rPr>
          <w:rFonts w:ascii="Arial" w:hAnsi="Arial" w:cs="Arial"/>
          <w:bCs/>
          <w:sz w:val="24"/>
          <w:szCs w:val="24"/>
        </w:rPr>
        <w:t xml:space="preserve">závěrečná monitorovací zpráva o zajištění udržitelnosti projektu byla schválena, doba udržitelnosti projektu byla ukončena. </w:t>
      </w:r>
    </w:p>
    <w:p w:rsidR="006161CD" w:rsidRPr="00764FB9" w:rsidRDefault="006161CD" w:rsidP="006161CD">
      <w:pPr>
        <w:spacing w:after="0" w:line="240" w:lineRule="auto"/>
        <w:jc w:val="both"/>
        <w:rPr>
          <w:rFonts w:ascii="Arial" w:hAnsi="Arial" w:cs="Arial"/>
          <w:bCs/>
          <w:sz w:val="24"/>
          <w:szCs w:val="24"/>
        </w:rPr>
      </w:pPr>
      <w:r w:rsidRPr="00764FB9">
        <w:rPr>
          <w:rFonts w:ascii="Arial" w:hAnsi="Arial" w:cs="Arial"/>
          <w:bCs/>
          <w:sz w:val="24"/>
          <w:szCs w:val="24"/>
        </w:rPr>
        <w:t>Chráněné bydlení pro osoby se zdravotním postižením v Jihlavě</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bCs/>
          <w:sz w:val="24"/>
          <w:szCs w:val="24"/>
        </w:rPr>
      </w:pPr>
      <w:r w:rsidRPr="00764FB9">
        <w:rPr>
          <w:rFonts w:ascii="Arial" w:hAnsi="Arial" w:cs="Arial"/>
          <w:bCs/>
          <w:sz w:val="24"/>
          <w:szCs w:val="24"/>
        </w:rPr>
        <w:t>zpracována a předložena závěrečná monitorovací zpráva o zajištění udržitelnosti projektu.</w:t>
      </w:r>
    </w:p>
    <w:p w:rsidR="006161CD" w:rsidRPr="00764FB9" w:rsidRDefault="006161CD" w:rsidP="006161CD">
      <w:pPr>
        <w:spacing w:after="0" w:line="240" w:lineRule="auto"/>
        <w:jc w:val="both"/>
        <w:rPr>
          <w:rFonts w:ascii="Arial" w:hAnsi="Arial" w:cs="Arial"/>
          <w:bCs/>
          <w:sz w:val="24"/>
          <w:szCs w:val="24"/>
        </w:rPr>
      </w:pPr>
      <w:r w:rsidRPr="00764FB9">
        <w:rPr>
          <w:rFonts w:ascii="Arial" w:hAnsi="Arial" w:cs="Arial"/>
          <w:bCs/>
          <w:sz w:val="24"/>
          <w:szCs w:val="24"/>
        </w:rPr>
        <w:t>Cyklostezka G01 – U Koželuhů, Jihlava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bCs/>
          <w:sz w:val="24"/>
          <w:szCs w:val="24"/>
        </w:rPr>
      </w:pPr>
      <w:r w:rsidRPr="00764FB9">
        <w:rPr>
          <w:rFonts w:ascii="Arial" w:hAnsi="Arial" w:cs="Arial"/>
          <w:bCs/>
          <w:sz w:val="24"/>
          <w:szCs w:val="24"/>
        </w:rPr>
        <w:t>doplněna monitorovací zpráva o zajištění udržitelnosti projektu dle požadavků poskytovatele dotace, monitorovací zpráva byla schválena;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bCs/>
          <w:sz w:val="24"/>
          <w:szCs w:val="24"/>
        </w:rPr>
      </w:pPr>
      <w:r w:rsidRPr="00764FB9">
        <w:rPr>
          <w:rFonts w:ascii="Arial" w:hAnsi="Arial" w:cs="Arial"/>
          <w:bCs/>
          <w:sz w:val="24"/>
          <w:szCs w:val="24"/>
        </w:rPr>
        <w:t xml:space="preserve">zpracována a předložena žádost o změnu projektu v době udržitelnosti spočívající ve změně dopravního značení. </w:t>
      </w:r>
    </w:p>
    <w:p w:rsidR="006161CD" w:rsidRPr="00764FB9" w:rsidRDefault="006161CD" w:rsidP="006161CD">
      <w:pPr>
        <w:spacing w:after="0" w:line="240" w:lineRule="auto"/>
        <w:jc w:val="both"/>
        <w:rPr>
          <w:rFonts w:ascii="Arial" w:hAnsi="Arial" w:cs="Arial"/>
          <w:bCs/>
          <w:sz w:val="24"/>
          <w:szCs w:val="24"/>
        </w:rPr>
      </w:pPr>
      <w:r w:rsidRPr="00764FB9">
        <w:rPr>
          <w:rFonts w:ascii="Arial" w:hAnsi="Arial" w:cs="Arial"/>
          <w:bCs/>
          <w:sz w:val="24"/>
          <w:szCs w:val="24"/>
        </w:rPr>
        <w:t>Cyklostezka a cyklotrasa G01 – úsek od kaštanové aleje po ul. Telečskou, Jihlava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bCs/>
          <w:sz w:val="24"/>
          <w:szCs w:val="24"/>
        </w:rPr>
      </w:pPr>
      <w:r w:rsidRPr="00764FB9">
        <w:rPr>
          <w:rFonts w:ascii="Arial" w:hAnsi="Arial" w:cs="Arial"/>
          <w:bCs/>
          <w:sz w:val="24"/>
          <w:szCs w:val="24"/>
        </w:rPr>
        <w:t xml:space="preserve">zpracována a předložena žádost o změnu projektu v době udržitelnosti spočívající ve změně dopravního značení. </w:t>
      </w:r>
    </w:p>
    <w:p w:rsidR="006161CD" w:rsidRPr="00764FB9" w:rsidRDefault="006161CD" w:rsidP="006161CD">
      <w:pPr>
        <w:spacing w:after="0" w:line="240" w:lineRule="auto"/>
        <w:jc w:val="both"/>
        <w:rPr>
          <w:rFonts w:ascii="Arial" w:hAnsi="Arial" w:cs="Arial"/>
          <w:bCs/>
          <w:sz w:val="24"/>
          <w:szCs w:val="24"/>
        </w:rPr>
      </w:pPr>
      <w:r w:rsidRPr="00764FB9">
        <w:rPr>
          <w:rFonts w:ascii="Arial" w:hAnsi="Arial" w:cs="Arial"/>
          <w:bCs/>
          <w:sz w:val="24"/>
          <w:szCs w:val="24"/>
        </w:rPr>
        <w:t>Zvýšení bezpečnosti dopravy v Jihlavě</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bCs/>
          <w:sz w:val="24"/>
          <w:szCs w:val="24"/>
        </w:rPr>
      </w:pPr>
      <w:r w:rsidRPr="00764FB9">
        <w:rPr>
          <w:rFonts w:ascii="Arial" w:hAnsi="Arial" w:cs="Arial"/>
          <w:sz w:val="24"/>
          <w:szCs w:val="24"/>
        </w:rPr>
        <w:t>zpracována a předložena zpráva o zajištění udržitelnosti projektu (zpráva schválena).</w:t>
      </w:r>
    </w:p>
    <w:p w:rsidR="006161CD" w:rsidRPr="00764FB9" w:rsidRDefault="006161CD" w:rsidP="006161CD">
      <w:pPr>
        <w:spacing w:after="0" w:line="240" w:lineRule="auto"/>
        <w:jc w:val="both"/>
        <w:rPr>
          <w:rFonts w:ascii="Arial" w:hAnsi="Arial" w:cs="Arial"/>
          <w:sz w:val="24"/>
          <w:szCs w:val="24"/>
        </w:rPr>
      </w:pPr>
    </w:p>
    <w:p w:rsidR="006161CD" w:rsidRPr="00764FB9" w:rsidRDefault="006161CD" w:rsidP="006161CD">
      <w:pPr>
        <w:spacing w:after="0" w:line="240" w:lineRule="auto"/>
        <w:jc w:val="both"/>
        <w:outlineLvl w:val="0"/>
        <w:rPr>
          <w:rFonts w:ascii="Arial" w:hAnsi="Arial" w:cs="Arial"/>
          <w:b/>
          <w:sz w:val="24"/>
          <w:szCs w:val="24"/>
        </w:rPr>
      </w:pPr>
      <w:r w:rsidRPr="00764FB9">
        <w:rPr>
          <w:rFonts w:ascii="Arial" w:hAnsi="Arial" w:cs="Arial"/>
          <w:b/>
          <w:sz w:val="24"/>
          <w:szCs w:val="24"/>
        </w:rPr>
        <w:t>Integrovaný regionální operační program 2021 – 2027</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Nástavba budovy MŠ a SPC Demlova 28, Jihlava</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spolupráce s IO, OŠKT a provozovatelem při přípravě podmínek realizace projektu, průběžné konzultace s poskytovatelem dotace.</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Centrální dopravní terminál Jihlava - I. etapa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zpracování a předložení žádosti o podporu (požadovaná dotace 120,79 mil. Kč);</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zpracována a předložena žádost o změnu projektového záměru ITI;</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příprava povinné publicity CDT jako strategického EU projektu, spolupráce s MMR;</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spolupráce při přípravě podmínek zadávacího řízení na zhotovitele a správce stavby;</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spolupráce s IO, OD, OŽP a MO při přípravě podmínek realizace projektu, průběžné konzultace s poskytovatelem dotace.</w:t>
      </w:r>
    </w:p>
    <w:p w:rsidR="006161CD" w:rsidRPr="00764FB9" w:rsidRDefault="006161CD" w:rsidP="006161CD">
      <w:pPr>
        <w:pStyle w:val="Normlnweb"/>
        <w:shd w:val="clear" w:color="auto" w:fill="FFFFFF"/>
        <w:spacing w:before="0" w:beforeAutospacing="0" w:after="0" w:afterAutospacing="0"/>
        <w:jc w:val="both"/>
        <w:rPr>
          <w:rFonts w:ascii="Arial" w:hAnsi="Arial" w:cs="Arial"/>
        </w:rPr>
      </w:pPr>
      <w:r w:rsidRPr="00764FB9">
        <w:rPr>
          <w:rFonts w:ascii="Arial" w:hAnsi="Arial" w:cs="Arial"/>
        </w:rPr>
        <w:t>Rozvoj odborných výukových prostorů včetně vybavení na základních školách v Jihlavě – II. etapa – ZŠ Havlíčkova</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příprava žádosti o podporu a jejích příloh;</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zpracována a předložena žádost o změnu projektového záměru ITI;</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spolupráce s IO, OŠKT, ÚMA a provozovatelem při přípravě podmínek realizace projektu a podmínek zadávacího řízení na zhotovitele, průběžné konzultace s poskytovatelem dotace.</w:t>
      </w:r>
    </w:p>
    <w:p w:rsidR="006161CD" w:rsidRPr="00764FB9" w:rsidRDefault="006161CD" w:rsidP="006161CD">
      <w:pPr>
        <w:pStyle w:val="Normlnweb"/>
        <w:shd w:val="clear" w:color="auto" w:fill="FFFFFF"/>
        <w:spacing w:before="0" w:beforeAutospacing="0" w:after="0" w:afterAutospacing="0"/>
        <w:jc w:val="both"/>
        <w:rPr>
          <w:rFonts w:ascii="Arial" w:hAnsi="Arial" w:cs="Arial"/>
        </w:rPr>
      </w:pPr>
      <w:r w:rsidRPr="00764FB9">
        <w:rPr>
          <w:rFonts w:ascii="Arial" w:hAnsi="Arial" w:cs="Arial"/>
        </w:rPr>
        <w:t>Rozvoj odborných výukových prostorů včetně vybavení na základních školách v Jihlavě – II. etapa – ZŠ E. Rošického</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zpracování odstoupení od realizace projektového záměru ITI (nedostatečná finanční alokace ITI na projekt).</w:t>
      </w:r>
    </w:p>
    <w:p w:rsidR="006161CD" w:rsidRPr="00764FB9" w:rsidRDefault="006161CD" w:rsidP="006161CD">
      <w:pPr>
        <w:pStyle w:val="Normlnweb"/>
        <w:shd w:val="clear" w:color="auto" w:fill="FFFFFF"/>
        <w:spacing w:before="0" w:beforeAutospacing="0" w:after="0" w:afterAutospacing="0"/>
        <w:jc w:val="both"/>
        <w:rPr>
          <w:rFonts w:ascii="Arial" w:hAnsi="Arial" w:cs="Arial"/>
        </w:rPr>
      </w:pPr>
      <w:r w:rsidRPr="00764FB9">
        <w:rPr>
          <w:rFonts w:ascii="Arial" w:hAnsi="Arial" w:cs="Arial"/>
        </w:rPr>
        <w:t>Městský dům Matky Boží č. p. 1034/35, Jihlava</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spolupráce s MO a Bránou Jihlavy při přípravě podmínek realizace projektu, průběžné konzultace s poskytovatelem dotace.</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Cyklostezka R08 Jihlava, Pávov – Střítež</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spolupráce při přípravě projektu;</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příprava žádosti o poskytnutí podpory.</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Centrum neformálního vzdělávání Hájenka Černé lesy</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spolupráce v přípravné fázi projektu s relevantními odbory, DDM Jihlava jako budoucím provozovatelem a zpracovatelem projektové dokumentace;</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Jihlava - elektronizace služeb veřejné správy</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doplnění žádost o dotaci dle požadavku poskytovatele; žádost schválena.</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lastRenderedPageBreak/>
        <w:t>Rekonstrukce ul. Hybrálecká a Červené Domky I. etapa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doplnění podkladů k VZ dle výzvy poskytovatele dotace.</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Zvýšení bezpečnosti dopravy v Jihlavě – V. etapa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doplnění žádosti o podporu č. 1 dle výzvy poskytovatele dotace;</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doplnění žádosti o podporu č. 2 dle výzvy poskytovatele dotace;</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žádost o podporu byla doporučena k financování s výhradou (doložení platného stavebního povolení, aktualizace vyjádření ŘV);</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aktualizace VZ Polenská – doložena dokumentace k průběhu VZ;</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aktualizace VZ Brtnické předměstí – doložena dokumentace k průběhu VZ;</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aktualizace VZ Polenská – doložena dokumentace k dodatku č. 2.</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Zvýšení bezpečnosti dopravy v Jihlavě – ul. Jiráskova a Tolstého</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doplněna dokumentace k veřejné zakázce dle požadavků poskytovatele dotace.</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Cyklostezka R05 ul. 5. května – hl. nádraží, Jihlava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zpracování a předložení žádosti o podporu (18,9 mil. Kč)</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Zvýšení bezpečnosti dopravy v Jihlavě – VI. etapa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spolupráce s OD při přípravě projektu – požadavky na rozpočet ul. Rantířovská.</w:t>
      </w:r>
    </w:p>
    <w:p w:rsidR="006161CD" w:rsidRPr="00764FB9" w:rsidRDefault="006161CD" w:rsidP="006161CD">
      <w:pPr>
        <w:spacing w:after="0" w:line="240" w:lineRule="auto"/>
        <w:jc w:val="both"/>
        <w:rPr>
          <w:rFonts w:ascii="Arial" w:hAnsi="Arial" w:cs="Arial"/>
          <w:sz w:val="24"/>
          <w:szCs w:val="24"/>
        </w:rPr>
      </w:pPr>
    </w:p>
    <w:p w:rsidR="006161CD" w:rsidRPr="00764FB9" w:rsidRDefault="006161CD" w:rsidP="006161CD">
      <w:pPr>
        <w:spacing w:after="0" w:line="240" w:lineRule="auto"/>
        <w:jc w:val="both"/>
        <w:outlineLvl w:val="0"/>
        <w:rPr>
          <w:rFonts w:ascii="Arial" w:hAnsi="Arial" w:cs="Arial"/>
          <w:b/>
          <w:sz w:val="24"/>
          <w:szCs w:val="24"/>
        </w:rPr>
      </w:pPr>
      <w:r w:rsidRPr="00764FB9">
        <w:rPr>
          <w:rFonts w:ascii="Arial" w:hAnsi="Arial" w:cs="Arial"/>
          <w:b/>
          <w:sz w:val="24"/>
          <w:szCs w:val="24"/>
        </w:rPr>
        <w:t>Operační program Doprava</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Rozšíření trolejbusové dopravy Jihlava – sever</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konzultace změn projektu v době udržitelnosti s poskytovatelem dotace.</w:t>
      </w:r>
    </w:p>
    <w:p w:rsidR="006161CD" w:rsidRPr="00764FB9" w:rsidRDefault="006161CD" w:rsidP="006161CD">
      <w:pPr>
        <w:spacing w:after="0" w:line="240" w:lineRule="auto"/>
        <w:jc w:val="both"/>
        <w:rPr>
          <w:rFonts w:ascii="Arial" w:hAnsi="Arial" w:cs="Arial"/>
          <w:sz w:val="24"/>
          <w:szCs w:val="24"/>
        </w:rPr>
      </w:pPr>
    </w:p>
    <w:p w:rsidR="006161CD" w:rsidRPr="00764FB9" w:rsidRDefault="006161CD" w:rsidP="006161CD">
      <w:pPr>
        <w:spacing w:after="0" w:line="240" w:lineRule="auto"/>
        <w:jc w:val="both"/>
        <w:outlineLvl w:val="0"/>
        <w:rPr>
          <w:rFonts w:ascii="Arial" w:hAnsi="Arial" w:cs="Arial"/>
          <w:b/>
          <w:sz w:val="24"/>
          <w:szCs w:val="24"/>
        </w:rPr>
      </w:pPr>
      <w:r w:rsidRPr="00764FB9">
        <w:rPr>
          <w:rFonts w:ascii="Arial" w:hAnsi="Arial" w:cs="Arial"/>
          <w:b/>
          <w:sz w:val="24"/>
          <w:szCs w:val="24"/>
        </w:rPr>
        <w:t>Operační program Doprava (2021 – 2027)</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Vybudování trolejového vedení CDT - I. etapa a napojení na stávající systém MHD, Jihlava</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zpracování a předložení předběžné žádosti o podporu (požadovaná dotace 74,44 mil. Kč) a doplnění formálních náležitostí žádosti;</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zpracována a předložena žádost o změnu projektového záměru ITI;</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spolupráce s IO, OD a DPMJ při přípravě podmínek realizace projektu, spolupráce se zpracovatelem CBA a klimatického posouzení, průběžné konzultace s poskytovatelem dotace;</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zpracování návrhu do RM na schválení záměru projektu OPD.</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Systém pro aktivní řízení dopravy v Jihlavě</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zpracování a předložení předběžné žádosti o podporu (požadovaná dotace 28,91 mil. Kč) a doplnění formálních náležitostí žádosti;</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zpracována a předložena žádost o změnu projektového záměru ITI;</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zpracování návrhu do RM na schválení záměru projektu OPD a návrhu do ZM na změnu usnesení (upřesnění názvu projektu);</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spolupráce s OD při přípravě podmínek realizace projektu a přípravě zadávacích podmínek na zpracovatele technické dokumentace, spolupráce se zpracovatelem CBA, průběžné konzultace s poskytovatelem dotace.</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Opatření v souvislosti s adaptací na změnu klimatu v centru města Jihlavy</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spolupráce při přípravě projektu;</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řešení změn projektového záměru v souvislosti se změnou navrženého řešení odvodnění Masarykova náměstí;</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zaslání dotazů poskytovateli dotace ke způsobilosti navrhovaných opatření.</w:t>
      </w:r>
    </w:p>
    <w:p w:rsidR="006161CD" w:rsidRPr="00764FB9" w:rsidRDefault="006161CD" w:rsidP="006161CD">
      <w:pPr>
        <w:spacing w:after="0" w:line="240" w:lineRule="auto"/>
        <w:jc w:val="both"/>
        <w:rPr>
          <w:rFonts w:ascii="Arial" w:hAnsi="Arial" w:cs="Arial"/>
          <w:sz w:val="24"/>
          <w:szCs w:val="24"/>
        </w:rPr>
      </w:pPr>
    </w:p>
    <w:p w:rsidR="006161CD" w:rsidRPr="00764FB9" w:rsidRDefault="006161CD" w:rsidP="006161CD">
      <w:pPr>
        <w:spacing w:after="0" w:line="240" w:lineRule="auto"/>
        <w:jc w:val="both"/>
        <w:rPr>
          <w:rFonts w:ascii="Arial" w:hAnsi="Arial" w:cs="Arial"/>
          <w:b/>
          <w:sz w:val="24"/>
          <w:szCs w:val="24"/>
        </w:rPr>
      </w:pPr>
      <w:r w:rsidRPr="00764FB9">
        <w:rPr>
          <w:rFonts w:ascii="Arial" w:hAnsi="Arial" w:cs="Arial"/>
          <w:b/>
          <w:sz w:val="24"/>
          <w:szCs w:val="24"/>
        </w:rPr>
        <w:t>Operační program Životní prostředí (2021 – 2027)</w:t>
      </w:r>
    </w:p>
    <w:p w:rsidR="006161CD" w:rsidRPr="00764FB9" w:rsidRDefault="006161CD" w:rsidP="006161CD">
      <w:pPr>
        <w:pStyle w:val="Normlnweb"/>
        <w:shd w:val="clear" w:color="auto" w:fill="FFFFFF"/>
        <w:spacing w:before="0" w:beforeAutospacing="0" w:after="0" w:afterAutospacing="0"/>
        <w:jc w:val="both"/>
        <w:rPr>
          <w:rFonts w:ascii="Arial" w:hAnsi="Arial" w:cs="Arial"/>
        </w:rPr>
      </w:pPr>
      <w:r w:rsidRPr="00764FB9">
        <w:rPr>
          <w:rFonts w:ascii="Arial" w:hAnsi="Arial" w:cs="Arial"/>
        </w:rPr>
        <w:t>Pístovské rybníky – řešení technického stavu</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změna projektového záměru (aktualizace finančního plánu, způsobu financování a stavu připravenosti projektu).</w:t>
      </w:r>
    </w:p>
    <w:p w:rsidR="006161CD" w:rsidRPr="00764FB9" w:rsidRDefault="006161CD" w:rsidP="006161CD">
      <w:pPr>
        <w:pStyle w:val="Normlnweb"/>
        <w:shd w:val="clear" w:color="auto" w:fill="FFFFFF"/>
        <w:spacing w:before="0" w:beforeAutospacing="0" w:after="0" w:afterAutospacing="0"/>
        <w:jc w:val="both"/>
        <w:rPr>
          <w:rFonts w:ascii="Arial" w:hAnsi="Arial" w:cs="Arial"/>
        </w:rPr>
      </w:pPr>
      <w:r w:rsidRPr="00764FB9">
        <w:rPr>
          <w:rFonts w:ascii="Arial" w:hAnsi="Arial" w:cs="Arial"/>
        </w:rPr>
        <w:lastRenderedPageBreak/>
        <w:t>Revitalizace Koželužského potoka, Jihlava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doplnění žádosti o podporu dle požadavků poskytovatele dotace.</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Rybník Luční – řešení technického stavu</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spolupráce s OTS při přípravě projektu (připomínkování návrhu smlouvy o dílo, rozpočtu projektu),</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návrh do ZM na souhlas se spolufinancováním projektu a předložením žádosti o podporu.</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Fotovoltaická elektrárna, Vrchlického 16, Jihlava</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úprava žádosti o podporu dle nových podmínek,</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doplnění žádosti o podporu dle výzvy poskytovatele dotace,</w:t>
      </w:r>
    </w:p>
    <w:p w:rsidR="006161CD" w:rsidRPr="00764FB9" w:rsidRDefault="006161CD" w:rsidP="00146962">
      <w:pPr>
        <w:numPr>
          <w:ilvl w:val="0"/>
          <w:numId w:val="63"/>
        </w:numPr>
        <w:tabs>
          <w:tab w:val="clear" w:pos="720"/>
          <w:tab w:val="num" w:pos="360"/>
        </w:tabs>
        <w:spacing w:after="0" w:line="240" w:lineRule="auto"/>
        <w:ind w:left="0" w:hanging="357"/>
        <w:jc w:val="both"/>
        <w:rPr>
          <w:rFonts w:ascii="Arial" w:hAnsi="Arial" w:cs="Arial"/>
          <w:sz w:val="24"/>
          <w:szCs w:val="24"/>
        </w:rPr>
      </w:pPr>
      <w:r w:rsidRPr="00764FB9">
        <w:rPr>
          <w:rFonts w:ascii="Arial" w:hAnsi="Arial" w:cs="Arial"/>
          <w:sz w:val="24"/>
          <w:szCs w:val="24"/>
        </w:rPr>
        <w:t>překročena alokace výzvy - projekt zařazen do zásobníku projektů.</w:t>
      </w:r>
    </w:p>
    <w:p w:rsidR="006161CD" w:rsidRPr="00764FB9" w:rsidRDefault="006161CD" w:rsidP="006161CD">
      <w:pPr>
        <w:spacing w:after="0" w:line="240" w:lineRule="auto"/>
        <w:jc w:val="both"/>
        <w:rPr>
          <w:rFonts w:ascii="Arial" w:hAnsi="Arial" w:cs="Arial"/>
          <w:sz w:val="24"/>
          <w:szCs w:val="24"/>
        </w:rPr>
      </w:pPr>
    </w:p>
    <w:p w:rsidR="006161CD" w:rsidRPr="00764FB9" w:rsidRDefault="006161CD" w:rsidP="006161CD">
      <w:pPr>
        <w:spacing w:after="0" w:line="240" w:lineRule="auto"/>
        <w:jc w:val="both"/>
        <w:outlineLvl w:val="0"/>
        <w:rPr>
          <w:rFonts w:ascii="Arial" w:hAnsi="Arial" w:cs="Arial"/>
          <w:b/>
          <w:sz w:val="24"/>
          <w:szCs w:val="24"/>
        </w:rPr>
      </w:pPr>
      <w:r w:rsidRPr="00764FB9">
        <w:rPr>
          <w:rFonts w:ascii="Arial" w:hAnsi="Arial" w:cs="Arial"/>
          <w:b/>
          <w:sz w:val="24"/>
          <w:szCs w:val="24"/>
        </w:rPr>
        <w:t>Fondy EHP a Norska</w:t>
      </w:r>
    </w:p>
    <w:p w:rsidR="006161CD" w:rsidRPr="00764FB9" w:rsidRDefault="006161CD" w:rsidP="006161CD">
      <w:pPr>
        <w:spacing w:after="0" w:line="240" w:lineRule="auto"/>
        <w:jc w:val="both"/>
        <w:outlineLvl w:val="0"/>
        <w:rPr>
          <w:rFonts w:ascii="Arial" w:hAnsi="Arial" w:cs="Arial"/>
          <w:b/>
          <w:sz w:val="24"/>
          <w:szCs w:val="24"/>
        </w:rPr>
      </w:pPr>
      <w:r w:rsidRPr="00764FB9">
        <w:rPr>
          <w:rFonts w:ascii="Arial" w:hAnsi="Arial" w:cs="Arial"/>
          <w:sz w:val="24"/>
          <w:szCs w:val="24"/>
        </w:rPr>
        <w:t>Obnova domu Masarykovo náměstí 21, Jihlava</w:t>
      </w:r>
      <w:r w:rsidRPr="00764FB9">
        <w:rPr>
          <w:rFonts w:ascii="Arial" w:hAnsi="Arial" w:cs="Arial"/>
          <w:b/>
          <w:sz w:val="24"/>
          <w:szCs w:val="24"/>
        </w:rPr>
        <w:t xml:space="preserve"> </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zpracována a předložena průběžná monitorovací zpráv a žádost o platbu;</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předání podkladů k VZ k posouzení poskytovateli;</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spolupráce s OŠKT a KT na přípravě slavnostního otevření domu;</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komunikace s Bránou Jihlavy ve věci zahájení provozu, dalšího vybavení objektu;</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ve spolupráci s MO příprava nájemní smlouvy;</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komunikace se zástupcem SŠ Stavební ve věci zajištění výroby výstavních klád;</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komunikace s dodavatelem skleněných zvonů pro expozici;</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příprava podkladů k zadání písmomalířských prací;</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příprava podkladů pro žádost o změnu projektu.</w:t>
      </w:r>
    </w:p>
    <w:p w:rsidR="006161CD" w:rsidRPr="00764FB9" w:rsidRDefault="006161CD" w:rsidP="006161CD">
      <w:pPr>
        <w:spacing w:after="0" w:line="240" w:lineRule="auto"/>
        <w:jc w:val="both"/>
        <w:rPr>
          <w:rFonts w:ascii="Arial" w:hAnsi="Arial" w:cs="Arial"/>
          <w:sz w:val="24"/>
          <w:szCs w:val="24"/>
        </w:rPr>
      </w:pPr>
    </w:p>
    <w:p w:rsidR="006161CD" w:rsidRPr="00764FB9" w:rsidRDefault="006161CD" w:rsidP="006161CD">
      <w:pPr>
        <w:spacing w:after="0" w:line="240" w:lineRule="auto"/>
        <w:jc w:val="both"/>
        <w:outlineLvl w:val="0"/>
        <w:rPr>
          <w:rFonts w:ascii="Arial" w:hAnsi="Arial" w:cs="Arial"/>
          <w:b/>
          <w:sz w:val="24"/>
          <w:szCs w:val="24"/>
        </w:rPr>
      </w:pPr>
      <w:r w:rsidRPr="00764FB9">
        <w:rPr>
          <w:rFonts w:ascii="Arial" w:hAnsi="Arial" w:cs="Arial"/>
          <w:b/>
          <w:sz w:val="24"/>
          <w:szCs w:val="24"/>
        </w:rPr>
        <w:t>Národní plán obnovy</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Revitalizace sportovního areálu Bedřichov – PD</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zpracována a předložena žádost o podporu na projektovou dokumentaci (1,8 mil. Kč)</w:t>
      </w:r>
    </w:p>
    <w:p w:rsidR="006161CD" w:rsidRPr="00764FB9" w:rsidRDefault="006161CD" w:rsidP="006161CD">
      <w:pPr>
        <w:spacing w:after="0" w:line="240" w:lineRule="auto"/>
        <w:jc w:val="both"/>
        <w:rPr>
          <w:rFonts w:ascii="Arial" w:hAnsi="Arial" w:cs="Arial"/>
          <w:sz w:val="24"/>
          <w:szCs w:val="24"/>
        </w:rPr>
      </w:pPr>
      <w:r w:rsidRPr="00764FB9">
        <w:rPr>
          <w:rFonts w:ascii="Arial" w:hAnsi="Arial" w:cs="Arial"/>
          <w:sz w:val="24"/>
          <w:szCs w:val="24"/>
        </w:rPr>
        <w:t>Posílení vodovodní sítě v Jihlavě – severovýchodní větev (PD)</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zpracována a předložena žádost o podporu na projektovou dokumentaci (1,8 mil. Kč)</w:t>
      </w:r>
    </w:p>
    <w:p w:rsidR="006161CD" w:rsidRPr="00764FB9" w:rsidRDefault="006161CD" w:rsidP="006161CD">
      <w:pPr>
        <w:spacing w:after="0" w:line="240" w:lineRule="auto"/>
        <w:jc w:val="both"/>
        <w:rPr>
          <w:rFonts w:ascii="Arial" w:hAnsi="Arial" w:cs="Arial"/>
          <w:sz w:val="24"/>
          <w:szCs w:val="24"/>
        </w:rPr>
      </w:pPr>
    </w:p>
    <w:p w:rsidR="006161CD" w:rsidRPr="00764FB9" w:rsidRDefault="006161CD" w:rsidP="006161CD">
      <w:pPr>
        <w:tabs>
          <w:tab w:val="left" w:pos="426"/>
          <w:tab w:val="left" w:pos="709"/>
        </w:tabs>
        <w:spacing w:after="0" w:line="240" w:lineRule="auto"/>
        <w:jc w:val="both"/>
        <w:outlineLvl w:val="0"/>
        <w:rPr>
          <w:rFonts w:ascii="Arial" w:hAnsi="Arial" w:cs="Arial"/>
          <w:b/>
          <w:sz w:val="24"/>
          <w:szCs w:val="24"/>
        </w:rPr>
      </w:pPr>
      <w:r w:rsidRPr="00764FB9">
        <w:rPr>
          <w:rFonts w:ascii="Arial" w:hAnsi="Arial" w:cs="Arial"/>
          <w:b/>
          <w:sz w:val="24"/>
          <w:szCs w:val="24"/>
        </w:rPr>
        <w:t>Strategický plán rozvoje statutárního města Jihlavy na rok 2023 – 2032</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zahájení činnosti Strategického výboru;</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předložení návrhu aktualizace implementačního plánu strategie a jednacího řádu Strategickému výboru;</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sběr dat od garantů opatření jako podkladu pro vyhodnocování AP 2023;</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vyhodnocování AP 2023;</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úprava indikátorů pro vyhodnocování Strategie;</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spolupráce na přípravě sektorových strategií (Strategie pro kulturu, volný čas a cestovní ruch ve městě Jihlava, Koncepce prorodinné politiky)</w:t>
      </w:r>
    </w:p>
    <w:p w:rsidR="006161CD" w:rsidRPr="00764FB9" w:rsidRDefault="006161CD" w:rsidP="006161CD">
      <w:pPr>
        <w:spacing w:after="0" w:line="240" w:lineRule="auto"/>
        <w:jc w:val="both"/>
        <w:rPr>
          <w:rFonts w:ascii="Arial" w:hAnsi="Arial" w:cs="Arial"/>
          <w:sz w:val="24"/>
          <w:szCs w:val="24"/>
        </w:rPr>
      </w:pPr>
    </w:p>
    <w:p w:rsidR="006161CD" w:rsidRPr="00764FB9" w:rsidRDefault="006161CD" w:rsidP="006161CD">
      <w:pPr>
        <w:spacing w:after="0" w:line="240" w:lineRule="auto"/>
        <w:jc w:val="both"/>
        <w:outlineLvl w:val="0"/>
        <w:rPr>
          <w:rFonts w:ascii="Arial" w:hAnsi="Arial" w:cs="Arial"/>
          <w:b/>
          <w:sz w:val="24"/>
          <w:szCs w:val="24"/>
        </w:rPr>
      </w:pPr>
      <w:r w:rsidRPr="00764FB9">
        <w:rPr>
          <w:rFonts w:ascii="Arial" w:hAnsi="Arial" w:cs="Arial"/>
          <w:b/>
          <w:sz w:val="24"/>
          <w:szCs w:val="24"/>
        </w:rPr>
        <w:t>Ostatní</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zpracování a předložení připomínek k návrhu výzvy na podporu přípravy projektů z oblasti dostupného nájemního bydlení v rámci komponenty Národního plánu obnovy 4.1.3 Podpora přípravy projektové dokumentace;</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spolupráce na speciálním vydání Ježkových očí týkající se dotací a investic města od roku 2007;</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zpracování informaci pro BI agendy 50 a 58;</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zpracování a předložení připomínek k návrhu NV o podmínkách použití peněžních prostředků ze Státního fondu podpory investic na financování dostupného nájemního bydlení</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lastRenderedPageBreak/>
        <w:t xml:space="preserve">průběžné zasílání informací o dotačních příležitostech a plánovaných výzvách relevantním odborům, aktualizace harmonogramu výzev a dat na společném disku O:/OBECNÉ/DOTACE, </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v návaznosti na osobní jednání se zástupci ZOO Jihlava, podávány informace o možnostech externího financování dle zaslaného seznamu oblastí podpory;</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spolupráce při přípravě strategie rozvoje dobíjecích bodů pro elektromobily v Jihlavě;</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prověření možnosti získání dotace na rekonstrukci objektu Masarykovo náměstí 18 z výzvy č. 31</w:t>
      </w:r>
      <w:r w:rsidRPr="00764FB9">
        <w:rPr>
          <w:rFonts w:ascii="Arial" w:hAnsi="Arial" w:cs="Arial"/>
          <w:sz w:val="24"/>
          <w:szCs w:val="24"/>
        </w:rPr>
        <w:softHyphen/>
        <w:t>_22_045 Budování kapacit dětských skupin (dotace z Národního plánu obnovy)</w:t>
      </w:r>
    </w:p>
    <w:p w:rsidR="006161CD" w:rsidRPr="00764FB9" w:rsidRDefault="006161CD" w:rsidP="006161CD">
      <w:pPr>
        <w:spacing w:after="0" w:line="240" w:lineRule="auto"/>
        <w:jc w:val="both"/>
        <w:rPr>
          <w:rFonts w:ascii="Arial" w:hAnsi="Arial" w:cs="Arial"/>
          <w:sz w:val="24"/>
          <w:szCs w:val="24"/>
        </w:rPr>
      </w:pPr>
    </w:p>
    <w:p w:rsidR="006161CD" w:rsidRPr="00764FB9" w:rsidRDefault="006161CD" w:rsidP="006161CD">
      <w:pPr>
        <w:spacing w:after="0" w:line="240" w:lineRule="auto"/>
        <w:jc w:val="both"/>
        <w:outlineLvl w:val="0"/>
        <w:rPr>
          <w:rFonts w:ascii="Arial" w:hAnsi="Arial" w:cs="Arial"/>
          <w:sz w:val="24"/>
          <w:szCs w:val="24"/>
        </w:rPr>
      </w:pPr>
      <w:r w:rsidRPr="00764FB9">
        <w:rPr>
          <w:rFonts w:ascii="Arial" w:hAnsi="Arial" w:cs="Arial"/>
          <w:sz w:val="24"/>
          <w:szCs w:val="24"/>
        </w:rPr>
        <w:t xml:space="preserve">S poskytovateli dotací jsou průběžně řešeny souhlasy s provedením majetkových dispozic s majetky města dotčených dotací a zásahy do investic spolufinancovaných z EU. V této souvislosti probíhá spolupráce a informování věcně příslušných odborů magistrátu.  </w:t>
      </w:r>
    </w:p>
    <w:p w:rsidR="006161CD" w:rsidRPr="00764FB9" w:rsidRDefault="006161CD" w:rsidP="006161CD">
      <w:pPr>
        <w:spacing w:after="0" w:line="240" w:lineRule="auto"/>
        <w:jc w:val="both"/>
        <w:rPr>
          <w:rFonts w:ascii="Arial" w:hAnsi="Arial" w:cs="Arial"/>
          <w:sz w:val="24"/>
          <w:szCs w:val="24"/>
        </w:rPr>
      </w:pPr>
    </w:p>
    <w:p w:rsidR="006161CD" w:rsidRPr="00764FB9" w:rsidRDefault="006161CD" w:rsidP="006161CD">
      <w:pPr>
        <w:tabs>
          <w:tab w:val="left" w:pos="426"/>
          <w:tab w:val="left" w:pos="709"/>
        </w:tabs>
        <w:spacing w:after="0" w:line="240" w:lineRule="auto"/>
        <w:jc w:val="both"/>
        <w:outlineLvl w:val="0"/>
        <w:rPr>
          <w:rFonts w:ascii="Arial" w:hAnsi="Arial" w:cs="Arial"/>
          <w:b/>
          <w:sz w:val="24"/>
          <w:szCs w:val="24"/>
        </w:rPr>
      </w:pPr>
      <w:r w:rsidRPr="00764FB9">
        <w:rPr>
          <w:rFonts w:ascii="Arial" w:hAnsi="Arial" w:cs="Arial"/>
          <w:b/>
          <w:sz w:val="24"/>
          <w:szCs w:val="24"/>
        </w:rPr>
        <w:t>Označování nemovitostí, veřejných prostranství a ulic</w:t>
      </w:r>
    </w:p>
    <w:p w:rsidR="006161CD" w:rsidRPr="00764FB9" w:rsidRDefault="006161CD" w:rsidP="00146962">
      <w:pPr>
        <w:numPr>
          <w:ilvl w:val="0"/>
          <w:numId w:val="67"/>
        </w:numPr>
        <w:tabs>
          <w:tab w:val="left" w:pos="426"/>
          <w:tab w:val="left" w:pos="709"/>
        </w:tabs>
        <w:spacing w:after="0" w:line="240" w:lineRule="auto"/>
        <w:ind w:left="0"/>
        <w:jc w:val="both"/>
        <w:outlineLvl w:val="0"/>
        <w:rPr>
          <w:rFonts w:ascii="Arial" w:hAnsi="Arial" w:cs="Arial"/>
          <w:sz w:val="24"/>
          <w:szCs w:val="24"/>
        </w:rPr>
      </w:pPr>
      <w:r w:rsidRPr="00764FB9">
        <w:rPr>
          <w:rFonts w:ascii="Arial" w:hAnsi="Arial" w:cs="Arial"/>
          <w:sz w:val="24"/>
          <w:szCs w:val="24"/>
        </w:rPr>
        <w:t>přidělena 2 nová čísla popisná;</w:t>
      </w:r>
    </w:p>
    <w:p w:rsidR="006161CD" w:rsidRPr="00764FB9" w:rsidRDefault="006161CD" w:rsidP="00146962">
      <w:pPr>
        <w:numPr>
          <w:ilvl w:val="0"/>
          <w:numId w:val="67"/>
        </w:numPr>
        <w:tabs>
          <w:tab w:val="left" w:pos="426"/>
          <w:tab w:val="left" w:pos="709"/>
        </w:tabs>
        <w:spacing w:after="0" w:line="240" w:lineRule="auto"/>
        <w:ind w:left="0"/>
        <w:jc w:val="both"/>
        <w:outlineLvl w:val="0"/>
        <w:rPr>
          <w:rFonts w:ascii="Arial" w:hAnsi="Arial" w:cs="Arial"/>
          <w:sz w:val="24"/>
          <w:szCs w:val="24"/>
        </w:rPr>
      </w:pPr>
      <w:r w:rsidRPr="00764FB9">
        <w:rPr>
          <w:rFonts w:ascii="Arial" w:hAnsi="Arial" w:cs="Arial"/>
          <w:sz w:val="24"/>
          <w:szCs w:val="24"/>
        </w:rPr>
        <w:t>zrušeno 8 čísel popisných a 6 evidenčních;</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vyřízena reklamace v ISUI na doplnění adresy.</w:t>
      </w:r>
    </w:p>
    <w:p w:rsidR="006161CD" w:rsidRPr="00764FB9" w:rsidRDefault="006161CD" w:rsidP="006161CD">
      <w:pPr>
        <w:spacing w:after="0" w:line="240" w:lineRule="auto"/>
        <w:jc w:val="both"/>
        <w:rPr>
          <w:rFonts w:ascii="Arial" w:hAnsi="Arial" w:cs="Arial"/>
          <w:b/>
          <w:bCs/>
          <w:sz w:val="24"/>
          <w:szCs w:val="24"/>
        </w:rPr>
      </w:pPr>
      <w:r w:rsidRPr="00764FB9">
        <w:rPr>
          <w:rFonts w:ascii="Arial" w:hAnsi="Arial" w:cs="Arial"/>
          <w:sz w:val="24"/>
          <w:szCs w:val="24"/>
        </w:rPr>
        <w:t>předložen a schválen Návrh usnesení Zásady označování ulic, ostatních veřejných prostranství a budov na území statutárního města Jihlavy a Manuálu jednotného označování ulic, ostatních veřejných prostranství a budov a zveřejnění informací na webu města.</w:t>
      </w:r>
      <w:r w:rsidRPr="00764FB9">
        <w:rPr>
          <w:rFonts w:ascii="Arial" w:hAnsi="Arial" w:cs="Arial"/>
          <w:b/>
          <w:bCs/>
          <w:sz w:val="24"/>
          <w:szCs w:val="24"/>
        </w:rPr>
        <w:t xml:space="preserve"> </w:t>
      </w:r>
    </w:p>
    <w:p w:rsidR="006161CD" w:rsidRPr="00764FB9" w:rsidRDefault="006161CD" w:rsidP="006161CD">
      <w:pPr>
        <w:spacing w:after="0" w:line="240" w:lineRule="auto"/>
        <w:jc w:val="both"/>
        <w:rPr>
          <w:rFonts w:ascii="Arial" w:hAnsi="Arial" w:cs="Arial"/>
          <w:b/>
          <w:bCs/>
          <w:sz w:val="24"/>
          <w:szCs w:val="24"/>
        </w:rPr>
      </w:pPr>
    </w:p>
    <w:p w:rsidR="006161CD" w:rsidRPr="00764FB9" w:rsidRDefault="006161CD" w:rsidP="006161CD">
      <w:pPr>
        <w:spacing w:after="0" w:line="240" w:lineRule="auto"/>
        <w:jc w:val="both"/>
        <w:rPr>
          <w:rFonts w:ascii="Arial" w:hAnsi="Arial" w:cs="Arial"/>
          <w:b/>
          <w:bCs/>
          <w:sz w:val="24"/>
          <w:szCs w:val="24"/>
        </w:rPr>
      </w:pPr>
      <w:r w:rsidRPr="00764FB9">
        <w:rPr>
          <w:rFonts w:ascii="Arial" w:hAnsi="Arial" w:cs="Arial"/>
          <w:b/>
          <w:bCs/>
          <w:sz w:val="24"/>
          <w:szCs w:val="24"/>
        </w:rPr>
        <w:t>Mechanismus přidělování dotací pro opravy či úpravy domů na území statutárního města Jihlavy</w:t>
      </w:r>
    </w:p>
    <w:p w:rsidR="006161CD" w:rsidRPr="00764FB9" w:rsidRDefault="006161CD" w:rsidP="00146962">
      <w:pPr>
        <w:pStyle w:val="Odstavecseseznamem"/>
        <w:numPr>
          <w:ilvl w:val="0"/>
          <w:numId w:val="69"/>
        </w:numPr>
        <w:ind w:left="0"/>
        <w:jc w:val="both"/>
        <w:outlineLvl w:val="0"/>
        <w:rPr>
          <w:rFonts w:ascii="Arial" w:hAnsi="Arial" w:cs="Arial"/>
          <w:b/>
          <w:sz w:val="24"/>
          <w:szCs w:val="24"/>
        </w:rPr>
      </w:pPr>
      <w:r w:rsidRPr="00764FB9">
        <w:rPr>
          <w:rFonts w:ascii="Arial" w:hAnsi="Arial" w:cs="Arial"/>
          <w:sz w:val="24"/>
          <w:szCs w:val="24"/>
        </w:rPr>
        <w:t xml:space="preserve">podány dvě žádosti o poskytnutí dotace </w:t>
      </w:r>
    </w:p>
    <w:p w:rsidR="006161CD" w:rsidRPr="00764FB9" w:rsidRDefault="006161CD" w:rsidP="00146962">
      <w:pPr>
        <w:pStyle w:val="Odstavecseseznamem"/>
        <w:numPr>
          <w:ilvl w:val="0"/>
          <w:numId w:val="69"/>
        </w:numPr>
        <w:ind w:left="0"/>
        <w:jc w:val="both"/>
        <w:outlineLvl w:val="0"/>
        <w:rPr>
          <w:rFonts w:ascii="Arial" w:hAnsi="Arial" w:cs="Arial"/>
          <w:b/>
          <w:sz w:val="24"/>
          <w:szCs w:val="24"/>
        </w:rPr>
      </w:pPr>
      <w:r w:rsidRPr="00764FB9">
        <w:rPr>
          <w:rFonts w:ascii="Arial" w:hAnsi="Arial" w:cs="Arial"/>
          <w:sz w:val="24"/>
          <w:szCs w:val="24"/>
        </w:rPr>
        <w:t>jedné žádosti uběhla lhůta platnosti, byl odeslán informační dopis žadatelům</w:t>
      </w:r>
    </w:p>
    <w:p w:rsidR="006161CD" w:rsidRPr="00764FB9" w:rsidRDefault="006161CD" w:rsidP="00146962">
      <w:pPr>
        <w:pStyle w:val="Odstavecseseznamem"/>
        <w:numPr>
          <w:ilvl w:val="0"/>
          <w:numId w:val="69"/>
        </w:numPr>
        <w:ind w:left="0"/>
        <w:jc w:val="both"/>
        <w:outlineLvl w:val="0"/>
        <w:rPr>
          <w:rFonts w:ascii="Arial" w:hAnsi="Arial" w:cs="Arial"/>
          <w:b/>
          <w:sz w:val="24"/>
          <w:szCs w:val="24"/>
        </w:rPr>
      </w:pPr>
      <w:r w:rsidRPr="00764FB9">
        <w:rPr>
          <w:rFonts w:ascii="Arial" w:hAnsi="Arial" w:cs="Arial"/>
          <w:sz w:val="24"/>
          <w:szCs w:val="24"/>
        </w:rPr>
        <w:t>přijat jeden úřední záznam od Městské policie o poškozené fasádě sprejerskými nápisy.</w:t>
      </w:r>
    </w:p>
    <w:p w:rsidR="006161CD" w:rsidRPr="00764FB9" w:rsidRDefault="006161CD" w:rsidP="006161CD">
      <w:pPr>
        <w:spacing w:after="0" w:line="240" w:lineRule="auto"/>
        <w:jc w:val="both"/>
        <w:outlineLvl w:val="0"/>
        <w:rPr>
          <w:rFonts w:ascii="Arial" w:hAnsi="Arial" w:cs="Arial"/>
          <w:b/>
          <w:sz w:val="24"/>
          <w:szCs w:val="24"/>
        </w:rPr>
      </w:pPr>
      <w:r w:rsidRPr="00764FB9">
        <w:rPr>
          <w:rFonts w:ascii="Arial" w:hAnsi="Arial" w:cs="Arial"/>
          <w:b/>
          <w:sz w:val="24"/>
          <w:szCs w:val="24"/>
        </w:rPr>
        <w:t>Integrovaný plán rozvoje území</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jednání s ostatními nositeli IPRÚ;</w:t>
      </w:r>
    </w:p>
    <w:p w:rsidR="006161CD" w:rsidRPr="00764FB9" w:rsidRDefault="006161CD" w:rsidP="00146962">
      <w:pPr>
        <w:numPr>
          <w:ilvl w:val="0"/>
          <w:numId w:val="63"/>
        </w:numPr>
        <w:tabs>
          <w:tab w:val="clear" w:pos="720"/>
          <w:tab w:val="num" w:pos="360"/>
        </w:tabs>
        <w:spacing w:after="0" w:line="240" w:lineRule="auto"/>
        <w:ind w:left="0"/>
        <w:jc w:val="both"/>
        <w:outlineLvl w:val="0"/>
        <w:rPr>
          <w:rFonts w:ascii="Arial" w:hAnsi="Arial" w:cs="Arial"/>
          <w:sz w:val="24"/>
          <w:szCs w:val="24"/>
        </w:rPr>
      </w:pPr>
      <w:r w:rsidRPr="00764FB9">
        <w:rPr>
          <w:rFonts w:ascii="Arial" w:hAnsi="Arial" w:cs="Arial"/>
          <w:sz w:val="24"/>
          <w:szCs w:val="24"/>
        </w:rPr>
        <w:t>komunikace s žadateli integrovaných projektů;</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příprava podkladových materiálů pro orgány města;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příprava podkladových materiálů pro elektronické hlasování Řídicího výboru IPRÚ JSA;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zpracování Zprávy o plnění IPRÚ JSA za období 1. 7. 2023 – 31. 12. 2023;</w:t>
      </w:r>
    </w:p>
    <w:p w:rsidR="006161CD" w:rsidRPr="00764FB9" w:rsidRDefault="006161CD" w:rsidP="00146962">
      <w:pPr>
        <w:numPr>
          <w:ilvl w:val="0"/>
          <w:numId w:val="63"/>
        </w:numPr>
        <w:tabs>
          <w:tab w:val="clear" w:pos="720"/>
          <w:tab w:val="num" w:pos="360"/>
        </w:tabs>
        <w:spacing w:after="0" w:line="240" w:lineRule="auto"/>
        <w:ind w:left="0"/>
        <w:jc w:val="both"/>
        <w:outlineLvl w:val="0"/>
        <w:rPr>
          <w:rFonts w:ascii="Arial" w:hAnsi="Arial" w:cs="Arial"/>
          <w:sz w:val="24"/>
          <w:szCs w:val="24"/>
        </w:rPr>
      </w:pPr>
      <w:r w:rsidRPr="00764FB9">
        <w:rPr>
          <w:rFonts w:ascii="Arial" w:hAnsi="Arial" w:cs="Arial"/>
          <w:sz w:val="24"/>
          <w:szCs w:val="24"/>
        </w:rPr>
        <w:t>zpracování přehledu plnění IPRÚ JSA;</w:t>
      </w:r>
    </w:p>
    <w:p w:rsidR="006161CD" w:rsidRPr="00764FB9" w:rsidRDefault="006161CD" w:rsidP="00146962">
      <w:pPr>
        <w:numPr>
          <w:ilvl w:val="0"/>
          <w:numId w:val="63"/>
        </w:numPr>
        <w:tabs>
          <w:tab w:val="clear" w:pos="720"/>
          <w:tab w:val="num" w:pos="360"/>
        </w:tabs>
        <w:spacing w:after="0" w:line="240" w:lineRule="auto"/>
        <w:ind w:left="0"/>
        <w:jc w:val="both"/>
        <w:outlineLvl w:val="0"/>
        <w:rPr>
          <w:rFonts w:ascii="Arial" w:hAnsi="Arial" w:cs="Arial"/>
          <w:sz w:val="24"/>
          <w:szCs w:val="24"/>
        </w:rPr>
      </w:pPr>
      <w:r w:rsidRPr="00764FB9">
        <w:rPr>
          <w:rFonts w:ascii="Arial" w:hAnsi="Arial" w:cs="Arial"/>
          <w:sz w:val="24"/>
          <w:szCs w:val="24"/>
        </w:rPr>
        <w:t>zpracování informace o IPRÚ JSA pro 23. zasedání Národní stálé konference;</w:t>
      </w:r>
    </w:p>
    <w:p w:rsidR="006161CD" w:rsidRPr="00764FB9" w:rsidRDefault="006161CD" w:rsidP="00146962">
      <w:pPr>
        <w:numPr>
          <w:ilvl w:val="0"/>
          <w:numId w:val="63"/>
        </w:numPr>
        <w:tabs>
          <w:tab w:val="clear" w:pos="720"/>
          <w:tab w:val="num" w:pos="360"/>
        </w:tabs>
        <w:spacing w:after="0" w:line="240" w:lineRule="auto"/>
        <w:ind w:left="0" w:hanging="357"/>
        <w:jc w:val="both"/>
        <w:outlineLvl w:val="0"/>
        <w:rPr>
          <w:rFonts w:ascii="Arial" w:hAnsi="Arial" w:cs="Arial"/>
          <w:sz w:val="24"/>
          <w:szCs w:val="24"/>
        </w:rPr>
      </w:pPr>
      <w:r w:rsidRPr="00764FB9">
        <w:rPr>
          <w:rFonts w:ascii="Arial" w:hAnsi="Arial" w:cs="Arial"/>
          <w:sz w:val="24"/>
          <w:szCs w:val="24"/>
        </w:rPr>
        <w:t>zpracování informace o čerpání finanční alokace IPRÚ JSA pro Kraj Vysočina.</w:t>
      </w:r>
    </w:p>
    <w:p w:rsidR="006161CD" w:rsidRPr="00764FB9" w:rsidRDefault="006161CD" w:rsidP="006161CD">
      <w:pPr>
        <w:spacing w:after="0" w:line="240" w:lineRule="auto"/>
        <w:jc w:val="both"/>
        <w:outlineLvl w:val="0"/>
        <w:rPr>
          <w:rFonts w:ascii="Arial" w:hAnsi="Arial" w:cs="Arial"/>
          <w:b/>
          <w:sz w:val="24"/>
          <w:szCs w:val="24"/>
        </w:rPr>
      </w:pPr>
      <w:r w:rsidRPr="00764FB9">
        <w:rPr>
          <w:rFonts w:ascii="Arial" w:hAnsi="Arial" w:cs="Arial"/>
          <w:b/>
          <w:sz w:val="24"/>
          <w:szCs w:val="24"/>
        </w:rPr>
        <w:t>Integrované teritoriální investice</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zpracování aktualizace Programového rámce IROP a jeho předložení k hodnocení ŘO, Programový rámec IROP schválen;</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 xml:space="preserve">průběžné vydávání Vyjádření Řídicího výboru ITI JA o souladu/nesouladu projektového záměru s integrovanou strategií; </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administrace žádostí o změnu projektových záměrů ITI a následné vydávání změnových Vyjádření Řídicího výboru ITI JA o souladu/nesouladu projektového záměru s integrovanou strategií;</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příprava podkladových materiálů pro orgány města;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lastRenderedPageBreak/>
        <w:t>spolupráce s odbory magistrátu města Jihlavy a s partnery v JA – postup přípravy projektů předložených do integrované strategie;</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konzultace se zástupci Řídicího orgánu IROP, OPD, OPŽP, MMR ČR, CRR;</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žádost o prodloužení výzev Řídicího orgánu OPŽP č. 52 a č. 58;</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žádost o prodloužení termínu plnění věcných milníků stanovených Programovým rámcem IROP;</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online konzultace projektů st. města Jihlavy zařazených do Programového rámce OPŽP se zástupci SFŽP a ŘO;</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příprava harmonogramu plnění a aktualizace Programového rámce OPŽP;</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zpracovávání a předložení Žádosti o platbu č. 4 v rámci projektu „Řízení ITI JA“;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příprava aktualizace webových stránek ITI JA;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spolupráce při přípravě mapy projektů ITI;</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zpracování předpokládaného čerpání finanční alokace ITI JA;</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zpracování Zprávy o plnění ITI JA za období 1. 7. 2023 – 31. 12. 2023;</w:t>
      </w:r>
    </w:p>
    <w:p w:rsidR="006161CD" w:rsidRPr="00764FB9" w:rsidRDefault="006161CD" w:rsidP="00146962">
      <w:pPr>
        <w:numPr>
          <w:ilvl w:val="0"/>
          <w:numId w:val="63"/>
        </w:numPr>
        <w:tabs>
          <w:tab w:val="clear" w:pos="720"/>
          <w:tab w:val="num" w:pos="360"/>
        </w:tabs>
        <w:spacing w:after="0" w:line="240" w:lineRule="auto"/>
        <w:ind w:left="0"/>
        <w:jc w:val="both"/>
        <w:rPr>
          <w:rFonts w:ascii="Arial" w:hAnsi="Arial" w:cs="Arial"/>
          <w:sz w:val="24"/>
          <w:szCs w:val="24"/>
        </w:rPr>
      </w:pPr>
      <w:r w:rsidRPr="00764FB9">
        <w:rPr>
          <w:rFonts w:ascii="Arial" w:hAnsi="Arial" w:cs="Arial"/>
          <w:sz w:val="24"/>
          <w:szCs w:val="24"/>
        </w:rPr>
        <w:t>zpracování informace o aktuálním stavu a plnění ITI JA pro 23. zasedání Národní stálé konference;</w:t>
      </w:r>
    </w:p>
    <w:p w:rsidR="006161CD" w:rsidRPr="00764FB9" w:rsidRDefault="006161CD" w:rsidP="00146962">
      <w:pPr>
        <w:numPr>
          <w:ilvl w:val="0"/>
          <w:numId w:val="63"/>
        </w:numPr>
        <w:tabs>
          <w:tab w:val="clear" w:pos="720"/>
          <w:tab w:val="num" w:pos="360"/>
        </w:tabs>
        <w:spacing w:after="0" w:line="240" w:lineRule="auto"/>
        <w:ind w:left="0"/>
        <w:jc w:val="both"/>
        <w:outlineLvl w:val="0"/>
        <w:rPr>
          <w:rFonts w:ascii="Arial" w:hAnsi="Arial" w:cs="Arial"/>
          <w:sz w:val="24"/>
          <w:szCs w:val="24"/>
        </w:rPr>
      </w:pPr>
      <w:r w:rsidRPr="00764FB9">
        <w:rPr>
          <w:rFonts w:ascii="Arial" w:hAnsi="Arial" w:cs="Arial"/>
          <w:sz w:val="24"/>
          <w:szCs w:val="24"/>
        </w:rPr>
        <w:t>zpracování informace o aktuálním stavu a plnění ITI JA pro Kraj Vysočina.</w:t>
      </w:r>
    </w:p>
    <w:p w:rsidR="006161CD" w:rsidRPr="00764FB9" w:rsidRDefault="006161CD" w:rsidP="006161CD">
      <w:pPr>
        <w:pStyle w:val="Odstavecseseznamem"/>
        <w:ind w:left="0"/>
        <w:jc w:val="both"/>
        <w:outlineLvl w:val="0"/>
        <w:rPr>
          <w:rFonts w:ascii="Arial" w:hAnsi="Arial" w:cs="Arial"/>
          <w:b/>
          <w:sz w:val="24"/>
          <w:szCs w:val="24"/>
        </w:rPr>
      </w:pPr>
    </w:p>
    <w:p w:rsidR="006161CD" w:rsidRPr="00764FB9" w:rsidRDefault="006161CD" w:rsidP="006161CD">
      <w:pPr>
        <w:spacing w:after="0" w:line="240" w:lineRule="auto"/>
        <w:jc w:val="both"/>
        <w:rPr>
          <w:rFonts w:ascii="Arial" w:hAnsi="Arial" w:cs="Arial"/>
          <w:sz w:val="24"/>
          <w:szCs w:val="24"/>
        </w:rPr>
      </w:pPr>
    </w:p>
    <w:p w:rsidR="006161CD" w:rsidRPr="00764FB9" w:rsidRDefault="006161CD" w:rsidP="006161CD">
      <w:pPr>
        <w:spacing w:after="0" w:line="240" w:lineRule="auto"/>
        <w:jc w:val="both"/>
        <w:rPr>
          <w:rFonts w:ascii="Arial" w:hAnsi="Arial" w:cs="Arial"/>
          <w:sz w:val="24"/>
          <w:szCs w:val="24"/>
        </w:rPr>
      </w:pPr>
    </w:p>
    <w:p w:rsidR="006161CD" w:rsidRPr="00764FB9" w:rsidRDefault="006161CD"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C529F8" w:rsidRPr="00764FB9" w:rsidTr="00731057">
        <w:trPr>
          <w:trHeight w:val="567"/>
        </w:trPr>
        <w:tc>
          <w:tcPr>
            <w:tcW w:w="9062" w:type="dxa"/>
            <w:gridSpan w:val="4"/>
            <w:vAlign w:val="center"/>
          </w:tcPr>
          <w:p w:rsidR="00C529F8" w:rsidRPr="00764FB9" w:rsidRDefault="00C529F8" w:rsidP="00731057">
            <w:pPr>
              <w:spacing w:after="0" w:line="240" w:lineRule="auto"/>
              <w:jc w:val="center"/>
              <w:rPr>
                <w:rFonts w:ascii="Arial" w:hAnsi="Arial" w:cs="Arial"/>
                <w:b/>
                <w:sz w:val="24"/>
                <w:szCs w:val="24"/>
              </w:rPr>
            </w:pPr>
            <w:r w:rsidRPr="00764FB9">
              <w:rPr>
                <w:rFonts w:ascii="Arial" w:hAnsi="Arial" w:cs="Arial"/>
                <w:b/>
                <w:noProof/>
                <w:sz w:val="24"/>
                <w:szCs w:val="24"/>
                <w:lang w:eastAsia="cs-CZ"/>
              </w:rPr>
              <w:drawing>
                <wp:anchor distT="0" distB="0" distL="114300" distR="114300" simplePos="0" relativeHeight="251677696" behindDoc="1" locked="0" layoutInCell="1" allowOverlap="1" wp14:anchorId="148E5674" wp14:editId="33976EE4">
                  <wp:simplePos x="0" y="0"/>
                  <wp:positionH relativeFrom="column">
                    <wp:posOffset>1295400</wp:posOffset>
                  </wp:positionH>
                  <wp:positionV relativeFrom="page">
                    <wp:posOffset>-6350</wp:posOffset>
                  </wp:positionV>
                  <wp:extent cx="2260600" cy="360045"/>
                  <wp:effectExtent l="0" t="0" r="6350" b="1905"/>
                  <wp:wrapNone/>
                  <wp:docPr id="14" name="Obrázek 1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529F8" w:rsidRPr="00764FB9" w:rsidTr="00731057">
        <w:trPr>
          <w:trHeight w:val="567"/>
        </w:trPr>
        <w:tc>
          <w:tcPr>
            <w:tcW w:w="6526" w:type="dxa"/>
            <w:gridSpan w:val="3"/>
            <w:vAlign w:val="center"/>
          </w:tcPr>
          <w:p w:rsidR="00C529F8" w:rsidRPr="00764FB9" w:rsidRDefault="00C529F8" w:rsidP="00731057">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C529F8" w:rsidRPr="00764FB9" w:rsidRDefault="00C529F8" w:rsidP="00731057">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C529F8" w:rsidRPr="00764FB9" w:rsidTr="00731057">
        <w:trPr>
          <w:trHeight w:val="398"/>
        </w:trPr>
        <w:tc>
          <w:tcPr>
            <w:tcW w:w="1425" w:type="dxa"/>
            <w:vAlign w:val="center"/>
          </w:tcPr>
          <w:p w:rsidR="00C529F8" w:rsidRPr="00764FB9" w:rsidRDefault="00C529F8" w:rsidP="00731057">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C529F8" w:rsidRPr="00764FB9" w:rsidRDefault="00C529F8" w:rsidP="00731057">
            <w:pPr>
              <w:spacing w:after="0" w:line="240" w:lineRule="auto"/>
              <w:jc w:val="center"/>
              <w:rPr>
                <w:rFonts w:ascii="Arial" w:hAnsi="Arial" w:cs="Arial"/>
                <w:b/>
                <w:sz w:val="24"/>
                <w:szCs w:val="24"/>
              </w:rPr>
            </w:pPr>
            <w:r w:rsidRPr="00764FB9">
              <w:rPr>
                <w:rFonts w:ascii="Arial" w:hAnsi="Arial" w:cs="Arial"/>
                <w:b/>
                <w:sz w:val="24"/>
                <w:szCs w:val="24"/>
              </w:rPr>
              <w:t xml:space="preserve">Vladimír Křivánek </w:t>
            </w:r>
          </w:p>
        </w:tc>
        <w:tc>
          <w:tcPr>
            <w:tcW w:w="1694" w:type="dxa"/>
            <w:vAlign w:val="center"/>
          </w:tcPr>
          <w:p w:rsidR="00C529F8" w:rsidRPr="00764FB9" w:rsidRDefault="00C529F8" w:rsidP="00731057">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C529F8" w:rsidRPr="00764FB9" w:rsidRDefault="00C529F8" w:rsidP="00731057">
            <w:pPr>
              <w:spacing w:after="0" w:line="240" w:lineRule="auto"/>
              <w:jc w:val="center"/>
              <w:rPr>
                <w:rFonts w:ascii="Arial" w:hAnsi="Arial" w:cs="Arial"/>
                <w:b/>
                <w:sz w:val="24"/>
                <w:szCs w:val="24"/>
              </w:rPr>
            </w:pPr>
            <w:bookmarkStart w:id="11" w:name="OI"/>
            <w:r w:rsidRPr="00764FB9">
              <w:rPr>
                <w:rFonts w:ascii="Arial" w:hAnsi="Arial" w:cs="Arial"/>
                <w:b/>
                <w:sz w:val="24"/>
                <w:szCs w:val="24"/>
              </w:rPr>
              <w:t>OI</w:t>
            </w:r>
            <w:bookmarkEnd w:id="11"/>
          </w:p>
        </w:tc>
      </w:tr>
    </w:tbl>
    <w:p w:rsidR="00C529F8" w:rsidRPr="00764FB9" w:rsidRDefault="00C529F8" w:rsidP="00C529F8">
      <w:pPr>
        <w:spacing w:after="0" w:line="240" w:lineRule="auto"/>
        <w:rPr>
          <w:rFonts w:ascii="Arial" w:hAnsi="Arial" w:cs="Arial"/>
          <w:sz w:val="24"/>
          <w:szCs w:val="24"/>
        </w:rPr>
      </w:pPr>
    </w:p>
    <w:p w:rsidR="00C529F8" w:rsidRPr="00764FB9" w:rsidRDefault="00C529F8" w:rsidP="00C529F8">
      <w:pPr>
        <w:pStyle w:val="Nadpis2"/>
        <w:spacing w:before="0" w:line="240" w:lineRule="auto"/>
        <w:rPr>
          <w:rFonts w:ascii="Arial" w:hAnsi="Arial" w:cs="Arial"/>
          <w:b/>
          <w:i/>
          <w:color w:val="auto"/>
          <w:sz w:val="24"/>
          <w:szCs w:val="24"/>
        </w:rPr>
      </w:pPr>
      <w:r w:rsidRPr="00764FB9">
        <w:rPr>
          <w:rFonts w:ascii="Arial" w:hAnsi="Arial" w:cs="Arial"/>
          <w:b/>
          <w:color w:val="auto"/>
          <w:sz w:val="24"/>
          <w:szCs w:val="24"/>
        </w:rPr>
        <w:t xml:space="preserve">Výběrová řízení </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Nákupy materiálu k údržbě IT technologií</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Vypracování technické specifikace a realizace nákupu techniky odboru sociálních věcí z dotace MPSV</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Vypracování technické specifikace pro výběr digitální úřední desky</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Zadání projektové dokumentace na rekonstrukci optické sítě na ČOV</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Dokončení projektové dokumentace na kameru Masarykovo náměstí střed</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Nákup notebooků, drobné techniky a dalšího materiálu pro MMJ</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Příprava VŘ na uvolněné místo zaměstnance odboru informatiky</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Výběrové řízení Autodesk - AutoCAD 2024 pro projekční činnost ing. Trojana</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Nákup prezentačního stojanu a prezentační techniky pro zasedací místnost majetkového odboru</w:t>
      </w:r>
    </w:p>
    <w:p w:rsidR="00C529F8" w:rsidRPr="00764FB9" w:rsidRDefault="00C529F8" w:rsidP="00C529F8">
      <w:pPr>
        <w:suppressAutoHyphens/>
        <w:ind w:left="-360"/>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i/>
          <w:color w:val="auto"/>
          <w:sz w:val="24"/>
          <w:szCs w:val="24"/>
        </w:rPr>
      </w:pPr>
      <w:r w:rsidRPr="00764FB9">
        <w:rPr>
          <w:rFonts w:ascii="Arial" w:hAnsi="Arial" w:cs="Arial"/>
          <w:b/>
          <w:color w:val="auto"/>
          <w:sz w:val="24"/>
          <w:szCs w:val="24"/>
        </w:rPr>
        <w:t>Městský kamerový a dohledový systém (MKDS)</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Oprava diskového pole pro ukládání dat z kamerového systému</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Oprava kamery na Bráně Matky Boží</w:t>
      </w:r>
    </w:p>
    <w:p w:rsidR="00C529F8" w:rsidRPr="00764FB9" w:rsidRDefault="00C529F8" w:rsidP="00C529F8">
      <w:pPr>
        <w:pStyle w:val="Nadpis2"/>
        <w:spacing w:before="0" w:line="240" w:lineRule="auto"/>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i/>
          <w:color w:val="auto"/>
          <w:sz w:val="24"/>
          <w:szCs w:val="24"/>
        </w:rPr>
      </w:pPr>
      <w:r w:rsidRPr="00764FB9">
        <w:rPr>
          <w:rFonts w:ascii="Arial" w:hAnsi="Arial" w:cs="Arial"/>
          <w:b/>
          <w:color w:val="auto"/>
          <w:sz w:val="24"/>
          <w:szCs w:val="24"/>
        </w:rPr>
        <w:t>Síťová problematika</w:t>
      </w:r>
    </w:p>
    <w:p w:rsidR="00C529F8" w:rsidRPr="00764FB9" w:rsidRDefault="00C529F8" w:rsidP="00146962">
      <w:pPr>
        <w:pStyle w:val="Odstavecseseznamem"/>
        <w:numPr>
          <w:ilvl w:val="0"/>
          <w:numId w:val="76"/>
        </w:numPr>
        <w:suppressAutoHyphens/>
        <w:ind w:left="0"/>
        <w:jc w:val="both"/>
        <w:rPr>
          <w:rFonts w:ascii="Arial" w:hAnsi="Arial" w:cs="Arial"/>
          <w:sz w:val="24"/>
          <w:szCs w:val="24"/>
        </w:rPr>
      </w:pPr>
      <w:r w:rsidRPr="00764FB9">
        <w:rPr>
          <w:rFonts w:ascii="Arial" w:hAnsi="Arial" w:cs="Arial"/>
          <w:sz w:val="24"/>
          <w:szCs w:val="24"/>
        </w:rPr>
        <w:t>Vytvoření počítačové sítě pro novou městskou společnost HMA, s.r.o.</w:t>
      </w:r>
    </w:p>
    <w:p w:rsidR="00C529F8" w:rsidRPr="00764FB9" w:rsidRDefault="00C529F8" w:rsidP="00146962">
      <w:pPr>
        <w:pStyle w:val="Odstavecseseznamem"/>
        <w:numPr>
          <w:ilvl w:val="0"/>
          <w:numId w:val="76"/>
        </w:numPr>
        <w:suppressAutoHyphens/>
        <w:ind w:left="0"/>
        <w:jc w:val="both"/>
        <w:rPr>
          <w:rFonts w:ascii="Arial" w:hAnsi="Arial" w:cs="Arial"/>
          <w:sz w:val="24"/>
          <w:szCs w:val="24"/>
        </w:rPr>
      </w:pPr>
      <w:r w:rsidRPr="00764FB9">
        <w:rPr>
          <w:rFonts w:ascii="Arial" w:hAnsi="Arial" w:cs="Arial"/>
          <w:sz w:val="24"/>
          <w:szCs w:val="24"/>
        </w:rPr>
        <w:t>Instalace nových wifi hotspotů v prostorách MMJ</w:t>
      </w:r>
    </w:p>
    <w:p w:rsidR="00C529F8" w:rsidRPr="00764FB9" w:rsidRDefault="00C529F8" w:rsidP="00146962">
      <w:pPr>
        <w:pStyle w:val="Odstavecseseznamem"/>
        <w:numPr>
          <w:ilvl w:val="0"/>
          <w:numId w:val="76"/>
        </w:numPr>
        <w:suppressAutoHyphens/>
        <w:ind w:left="0"/>
        <w:jc w:val="both"/>
        <w:rPr>
          <w:rFonts w:ascii="Arial" w:hAnsi="Arial" w:cs="Arial"/>
          <w:sz w:val="24"/>
          <w:szCs w:val="24"/>
        </w:rPr>
      </w:pPr>
      <w:r w:rsidRPr="00764FB9">
        <w:rPr>
          <w:rFonts w:ascii="Arial" w:hAnsi="Arial" w:cs="Arial"/>
          <w:sz w:val="24"/>
          <w:szCs w:val="24"/>
        </w:rPr>
        <w:t>Migrace Internetového připojení příspěvkové organizace Brány Jihlavy do sítě Cesnet</w:t>
      </w:r>
    </w:p>
    <w:p w:rsidR="00C529F8" w:rsidRPr="00764FB9" w:rsidRDefault="00C529F8" w:rsidP="00C529F8">
      <w:pPr>
        <w:suppressAutoHyphens/>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i/>
          <w:color w:val="auto"/>
          <w:sz w:val="24"/>
          <w:szCs w:val="24"/>
        </w:rPr>
      </w:pPr>
      <w:r w:rsidRPr="00764FB9">
        <w:rPr>
          <w:rFonts w:ascii="Arial" w:hAnsi="Arial" w:cs="Arial"/>
          <w:b/>
          <w:color w:val="auto"/>
          <w:sz w:val="24"/>
          <w:szCs w:val="24"/>
        </w:rPr>
        <w:t>Podpora zřizovaným organizacím</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ZŠ Křížova - instalace a nastavení  tabletů (40x), instalace tiskáren (4x), oprava a instalace PC+NTB (4x), oprava nastavení WiFi, oprava nastavení  vizualizéru IPEVO – instalace a aktualizace sw, rozšíření aktuálního centrálního systému wifi Aruba</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ZŠ Rošického - oprava a instalace PC+NTB, nastavení tisku, úprava segmentu sítě – změna topologie, instalace a nastavení videoprojektoru po reklamaci</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ZŠ TGM - diagnostika a nastavení připojení videoprojektorů</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ZŠ Jungmanova -  vadná telefonní ústředna - výměna telefonů a připojení do MMJ struktury.</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ZŠ Nad Plovárnou - nefunkční segment síťě – přenastavení topologie sítě</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Denní a týdenní stacionář - prohlídka IT vybavenosti před převzetím do správy OI MMJ, úprava síťového připojení, rozšíření WiFi sítě</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Městská Knihovna - rozšíření WiFi sítě, oprava PC sítě - výměna POE switche, výměna telefonů</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ZŠ Havlíčkova - oprava nastavení interaktivity videoprojektoru, průzkum trhu pro IT vybavení pro půdní vestavbu, oprava a nastavení PC, projekt rekonstrukce podkroví školy, VMware konfigurace</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lastRenderedPageBreak/>
        <w:t>MŠ Resslova - výměna telefonních komponent</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Servis serverů pro aplikace příspěvkové organizace</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ZŠ Seifertova – návrh, nasazení a instalace centrálního wifi systému Aruba pro pedagogy a žáky</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ZŠ Otokara Březiny a ZŠ Demlova – návrh projektu na obnovu a vybudování společného kamerového systému kolem škol</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HMA s.r.o. - zřízení emailových schránek a IT vybavení, zřízení malé datové sítě</w:t>
      </w:r>
    </w:p>
    <w:p w:rsidR="00C529F8" w:rsidRPr="00764FB9" w:rsidRDefault="00C529F8" w:rsidP="00C529F8">
      <w:pPr>
        <w:pStyle w:val="Nadpis2"/>
        <w:spacing w:before="0" w:line="240" w:lineRule="auto"/>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i/>
          <w:color w:val="auto"/>
          <w:sz w:val="24"/>
          <w:szCs w:val="24"/>
        </w:rPr>
      </w:pPr>
      <w:r w:rsidRPr="00764FB9">
        <w:rPr>
          <w:rFonts w:ascii="Arial" w:hAnsi="Arial" w:cs="Arial"/>
          <w:b/>
          <w:color w:val="auto"/>
          <w:sz w:val="24"/>
          <w:szCs w:val="24"/>
        </w:rPr>
        <w:t>Servery</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Kompletní obměna serveru zajišťujícího služby elektronické komunikace organizací města (mail1.tcjihlava.cz)</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Kompletní obměna serveru zajišťujícího videokonferenční služby pro potřeby MMJ i organizací města (jitsi.jihlava-city.cz)</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Servis všech serverů (aktualizace, monitoring a správa cca 120 serverů)</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Instalace nového hostserveru a aplikace na publikování opendat</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Upgrade na novou verzi antivirového systému ESET (včetně distribuce ze serveru na stanice)</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Aktualizace aplikace KROS4</w:t>
      </w:r>
    </w:p>
    <w:p w:rsidR="00C529F8" w:rsidRPr="00764FB9" w:rsidRDefault="00C529F8" w:rsidP="00146962">
      <w:pPr>
        <w:pStyle w:val="Odstavecseseznamem"/>
        <w:numPr>
          <w:ilvl w:val="0"/>
          <w:numId w:val="75"/>
        </w:numPr>
        <w:suppressAutoHyphens/>
        <w:ind w:left="0"/>
        <w:jc w:val="both"/>
        <w:rPr>
          <w:rFonts w:ascii="Arial" w:hAnsi="Arial" w:cs="Arial"/>
          <w:sz w:val="24"/>
          <w:szCs w:val="24"/>
        </w:rPr>
      </w:pPr>
      <w:r w:rsidRPr="00764FB9">
        <w:rPr>
          <w:rFonts w:ascii="Arial" w:hAnsi="Arial" w:cs="Arial"/>
          <w:sz w:val="24"/>
          <w:szCs w:val="24"/>
        </w:rPr>
        <w:t>Systémové řešení (realizované na serverech) napojení dat z dohledového monitorovacího vozidla do systému IS Radnice VERA pro kontrolu parkování</w:t>
      </w:r>
    </w:p>
    <w:p w:rsidR="00C529F8" w:rsidRPr="00764FB9" w:rsidRDefault="00C529F8" w:rsidP="00C529F8">
      <w:pPr>
        <w:pStyle w:val="Nadpis2"/>
        <w:spacing w:before="0" w:line="240" w:lineRule="auto"/>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i/>
          <w:color w:val="auto"/>
          <w:sz w:val="24"/>
          <w:szCs w:val="24"/>
        </w:rPr>
      </w:pPr>
      <w:r w:rsidRPr="00764FB9">
        <w:rPr>
          <w:rFonts w:ascii="Arial" w:hAnsi="Arial" w:cs="Arial"/>
          <w:b/>
          <w:color w:val="auto"/>
          <w:sz w:val="24"/>
          <w:szCs w:val="24"/>
        </w:rPr>
        <w:t>Telefonie</w:t>
      </w:r>
    </w:p>
    <w:p w:rsidR="00C529F8" w:rsidRPr="00764FB9" w:rsidRDefault="00C529F8" w:rsidP="00146962">
      <w:pPr>
        <w:pStyle w:val="Odstavecseseznamem"/>
        <w:numPr>
          <w:ilvl w:val="0"/>
          <w:numId w:val="77"/>
        </w:numPr>
        <w:suppressAutoHyphens/>
        <w:ind w:left="0"/>
        <w:jc w:val="both"/>
        <w:rPr>
          <w:rFonts w:ascii="Arial" w:hAnsi="Arial" w:cs="Arial"/>
          <w:sz w:val="24"/>
          <w:szCs w:val="24"/>
        </w:rPr>
      </w:pPr>
      <w:r w:rsidRPr="00764FB9">
        <w:rPr>
          <w:rFonts w:ascii="Arial" w:hAnsi="Arial" w:cs="Arial"/>
          <w:sz w:val="24"/>
          <w:szCs w:val="24"/>
        </w:rPr>
        <w:t>Zřizování a rušení linek dle potřeb uživatelů</w:t>
      </w:r>
    </w:p>
    <w:p w:rsidR="00C529F8" w:rsidRPr="00764FB9" w:rsidRDefault="00C529F8" w:rsidP="00146962">
      <w:pPr>
        <w:pStyle w:val="Odstavecseseznamem"/>
        <w:numPr>
          <w:ilvl w:val="0"/>
          <w:numId w:val="77"/>
        </w:numPr>
        <w:suppressAutoHyphens/>
        <w:ind w:left="0"/>
        <w:jc w:val="both"/>
        <w:rPr>
          <w:rFonts w:ascii="Arial" w:hAnsi="Arial" w:cs="Arial"/>
          <w:sz w:val="24"/>
          <w:szCs w:val="24"/>
        </w:rPr>
      </w:pPr>
      <w:r w:rsidRPr="00764FB9">
        <w:rPr>
          <w:rFonts w:ascii="Arial" w:hAnsi="Arial" w:cs="Arial"/>
          <w:sz w:val="24"/>
          <w:szCs w:val="24"/>
        </w:rPr>
        <w:t>Podpora telefonie ve zřizovaných organizacích města</w:t>
      </w:r>
    </w:p>
    <w:p w:rsidR="00C529F8" w:rsidRPr="00764FB9" w:rsidRDefault="00C529F8" w:rsidP="00146962">
      <w:pPr>
        <w:pStyle w:val="Odstavecseseznamem"/>
        <w:numPr>
          <w:ilvl w:val="0"/>
          <w:numId w:val="77"/>
        </w:numPr>
        <w:suppressAutoHyphens/>
        <w:ind w:left="0"/>
        <w:jc w:val="both"/>
        <w:rPr>
          <w:rFonts w:ascii="Arial" w:hAnsi="Arial" w:cs="Arial"/>
          <w:sz w:val="24"/>
          <w:szCs w:val="24"/>
        </w:rPr>
      </w:pPr>
      <w:r w:rsidRPr="00764FB9">
        <w:rPr>
          <w:rFonts w:ascii="Arial" w:hAnsi="Arial" w:cs="Arial"/>
          <w:sz w:val="24"/>
          <w:szCs w:val="24"/>
        </w:rPr>
        <w:t>Konfigurace a instalace IP telefonů</w:t>
      </w:r>
    </w:p>
    <w:p w:rsidR="00C529F8" w:rsidRPr="00764FB9" w:rsidRDefault="00C529F8" w:rsidP="00146962">
      <w:pPr>
        <w:pStyle w:val="Odstavecseseznamem"/>
        <w:numPr>
          <w:ilvl w:val="0"/>
          <w:numId w:val="77"/>
        </w:numPr>
        <w:suppressAutoHyphens/>
        <w:ind w:left="0"/>
        <w:jc w:val="both"/>
        <w:rPr>
          <w:rFonts w:ascii="Arial" w:hAnsi="Arial" w:cs="Arial"/>
          <w:sz w:val="24"/>
          <w:szCs w:val="24"/>
        </w:rPr>
      </w:pPr>
      <w:r w:rsidRPr="00764FB9">
        <w:rPr>
          <w:rFonts w:ascii="Arial" w:hAnsi="Arial" w:cs="Arial"/>
          <w:sz w:val="24"/>
          <w:szCs w:val="24"/>
        </w:rPr>
        <w:t>Připojení ZŠ  Jungmannova do IP telefonie MMJ</w:t>
      </w:r>
    </w:p>
    <w:p w:rsidR="00C529F8" w:rsidRPr="00764FB9" w:rsidRDefault="00C529F8" w:rsidP="00146962">
      <w:pPr>
        <w:pStyle w:val="Odstavecseseznamem"/>
        <w:numPr>
          <w:ilvl w:val="0"/>
          <w:numId w:val="77"/>
        </w:numPr>
        <w:suppressAutoHyphens/>
        <w:ind w:left="0"/>
        <w:jc w:val="both"/>
        <w:rPr>
          <w:rFonts w:ascii="Arial" w:hAnsi="Arial" w:cs="Arial"/>
          <w:sz w:val="24"/>
          <w:szCs w:val="24"/>
        </w:rPr>
      </w:pPr>
      <w:r w:rsidRPr="00764FB9">
        <w:rPr>
          <w:rFonts w:ascii="Arial" w:hAnsi="Arial" w:cs="Arial"/>
          <w:sz w:val="24"/>
          <w:szCs w:val="24"/>
        </w:rPr>
        <w:t>Oprava poruchy odesílání SMS přes telefonní IP ústřednu</w:t>
      </w:r>
    </w:p>
    <w:p w:rsidR="00C529F8" w:rsidRPr="00764FB9" w:rsidRDefault="00C529F8" w:rsidP="00C529F8">
      <w:pPr>
        <w:pStyle w:val="Nadpis2"/>
        <w:spacing w:before="0" w:line="240" w:lineRule="auto"/>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i/>
          <w:color w:val="auto"/>
          <w:sz w:val="24"/>
          <w:szCs w:val="24"/>
        </w:rPr>
      </w:pPr>
      <w:r w:rsidRPr="00764FB9">
        <w:rPr>
          <w:rFonts w:ascii="Arial" w:hAnsi="Arial" w:cs="Arial"/>
          <w:b/>
          <w:color w:val="auto"/>
          <w:sz w:val="24"/>
          <w:szCs w:val="24"/>
        </w:rPr>
        <w:t>IS Radnice VERA</w:t>
      </w:r>
    </w:p>
    <w:p w:rsidR="00C529F8" w:rsidRPr="00764FB9" w:rsidRDefault="00C529F8" w:rsidP="00146962">
      <w:pPr>
        <w:pStyle w:val="Odstavecseseznamem"/>
        <w:numPr>
          <w:ilvl w:val="0"/>
          <w:numId w:val="71"/>
        </w:numPr>
        <w:ind w:left="0"/>
        <w:jc w:val="both"/>
        <w:rPr>
          <w:rFonts w:ascii="Arial" w:hAnsi="Arial" w:cs="Arial"/>
          <w:sz w:val="24"/>
          <w:szCs w:val="24"/>
        </w:rPr>
      </w:pPr>
      <w:r w:rsidRPr="00764FB9">
        <w:rPr>
          <w:rFonts w:ascii="Arial" w:hAnsi="Arial" w:cs="Arial"/>
          <w:sz w:val="24"/>
          <w:szCs w:val="24"/>
        </w:rPr>
        <w:t>Pravidelné aktualizace modulů a celého IS Vera</w:t>
      </w:r>
    </w:p>
    <w:p w:rsidR="00C529F8" w:rsidRPr="00764FB9" w:rsidRDefault="00C529F8" w:rsidP="00146962">
      <w:pPr>
        <w:pStyle w:val="Odstavecseseznamem"/>
        <w:numPr>
          <w:ilvl w:val="0"/>
          <w:numId w:val="71"/>
        </w:numPr>
        <w:ind w:left="0"/>
        <w:jc w:val="both"/>
        <w:rPr>
          <w:rFonts w:ascii="Arial" w:hAnsi="Arial" w:cs="Arial"/>
          <w:sz w:val="24"/>
          <w:szCs w:val="24"/>
        </w:rPr>
      </w:pPr>
      <w:r w:rsidRPr="00764FB9">
        <w:rPr>
          <w:rFonts w:ascii="Arial" w:hAnsi="Arial" w:cs="Arial"/>
          <w:sz w:val="24"/>
          <w:szCs w:val="24"/>
        </w:rPr>
        <w:t>V souvislosti se začátkem kalendářního roku proběhlo nastavení aplikací a přístupových oprávnění v IS Radnice Vera na číselné řady roku 2024</w:t>
      </w:r>
    </w:p>
    <w:p w:rsidR="00C529F8" w:rsidRPr="00764FB9" w:rsidRDefault="00C529F8" w:rsidP="00146962">
      <w:pPr>
        <w:pStyle w:val="Odstavecseseznamem"/>
        <w:numPr>
          <w:ilvl w:val="0"/>
          <w:numId w:val="71"/>
        </w:numPr>
        <w:ind w:left="0"/>
        <w:jc w:val="both"/>
        <w:rPr>
          <w:rFonts w:ascii="Arial" w:hAnsi="Arial" w:cs="Arial"/>
          <w:sz w:val="24"/>
          <w:szCs w:val="24"/>
        </w:rPr>
      </w:pPr>
      <w:r w:rsidRPr="00764FB9">
        <w:rPr>
          <w:rFonts w:ascii="Arial" w:hAnsi="Arial" w:cs="Arial"/>
          <w:sz w:val="24"/>
          <w:szCs w:val="24"/>
        </w:rPr>
        <w:t>Byl řešen nový doménový certifikát pro komunikační rozhraní spisové služby v IS Vera. Konzultace s dodavatelem RŽP a IS Vera</w:t>
      </w:r>
    </w:p>
    <w:p w:rsidR="00C529F8" w:rsidRPr="00764FB9" w:rsidRDefault="00C529F8" w:rsidP="00C529F8">
      <w:pPr>
        <w:pStyle w:val="Nadpis2"/>
        <w:spacing w:before="0" w:line="240" w:lineRule="auto"/>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i/>
          <w:color w:val="auto"/>
          <w:sz w:val="24"/>
          <w:szCs w:val="24"/>
        </w:rPr>
      </w:pPr>
      <w:r w:rsidRPr="00764FB9">
        <w:rPr>
          <w:rFonts w:ascii="Arial" w:hAnsi="Arial" w:cs="Arial"/>
          <w:b/>
          <w:color w:val="auto"/>
          <w:sz w:val="24"/>
          <w:szCs w:val="24"/>
        </w:rPr>
        <w:t>IS Radnice VERA – spisová služba</w:t>
      </w:r>
    </w:p>
    <w:p w:rsidR="00C529F8" w:rsidRPr="00764FB9" w:rsidRDefault="00C529F8" w:rsidP="00146962">
      <w:pPr>
        <w:pStyle w:val="Odstavecseseznamem"/>
        <w:numPr>
          <w:ilvl w:val="0"/>
          <w:numId w:val="71"/>
        </w:numPr>
        <w:ind w:left="0"/>
        <w:jc w:val="both"/>
        <w:rPr>
          <w:rFonts w:ascii="Arial" w:hAnsi="Arial" w:cs="Arial"/>
          <w:sz w:val="24"/>
          <w:szCs w:val="24"/>
        </w:rPr>
      </w:pPr>
      <w:r w:rsidRPr="00764FB9">
        <w:rPr>
          <w:rFonts w:ascii="Arial" w:hAnsi="Arial" w:cs="Arial"/>
          <w:sz w:val="24"/>
          <w:szCs w:val="24"/>
        </w:rPr>
        <w:t>Byla prezentována spisová služba a navazující agendy pro kolegy z městského úřadu v Pelhřimově</w:t>
      </w:r>
    </w:p>
    <w:p w:rsidR="00C529F8" w:rsidRPr="00764FB9" w:rsidRDefault="00C529F8" w:rsidP="00146962">
      <w:pPr>
        <w:pStyle w:val="Odstavecseseznamem"/>
        <w:numPr>
          <w:ilvl w:val="0"/>
          <w:numId w:val="71"/>
        </w:numPr>
        <w:ind w:left="0"/>
        <w:jc w:val="both"/>
        <w:rPr>
          <w:rFonts w:ascii="Arial" w:hAnsi="Arial" w:cs="Arial"/>
          <w:sz w:val="24"/>
          <w:szCs w:val="24"/>
        </w:rPr>
      </w:pPr>
      <w:r w:rsidRPr="00764FB9">
        <w:rPr>
          <w:rFonts w:ascii="Arial" w:hAnsi="Arial" w:cs="Arial"/>
          <w:sz w:val="24"/>
          <w:szCs w:val="24"/>
        </w:rPr>
        <w:t>Proběhly schůzky k problematice doručenek při předávání dokumentů z Přestupkového řízení do modulu Vymáhání pohledávek</w:t>
      </w:r>
    </w:p>
    <w:p w:rsidR="00C529F8" w:rsidRPr="00764FB9" w:rsidRDefault="00C529F8" w:rsidP="00C529F8">
      <w:pPr>
        <w:pStyle w:val="Nadpis2"/>
        <w:spacing w:before="0" w:line="240" w:lineRule="auto"/>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i/>
          <w:color w:val="auto"/>
          <w:sz w:val="24"/>
          <w:szCs w:val="24"/>
        </w:rPr>
      </w:pPr>
      <w:r w:rsidRPr="00764FB9">
        <w:rPr>
          <w:rFonts w:ascii="Arial" w:hAnsi="Arial" w:cs="Arial"/>
          <w:b/>
          <w:color w:val="auto"/>
          <w:sz w:val="24"/>
          <w:szCs w:val="24"/>
        </w:rPr>
        <w:t>IS VERA Parkovací systém</w:t>
      </w:r>
    </w:p>
    <w:p w:rsidR="00C529F8" w:rsidRPr="00764FB9" w:rsidRDefault="00C529F8" w:rsidP="00146962">
      <w:pPr>
        <w:pStyle w:val="Odstavecseseznamem"/>
        <w:numPr>
          <w:ilvl w:val="0"/>
          <w:numId w:val="71"/>
        </w:numPr>
        <w:ind w:left="0"/>
        <w:jc w:val="both"/>
        <w:rPr>
          <w:rFonts w:ascii="Arial" w:hAnsi="Arial" w:cs="Arial"/>
          <w:sz w:val="24"/>
          <w:szCs w:val="24"/>
        </w:rPr>
      </w:pPr>
      <w:r w:rsidRPr="00764FB9">
        <w:rPr>
          <w:rFonts w:ascii="Arial" w:hAnsi="Arial" w:cs="Arial"/>
          <w:sz w:val="24"/>
          <w:szCs w:val="24"/>
        </w:rPr>
        <w:t>Probíhala jednání mezi firmou VERA a Cortec na zprovoznění rozhraní pro předávání přestupků z monitorovacího vozidla fy Cortec do spisové služby a přestupkového řízení IS Radnice VERA</w:t>
      </w:r>
    </w:p>
    <w:p w:rsidR="00C529F8" w:rsidRPr="00764FB9" w:rsidRDefault="00C529F8" w:rsidP="00146962">
      <w:pPr>
        <w:pStyle w:val="Odstavecseseznamem"/>
        <w:numPr>
          <w:ilvl w:val="0"/>
          <w:numId w:val="71"/>
        </w:numPr>
        <w:ind w:left="0"/>
        <w:jc w:val="both"/>
        <w:rPr>
          <w:rFonts w:ascii="Arial" w:hAnsi="Arial" w:cs="Arial"/>
          <w:sz w:val="24"/>
          <w:szCs w:val="24"/>
        </w:rPr>
      </w:pPr>
      <w:r w:rsidRPr="00764FB9">
        <w:rPr>
          <w:rFonts w:ascii="Arial" w:hAnsi="Arial" w:cs="Arial"/>
          <w:sz w:val="24"/>
          <w:szCs w:val="24"/>
        </w:rPr>
        <w:t>Do systému parkování byla implementována webová aplikace vytvořená společností Vera na čerpání volných hodin pomocí unikátního kódu pro rezidenti/abonenty</w:t>
      </w:r>
    </w:p>
    <w:p w:rsidR="00C529F8" w:rsidRPr="00764FB9" w:rsidRDefault="00C529F8" w:rsidP="00C529F8">
      <w:pPr>
        <w:pStyle w:val="Nadpis2"/>
        <w:spacing w:before="0" w:line="240" w:lineRule="auto"/>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i/>
          <w:color w:val="auto"/>
          <w:sz w:val="24"/>
          <w:szCs w:val="24"/>
        </w:rPr>
      </w:pPr>
      <w:r w:rsidRPr="00764FB9">
        <w:rPr>
          <w:rFonts w:ascii="Arial" w:hAnsi="Arial" w:cs="Arial"/>
          <w:b/>
          <w:color w:val="auto"/>
          <w:sz w:val="24"/>
          <w:szCs w:val="24"/>
        </w:rPr>
        <w:t>IS VITA</w:t>
      </w:r>
    </w:p>
    <w:p w:rsidR="00C529F8" w:rsidRPr="00764FB9" w:rsidRDefault="00C529F8" w:rsidP="00146962">
      <w:pPr>
        <w:pStyle w:val="Odstavecseseznamem"/>
        <w:numPr>
          <w:ilvl w:val="0"/>
          <w:numId w:val="71"/>
        </w:numPr>
        <w:ind w:left="0"/>
        <w:jc w:val="both"/>
        <w:rPr>
          <w:rFonts w:ascii="Arial" w:hAnsi="Arial" w:cs="Arial"/>
          <w:sz w:val="24"/>
          <w:szCs w:val="24"/>
        </w:rPr>
      </w:pPr>
      <w:r w:rsidRPr="00764FB9">
        <w:rPr>
          <w:rFonts w:ascii="Arial" w:hAnsi="Arial" w:cs="Arial"/>
          <w:sz w:val="24"/>
          <w:szCs w:val="24"/>
        </w:rPr>
        <w:t>Účast na schůzkách ke změnám fungování stavebního úřadu od 1. 7. 2024. Řešena byla především návaznost na naši spisovou službu a případná spisová rozluka stavebních úřadů v ORP</w:t>
      </w:r>
    </w:p>
    <w:p w:rsidR="00C529F8" w:rsidRPr="00764FB9" w:rsidRDefault="00C529F8" w:rsidP="00C529F8">
      <w:pPr>
        <w:pStyle w:val="Nadpis2"/>
        <w:spacing w:before="0" w:line="240" w:lineRule="auto"/>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i/>
          <w:color w:val="auto"/>
          <w:sz w:val="24"/>
          <w:szCs w:val="24"/>
        </w:rPr>
      </w:pPr>
      <w:r w:rsidRPr="00764FB9">
        <w:rPr>
          <w:rFonts w:ascii="Arial" w:hAnsi="Arial" w:cs="Arial"/>
          <w:b/>
          <w:color w:val="auto"/>
          <w:sz w:val="24"/>
          <w:szCs w:val="24"/>
        </w:rPr>
        <w:t>KS Portál a KS Program</w:t>
      </w:r>
    </w:p>
    <w:p w:rsidR="00C529F8" w:rsidRPr="00764FB9" w:rsidRDefault="00C529F8" w:rsidP="00146962">
      <w:pPr>
        <w:pStyle w:val="Odstavecseseznamem"/>
        <w:numPr>
          <w:ilvl w:val="0"/>
          <w:numId w:val="71"/>
        </w:numPr>
        <w:ind w:left="0"/>
        <w:jc w:val="both"/>
        <w:rPr>
          <w:rFonts w:ascii="Arial" w:hAnsi="Arial" w:cs="Arial"/>
          <w:sz w:val="24"/>
          <w:szCs w:val="24"/>
        </w:rPr>
      </w:pPr>
      <w:r w:rsidRPr="00764FB9">
        <w:rPr>
          <w:rFonts w:ascii="Arial" w:hAnsi="Arial" w:cs="Arial"/>
          <w:sz w:val="24"/>
          <w:szCs w:val="24"/>
        </w:rPr>
        <w:t>Pokročily práce na přípravě modulu Hodnocení. Probíhalo zejména několikanásobné testování samotného průběhu hodnocení vybranými pracovníky v testovacím prostředí. Ve spolupráci s odborem pana tajemníka proběhlo nastavení všech výchozích parametrů pro celý úřad a nastavení potřebných vlastností pracovních míst všem zaměstnancům úřadu i v ostré verzi. Hodnocení je nyní připraveno ke spuštění</w:t>
      </w:r>
    </w:p>
    <w:p w:rsidR="00C529F8" w:rsidRPr="00764FB9" w:rsidRDefault="00C529F8" w:rsidP="00146962">
      <w:pPr>
        <w:pStyle w:val="Odstavecseseznamem"/>
        <w:numPr>
          <w:ilvl w:val="0"/>
          <w:numId w:val="71"/>
        </w:numPr>
        <w:ind w:left="0"/>
        <w:jc w:val="both"/>
        <w:rPr>
          <w:rFonts w:ascii="Arial" w:hAnsi="Arial" w:cs="Arial"/>
          <w:sz w:val="24"/>
          <w:szCs w:val="24"/>
        </w:rPr>
      </w:pPr>
      <w:r w:rsidRPr="00764FB9">
        <w:rPr>
          <w:rFonts w:ascii="Arial" w:hAnsi="Arial" w:cs="Arial"/>
          <w:sz w:val="24"/>
          <w:szCs w:val="24"/>
        </w:rPr>
        <w:t>Byl pořízen Šablonovací systém, který umožňuje zasílání libovolných emailových notifikací z personální databáze. Proběhlo nastavení systému, základní proškolení dvou informatiků lektorem dodavatele (KS Programu) a byla vytvořena první testovací notifikace v systému. V této souvislosti byla také aktualizována služba Aplikačního serveru KS, pod kterou Šablonovací systém běží a byla provedena revize konfigurace serveru</w:t>
      </w:r>
    </w:p>
    <w:p w:rsidR="00C529F8" w:rsidRPr="00764FB9" w:rsidRDefault="00C529F8" w:rsidP="00C529F8">
      <w:pPr>
        <w:pStyle w:val="Nadpis2"/>
        <w:spacing w:before="0" w:line="240" w:lineRule="auto"/>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i/>
          <w:color w:val="auto"/>
          <w:sz w:val="24"/>
          <w:szCs w:val="24"/>
        </w:rPr>
      </w:pPr>
      <w:r w:rsidRPr="00764FB9">
        <w:rPr>
          <w:rFonts w:ascii="Arial" w:hAnsi="Arial" w:cs="Arial"/>
          <w:b/>
          <w:color w:val="auto"/>
          <w:sz w:val="24"/>
          <w:szCs w:val="24"/>
        </w:rPr>
        <w:t>Výzva 09 IROP</w:t>
      </w:r>
    </w:p>
    <w:p w:rsidR="00C529F8" w:rsidRPr="00764FB9" w:rsidRDefault="00C529F8" w:rsidP="00146962">
      <w:pPr>
        <w:pStyle w:val="Odstavecseseznamem"/>
        <w:numPr>
          <w:ilvl w:val="0"/>
          <w:numId w:val="71"/>
        </w:numPr>
        <w:ind w:left="0"/>
        <w:jc w:val="both"/>
        <w:rPr>
          <w:rFonts w:ascii="Arial" w:hAnsi="Arial" w:cs="Arial"/>
          <w:sz w:val="24"/>
          <w:szCs w:val="24"/>
        </w:rPr>
      </w:pPr>
      <w:r w:rsidRPr="00764FB9">
        <w:rPr>
          <w:rFonts w:ascii="Arial" w:hAnsi="Arial" w:cs="Arial"/>
          <w:sz w:val="24"/>
          <w:szCs w:val="24"/>
        </w:rPr>
        <w:t>V uplynulé čtvrtletí došlo ke schválení projektu Odborem hlavního architekta (OHA) a jeho doporučení k financování projektu, což je nedílnou součástí podmínek pro poskytovatele dotace k udělení kladného rozhodnutí k poskytnutí dotace. Následně byly započaty práce na přípravě zadávací dokumentace pro výběrové řízení na spisové služby</w:t>
      </w:r>
    </w:p>
    <w:p w:rsidR="00C529F8" w:rsidRPr="00764FB9" w:rsidRDefault="00C529F8" w:rsidP="00C529F8">
      <w:pPr>
        <w:pStyle w:val="Nadpis2"/>
        <w:spacing w:before="0" w:line="240" w:lineRule="auto"/>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i/>
          <w:color w:val="auto"/>
          <w:sz w:val="24"/>
          <w:szCs w:val="24"/>
        </w:rPr>
      </w:pPr>
      <w:r w:rsidRPr="00764FB9">
        <w:rPr>
          <w:rFonts w:ascii="Arial" w:hAnsi="Arial" w:cs="Arial"/>
          <w:b/>
          <w:color w:val="auto"/>
          <w:sz w:val="24"/>
          <w:szCs w:val="24"/>
        </w:rPr>
        <w:t>Webové stránky města a vlastní webové aplikace</w:t>
      </w:r>
    </w:p>
    <w:p w:rsidR="00C529F8" w:rsidRPr="00764FB9" w:rsidRDefault="00C529F8" w:rsidP="00146962">
      <w:pPr>
        <w:numPr>
          <w:ilvl w:val="0"/>
          <w:numId w:val="70"/>
        </w:numPr>
        <w:spacing w:after="0" w:line="240" w:lineRule="auto"/>
        <w:ind w:left="0"/>
        <w:jc w:val="both"/>
        <w:rPr>
          <w:rFonts w:ascii="Arial" w:hAnsi="Arial" w:cs="Arial"/>
          <w:sz w:val="24"/>
          <w:szCs w:val="24"/>
        </w:rPr>
      </w:pPr>
      <w:r w:rsidRPr="00764FB9">
        <w:rPr>
          <w:rFonts w:ascii="Arial" w:hAnsi="Arial" w:cs="Arial"/>
          <w:sz w:val="24"/>
          <w:szCs w:val="24"/>
        </w:rPr>
        <w:t>Po zapracování připomínek z testovacího provozu byla nasazena vlastní webová aplikace rezervace pro autoškoly. Aplikace byla testována komisařem i samotnými autoškolami</w:t>
      </w:r>
    </w:p>
    <w:p w:rsidR="00C529F8" w:rsidRPr="00764FB9" w:rsidRDefault="00C529F8" w:rsidP="00C529F8">
      <w:pPr>
        <w:pStyle w:val="Nadpis2"/>
        <w:spacing w:before="0" w:line="240" w:lineRule="auto"/>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i/>
          <w:color w:val="auto"/>
          <w:sz w:val="24"/>
          <w:szCs w:val="24"/>
        </w:rPr>
      </w:pPr>
      <w:r w:rsidRPr="00764FB9">
        <w:rPr>
          <w:rFonts w:ascii="Arial" w:hAnsi="Arial" w:cs="Arial"/>
          <w:b/>
          <w:color w:val="auto"/>
          <w:sz w:val="24"/>
          <w:szCs w:val="24"/>
        </w:rPr>
        <w:t>ESKON – docházkový systém</w:t>
      </w:r>
    </w:p>
    <w:p w:rsidR="00C529F8" w:rsidRPr="00764FB9" w:rsidRDefault="00C529F8" w:rsidP="00146962">
      <w:pPr>
        <w:pStyle w:val="Odstavecseseznamem"/>
        <w:numPr>
          <w:ilvl w:val="0"/>
          <w:numId w:val="71"/>
        </w:numPr>
        <w:ind w:left="0"/>
        <w:jc w:val="both"/>
        <w:rPr>
          <w:rFonts w:ascii="Arial" w:hAnsi="Arial" w:cs="Arial"/>
          <w:sz w:val="24"/>
          <w:szCs w:val="24"/>
        </w:rPr>
      </w:pPr>
      <w:r w:rsidRPr="00764FB9">
        <w:rPr>
          <w:rFonts w:ascii="Arial" w:hAnsi="Arial" w:cs="Arial"/>
          <w:sz w:val="24"/>
          <w:szCs w:val="24"/>
        </w:rPr>
        <w:t>Proběhla aktualizace licence a aktualizace všech částí docházkového systému.</w:t>
      </w:r>
    </w:p>
    <w:p w:rsidR="00C529F8" w:rsidRPr="00764FB9" w:rsidRDefault="00C529F8" w:rsidP="00C529F8">
      <w:pPr>
        <w:pStyle w:val="Nadpis2"/>
        <w:spacing w:before="0" w:line="240" w:lineRule="auto"/>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i/>
          <w:color w:val="auto"/>
          <w:sz w:val="24"/>
          <w:szCs w:val="24"/>
        </w:rPr>
      </w:pPr>
      <w:r w:rsidRPr="00764FB9">
        <w:rPr>
          <w:rFonts w:ascii="Arial" w:hAnsi="Arial" w:cs="Arial"/>
          <w:b/>
          <w:color w:val="auto"/>
          <w:sz w:val="24"/>
          <w:szCs w:val="24"/>
        </w:rPr>
        <w:t>GIS</w:t>
      </w:r>
    </w:p>
    <w:p w:rsidR="00C529F8" w:rsidRPr="00764FB9" w:rsidRDefault="00C529F8" w:rsidP="00C529F8">
      <w:pPr>
        <w:pStyle w:val="Nadpis2"/>
        <w:spacing w:before="0" w:line="240" w:lineRule="auto"/>
        <w:jc w:val="both"/>
        <w:rPr>
          <w:rFonts w:ascii="Arial" w:hAnsi="Arial" w:cs="Arial"/>
          <w:b/>
          <w:color w:val="auto"/>
          <w:sz w:val="24"/>
          <w:szCs w:val="24"/>
        </w:rPr>
      </w:pPr>
      <w:r w:rsidRPr="00764FB9">
        <w:rPr>
          <w:rFonts w:ascii="Arial" w:hAnsi="Arial" w:cs="Arial"/>
          <w:b/>
          <w:color w:val="auto"/>
          <w:sz w:val="24"/>
          <w:szCs w:val="24"/>
        </w:rPr>
        <w:t>Správa vodohospodářské infrastruktury (VHI)</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Spolupráce, koordinace a součinnost s Divizí VI SMJ, OTS a subdodavateli na implementaci GIS do procesů správy vodohospodářské infrastruktury</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Úpravy v systému správy agendy výkopů</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Úprava databázových pohledů a aplikací pro zobrazení aktuálních provozních úkonů</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Revize a optimalizace mapových služeb a mapových aplikací</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Seznámení s tvorbou utilitní sítě</w:t>
      </w:r>
    </w:p>
    <w:p w:rsidR="00C529F8" w:rsidRPr="00764FB9" w:rsidRDefault="00C529F8" w:rsidP="00C529F8">
      <w:pPr>
        <w:pStyle w:val="Nadpis2"/>
        <w:spacing w:before="0" w:line="240" w:lineRule="auto"/>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color w:val="auto"/>
          <w:sz w:val="24"/>
          <w:szCs w:val="24"/>
        </w:rPr>
      </w:pPr>
      <w:r w:rsidRPr="00764FB9">
        <w:rPr>
          <w:rFonts w:ascii="Arial" w:hAnsi="Arial" w:cs="Arial"/>
          <w:b/>
          <w:color w:val="auto"/>
          <w:sz w:val="24"/>
          <w:szCs w:val="24"/>
        </w:rPr>
        <w:t>Koncepce dopravy a parkování</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Spolupráce, koordinace a součinnost se zainteresovanými ze strany MMJ a subdodavateli na implementaci GIS pro koncepci parkování</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Příprava podkladů a změny související s rozšířením pravidel parkování</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Příprava Story map s novými změnami v rámci parkováním</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Vytvoření dashboardu pro vyhodnocení zaplněnosti parkovišť</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lastRenderedPageBreak/>
        <w:t>Vytvoření vrstvy značek se specifickými popisy dle požadavků na automatizované vyhodnocení</w:t>
      </w:r>
    </w:p>
    <w:p w:rsidR="00C529F8" w:rsidRPr="00764FB9" w:rsidRDefault="00C529F8" w:rsidP="00C529F8">
      <w:pPr>
        <w:spacing w:after="0" w:line="240" w:lineRule="auto"/>
        <w:jc w:val="both"/>
        <w:rPr>
          <w:rFonts w:ascii="Arial" w:hAnsi="Arial" w:cs="Arial"/>
          <w:b/>
          <w:i/>
          <w:sz w:val="24"/>
          <w:szCs w:val="24"/>
        </w:rPr>
      </w:pPr>
      <w:r w:rsidRPr="00764FB9">
        <w:rPr>
          <w:rFonts w:ascii="Arial" w:hAnsi="Arial" w:cs="Arial"/>
          <w:b/>
          <w:i/>
          <w:sz w:val="24"/>
          <w:szCs w:val="24"/>
        </w:rPr>
        <w:t>Open datový portál města</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Vytvoření prostředí portálu otevřených dat města nad technologii Esri ArcGIS Hub</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Grafické přizpůsobení vzhledu webovým šablonám webu města</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Naplnění obsahu pomocí služeb různých kategorií a zdrojů</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Vytvoření metadatové karty pro datovou sadu a doplnění metadat pro NKOD</w:t>
      </w:r>
    </w:p>
    <w:p w:rsidR="00C529F8" w:rsidRPr="00764FB9" w:rsidRDefault="00C529F8" w:rsidP="00C529F8">
      <w:pPr>
        <w:spacing w:after="0" w:line="240" w:lineRule="auto"/>
        <w:jc w:val="both"/>
        <w:rPr>
          <w:rFonts w:ascii="Arial" w:hAnsi="Arial" w:cs="Arial"/>
          <w:b/>
          <w:i/>
          <w:sz w:val="24"/>
          <w:szCs w:val="24"/>
        </w:rPr>
      </w:pPr>
      <w:r w:rsidRPr="00764FB9">
        <w:rPr>
          <w:rFonts w:ascii="Arial" w:hAnsi="Arial" w:cs="Arial"/>
          <w:b/>
          <w:i/>
          <w:sz w:val="24"/>
          <w:szCs w:val="24"/>
        </w:rPr>
        <w:t>Formuláře pro správu rybníků</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Aktualizace a nutné úpravy aktuálních formulářů TBD a měsíčních obchůzek</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Příprava různých prostředí pro zadávání měsíčních obchůzek ze strany OTS</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Příprava formuláře pro zadání měsíčních obchůzek pro jednotlivé pronajímatele a pro Moravský rybářský svaz</w:t>
      </w:r>
    </w:p>
    <w:p w:rsidR="00C529F8" w:rsidRPr="00764FB9" w:rsidRDefault="00C529F8" w:rsidP="00C529F8">
      <w:pPr>
        <w:pStyle w:val="Nadpis2"/>
        <w:spacing w:before="0" w:line="240" w:lineRule="auto"/>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color w:val="auto"/>
          <w:sz w:val="24"/>
          <w:szCs w:val="24"/>
        </w:rPr>
      </w:pPr>
      <w:r w:rsidRPr="00764FB9">
        <w:rPr>
          <w:rFonts w:ascii="Arial" w:hAnsi="Arial" w:cs="Arial"/>
          <w:b/>
          <w:color w:val="auto"/>
          <w:sz w:val="24"/>
          <w:szCs w:val="24"/>
        </w:rPr>
        <w:t>Pasport veřejného osvětlení v prostředí Esri</w:t>
      </w:r>
    </w:p>
    <w:p w:rsidR="00C529F8" w:rsidRPr="00764FB9" w:rsidRDefault="00C529F8" w:rsidP="00146962">
      <w:pPr>
        <w:pStyle w:val="Odstavecseseznamem"/>
        <w:numPr>
          <w:ilvl w:val="0"/>
          <w:numId w:val="73"/>
        </w:numPr>
        <w:ind w:left="0"/>
        <w:jc w:val="both"/>
        <w:rPr>
          <w:rFonts w:ascii="Arial" w:hAnsi="Arial" w:cs="Arial"/>
          <w:sz w:val="24"/>
          <w:szCs w:val="24"/>
        </w:rPr>
      </w:pPr>
      <w:r w:rsidRPr="00764FB9">
        <w:rPr>
          <w:rFonts w:ascii="Arial" w:hAnsi="Arial" w:cs="Arial"/>
          <w:sz w:val="24"/>
          <w:szCs w:val="24"/>
        </w:rPr>
        <w:t>Spolupráce, koordinace a součinnost s Divizí I SMJ a OD na implementaci GIS do procesů správy komunikací a veřejného osvětlení města Jihlavy</w:t>
      </w:r>
    </w:p>
    <w:p w:rsidR="00C529F8" w:rsidRPr="00764FB9" w:rsidRDefault="00C529F8" w:rsidP="00146962">
      <w:pPr>
        <w:pStyle w:val="Odstavecseseznamem"/>
        <w:numPr>
          <w:ilvl w:val="0"/>
          <w:numId w:val="73"/>
        </w:numPr>
        <w:ind w:left="0"/>
        <w:jc w:val="both"/>
        <w:rPr>
          <w:rFonts w:ascii="Arial" w:hAnsi="Arial" w:cs="Arial"/>
          <w:sz w:val="24"/>
          <w:szCs w:val="24"/>
        </w:rPr>
      </w:pPr>
      <w:r w:rsidRPr="00764FB9">
        <w:rPr>
          <w:rFonts w:ascii="Arial" w:hAnsi="Arial" w:cs="Arial"/>
          <w:sz w:val="24"/>
          <w:szCs w:val="24"/>
        </w:rPr>
        <w:t>Vytvoření formuláře pro odečet elektroměrů pomocí</w:t>
      </w:r>
    </w:p>
    <w:p w:rsidR="00C529F8" w:rsidRPr="00764FB9" w:rsidRDefault="00C529F8" w:rsidP="00146962">
      <w:pPr>
        <w:pStyle w:val="Odstavecseseznamem"/>
        <w:numPr>
          <w:ilvl w:val="0"/>
          <w:numId w:val="73"/>
        </w:numPr>
        <w:ind w:left="0"/>
        <w:jc w:val="both"/>
        <w:rPr>
          <w:rFonts w:ascii="Arial" w:hAnsi="Arial" w:cs="Arial"/>
          <w:sz w:val="24"/>
          <w:szCs w:val="24"/>
        </w:rPr>
      </w:pPr>
      <w:r w:rsidRPr="00764FB9">
        <w:rPr>
          <w:rFonts w:ascii="Arial" w:hAnsi="Arial" w:cs="Arial"/>
          <w:sz w:val="24"/>
          <w:szCs w:val="24"/>
        </w:rPr>
        <w:t>Úpravy ve formuláři pro opravu poruchy a vizualizace více svítidel na stožárech</w:t>
      </w:r>
    </w:p>
    <w:p w:rsidR="00C529F8" w:rsidRPr="00764FB9" w:rsidRDefault="00C529F8" w:rsidP="00C529F8">
      <w:pPr>
        <w:pStyle w:val="Nadpis2"/>
        <w:spacing w:before="0" w:line="240" w:lineRule="auto"/>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color w:val="auto"/>
          <w:sz w:val="24"/>
          <w:szCs w:val="24"/>
        </w:rPr>
      </w:pPr>
      <w:r w:rsidRPr="00764FB9">
        <w:rPr>
          <w:rFonts w:ascii="Arial" w:hAnsi="Arial" w:cs="Arial"/>
          <w:b/>
          <w:color w:val="auto"/>
          <w:sz w:val="24"/>
          <w:szCs w:val="24"/>
        </w:rPr>
        <w:t>Další projekty</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Revize dat trakčních sloupů do jednoho zdroje o sloupech</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Revize dat a služeb správy podzemí</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Vytvoření nových databázových pohledů na vytvoření zdrojů pro vypublikování XY událostí (hlášení závad, zábory, poloha MHD)</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Poskytování dat o plánovaných výstavbách pomocí služby pro DHI jako podklad pro tvorbu generelu odvodnění</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Příprava prezentací na IMGIS 2024 ve Frankfurtu nad Mohanem</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Organizace GIS Setkání krajů a měst 2024</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Nová vrstva vyhodnocení požadavků na ÚP pro ÚMA a ÚÚP</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Přizpůsobení systému vyhodnocení sběru listí po vzoru sečení trávníků</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Pomoc se zpracování aktuálních dat ÚAP</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Úpravy v investičním plánu dle požadavků EO</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Vytvoření systému pro naplnění vrstvy plánovaných dopravních projektů</w:t>
      </w:r>
    </w:p>
    <w:p w:rsidR="00C529F8" w:rsidRPr="00764FB9" w:rsidRDefault="00C529F8" w:rsidP="00C529F8">
      <w:pPr>
        <w:spacing w:after="0" w:line="240" w:lineRule="auto"/>
        <w:jc w:val="both"/>
        <w:rPr>
          <w:rFonts w:ascii="Arial" w:hAnsi="Arial" w:cs="Arial"/>
          <w:sz w:val="24"/>
          <w:szCs w:val="24"/>
        </w:rPr>
      </w:pPr>
      <w:r w:rsidRPr="00764FB9">
        <w:rPr>
          <w:rFonts w:ascii="Arial" w:hAnsi="Arial" w:cs="Arial"/>
          <w:b/>
          <w:i/>
          <w:sz w:val="24"/>
          <w:szCs w:val="24"/>
        </w:rPr>
        <w:t>Pravidelné činnosti</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Úprava mapových aplikací dle požadavku uživatelů</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Úpravy aplikace pro vyjadřování k záměrům budování dalších etap optických sítí</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Výdej dat DTM (digitální technická mapa) dle požadavků odborů, poskytnutí součinnosti s jednotlivými odbory na dílčích aktualizacích, koordinace činností s Krajem Vysočina a jednotlivými odbory MMJ vůči národnímu projektu DTM</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Komunikace s technickou podporou firmy Arcdata Praha při řešení problémů s technologií Esri</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Pravidelná spolupráce s DPMJ na tvorbě statistik o počtu cestujících, zpoždění linek a jednotlivých spojů</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Úprava 2D a 3D dat dle požadavků jednotlivých odborů</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Správa databáze uživatelů pro přístupy do jednotlivých mapových aplikací</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Poskytování technické podpory a vytváření jednorázových mapových výstupů</w:t>
      </w:r>
    </w:p>
    <w:p w:rsidR="00C529F8" w:rsidRPr="00764FB9" w:rsidRDefault="00C529F8" w:rsidP="00146962">
      <w:pPr>
        <w:pStyle w:val="Odstavecseseznamem"/>
        <w:numPr>
          <w:ilvl w:val="0"/>
          <w:numId w:val="72"/>
        </w:numPr>
        <w:ind w:left="0"/>
        <w:jc w:val="both"/>
        <w:rPr>
          <w:rFonts w:ascii="Arial" w:hAnsi="Arial" w:cs="Arial"/>
          <w:sz w:val="24"/>
          <w:szCs w:val="24"/>
        </w:rPr>
      </w:pPr>
      <w:r w:rsidRPr="00764FB9">
        <w:rPr>
          <w:rFonts w:ascii="Arial" w:hAnsi="Arial" w:cs="Arial"/>
          <w:sz w:val="24"/>
          <w:szCs w:val="24"/>
        </w:rPr>
        <w:t>Příprava tiskových výstupů dle potřeb jednotlivých odborů.</w:t>
      </w:r>
    </w:p>
    <w:p w:rsidR="00C529F8" w:rsidRPr="00764FB9" w:rsidRDefault="00C529F8" w:rsidP="00C529F8">
      <w:pPr>
        <w:pStyle w:val="Nadpis2"/>
        <w:spacing w:before="0" w:line="240" w:lineRule="auto"/>
        <w:jc w:val="both"/>
        <w:rPr>
          <w:rFonts w:ascii="Arial" w:hAnsi="Arial" w:cs="Arial"/>
          <w:sz w:val="24"/>
          <w:szCs w:val="24"/>
        </w:rPr>
      </w:pPr>
    </w:p>
    <w:p w:rsidR="00C529F8" w:rsidRPr="00764FB9" w:rsidRDefault="00C529F8" w:rsidP="00C529F8">
      <w:pPr>
        <w:jc w:val="both"/>
        <w:rPr>
          <w:rFonts w:ascii="Arial" w:hAnsi="Arial" w:cs="Arial"/>
          <w:sz w:val="24"/>
          <w:szCs w:val="24"/>
        </w:rPr>
      </w:pPr>
    </w:p>
    <w:p w:rsidR="00C529F8" w:rsidRPr="00764FB9" w:rsidRDefault="00C529F8" w:rsidP="00C529F8">
      <w:pPr>
        <w:pStyle w:val="Nadpis2"/>
        <w:spacing w:before="0" w:line="240" w:lineRule="auto"/>
        <w:jc w:val="both"/>
        <w:rPr>
          <w:rFonts w:ascii="Arial" w:hAnsi="Arial" w:cs="Arial"/>
          <w:b/>
          <w:i/>
          <w:color w:val="auto"/>
          <w:sz w:val="24"/>
          <w:szCs w:val="24"/>
        </w:rPr>
      </w:pPr>
      <w:r w:rsidRPr="00764FB9">
        <w:rPr>
          <w:rFonts w:ascii="Arial" w:hAnsi="Arial" w:cs="Arial"/>
          <w:b/>
          <w:color w:val="auto"/>
          <w:sz w:val="24"/>
          <w:szCs w:val="24"/>
        </w:rPr>
        <w:lastRenderedPageBreak/>
        <w:t>Ostatní</w:t>
      </w:r>
    </w:p>
    <w:p w:rsidR="00C529F8" w:rsidRPr="00764FB9" w:rsidRDefault="00C529F8" w:rsidP="00146962">
      <w:pPr>
        <w:numPr>
          <w:ilvl w:val="0"/>
          <w:numId w:val="74"/>
        </w:numPr>
        <w:suppressAutoHyphens/>
        <w:spacing w:after="0" w:line="240" w:lineRule="auto"/>
        <w:ind w:left="0"/>
        <w:jc w:val="both"/>
        <w:rPr>
          <w:rFonts w:ascii="Arial" w:hAnsi="Arial" w:cs="Arial"/>
          <w:sz w:val="24"/>
          <w:szCs w:val="24"/>
        </w:rPr>
      </w:pPr>
      <w:r w:rsidRPr="00764FB9">
        <w:rPr>
          <w:rFonts w:ascii="Arial" w:hAnsi="Arial" w:cs="Arial"/>
          <w:sz w:val="24"/>
          <w:szCs w:val="24"/>
        </w:rPr>
        <w:t>Instalace vyvolávacího systému na SPO – OPCD</w:t>
      </w:r>
    </w:p>
    <w:p w:rsidR="00C529F8" w:rsidRPr="00764FB9" w:rsidRDefault="00C529F8" w:rsidP="00146962">
      <w:pPr>
        <w:numPr>
          <w:ilvl w:val="0"/>
          <w:numId w:val="74"/>
        </w:numPr>
        <w:suppressAutoHyphens/>
        <w:spacing w:after="0" w:line="240" w:lineRule="auto"/>
        <w:ind w:left="0"/>
        <w:jc w:val="both"/>
        <w:rPr>
          <w:rFonts w:ascii="Arial" w:hAnsi="Arial" w:cs="Arial"/>
          <w:sz w:val="24"/>
          <w:szCs w:val="24"/>
        </w:rPr>
      </w:pPr>
      <w:r w:rsidRPr="00764FB9">
        <w:rPr>
          <w:rFonts w:ascii="Arial" w:hAnsi="Arial" w:cs="Arial"/>
          <w:sz w:val="24"/>
          <w:szCs w:val="24"/>
        </w:rPr>
        <w:t>Výměna kopírek ORM, SPO - matrika, CZP, OŽP, OTS a likvidace starých strojů</w:t>
      </w:r>
    </w:p>
    <w:p w:rsidR="00C529F8" w:rsidRPr="00764FB9" w:rsidRDefault="00C529F8" w:rsidP="00146962">
      <w:pPr>
        <w:numPr>
          <w:ilvl w:val="0"/>
          <w:numId w:val="74"/>
        </w:numPr>
        <w:suppressAutoHyphens/>
        <w:spacing w:after="0" w:line="240" w:lineRule="auto"/>
        <w:ind w:left="0"/>
        <w:jc w:val="both"/>
        <w:rPr>
          <w:rFonts w:ascii="Arial" w:hAnsi="Arial" w:cs="Arial"/>
          <w:sz w:val="24"/>
          <w:szCs w:val="24"/>
        </w:rPr>
      </w:pPr>
      <w:r w:rsidRPr="00764FB9">
        <w:rPr>
          <w:rFonts w:ascii="Arial" w:hAnsi="Arial" w:cs="Arial"/>
          <w:sz w:val="24"/>
          <w:szCs w:val="24"/>
        </w:rPr>
        <w:t>Stěhování oddělení na EO, OSV a další</w:t>
      </w:r>
    </w:p>
    <w:p w:rsidR="00C529F8" w:rsidRPr="00764FB9" w:rsidRDefault="00C529F8" w:rsidP="00146962">
      <w:pPr>
        <w:numPr>
          <w:ilvl w:val="0"/>
          <w:numId w:val="74"/>
        </w:numPr>
        <w:suppressAutoHyphens/>
        <w:spacing w:after="0" w:line="240" w:lineRule="auto"/>
        <w:ind w:left="0"/>
        <w:jc w:val="both"/>
        <w:rPr>
          <w:rFonts w:ascii="Arial" w:hAnsi="Arial" w:cs="Arial"/>
          <w:sz w:val="24"/>
          <w:szCs w:val="24"/>
        </w:rPr>
      </w:pPr>
      <w:r w:rsidRPr="00764FB9">
        <w:rPr>
          <w:rFonts w:ascii="Arial" w:hAnsi="Arial" w:cs="Arial"/>
          <w:sz w:val="24"/>
          <w:szCs w:val="24"/>
        </w:rPr>
        <w:t>Výměny HDD za SSD na zbývajících pracovištích OSV</w:t>
      </w:r>
    </w:p>
    <w:p w:rsidR="00C529F8" w:rsidRPr="00764FB9" w:rsidRDefault="00C529F8" w:rsidP="00146962">
      <w:pPr>
        <w:numPr>
          <w:ilvl w:val="0"/>
          <w:numId w:val="74"/>
        </w:numPr>
        <w:suppressAutoHyphens/>
        <w:spacing w:after="0" w:line="240" w:lineRule="auto"/>
        <w:ind w:left="0"/>
        <w:jc w:val="both"/>
        <w:rPr>
          <w:rFonts w:ascii="Arial" w:hAnsi="Arial" w:cs="Arial"/>
          <w:sz w:val="24"/>
          <w:szCs w:val="24"/>
        </w:rPr>
      </w:pPr>
      <w:r w:rsidRPr="00764FB9">
        <w:rPr>
          <w:rFonts w:ascii="Arial" w:hAnsi="Arial" w:cs="Arial"/>
          <w:sz w:val="24"/>
          <w:szCs w:val="24"/>
        </w:rPr>
        <w:t>Nákup a výměna tiskáren na OD – tisk dokladů</w:t>
      </w:r>
    </w:p>
    <w:p w:rsidR="00C529F8" w:rsidRPr="00764FB9" w:rsidRDefault="00C529F8" w:rsidP="00146962">
      <w:pPr>
        <w:numPr>
          <w:ilvl w:val="0"/>
          <w:numId w:val="74"/>
        </w:numPr>
        <w:suppressAutoHyphens/>
        <w:spacing w:after="0" w:line="240" w:lineRule="auto"/>
        <w:ind w:left="0"/>
        <w:jc w:val="both"/>
        <w:rPr>
          <w:rFonts w:ascii="Arial" w:hAnsi="Arial" w:cs="Arial"/>
          <w:sz w:val="24"/>
          <w:szCs w:val="24"/>
        </w:rPr>
      </w:pPr>
      <w:r w:rsidRPr="00764FB9">
        <w:rPr>
          <w:rFonts w:ascii="Arial" w:hAnsi="Arial" w:cs="Arial"/>
          <w:sz w:val="24"/>
          <w:szCs w:val="24"/>
        </w:rPr>
        <w:t>Příprava změn metodiky měření Benchmarking iniciativy v IT oblasti.</w:t>
      </w:r>
    </w:p>
    <w:p w:rsidR="00C529F8" w:rsidRPr="00764FB9" w:rsidRDefault="00C529F8" w:rsidP="00146962">
      <w:pPr>
        <w:numPr>
          <w:ilvl w:val="0"/>
          <w:numId w:val="74"/>
        </w:numPr>
        <w:suppressAutoHyphens/>
        <w:spacing w:after="0" w:line="240" w:lineRule="auto"/>
        <w:ind w:left="0"/>
        <w:jc w:val="both"/>
        <w:rPr>
          <w:rFonts w:ascii="Arial" w:hAnsi="Arial" w:cs="Arial"/>
          <w:sz w:val="24"/>
          <w:szCs w:val="24"/>
        </w:rPr>
      </w:pPr>
      <w:r w:rsidRPr="00764FB9">
        <w:rPr>
          <w:rFonts w:ascii="Arial" w:hAnsi="Arial" w:cs="Arial"/>
          <w:sz w:val="24"/>
          <w:szCs w:val="24"/>
        </w:rPr>
        <w:t>Montáž nové techniky pro prezentaci v zasedačce MO</w:t>
      </w:r>
    </w:p>
    <w:p w:rsidR="00C529F8" w:rsidRPr="00764FB9" w:rsidRDefault="00C529F8" w:rsidP="00146962">
      <w:pPr>
        <w:numPr>
          <w:ilvl w:val="0"/>
          <w:numId w:val="74"/>
        </w:numPr>
        <w:suppressAutoHyphens/>
        <w:spacing w:after="0" w:line="240" w:lineRule="auto"/>
        <w:ind w:left="0"/>
        <w:jc w:val="both"/>
        <w:rPr>
          <w:rFonts w:ascii="Arial" w:hAnsi="Arial" w:cs="Arial"/>
          <w:sz w:val="24"/>
          <w:szCs w:val="24"/>
        </w:rPr>
      </w:pPr>
      <w:r w:rsidRPr="00764FB9">
        <w:rPr>
          <w:rFonts w:ascii="Arial" w:hAnsi="Arial" w:cs="Arial"/>
          <w:sz w:val="24"/>
          <w:szCs w:val="24"/>
        </w:rPr>
        <w:t>Tvorba struktury nového odboru OSA</w:t>
      </w:r>
    </w:p>
    <w:p w:rsidR="00C529F8" w:rsidRPr="00764FB9" w:rsidRDefault="00C529F8" w:rsidP="00146962">
      <w:pPr>
        <w:numPr>
          <w:ilvl w:val="0"/>
          <w:numId w:val="74"/>
        </w:numPr>
        <w:spacing w:after="0" w:line="240" w:lineRule="auto"/>
        <w:ind w:left="0"/>
        <w:jc w:val="both"/>
        <w:rPr>
          <w:rFonts w:ascii="Arial" w:hAnsi="Arial" w:cs="Arial"/>
          <w:sz w:val="24"/>
          <w:szCs w:val="24"/>
        </w:rPr>
      </w:pPr>
      <w:r w:rsidRPr="00764FB9">
        <w:rPr>
          <w:rFonts w:ascii="Arial" w:hAnsi="Arial" w:cs="Arial"/>
          <w:sz w:val="24"/>
          <w:szCs w:val="24"/>
        </w:rPr>
        <w:t>Ve spolupráci s KT proběhly prezentace elektronických úředních desek, podílíme se na přípravě výběru a umístění samostatně stojící úřední desky na náměstí.</w:t>
      </w:r>
    </w:p>
    <w:p w:rsidR="00C529F8" w:rsidRPr="00764FB9" w:rsidRDefault="00C529F8" w:rsidP="00146962">
      <w:pPr>
        <w:numPr>
          <w:ilvl w:val="0"/>
          <w:numId w:val="74"/>
        </w:numPr>
        <w:spacing w:after="0" w:line="240" w:lineRule="auto"/>
        <w:ind w:left="0"/>
        <w:jc w:val="both"/>
        <w:rPr>
          <w:rFonts w:ascii="Arial" w:hAnsi="Arial" w:cs="Arial"/>
          <w:sz w:val="24"/>
          <w:szCs w:val="24"/>
        </w:rPr>
      </w:pPr>
      <w:r w:rsidRPr="00764FB9">
        <w:rPr>
          <w:rFonts w:ascii="Arial" w:hAnsi="Arial" w:cs="Arial"/>
          <w:sz w:val="24"/>
          <w:szCs w:val="24"/>
        </w:rPr>
        <w:t>Vytvoření vzorů pro matriku v modulu Příjmy IS Radnice Vera pro zpracování poplatků za správní úkony. Pro matriku byly rovněž upraveny vzory otcovství, trojdohody, registrované partnerství dle vzorů ministerstva.</w:t>
      </w:r>
    </w:p>
    <w:p w:rsidR="00C529F8" w:rsidRPr="00764FB9" w:rsidRDefault="00C529F8" w:rsidP="00146962">
      <w:pPr>
        <w:numPr>
          <w:ilvl w:val="0"/>
          <w:numId w:val="74"/>
        </w:numPr>
        <w:spacing w:after="0" w:line="240" w:lineRule="auto"/>
        <w:ind w:left="0"/>
        <w:jc w:val="both"/>
        <w:rPr>
          <w:rFonts w:ascii="Arial" w:hAnsi="Arial" w:cs="Arial"/>
          <w:sz w:val="24"/>
          <w:szCs w:val="24"/>
        </w:rPr>
      </w:pPr>
      <w:r w:rsidRPr="00764FB9">
        <w:rPr>
          <w:rFonts w:ascii="Arial" w:hAnsi="Arial" w:cs="Arial"/>
          <w:sz w:val="24"/>
          <w:szCs w:val="24"/>
        </w:rPr>
        <w:t>Byla podána a řešena žádost o přístup OSV do AISEO a AISC.</w:t>
      </w:r>
    </w:p>
    <w:p w:rsidR="00C529F8" w:rsidRPr="00764FB9" w:rsidRDefault="00C529F8" w:rsidP="00146962">
      <w:pPr>
        <w:numPr>
          <w:ilvl w:val="0"/>
          <w:numId w:val="74"/>
        </w:numPr>
        <w:spacing w:after="0" w:line="240" w:lineRule="auto"/>
        <w:ind w:left="0"/>
        <w:jc w:val="both"/>
        <w:rPr>
          <w:rFonts w:ascii="Arial" w:hAnsi="Arial" w:cs="Arial"/>
          <w:sz w:val="24"/>
          <w:szCs w:val="24"/>
        </w:rPr>
      </w:pPr>
      <w:r w:rsidRPr="00764FB9">
        <w:rPr>
          <w:rFonts w:ascii="Arial" w:hAnsi="Arial" w:cs="Arial"/>
          <w:sz w:val="24"/>
          <w:szCs w:val="24"/>
        </w:rPr>
        <w:t>Revize technické dokumentace pro akci „Systém pro aktivní řízení dopravy“</w:t>
      </w:r>
    </w:p>
    <w:p w:rsidR="00C529F8" w:rsidRPr="00764FB9" w:rsidRDefault="00C529F8" w:rsidP="00146962">
      <w:pPr>
        <w:numPr>
          <w:ilvl w:val="0"/>
          <w:numId w:val="74"/>
        </w:numPr>
        <w:spacing w:after="0" w:line="240" w:lineRule="auto"/>
        <w:ind w:left="0"/>
        <w:jc w:val="both"/>
        <w:rPr>
          <w:rFonts w:ascii="Arial" w:hAnsi="Arial" w:cs="Arial"/>
          <w:sz w:val="24"/>
          <w:szCs w:val="24"/>
        </w:rPr>
      </w:pPr>
      <w:r w:rsidRPr="00764FB9">
        <w:rPr>
          <w:rFonts w:ascii="Arial" w:hAnsi="Arial" w:cs="Arial"/>
          <w:sz w:val="24"/>
          <w:szCs w:val="24"/>
        </w:rPr>
        <w:t>Příprava grafiky portálu Opendata Jihlava a příprava datových sad.</w:t>
      </w:r>
    </w:p>
    <w:p w:rsidR="00C529F8" w:rsidRPr="00764FB9" w:rsidRDefault="00C529F8" w:rsidP="00146962">
      <w:pPr>
        <w:numPr>
          <w:ilvl w:val="0"/>
          <w:numId w:val="74"/>
        </w:numPr>
        <w:spacing w:after="0" w:line="240" w:lineRule="auto"/>
        <w:ind w:left="0"/>
        <w:jc w:val="both"/>
        <w:rPr>
          <w:rFonts w:ascii="Arial" w:hAnsi="Arial" w:cs="Arial"/>
          <w:sz w:val="24"/>
          <w:szCs w:val="24"/>
        </w:rPr>
      </w:pPr>
      <w:r w:rsidRPr="00764FB9">
        <w:rPr>
          <w:rFonts w:ascii="Arial" w:hAnsi="Arial" w:cs="Arial"/>
          <w:sz w:val="24"/>
          <w:szCs w:val="24"/>
        </w:rPr>
        <w:t>Příprava a organizace školení Revisio pro uživatele magistrátu.</w:t>
      </w:r>
    </w:p>
    <w:p w:rsidR="00C529F8" w:rsidRPr="00764FB9" w:rsidRDefault="00C529F8" w:rsidP="00146962">
      <w:pPr>
        <w:numPr>
          <w:ilvl w:val="0"/>
          <w:numId w:val="74"/>
        </w:numPr>
        <w:spacing w:after="0" w:line="240" w:lineRule="auto"/>
        <w:ind w:left="0"/>
        <w:jc w:val="both"/>
        <w:rPr>
          <w:rFonts w:ascii="Arial" w:hAnsi="Arial" w:cs="Arial"/>
          <w:sz w:val="24"/>
          <w:szCs w:val="24"/>
        </w:rPr>
      </w:pPr>
      <w:r w:rsidRPr="00764FB9">
        <w:rPr>
          <w:rFonts w:ascii="Arial" w:hAnsi="Arial" w:cs="Arial"/>
          <w:sz w:val="24"/>
          <w:szCs w:val="24"/>
        </w:rPr>
        <w:t>Generování interních certifikátů, komerčních certifikátů a kvalifikovaných certifikátů, příprava 12 nových tokenů pro OD.</w:t>
      </w:r>
    </w:p>
    <w:p w:rsidR="00C529F8" w:rsidRPr="00764FB9" w:rsidRDefault="00C529F8" w:rsidP="00146962">
      <w:pPr>
        <w:numPr>
          <w:ilvl w:val="0"/>
          <w:numId w:val="74"/>
        </w:numPr>
        <w:spacing w:after="0" w:line="240" w:lineRule="auto"/>
        <w:ind w:left="0"/>
        <w:jc w:val="both"/>
        <w:rPr>
          <w:rFonts w:ascii="Arial" w:hAnsi="Arial" w:cs="Arial"/>
          <w:sz w:val="24"/>
          <w:szCs w:val="24"/>
        </w:rPr>
      </w:pPr>
      <w:r w:rsidRPr="00764FB9">
        <w:rPr>
          <w:rFonts w:ascii="Arial" w:hAnsi="Arial" w:cs="Arial"/>
          <w:sz w:val="24"/>
          <w:szCs w:val="24"/>
        </w:rPr>
        <w:t>Nastavení virtuálních docházkových snímačů pro Oddělení památkové péče.</w:t>
      </w:r>
    </w:p>
    <w:p w:rsidR="00C529F8" w:rsidRPr="00764FB9" w:rsidRDefault="00C529F8" w:rsidP="00146962">
      <w:pPr>
        <w:numPr>
          <w:ilvl w:val="0"/>
          <w:numId w:val="74"/>
        </w:numPr>
        <w:spacing w:after="0" w:line="240" w:lineRule="auto"/>
        <w:ind w:left="0"/>
        <w:jc w:val="both"/>
        <w:rPr>
          <w:rFonts w:ascii="Arial" w:hAnsi="Arial" w:cs="Arial"/>
          <w:sz w:val="24"/>
          <w:szCs w:val="24"/>
        </w:rPr>
      </w:pPr>
      <w:r w:rsidRPr="00764FB9">
        <w:rPr>
          <w:rFonts w:ascii="Arial" w:hAnsi="Arial" w:cs="Arial"/>
          <w:sz w:val="24"/>
          <w:szCs w:val="24"/>
        </w:rPr>
        <w:t>Aktualizace údajů RUIAN do registrů Vera.</w:t>
      </w:r>
    </w:p>
    <w:p w:rsidR="00C529F8" w:rsidRPr="00764FB9" w:rsidRDefault="00C529F8" w:rsidP="00146962">
      <w:pPr>
        <w:numPr>
          <w:ilvl w:val="0"/>
          <w:numId w:val="74"/>
        </w:numPr>
        <w:spacing w:after="0" w:line="240" w:lineRule="auto"/>
        <w:ind w:left="0"/>
        <w:jc w:val="both"/>
        <w:rPr>
          <w:rFonts w:ascii="Arial" w:hAnsi="Arial" w:cs="Arial"/>
          <w:sz w:val="24"/>
          <w:szCs w:val="24"/>
        </w:rPr>
      </w:pPr>
      <w:r w:rsidRPr="00764FB9">
        <w:rPr>
          <w:rFonts w:ascii="Arial" w:hAnsi="Arial" w:cs="Arial"/>
          <w:sz w:val="24"/>
          <w:szCs w:val="24"/>
        </w:rPr>
        <w:t>Úpravy vyvolávacího systému pro Matriku a EO.</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Výměna certifikátů *.jihlava.cz</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Technické zajištění jednání ZM</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Pravidelně byl prováděn import dat RUIANu do registrů Vera.</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Podpora příspěvkových organizací – přístup do programů Gordic v TC, práva v aplikaci K portál</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Obnovy certifikátů, interních a komerčních od České pošty.</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Pravidelné měsíční importování dat katastru nemovitostí do databáze informačního systému VERA</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Pravidelný měsíční import telefonních hovorů do webové aplikace Telefonní hovory</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Nastavování a změny údajů v K-portálu</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Zveřejňování dokumentů na našich webových stránkách</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Zajišťování technické podpory videokonferencí</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Stěhování výpočetní techniky a přesuny</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Výměny počítačových sestav, monitorů a tiskáren, obměna zastaralé a nevyhovující techniky</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Nástupy/výstupy zaměstnanců – zřizování/rušení uživatelských účtů a e-mailových schránek, instalace/mazání uživatelských profilů</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Likvidace a odvoz vyřazené výpočetní techniky</w:t>
      </w:r>
    </w:p>
    <w:p w:rsidR="00C529F8" w:rsidRPr="00764FB9" w:rsidRDefault="00C529F8" w:rsidP="00146962">
      <w:pPr>
        <w:pStyle w:val="Odstavecseseznamem"/>
        <w:numPr>
          <w:ilvl w:val="0"/>
          <w:numId w:val="74"/>
        </w:numPr>
        <w:suppressAutoHyphens/>
        <w:ind w:left="0"/>
        <w:jc w:val="both"/>
        <w:rPr>
          <w:rFonts w:ascii="Arial" w:hAnsi="Arial" w:cs="Arial"/>
          <w:sz w:val="24"/>
          <w:szCs w:val="24"/>
        </w:rPr>
      </w:pPr>
      <w:r w:rsidRPr="00764FB9">
        <w:rPr>
          <w:rFonts w:ascii="Arial" w:hAnsi="Arial" w:cs="Arial"/>
          <w:sz w:val="24"/>
          <w:szCs w:val="24"/>
        </w:rPr>
        <w:t>a další a další a další</w:t>
      </w:r>
    </w:p>
    <w:p w:rsidR="00C529F8" w:rsidRPr="00764FB9" w:rsidRDefault="00C529F8"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3120F6" w:rsidRPr="00764FB9" w:rsidTr="00731057">
        <w:trPr>
          <w:trHeight w:val="567"/>
        </w:trPr>
        <w:tc>
          <w:tcPr>
            <w:tcW w:w="9062" w:type="dxa"/>
            <w:gridSpan w:val="4"/>
            <w:vAlign w:val="center"/>
          </w:tcPr>
          <w:p w:rsidR="003120F6" w:rsidRPr="00764FB9" w:rsidRDefault="003120F6" w:rsidP="00731057">
            <w:pPr>
              <w:spacing w:after="0" w:line="240" w:lineRule="auto"/>
              <w:jc w:val="center"/>
              <w:rPr>
                <w:rFonts w:ascii="Arial" w:hAnsi="Arial" w:cs="Arial"/>
                <w:b/>
                <w:sz w:val="24"/>
                <w:szCs w:val="24"/>
              </w:rPr>
            </w:pPr>
            <w:r w:rsidRPr="00764FB9">
              <w:rPr>
                <w:rFonts w:ascii="Arial" w:hAnsi="Arial" w:cs="Arial"/>
                <w:b/>
                <w:noProof/>
                <w:sz w:val="24"/>
                <w:szCs w:val="24"/>
                <w:lang w:eastAsia="cs-CZ"/>
              </w:rPr>
              <w:lastRenderedPageBreak/>
              <w:drawing>
                <wp:anchor distT="0" distB="0" distL="114300" distR="114300" simplePos="0" relativeHeight="251679744" behindDoc="1" locked="0" layoutInCell="1" allowOverlap="1" wp14:anchorId="60E8B779" wp14:editId="5AD39058">
                  <wp:simplePos x="0" y="0"/>
                  <wp:positionH relativeFrom="column">
                    <wp:posOffset>1295400</wp:posOffset>
                  </wp:positionH>
                  <wp:positionV relativeFrom="page">
                    <wp:posOffset>-6350</wp:posOffset>
                  </wp:positionV>
                  <wp:extent cx="2260600" cy="360045"/>
                  <wp:effectExtent l="0" t="0" r="6350" b="1905"/>
                  <wp:wrapNone/>
                  <wp:docPr id="19" name="Obrázek 19"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120F6" w:rsidRPr="00764FB9" w:rsidTr="00731057">
        <w:trPr>
          <w:trHeight w:val="567"/>
        </w:trPr>
        <w:tc>
          <w:tcPr>
            <w:tcW w:w="6526" w:type="dxa"/>
            <w:gridSpan w:val="3"/>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3120F6" w:rsidRPr="00764FB9" w:rsidRDefault="003120F6" w:rsidP="00731057">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3120F6" w:rsidRPr="00764FB9" w:rsidTr="00731057">
        <w:trPr>
          <w:trHeight w:val="398"/>
        </w:trPr>
        <w:tc>
          <w:tcPr>
            <w:tcW w:w="1425" w:type="dxa"/>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3120F6" w:rsidRPr="00764FB9" w:rsidRDefault="003120F6" w:rsidP="00731057">
            <w:pPr>
              <w:spacing w:after="0" w:line="240" w:lineRule="auto"/>
              <w:jc w:val="center"/>
              <w:rPr>
                <w:rFonts w:ascii="Arial" w:hAnsi="Arial" w:cs="Arial"/>
                <w:b/>
                <w:sz w:val="24"/>
                <w:szCs w:val="24"/>
              </w:rPr>
            </w:pPr>
            <w:r w:rsidRPr="00764FB9">
              <w:rPr>
                <w:rFonts w:ascii="Arial" w:hAnsi="Arial" w:cs="Arial"/>
                <w:b/>
                <w:sz w:val="24"/>
                <w:szCs w:val="24"/>
              </w:rPr>
              <w:t>Ing. Jozef Labuda</w:t>
            </w:r>
          </w:p>
        </w:tc>
        <w:tc>
          <w:tcPr>
            <w:tcW w:w="1694" w:type="dxa"/>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3120F6" w:rsidRPr="00764FB9" w:rsidRDefault="003120F6" w:rsidP="00731057">
            <w:pPr>
              <w:spacing w:after="0" w:line="240" w:lineRule="auto"/>
              <w:jc w:val="center"/>
              <w:rPr>
                <w:rFonts w:ascii="Arial" w:hAnsi="Arial" w:cs="Arial"/>
                <w:b/>
                <w:sz w:val="24"/>
                <w:szCs w:val="24"/>
              </w:rPr>
            </w:pPr>
            <w:bookmarkStart w:id="12" w:name="OSV"/>
            <w:r w:rsidRPr="00764FB9">
              <w:rPr>
                <w:rFonts w:ascii="Arial" w:hAnsi="Arial" w:cs="Arial"/>
                <w:b/>
                <w:sz w:val="24"/>
                <w:szCs w:val="24"/>
              </w:rPr>
              <w:t>OSV</w:t>
            </w:r>
            <w:bookmarkEnd w:id="12"/>
          </w:p>
        </w:tc>
      </w:tr>
    </w:tbl>
    <w:p w:rsidR="003120F6" w:rsidRPr="00764FB9" w:rsidRDefault="003120F6" w:rsidP="003120F6">
      <w:pPr>
        <w:spacing w:after="0" w:line="240" w:lineRule="auto"/>
        <w:rPr>
          <w:rFonts w:ascii="Arial" w:hAnsi="Arial" w:cs="Arial"/>
          <w:sz w:val="24"/>
          <w:szCs w:val="24"/>
        </w:rPr>
      </w:pPr>
    </w:p>
    <w:p w:rsidR="003120F6" w:rsidRPr="00764FB9" w:rsidRDefault="003120F6" w:rsidP="003120F6">
      <w:pPr>
        <w:spacing w:after="0" w:line="240" w:lineRule="auto"/>
        <w:jc w:val="both"/>
        <w:rPr>
          <w:rFonts w:ascii="Arial" w:hAnsi="Arial" w:cs="Arial"/>
          <w:sz w:val="24"/>
          <w:szCs w:val="24"/>
        </w:rPr>
      </w:pPr>
    </w:p>
    <w:p w:rsidR="003120F6" w:rsidRPr="00764FB9" w:rsidRDefault="003120F6" w:rsidP="00146962">
      <w:pPr>
        <w:numPr>
          <w:ilvl w:val="0"/>
          <w:numId w:val="78"/>
        </w:numPr>
        <w:spacing w:after="0" w:line="240" w:lineRule="auto"/>
        <w:ind w:left="0" w:hanging="425"/>
        <w:jc w:val="both"/>
        <w:rPr>
          <w:rFonts w:ascii="Arial" w:hAnsi="Arial" w:cs="Arial"/>
          <w:sz w:val="24"/>
          <w:szCs w:val="24"/>
        </w:rPr>
      </w:pPr>
      <w:r w:rsidRPr="00764FB9">
        <w:rPr>
          <w:rFonts w:ascii="Arial" w:hAnsi="Arial" w:cs="Arial"/>
          <w:b/>
          <w:sz w:val="24"/>
          <w:szCs w:val="24"/>
        </w:rPr>
        <w:t>Výkon přenesené působnosti</w:t>
      </w:r>
    </w:p>
    <w:p w:rsidR="003120F6" w:rsidRPr="00764FB9" w:rsidRDefault="003120F6" w:rsidP="003120F6">
      <w:pPr>
        <w:spacing w:after="0" w:line="240" w:lineRule="auto"/>
        <w:jc w:val="both"/>
        <w:rPr>
          <w:rFonts w:ascii="Arial" w:hAnsi="Arial" w:cs="Arial"/>
          <w:sz w:val="24"/>
          <w:szCs w:val="24"/>
        </w:rPr>
      </w:pPr>
      <w:r w:rsidRPr="00764FB9">
        <w:rPr>
          <w:rFonts w:ascii="Arial" w:hAnsi="Arial" w:cs="Arial"/>
          <w:sz w:val="24"/>
          <w:szCs w:val="24"/>
        </w:rPr>
        <w:t>V přenesené působnosti vykonáváme státní správu, která nám byla svěřena státem. Znamená to, že odbor vykonává tuto činnost jménem státu a plní jeho úkoly. V přenesené působnosti se řídíme zákony a jinými právními předpisy. Za kvalitu výkonu této působnosti vůči veřejnosti odpovídá stát, který ji odboru svěřil. Kontrolu výkonu přenesené působnosti zajišťuje stát zpravidla prostřednictvím Krajského úřadu.</w:t>
      </w:r>
    </w:p>
    <w:p w:rsidR="003120F6" w:rsidRPr="00764FB9" w:rsidRDefault="003120F6" w:rsidP="003120F6">
      <w:pPr>
        <w:spacing w:after="0" w:line="240" w:lineRule="auto"/>
        <w:jc w:val="both"/>
        <w:rPr>
          <w:rFonts w:ascii="Arial" w:hAnsi="Arial" w:cs="Arial"/>
          <w:sz w:val="24"/>
          <w:szCs w:val="24"/>
        </w:rPr>
      </w:pPr>
    </w:p>
    <w:tbl>
      <w:tblPr>
        <w:tblpPr w:leftFromText="141" w:rightFromText="141" w:vertAnchor="text" w:tblpXSpec="center" w:tblpY="1"/>
        <w:tblOverlap w:val="neve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shd w:val="clear" w:color="auto" w:fill="C8EB89"/>
        <w:tblLayout w:type="fixed"/>
        <w:tblLook w:val="04A0" w:firstRow="1" w:lastRow="0" w:firstColumn="1" w:lastColumn="0" w:noHBand="0" w:noVBand="1"/>
      </w:tblPr>
      <w:tblGrid>
        <w:gridCol w:w="7479"/>
        <w:gridCol w:w="1276"/>
      </w:tblGrid>
      <w:tr w:rsidR="003120F6" w:rsidRPr="00764FB9" w:rsidTr="00731057">
        <w:trPr>
          <w:trHeight w:val="624"/>
        </w:trPr>
        <w:tc>
          <w:tcPr>
            <w:tcW w:w="8755" w:type="dxa"/>
            <w:gridSpan w:val="2"/>
            <w:tcBorders>
              <w:top w:val="thinThickSmallGap" w:sz="24" w:space="0" w:color="auto"/>
              <w:left w:val="thinThickSmallGap" w:sz="24" w:space="0" w:color="auto"/>
              <w:bottom w:val="double" w:sz="4" w:space="0" w:color="auto"/>
              <w:right w:val="thickThinSmallGap" w:sz="24" w:space="0" w:color="auto"/>
            </w:tcBorders>
            <w:shd w:val="clear" w:color="auto" w:fill="FFFFFF"/>
            <w:vAlign w:val="center"/>
            <w:hideMark/>
          </w:tcPr>
          <w:p w:rsidR="003120F6" w:rsidRPr="00764FB9" w:rsidRDefault="003120F6" w:rsidP="00731057">
            <w:pPr>
              <w:spacing w:after="0" w:line="240" w:lineRule="auto"/>
              <w:jc w:val="center"/>
              <w:rPr>
                <w:rFonts w:ascii="Arial" w:eastAsia="Calibri" w:hAnsi="Arial" w:cs="Arial"/>
                <w:b/>
                <w:sz w:val="24"/>
                <w:szCs w:val="24"/>
              </w:rPr>
            </w:pPr>
            <w:r w:rsidRPr="00764FB9">
              <w:rPr>
                <w:rFonts w:ascii="Arial" w:eastAsia="Calibri" w:hAnsi="Arial" w:cs="Arial"/>
                <w:b/>
                <w:sz w:val="24"/>
                <w:szCs w:val="24"/>
              </w:rPr>
              <w:t>Přehled výkonu sociálně – právní ochrany dětí od 1. 1. 2024 do 31. 3. 2024</w:t>
            </w:r>
          </w:p>
        </w:tc>
      </w:tr>
      <w:tr w:rsidR="003120F6" w:rsidRPr="00764FB9" w:rsidTr="00731057">
        <w:trPr>
          <w:trHeight w:val="624"/>
        </w:trPr>
        <w:tc>
          <w:tcPr>
            <w:tcW w:w="7479" w:type="dxa"/>
            <w:tcBorders>
              <w:top w:val="double" w:sz="4" w:space="0" w:color="auto"/>
              <w:left w:val="thinThickSmallGap" w:sz="24" w:space="0" w:color="auto"/>
              <w:bottom w:val="single" w:sz="4" w:space="0" w:color="auto"/>
              <w:right w:val="single" w:sz="4" w:space="0" w:color="auto"/>
            </w:tcBorders>
            <w:shd w:val="clear" w:color="auto" w:fill="FFFFFF"/>
            <w:vAlign w:val="center"/>
            <w:hideMark/>
          </w:tcPr>
          <w:p w:rsidR="003120F6" w:rsidRPr="00764FB9" w:rsidRDefault="003120F6" w:rsidP="00731057">
            <w:pPr>
              <w:spacing w:after="0" w:line="240" w:lineRule="auto"/>
              <w:rPr>
                <w:rFonts w:ascii="Arial" w:eastAsia="Calibri" w:hAnsi="Arial" w:cs="Arial"/>
                <w:sz w:val="24"/>
                <w:szCs w:val="24"/>
                <w:vertAlign w:val="superscript"/>
              </w:rPr>
            </w:pPr>
            <w:r w:rsidRPr="00764FB9">
              <w:rPr>
                <w:rFonts w:ascii="Arial" w:eastAsia="Calibri" w:hAnsi="Arial" w:cs="Arial"/>
                <w:sz w:val="24"/>
                <w:szCs w:val="24"/>
              </w:rPr>
              <w:t>Počet nově zaevidovaných OM</w:t>
            </w:r>
            <w:r w:rsidRPr="00764FB9">
              <w:rPr>
                <w:rFonts w:ascii="Arial" w:eastAsia="Calibri" w:hAnsi="Arial" w:cs="Arial"/>
                <w:sz w:val="24"/>
                <w:szCs w:val="24"/>
                <w:vertAlign w:val="superscript"/>
              </w:rPr>
              <w:footnoteReference w:id="1"/>
            </w:r>
            <w:r w:rsidRPr="00764FB9">
              <w:rPr>
                <w:rFonts w:ascii="Arial" w:eastAsia="Calibri" w:hAnsi="Arial" w:cs="Arial"/>
                <w:sz w:val="24"/>
                <w:szCs w:val="24"/>
                <w:vertAlign w:val="superscript"/>
              </w:rPr>
              <w:t xml:space="preserve">) </w:t>
            </w:r>
          </w:p>
        </w:tc>
        <w:tc>
          <w:tcPr>
            <w:tcW w:w="1276" w:type="dxa"/>
            <w:tcBorders>
              <w:top w:val="doub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208</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3120F6" w:rsidRPr="00764FB9" w:rsidRDefault="003120F6" w:rsidP="00731057">
            <w:pPr>
              <w:spacing w:after="0" w:line="240" w:lineRule="auto"/>
              <w:rPr>
                <w:rFonts w:ascii="Arial" w:eastAsia="Calibri" w:hAnsi="Arial" w:cs="Arial"/>
                <w:sz w:val="24"/>
                <w:szCs w:val="24"/>
                <w:vertAlign w:val="superscript"/>
              </w:rPr>
            </w:pPr>
            <w:r w:rsidRPr="00764FB9">
              <w:rPr>
                <w:rFonts w:ascii="Arial" w:eastAsia="Calibri" w:hAnsi="Arial" w:cs="Arial"/>
                <w:sz w:val="24"/>
                <w:szCs w:val="24"/>
              </w:rPr>
              <w:t>Počet nově zaevidovaných NOM</w:t>
            </w:r>
            <w:r w:rsidRPr="00764FB9">
              <w:rPr>
                <w:rFonts w:ascii="Arial" w:eastAsia="Calibri" w:hAnsi="Arial" w:cs="Arial"/>
                <w:sz w:val="24"/>
                <w:szCs w:val="24"/>
                <w:vertAlign w:val="superscript"/>
              </w:rPr>
              <w:footnoteReference w:id="2"/>
            </w:r>
            <w:r w:rsidRPr="00764FB9">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52</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3120F6" w:rsidRPr="00764FB9" w:rsidRDefault="003120F6" w:rsidP="00731057">
            <w:pPr>
              <w:spacing w:after="0" w:line="240" w:lineRule="auto"/>
              <w:rPr>
                <w:rFonts w:ascii="Arial" w:eastAsia="Calibri" w:hAnsi="Arial" w:cs="Arial"/>
                <w:sz w:val="24"/>
                <w:szCs w:val="24"/>
                <w:vertAlign w:val="superscript"/>
              </w:rPr>
            </w:pPr>
            <w:r w:rsidRPr="00764FB9">
              <w:rPr>
                <w:rFonts w:ascii="Arial" w:eastAsia="Calibri" w:hAnsi="Arial" w:cs="Arial"/>
                <w:sz w:val="24"/>
                <w:szCs w:val="24"/>
              </w:rPr>
              <w:t>Počet nově zaevidovaných případů rodin SO</w:t>
            </w:r>
            <w:r w:rsidRPr="00764FB9">
              <w:rPr>
                <w:rFonts w:ascii="Arial" w:eastAsia="Calibri" w:hAnsi="Arial" w:cs="Arial"/>
                <w:sz w:val="24"/>
                <w:szCs w:val="24"/>
                <w:vertAlign w:val="superscript"/>
              </w:rPr>
              <w:footnoteReference w:id="3"/>
            </w:r>
            <w:r w:rsidRPr="00764FB9">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126</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Počet nově přijatých žádostí o náhradní rodinnou péči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4</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Umísťování dětí do náhradní rodinné péče na základě soudního rozhodnutí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6</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Počet uzavřených dohod o výkonu pěstounské péče a vydaných souhlasů s uzavřením dohody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4</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Výkon sociálně právní ochrany u dětí umístěných v zařízení pro děti vyžadující okamžitou pomoc, v ústavní výchově, v ochranné výchově, ve výkonu vazby a VTOS</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65</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Počet nově umístěných dětí v zařízení pro děti vyžadující okamžitou pomoc a v ústavní výchově</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0</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Návrat dětí z ústavní výchovy do péče rodičů nebo jiné fyzické osoby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0</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Počet dětí, u kterých byl nově soudem stanoven dohled nad výchovou dítěte</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1</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lastRenderedPageBreak/>
              <w:t>Podané návrhy (podněty) soudu</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2</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3120F6" w:rsidRPr="00764FB9" w:rsidRDefault="003120F6" w:rsidP="00731057">
            <w:pPr>
              <w:spacing w:after="0" w:line="240" w:lineRule="auto"/>
              <w:rPr>
                <w:rFonts w:ascii="Arial" w:eastAsia="Calibri" w:hAnsi="Arial" w:cs="Arial"/>
                <w:sz w:val="24"/>
                <w:szCs w:val="24"/>
                <w:vertAlign w:val="superscript"/>
              </w:rPr>
            </w:pPr>
            <w:r w:rsidRPr="00764FB9">
              <w:rPr>
                <w:rFonts w:ascii="Arial" w:eastAsia="Calibri" w:hAnsi="Arial" w:cs="Arial"/>
                <w:sz w:val="24"/>
                <w:szCs w:val="24"/>
              </w:rPr>
              <w:t>Podaná oznámení policii dle § 51</w:t>
            </w:r>
            <w:r w:rsidRPr="00764FB9">
              <w:rPr>
                <w:rFonts w:ascii="Arial" w:eastAsia="Calibri" w:hAnsi="Arial" w:cs="Arial"/>
                <w:sz w:val="24"/>
                <w:szCs w:val="24"/>
                <w:vertAlign w:val="superscript"/>
              </w:rPr>
              <w:footnoteReference w:id="4"/>
            </w:r>
            <w:r w:rsidRPr="00764FB9">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1</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Orgán sociálně-právní ochrany jmenován opatrovníkem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175</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Počet účasti na soudním jednání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439</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Orgán sociálně-právní ochrany jmenován opatrovníkem podle § 45 odst. 2 TŘ</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7</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Počet případů domácího násilí, kterého jsou přítomny nezletilé děti, a které jsou řešeny OSPOD</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15</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Počet případů, kdy je rodič závislý na návykové látce (drogy, alkohol)</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12</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3120F6" w:rsidRPr="00764FB9" w:rsidRDefault="003120F6" w:rsidP="00731057">
            <w:pPr>
              <w:spacing w:after="0" w:line="240" w:lineRule="auto"/>
              <w:rPr>
                <w:rFonts w:ascii="Arial" w:eastAsia="Calibri" w:hAnsi="Arial" w:cs="Arial"/>
                <w:sz w:val="24"/>
                <w:szCs w:val="24"/>
                <w:vertAlign w:val="superscript"/>
              </w:rPr>
            </w:pPr>
            <w:r w:rsidRPr="00764FB9">
              <w:rPr>
                <w:rFonts w:ascii="Arial" w:eastAsia="Calibri" w:hAnsi="Arial" w:cs="Arial"/>
                <w:sz w:val="24"/>
                <w:szCs w:val="24"/>
              </w:rPr>
              <w:t>Výchovná opatření podle § 12, § 13 odst. 1 ZSPOD</w:t>
            </w:r>
            <w:r w:rsidRPr="00764FB9">
              <w:rPr>
                <w:rFonts w:ascii="Arial" w:eastAsia="Calibri" w:hAnsi="Arial" w:cs="Arial"/>
                <w:sz w:val="24"/>
                <w:szCs w:val="24"/>
                <w:vertAlign w:val="superscript"/>
              </w:rPr>
              <w:footnoteReference w:id="5"/>
            </w:r>
            <w:r w:rsidRPr="00764FB9">
              <w:rPr>
                <w:rFonts w:ascii="Arial" w:eastAsia="Calibri" w:hAnsi="Arial" w:cs="Arial"/>
                <w:sz w:val="24"/>
                <w:szCs w:val="24"/>
                <w:vertAlign w:val="superscript"/>
              </w:rPr>
              <w:t xml:space="preserve">), </w:t>
            </w:r>
            <w:r w:rsidRPr="00764FB9">
              <w:rPr>
                <w:rFonts w:ascii="Arial" w:eastAsia="Calibri" w:hAnsi="Arial" w:cs="Arial"/>
                <w:sz w:val="24"/>
                <w:szCs w:val="24"/>
              </w:rPr>
              <w:t>přestupky na úseku SPOD</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2</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Počet realizovaných sociálních šetření</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581</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Počet osobních jednání na pracovišti</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988</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3120F6" w:rsidRPr="00764FB9" w:rsidRDefault="003120F6" w:rsidP="00731057">
            <w:pPr>
              <w:spacing w:after="0" w:line="240" w:lineRule="auto"/>
              <w:rPr>
                <w:rFonts w:ascii="Arial" w:eastAsia="Calibri" w:hAnsi="Arial" w:cs="Arial"/>
                <w:sz w:val="24"/>
                <w:szCs w:val="24"/>
                <w:vertAlign w:val="superscript"/>
              </w:rPr>
            </w:pPr>
            <w:r w:rsidRPr="00764FB9">
              <w:rPr>
                <w:rFonts w:ascii="Arial" w:eastAsia="Calibri" w:hAnsi="Arial" w:cs="Arial"/>
                <w:sz w:val="24"/>
                <w:szCs w:val="24"/>
              </w:rPr>
              <w:t>Počet vydaných souhlasů s pobytem dítěte u rodičů/jiné fyzické osoby</w:t>
            </w:r>
            <w:r w:rsidRPr="00764FB9">
              <w:rPr>
                <w:rFonts w:ascii="Arial" w:eastAsia="Calibri" w:hAnsi="Arial" w:cs="Arial"/>
                <w:sz w:val="24"/>
                <w:szCs w:val="24"/>
                <w:vertAlign w:val="superscript"/>
              </w:rPr>
              <w:footnoteReference w:id="6"/>
            </w:r>
            <w:r w:rsidRPr="00764FB9">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157</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Účast na školní výchovné komisi</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24</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3120F6" w:rsidRPr="00764FB9" w:rsidRDefault="003120F6" w:rsidP="00731057">
            <w:pPr>
              <w:spacing w:after="0" w:line="240" w:lineRule="auto"/>
              <w:rPr>
                <w:rFonts w:ascii="Arial" w:eastAsia="Calibri" w:hAnsi="Arial" w:cs="Arial"/>
                <w:sz w:val="24"/>
                <w:szCs w:val="24"/>
                <w:vertAlign w:val="superscript"/>
              </w:rPr>
            </w:pPr>
            <w:r w:rsidRPr="00764FB9">
              <w:rPr>
                <w:rFonts w:ascii="Arial" w:eastAsia="Calibri" w:hAnsi="Arial" w:cs="Arial"/>
                <w:sz w:val="24"/>
                <w:szCs w:val="24"/>
              </w:rPr>
              <w:t>Počet uspořádaných případových konferencí</w:t>
            </w:r>
            <w:r w:rsidRPr="00764FB9">
              <w:rPr>
                <w:rFonts w:ascii="Arial" w:eastAsia="Calibri" w:hAnsi="Arial" w:cs="Arial"/>
                <w:sz w:val="24"/>
                <w:szCs w:val="24"/>
                <w:vertAlign w:val="superscript"/>
              </w:rPr>
              <w:footnoteReference w:id="7"/>
            </w:r>
            <w:r w:rsidRPr="00764FB9">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11</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 xml:space="preserve">Návštěvy dětí v zařízení, ve věznici </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58</w:t>
            </w:r>
          </w:p>
        </w:tc>
      </w:tr>
      <w:tr w:rsidR="003120F6" w:rsidRPr="00764FB9" w:rsidTr="0073105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Počet účasti u výslechu nezletilých dětí na Policii ČR</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139</w:t>
            </w:r>
          </w:p>
        </w:tc>
      </w:tr>
      <w:tr w:rsidR="003120F6" w:rsidRPr="00764FB9" w:rsidTr="00731057">
        <w:trPr>
          <w:trHeight w:val="624"/>
        </w:trPr>
        <w:tc>
          <w:tcPr>
            <w:tcW w:w="7479" w:type="dxa"/>
            <w:tcBorders>
              <w:top w:val="single" w:sz="4" w:space="0" w:color="auto"/>
              <w:left w:val="thinThickSmallGap" w:sz="24" w:space="0" w:color="auto"/>
              <w:bottom w:val="thickThinSmallGap" w:sz="24" w:space="0" w:color="auto"/>
              <w:right w:val="single" w:sz="4" w:space="0" w:color="auto"/>
            </w:tcBorders>
            <w:shd w:val="clear" w:color="auto" w:fill="auto"/>
            <w:vAlign w:val="center"/>
            <w:hideMark/>
          </w:tcPr>
          <w:p w:rsidR="003120F6" w:rsidRPr="00764FB9" w:rsidRDefault="003120F6" w:rsidP="00731057">
            <w:pPr>
              <w:spacing w:after="0" w:line="240" w:lineRule="auto"/>
              <w:rPr>
                <w:rFonts w:ascii="Arial" w:eastAsia="Calibri" w:hAnsi="Arial" w:cs="Arial"/>
                <w:sz w:val="24"/>
                <w:szCs w:val="24"/>
              </w:rPr>
            </w:pPr>
            <w:r w:rsidRPr="00764FB9">
              <w:rPr>
                <w:rFonts w:ascii="Arial" w:eastAsia="Calibri" w:hAnsi="Arial" w:cs="Arial"/>
                <w:sz w:val="24"/>
                <w:szCs w:val="24"/>
              </w:rPr>
              <w:t>Počet zásahů v rámci pohotovosti</w:t>
            </w:r>
          </w:p>
        </w:tc>
        <w:tc>
          <w:tcPr>
            <w:tcW w:w="1276" w:type="dxa"/>
            <w:tcBorders>
              <w:top w:val="single" w:sz="4" w:space="0" w:color="auto"/>
              <w:left w:val="single" w:sz="4" w:space="0" w:color="auto"/>
              <w:bottom w:val="thickThinSmallGap" w:sz="24" w:space="0" w:color="auto"/>
              <w:right w:val="thickThinSmallGap" w:sz="24" w:space="0" w:color="auto"/>
            </w:tcBorders>
            <w:shd w:val="clear" w:color="auto" w:fill="auto"/>
            <w:vAlign w:val="center"/>
          </w:tcPr>
          <w:p w:rsidR="003120F6" w:rsidRPr="00764FB9" w:rsidRDefault="003120F6" w:rsidP="00731057">
            <w:pPr>
              <w:spacing w:after="0" w:line="240" w:lineRule="auto"/>
              <w:jc w:val="center"/>
              <w:rPr>
                <w:rFonts w:ascii="Arial" w:eastAsia="Calibri" w:hAnsi="Arial" w:cs="Arial"/>
                <w:sz w:val="24"/>
                <w:szCs w:val="24"/>
              </w:rPr>
            </w:pPr>
            <w:r w:rsidRPr="00764FB9">
              <w:rPr>
                <w:rFonts w:ascii="Arial" w:eastAsia="Calibri" w:hAnsi="Arial" w:cs="Arial"/>
                <w:sz w:val="24"/>
                <w:szCs w:val="24"/>
              </w:rPr>
              <w:t>23</w:t>
            </w:r>
          </w:p>
        </w:tc>
      </w:tr>
    </w:tbl>
    <w:p w:rsidR="003120F6" w:rsidRPr="00764FB9" w:rsidRDefault="003120F6" w:rsidP="003120F6">
      <w:pPr>
        <w:spacing w:after="0" w:line="240" w:lineRule="auto"/>
        <w:jc w:val="both"/>
        <w:rPr>
          <w:rFonts w:ascii="Arial" w:hAnsi="Arial" w:cs="Arial"/>
          <w:sz w:val="24"/>
          <w:szCs w:val="24"/>
        </w:rPr>
      </w:pPr>
    </w:p>
    <w:p w:rsidR="003120F6" w:rsidRPr="00764FB9" w:rsidRDefault="003120F6" w:rsidP="003120F6">
      <w:pPr>
        <w:spacing w:after="0" w:line="240" w:lineRule="auto"/>
        <w:jc w:val="both"/>
        <w:rPr>
          <w:rFonts w:ascii="Arial" w:hAnsi="Arial" w:cs="Arial"/>
          <w:sz w:val="24"/>
          <w:szCs w:val="24"/>
        </w:rPr>
      </w:pPr>
    </w:p>
    <w:p w:rsidR="003120F6" w:rsidRPr="00764FB9" w:rsidRDefault="003120F6" w:rsidP="003120F6">
      <w:pPr>
        <w:spacing w:after="0" w:line="240" w:lineRule="auto"/>
        <w:jc w:val="both"/>
        <w:rPr>
          <w:rFonts w:ascii="Arial" w:hAnsi="Arial" w:cs="Arial"/>
          <w:sz w:val="24"/>
          <w:szCs w:val="24"/>
        </w:rPr>
      </w:pPr>
      <w:r w:rsidRPr="00764FB9">
        <w:rPr>
          <w:rFonts w:ascii="Arial" w:hAnsi="Arial" w:cs="Arial"/>
          <w:sz w:val="24"/>
          <w:szCs w:val="24"/>
        </w:rPr>
        <w:t>Výkon sociálně-právní ochrany dětí a další činnosti referentů nad rámec jejich běžné agendy:</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lastRenderedPageBreak/>
        <w:t>v rámci výkonu pohotovosti referenti poskytovali součinnost PČR při výslechu nezletilých dětí, v jednom případě byla policií vyžádána účast při prohlídce místa činu, kdy pachatelem byla osoba mladší 18ti let, v jednom případě bylo nutné poskytnout nezletilému dítěti neodkladnou péči umístěním do pěstounské péče na přechodnou dobu (důvodem bylo spáchání trestného činu na dítěti a neschopnost rodičů se v danou chvíli o nezletilé dítě postarat), tyto situace jsou náročné logisticky, fyzicky a psychicky;</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t xml:space="preserve">dvě referentky specializující se na případy domácího násilí, kterému jsou přítomny nezletilé děti, se účastnily speciálního semináře zaměřeného na danou problematiku; </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t>poskytování sociálně-aktivizační služby 16 rodinám;</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t>setkání s OSPOD Telč a poskytnutí poradenství a pomoci v případech, kdy je OSPOD ustanoven opatrovníkem nezletilého dítěte, které se stalo obětí trestného činu;</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t>účast referentů OSPOD a vedoucích pracovníků při ukázce edukace na Okresním soudu v Jihlavě;</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t>referenti odd. NRP se účastnili poradních sborů a seznámení se žadateli o náhradní rodinnou péči na Krajském úřadě Kraje Vysočina, tato setkání jsou zaměřena na umisťování dětí do náhradní rodinné péče;</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t>referenti odd. NRP poskytují pomoc a prostory při asistovaném styku rodičů s dětmi, které jsou umístěny v náhradní rodinné péči (pěstounské péči, svěřenectví, pěstounské péči na přechodnou dobu);</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t>doprovázení klientů na úřad práce, nestátní neziskové organizace, k odborníkům apod.;</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t>komunikace s organizacemi poskytujícími dotaci na kauce na bydlení a následné zasílání žádostí o poskytnutí dotace rodinám;</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t>aktivní spolupráce s KACPU při vyřizování a prodlužování dočasné ochrany nezletilým dětem ukrajinské národnosti a jejich doprovodu;</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t>pořádání případových konferencí, které jsou užitečným a přínosným nástrojem sociální práce;</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t xml:space="preserve">kurátoři pro děti a mládež navštěvovali mladistvé osoby ve vazebních věznicích a výkonech trestu; </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t>referenti odd. SPOD a odd. NRP navštěvují v případě potřeby rodiče ve výkonu trestu a matky ve výkonu trestu, které mají u sebe nezletilé dítě;</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t>ve spolupráci s Krajským úřadem Kraje Vysočina byl pro dvě nezletilé děti vytvořen medailonek (zveřejněn na sociálních sítích) pro možnost nalezení vhodných dlouhodobých pěstounů, což přispělo k nalezení nové náhradní rodiny pro nezletilé děti;</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t>účast na projektu prorodinné politiky;</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t>v rámci výkonu opatrovníka dítěte pro trestní řízení se podařilo při soudním jednání uplatnit náhradu škody za nemajetkovou újmu pro nezletilé děti ve výši 2x 20 000 Kč, kdy soud uložil pachateli povinnost tuto škodu nezletilým dětem uhradit;</w:t>
      </w:r>
    </w:p>
    <w:p w:rsidR="003120F6" w:rsidRPr="00764FB9" w:rsidRDefault="003120F6" w:rsidP="00146962">
      <w:pPr>
        <w:numPr>
          <w:ilvl w:val="0"/>
          <w:numId w:val="83"/>
        </w:numPr>
        <w:spacing w:after="0" w:line="240" w:lineRule="auto"/>
        <w:ind w:left="0" w:hanging="357"/>
        <w:jc w:val="both"/>
        <w:rPr>
          <w:rFonts w:ascii="Arial" w:hAnsi="Arial" w:cs="Arial"/>
          <w:sz w:val="24"/>
          <w:szCs w:val="24"/>
        </w:rPr>
      </w:pPr>
      <w:r w:rsidRPr="00764FB9">
        <w:rPr>
          <w:rFonts w:ascii="Arial" w:hAnsi="Arial" w:cs="Arial"/>
          <w:sz w:val="24"/>
          <w:szCs w:val="24"/>
        </w:rPr>
        <w:t>poskytnuta možnost výkonu praxe dvěma studentkám vysokých škol, dále poskytnuty rozhovory o syndromu CAN studentce vysoké školy pro její bakalářskou práci.</w:t>
      </w:r>
    </w:p>
    <w:p w:rsidR="003120F6" w:rsidRPr="00764FB9" w:rsidRDefault="003120F6" w:rsidP="003120F6">
      <w:pPr>
        <w:spacing w:after="0" w:line="240" w:lineRule="auto"/>
        <w:jc w:val="both"/>
        <w:rPr>
          <w:rFonts w:ascii="Arial" w:hAnsi="Arial" w:cs="Arial"/>
          <w:sz w:val="24"/>
          <w:szCs w:val="24"/>
        </w:rPr>
      </w:pPr>
    </w:p>
    <w:p w:rsidR="003120F6" w:rsidRPr="00764FB9" w:rsidRDefault="003120F6" w:rsidP="003120F6">
      <w:pPr>
        <w:spacing w:after="0" w:line="240" w:lineRule="auto"/>
        <w:jc w:val="both"/>
        <w:rPr>
          <w:rFonts w:ascii="Arial" w:hAnsi="Arial" w:cs="Arial"/>
          <w:sz w:val="24"/>
          <w:szCs w:val="24"/>
        </w:rPr>
      </w:pPr>
    </w:p>
    <w:p w:rsidR="003120F6" w:rsidRPr="00764FB9" w:rsidRDefault="003120F6" w:rsidP="003120F6">
      <w:pPr>
        <w:spacing w:after="0" w:line="240" w:lineRule="auto"/>
        <w:jc w:val="both"/>
        <w:rPr>
          <w:rFonts w:ascii="Arial" w:hAnsi="Arial" w:cs="Arial"/>
          <w:sz w:val="24"/>
          <w:szCs w:val="24"/>
        </w:rPr>
      </w:pPr>
    </w:p>
    <w:p w:rsidR="003120F6" w:rsidRPr="00764FB9" w:rsidRDefault="003120F6" w:rsidP="003120F6">
      <w:pPr>
        <w:spacing w:after="0" w:line="240" w:lineRule="auto"/>
        <w:jc w:val="both"/>
        <w:rPr>
          <w:rFonts w:ascii="Arial" w:hAnsi="Arial" w:cs="Arial"/>
          <w:sz w:val="24"/>
          <w:szCs w:val="24"/>
        </w:rPr>
      </w:pPr>
    </w:p>
    <w:p w:rsidR="003120F6" w:rsidRPr="00764FB9" w:rsidRDefault="003120F6" w:rsidP="003120F6">
      <w:pPr>
        <w:spacing w:after="0" w:line="240" w:lineRule="auto"/>
        <w:jc w:val="both"/>
        <w:rPr>
          <w:rFonts w:ascii="Arial" w:hAnsi="Arial" w:cs="Arial"/>
          <w:sz w:val="24"/>
          <w:szCs w:val="24"/>
        </w:rPr>
      </w:pPr>
    </w:p>
    <w:p w:rsidR="003120F6" w:rsidRPr="00764FB9" w:rsidRDefault="003120F6" w:rsidP="003120F6">
      <w:pPr>
        <w:spacing w:after="0" w:line="240" w:lineRule="auto"/>
        <w:jc w:val="both"/>
        <w:rPr>
          <w:rFonts w:ascii="Arial" w:hAnsi="Arial" w:cs="Arial"/>
          <w:sz w:val="24"/>
          <w:szCs w:val="24"/>
        </w:rPr>
      </w:pPr>
    </w:p>
    <w:p w:rsidR="003120F6" w:rsidRPr="00764FB9" w:rsidRDefault="003120F6" w:rsidP="003120F6">
      <w:pPr>
        <w:spacing w:after="0" w:line="240" w:lineRule="auto"/>
        <w:jc w:val="both"/>
        <w:rPr>
          <w:rFonts w:ascii="Arial" w:hAnsi="Arial" w:cs="Arial"/>
          <w:sz w:val="24"/>
          <w:szCs w:val="24"/>
        </w:rPr>
      </w:pPr>
    </w:p>
    <w:p w:rsidR="003120F6" w:rsidRPr="00764FB9" w:rsidRDefault="003120F6" w:rsidP="003120F6">
      <w:pPr>
        <w:spacing w:after="0" w:line="240" w:lineRule="auto"/>
        <w:jc w:val="both"/>
        <w:rPr>
          <w:rFonts w:ascii="Arial" w:hAnsi="Arial" w:cs="Arial"/>
          <w:sz w:val="24"/>
          <w:szCs w:val="24"/>
        </w:rPr>
      </w:pPr>
      <w:r w:rsidRPr="00764FB9">
        <w:rPr>
          <w:rFonts w:ascii="Arial" w:hAnsi="Arial" w:cs="Arial"/>
          <w:sz w:val="24"/>
          <w:szCs w:val="24"/>
        </w:rPr>
        <w:lastRenderedPageBreak/>
        <w:t>Výkon sociálně-právní ochrany dětí a další činnosti referentů nad rámec jejich běžné agendy:</w:t>
      </w:r>
    </w:p>
    <w:p w:rsidR="003120F6" w:rsidRPr="00764FB9" w:rsidRDefault="003120F6" w:rsidP="003120F6">
      <w:pPr>
        <w:spacing w:after="0" w:line="240" w:lineRule="auto"/>
        <w:jc w:val="both"/>
        <w:rPr>
          <w:rFonts w:ascii="Arial" w:hAnsi="Arial" w:cs="Arial"/>
          <w:sz w:val="24"/>
          <w:szCs w:val="24"/>
        </w:rPr>
      </w:pPr>
    </w:p>
    <w:tbl>
      <w:tblPr>
        <w:tblpPr w:leftFromText="141" w:rightFromText="141" w:vertAnchor="text" w:tblpXSpec="center" w:tblpY="1"/>
        <w:tblOverlap w:val="neve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shd w:val="clear" w:color="auto" w:fill="C8EB89"/>
        <w:tblLayout w:type="fixed"/>
        <w:tblLook w:val="04A0" w:firstRow="1" w:lastRow="0" w:firstColumn="1" w:lastColumn="0" w:noHBand="0" w:noVBand="1"/>
      </w:tblPr>
      <w:tblGrid>
        <w:gridCol w:w="7479"/>
        <w:gridCol w:w="1276"/>
      </w:tblGrid>
      <w:tr w:rsidR="003120F6" w:rsidRPr="00764FB9" w:rsidTr="00731057">
        <w:trPr>
          <w:trHeight w:val="624"/>
          <w:jc w:val="center"/>
        </w:trPr>
        <w:tc>
          <w:tcPr>
            <w:tcW w:w="8755" w:type="dxa"/>
            <w:gridSpan w:val="2"/>
            <w:tcBorders>
              <w:top w:val="thinThickSmallGap" w:sz="24" w:space="0" w:color="auto"/>
              <w:left w:val="thinThickSmallGap" w:sz="24" w:space="0" w:color="auto"/>
              <w:bottom w:val="doub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eastAsia="Calibri" w:hAnsi="Arial" w:cs="Arial"/>
                <w:b/>
                <w:sz w:val="24"/>
                <w:szCs w:val="24"/>
              </w:rPr>
            </w:pPr>
            <w:r w:rsidRPr="00764FB9">
              <w:rPr>
                <w:rFonts w:ascii="Arial" w:hAnsi="Arial" w:cs="Arial"/>
                <w:b/>
                <w:sz w:val="24"/>
                <w:szCs w:val="24"/>
              </w:rPr>
              <w:t>Přehled výkonu sociální práce od 1. 1. 2024 do 31. 3. 2024</w:t>
            </w:r>
          </w:p>
        </w:tc>
      </w:tr>
      <w:tr w:rsidR="003120F6" w:rsidRPr="00764FB9" w:rsidTr="00731057">
        <w:trPr>
          <w:trHeight w:val="624"/>
          <w:jc w:val="center"/>
        </w:trPr>
        <w:tc>
          <w:tcPr>
            <w:tcW w:w="7479" w:type="dxa"/>
            <w:tcBorders>
              <w:top w:val="doub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hAnsi="Arial" w:cs="Arial"/>
                <w:sz w:val="24"/>
                <w:szCs w:val="24"/>
              </w:rPr>
            </w:pPr>
            <w:r w:rsidRPr="00764FB9">
              <w:rPr>
                <w:rFonts w:ascii="Arial" w:hAnsi="Arial" w:cs="Arial"/>
                <w:sz w:val="24"/>
                <w:szCs w:val="24"/>
              </w:rPr>
              <w:t>Počet klientů u sociálních pracovníků</w:t>
            </w:r>
          </w:p>
        </w:tc>
        <w:tc>
          <w:tcPr>
            <w:tcW w:w="1276" w:type="dxa"/>
            <w:tcBorders>
              <w:top w:val="doub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532</w:t>
            </w:r>
          </w:p>
        </w:tc>
      </w:tr>
      <w:tr w:rsidR="003120F6" w:rsidRPr="00764FB9" w:rsidTr="0073105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hAnsi="Arial" w:cs="Arial"/>
                <w:sz w:val="24"/>
                <w:szCs w:val="24"/>
              </w:rPr>
            </w:pPr>
            <w:r w:rsidRPr="00764FB9">
              <w:rPr>
                <w:rFonts w:ascii="Arial" w:hAnsi="Arial" w:cs="Arial"/>
                <w:sz w:val="24"/>
                <w:szCs w:val="24"/>
              </w:rPr>
              <w:t>Nezaměstnaní a osoby s materiálními problémy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25</w:t>
            </w:r>
          </w:p>
        </w:tc>
      </w:tr>
      <w:tr w:rsidR="003120F6" w:rsidRPr="00764FB9" w:rsidTr="0073105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hAnsi="Arial" w:cs="Arial"/>
                <w:sz w:val="24"/>
                <w:szCs w:val="24"/>
              </w:rPr>
            </w:pPr>
            <w:r w:rsidRPr="00764FB9">
              <w:rPr>
                <w:rFonts w:ascii="Arial" w:hAnsi="Arial" w:cs="Arial"/>
                <w:sz w:val="24"/>
                <w:szCs w:val="24"/>
              </w:rPr>
              <w:t>Oběti agrese, trestné činnosti a domácího násilí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3120F6" w:rsidRPr="00764FB9" w:rsidTr="0073105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hAnsi="Arial" w:cs="Arial"/>
                <w:sz w:val="24"/>
                <w:szCs w:val="24"/>
              </w:rPr>
            </w:pPr>
            <w:r w:rsidRPr="00764FB9">
              <w:rPr>
                <w:rFonts w:ascii="Arial" w:hAnsi="Arial" w:cs="Arial"/>
                <w:sz w:val="24"/>
                <w:szCs w:val="24"/>
              </w:rPr>
              <w:t>Osoby bez přístřeší, nebo s nejistým nebo neadekvátním bydlením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106</w:t>
            </w:r>
          </w:p>
        </w:tc>
      </w:tr>
      <w:tr w:rsidR="003120F6" w:rsidRPr="00764FB9" w:rsidTr="0073105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hAnsi="Arial" w:cs="Arial"/>
                <w:sz w:val="24"/>
                <w:szCs w:val="24"/>
              </w:rPr>
            </w:pPr>
            <w:r w:rsidRPr="00764FB9">
              <w:rPr>
                <w:rFonts w:ascii="Arial" w:hAnsi="Arial" w:cs="Arial"/>
                <w:sz w:val="24"/>
                <w:szCs w:val="24"/>
              </w:rPr>
              <w:t>Osoby ohrožené rizikovým způsobem života</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277</w:t>
            </w:r>
          </w:p>
        </w:tc>
      </w:tr>
      <w:tr w:rsidR="003120F6" w:rsidRPr="00764FB9" w:rsidTr="0073105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hAnsi="Arial" w:cs="Arial"/>
                <w:sz w:val="24"/>
                <w:szCs w:val="24"/>
              </w:rPr>
            </w:pPr>
            <w:r w:rsidRPr="00764FB9">
              <w:rPr>
                <w:rFonts w:ascii="Arial" w:hAnsi="Arial" w:cs="Arial"/>
                <w:sz w:val="24"/>
                <w:szCs w:val="24"/>
              </w:rPr>
              <w:t>Osoby ohrožené sociálním vyloučením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50</w:t>
            </w:r>
          </w:p>
        </w:tc>
      </w:tr>
      <w:tr w:rsidR="003120F6" w:rsidRPr="00764FB9" w:rsidTr="0073105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hAnsi="Arial" w:cs="Arial"/>
                <w:sz w:val="24"/>
                <w:szCs w:val="24"/>
              </w:rPr>
            </w:pPr>
            <w:r w:rsidRPr="00764FB9">
              <w:rPr>
                <w:rFonts w:ascii="Arial" w:hAnsi="Arial" w:cs="Arial"/>
                <w:sz w:val="24"/>
                <w:szCs w:val="24"/>
              </w:rPr>
              <w:t>Osoby pečující o osoby závislé na péči jiné osoby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4</w:t>
            </w:r>
          </w:p>
        </w:tc>
      </w:tr>
      <w:tr w:rsidR="003120F6" w:rsidRPr="00764FB9" w:rsidTr="0073105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hAnsi="Arial" w:cs="Arial"/>
                <w:sz w:val="24"/>
                <w:szCs w:val="24"/>
              </w:rPr>
            </w:pPr>
            <w:r w:rsidRPr="00764FB9">
              <w:rPr>
                <w:rFonts w:ascii="Arial" w:hAnsi="Arial" w:cs="Arial"/>
                <w:sz w:val="24"/>
                <w:szCs w:val="24"/>
              </w:rPr>
              <w:t>Osoby s různým stupněm omezení svéprávnosti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3120F6" w:rsidRPr="00764FB9" w:rsidTr="0073105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hAnsi="Arial" w:cs="Arial"/>
                <w:sz w:val="24"/>
                <w:szCs w:val="24"/>
              </w:rPr>
            </w:pPr>
            <w:r w:rsidRPr="00764FB9">
              <w:rPr>
                <w:rFonts w:ascii="Arial" w:hAnsi="Arial" w:cs="Arial"/>
                <w:sz w:val="24"/>
                <w:szCs w:val="24"/>
              </w:rPr>
              <w:t>Osoby se zdravotním postižením nebo duševním onemocněním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27</w:t>
            </w:r>
          </w:p>
        </w:tc>
      </w:tr>
      <w:tr w:rsidR="003120F6" w:rsidRPr="00764FB9" w:rsidTr="0073105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hAnsi="Arial" w:cs="Arial"/>
                <w:sz w:val="24"/>
                <w:szCs w:val="24"/>
              </w:rPr>
            </w:pPr>
            <w:r w:rsidRPr="00764FB9">
              <w:rPr>
                <w:rFonts w:ascii="Arial" w:hAnsi="Arial" w:cs="Arial"/>
                <w:sz w:val="24"/>
                <w:szCs w:val="24"/>
              </w:rPr>
              <w:t>Rodiny s dětmi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15</w:t>
            </w:r>
          </w:p>
        </w:tc>
      </w:tr>
      <w:tr w:rsidR="003120F6" w:rsidRPr="00764FB9" w:rsidTr="0073105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hAnsi="Arial" w:cs="Arial"/>
                <w:sz w:val="24"/>
                <w:szCs w:val="24"/>
              </w:rPr>
            </w:pPr>
            <w:r w:rsidRPr="00764FB9">
              <w:rPr>
                <w:rFonts w:ascii="Arial" w:hAnsi="Arial" w:cs="Arial"/>
                <w:sz w:val="24"/>
                <w:szCs w:val="24"/>
              </w:rPr>
              <w:t>Anonymní klienti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7</w:t>
            </w:r>
          </w:p>
        </w:tc>
      </w:tr>
      <w:tr w:rsidR="003120F6" w:rsidRPr="00764FB9" w:rsidTr="0073105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hAnsi="Arial" w:cs="Arial"/>
                <w:sz w:val="24"/>
                <w:szCs w:val="24"/>
              </w:rPr>
            </w:pPr>
            <w:r w:rsidRPr="00764FB9">
              <w:rPr>
                <w:rFonts w:ascii="Arial" w:hAnsi="Arial" w:cs="Arial"/>
                <w:sz w:val="24"/>
                <w:szCs w:val="24"/>
              </w:rPr>
              <w:t>Další skupiny osob neuvedené výše</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26</w:t>
            </w:r>
          </w:p>
        </w:tc>
      </w:tr>
      <w:tr w:rsidR="003120F6" w:rsidRPr="00764FB9" w:rsidTr="0073105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hAnsi="Arial" w:cs="Arial"/>
                <w:sz w:val="24"/>
                <w:szCs w:val="24"/>
                <w:vertAlign w:val="superscript"/>
              </w:rPr>
            </w:pPr>
            <w:r w:rsidRPr="00764FB9">
              <w:rPr>
                <w:rFonts w:ascii="Arial" w:hAnsi="Arial" w:cs="Arial"/>
                <w:sz w:val="24"/>
                <w:szCs w:val="24"/>
              </w:rPr>
              <w:t>Počet provedených intervencí</w:t>
            </w:r>
            <w:r w:rsidRPr="00764FB9">
              <w:rPr>
                <w:rStyle w:val="Znakapoznpodarou"/>
                <w:rFonts w:ascii="Arial" w:hAnsi="Arial" w:cs="Arial"/>
                <w:sz w:val="24"/>
                <w:szCs w:val="24"/>
              </w:rPr>
              <w:footnoteReference w:id="8"/>
            </w:r>
            <w:r w:rsidRPr="00764FB9">
              <w:rPr>
                <w:rFonts w:ascii="Arial"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1348</w:t>
            </w:r>
          </w:p>
        </w:tc>
      </w:tr>
      <w:tr w:rsidR="003120F6" w:rsidRPr="00764FB9" w:rsidTr="0073105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jc w:val="both"/>
              <w:rPr>
                <w:rFonts w:ascii="Arial" w:hAnsi="Arial" w:cs="Arial"/>
                <w:sz w:val="24"/>
                <w:szCs w:val="24"/>
              </w:rPr>
            </w:pPr>
            <w:r w:rsidRPr="00764FB9">
              <w:rPr>
                <w:rFonts w:ascii="Arial" w:hAnsi="Arial" w:cs="Arial"/>
                <w:sz w:val="24"/>
                <w:szCs w:val="24"/>
              </w:rPr>
              <w:t>Počet vydaných sdělení k vyhodnocení podmínek případu hodného zvláštního zřetele pro nárok na doplatek na bydlení. v souladu s § 33 c zákona č. 111/2006 Sb. o pomoci v hmotné nouzi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24</w:t>
            </w:r>
          </w:p>
        </w:tc>
      </w:tr>
      <w:tr w:rsidR="003120F6" w:rsidRPr="00764FB9" w:rsidTr="0073105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hAnsi="Arial" w:cs="Arial"/>
                <w:sz w:val="24"/>
                <w:szCs w:val="24"/>
              </w:rPr>
            </w:pPr>
            <w:r w:rsidRPr="00764FB9">
              <w:rPr>
                <w:rFonts w:ascii="Arial" w:hAnsi="Arial" w:cs="Arial"/>
                <w:sz w:val="24"/>
                <w:szCs w:val="24"/>
              </w:rPr>
              <w:t>Souhlas s poskytnutím služby sociální péče osobě umístěné ve zdravotnickém zařízení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3120F6" w:rsidRPr="00764FB9" w:rsidTr="0073105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hAnsi="Arial" w:cs="Arial"/>
                <w:sz w:val="24"/>
                <w:szCs w:val="24"/>
              </w:rPr>
            </w:pPr>
            <w:r w:rsidRPr="00764FB9">
              <w:rPr>
                <w:rFonts w:ascii="Arial" w:hAnsi="Arial" w:cs="Arial"/>
                <w:sz w:val="24"/>
                <w:szCs w:val="24"/>
              </w:rPr>
              <w:lastRenderedPageBreak/>
              <w:t>Zahájení sociální práce s klienty na základě „Podnětu k zahájení sociální práce z úřadu práce“, dle zákona č. 111/2006 Sb., o pomoci v hmotné nouzi v platném znění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3120F6" w:rsidRPr="00764FB9" w:rsidTr="00731057">
        <w:trPr>
          <w:trHeight w:val="624"/>
          <w:jc w:val="center"/>
        </w:trPr>
        <w:tc>
          <w:tcPr>
            <w:tcW w:w="7479" w:type="dxa"/>
            <w:tcBorders>
              <w:top w:val="single" w:sz="4" w:space="0" w:color="auto"/>
              <w:left w:val="thinThickSmallGap" w:sz="24" w:space="0" w:color="auto"/>
              <w:bottom w:val="thickThinSmallGap" w:sz="24" w:space="0" w:color="auto"/>
              <w:right w:val="single" w:sz="4" w:space="0" w:color="auto"/>
            </w:tcBorders>
            <w:shd w:val="clear" w:color="auto" w:fill="FFFFFF"/>
            <w:vAlign w:val="center"/>
          </w:tcPr>
          <w:p w:rsidR="003120F6" w:rsidRPr="00764FB9" w:rsidRDefault="003120F6" w:rsidP="00731057">
            <w:pPr>
              <w:spacing w:after="0" w:line="240" w:lineRule="auto"/>
              <w:rPr>
                <w:rFonts w:ascii="Arial" w:hAnsi="Arial" w:cs="Arial"/>
                <w:sz w:val="24"/>
                <w:szCs w:val="24"/>
              </w:rPr>
            </w:pPr>
            <w:r w:rsidRPr="00764FB9">
              <w:rPr>
                <w:rFonts w:ascii="Arial" w:hAnsi="Arial" w:cs="Arial"/>
                <w:sz w:val="24"/>
                <w:szCs w:val="24"/>
              </w:rPr>
              <w:t>Počet distribuovaných lékařských předpisů s modrým pruhem (ks)</w:t>
            </w:r>
          </w:p>
        </w:tc>
        <w:tc>
          <w:tcPr>
            <w:tcW w:w="1276" w:type="dxa"/>
            <w:tcBorders>
              <w:top w:val="single" w:sz="4" w:space="0" w:color="auto"/>
              <w:left w:val="single" w:sz="4" w:space="0" w:color="auto"/>
              <w:bottom w:val="thickThinSmallGap" w:sz="2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50</w:t>
            </w:r>
          </w:p>
        </w:tc>
      </w:tr>
    </w:tbl>
    <w:p w:rsidR="003120F6" w:rsidRPr="00764FB9" w:rsidRDefault="003120F6" w:rsidP="003120F6">
      <w:pPr>
        <w:spacing w:after="0" w:line="240" w:lineRule="auto"/>
        <w:jc w:val="both"/>
        <w:rPr>
          <w:rFonts w:ascii="Arial" w:hAnsi="Arial" w:cs="Arial"/>
          <w:sz w:val="24"/>
          <w:szCs w:val="24"/>
        </w:rPr>
      </w:pPr>
    </w:p>
    <w:p w:rsidR="003120F6" w:rsidRPr="00764FB9" w:rsidRDefault="003120F6" w:rsidP="00146962">
      <w:pPr>
        <w:numPr>
          <w:ilvl w:val="0"/>
          <w:numId w:val="78"/>
        </w:numPr>
        <w:spacing w:after="0" w:line="240" w:lineRule="auto"/>
        <w:ind w:left="0" w:hanging="425"/>
        <w:jc w:val="both"/>
        <w:rPr>
          <w:rFonts w:ascii="Arial" w:hAnsi="Arial" w:cs="Arial"/>
          <w:b/>
          <w:sz w:val="24"/>
          <w:szCs w:val="24"/>
        </w:rPr>
      </w:pPr>
      <w:r w:rsidRPr="00764FB9">
        <w:rPr>
          <w:rFonts w:ascii="Arial" w:hAnsi="Arial" w:cs="Arial"/>
          <w:b/>
          <w:sz w:val="24"/>
          <w:szCs w:val="24"/>
        </w:rPr>
        <w:t>Výkon samostatné působnosti</w:t>
      </w:r>
    </w:p>
    <w:p w:rsidR="003120F6" w:rsidRPr="00764FB9" w:rsidRDefault="003120F6" w:rsidP="003120F6">
      <w:pPr>
        <w:spacing w:after="0" w:line="240" w:lineRule="auto"/>
        <w:jc w:val="both"/>
        <w:rPr>
          <w:rFonts w:ascii="Arial" w:hAnsi="Arial" w:cs="Arial"/>
          <w:sz w:val="24"/>
          <w:szCs w:val="24"/>
        </w:rPr>
      </w:pPr>
      <w:r w:rsidRPr="00764FB9">
        <w:rPr>
          <w:rFonts w:ascii="Arial" w:hAnsi="Arial" w:cs="Arial"/>
          <w:sz w:val="24"/>
          <w:szCs w:val="24"/>
        </w:rPr>
        <w:t>Podle § 7 zákona č. 128/2000 Sb., o obcích obec spravuje své záležitosti samostatně. Státní orgány a orgány krajů mohou do samostatné působnosti zasahovat, jen vyžaduje-li to ochrana zákona, a jen způsobem, který zákon stanoví. Rozsah samostatné působnosti může být omezen jen zákonem. Pravomoc ve věcech samostatné působnosti připadá zastupitelstvu obce.</w:t>
      </w:r>
    </w:p>
    <w:p w:rsidR="003120F6" w:rsidRPr="00764FB9" w:rsidRDefault="003120F6" w:rsidP="003120F6">
      <w:pPr>
        <w:spacing w:after="0" w:line="240" w:lineRule="auto"/>
        <w:jc w:val="both"/>
        <w:rPr>
          <w:rFonts w:ascii="Arial" w:hAnsi="Arial" w:cs="Arial"/>
          <w:sz w:val="24"/>
          <w:szCs w:val="24"/>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EB89"/>
        <w:tblLayout w:type="fixed"/>
        <w:tblLook w:val="04A0" w:firstRow="1" w:lastRow="0" w:firstColumn="1" w:lastColumn="0" w:noHBand="0" w:noVBand="1"/>
      </w:tblPr>
      <w:tblGrid>
        <w:gridCol w:w="7479"/>
        <w:gridCol w:w="1276"/>
      </w:tblGrid>
      <w:tr w:rsidR="003120F6" w:rsidRPr="00764FB9" w:rsidTr="00731057">
        <w:trPr>
          <w:trHeight w:val="624"/>
          <w:jc w:val="center"/>
        </w:trPr>
        <w:tc>
          <w:tcPr>
            <w:tcW w:w="8755"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b/>
                <w:sz w:val="24"/>
                <w:szCs w:val="24"/>
              </w:rPr>
              <w:t>Přehled výkonu sociální práce od 1. 1. 2024 do 31. 3. 2024</w:t>
            </w:r>
          </w:p>
        </w:tc>
      </w:tr>
      <w:tr w:rsidR="003120F6" w:rsidRPr="00764FB9" w:rsidTr="00731057">
        <w:trPr>
          <w:trHeight w:val="624"/>
          <w:jc w:val="center"/>
        </w:trPr>
        <w:tc>
          <w:tcPr>
            <w:tcW w:w="7479" w:type="dxa"/>
            <w:tcBorders>
              <w:top w:val="double" w:sz="4" w:space="0" w:color="auto"/>
              <w:left w:val="thinThickSmallGap" w:sz="24" w:space="0" w:color="auto"/>
              <w:bottom w:val="double" w:sz="4" w:space="0" w:color="auto"/>
            </w:tcBorders>
            <w:shd w:val="clear" w:color="auto" w:fill="FFFFFF"/>
            <w:vAlign w:val="center"/>
          </w:tcPr>
          <w:p w:rsidR="003120F6" w:rsidRPr="00764FB9" w:rsidRDefault="003120F6" w:rsidP="00731057">
            <w:pPr>
              <w:spacing w:after="0" w:line="240" w:lineRule="auto"/>
              <w:jc w:val="both"/>
              <w:rPr>
                <w:rFonts w:ascii="Arial" w:hAnsi="Arial" w:cs="Arial"/>
                <w:sz w:val="24"/>
                <w:szCs w:val="24"/>
              </w:rPr>
            </w:pPr>
            <w:r w:rsidRPr="00764FB9">
              <w:rPr>
                <w:rFonts w:ascii="Arial" w:hAnsi="Arial" w:cs="Arial"/>
                <w:sz w:val="24"/>
                <w:szCs w:val="24"/>
              </w:rPr>
              <w:t>Sociální šetření a komplexní hodnocení sociální situace žadatelů a všech společně posuzovaných osob o „Byty pro osoby v nepříznivé sociální nebo životní situaci, spojené se ztrátou bydlení nebo nevyhovujícím bydlením“</w:t>
            </w:r>
          </w:p>
        </w:tc>
        <w:tc>
          <w:tcPr>
            <w:tcW w:w="1276" w:type="dxa"/>
            <w:tcBorders>
              <w:top w:val="double" w:sz="4" w:space="0" w:color="auto"/>
              <w:bottom w:val="doub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15</w:t>
            </w:r>
          </w:p>
        </w:tc>
      </w:tr>
      <w:tr w:rsidR="003120F6" w:rsidRPr="00764FB9" w:rsidTr="00731057">
        <w:trPr>
          <w:trHeight w:val="624"/>
          <w:jc w:val="center"/>
        </w:trPr>
        <w:tc>
          <w:tcPr>
            <w:tcW w:w="7479" w:type="dxa"/>
            <w:tcBorders>
              <w:top w:val="double" w:sz="4" w:space="0" w:color="auto"/>
              <w:left w:val="thinThickSmallGap" w:sz="24" w:space="0" w:color="auto"/>
              <w:bottom w:val="double" w:sz="4" w:space="0" w:color="auto"/>
            </w:tcBorders>
            <w:shd w:val="clear" w:color="auto" w:fill="FFFFFF"/>
            <w:vAlign w:val="center"/>
          </w:tcPr>
          <w:p w:rsidR="003120F6" w:rsidRPr="00764FB9" w:rsidRDefault="003120F6" w:rsidP="00731057">
            <w:pPr>
              <w:spacing w:after="0" w:line="240" w:lineRule="auto"/>
              <w:jc w:val="both"/>
              <w:rPr>
                <w:rFonts w:ascii="Arial" w:hAnsi="Arial" w:cs="Arial"/>
                <w:sz w:val="24"/>
                <w:szCs w:val="24"/>
              </w:rPr>
            </w:pPr>
            <w:r w:rsidRPr="00764FB9">
              <w:rPr>
                <w:rFonts w:ascii="Arial" w:hAnsi="Arial" w:cs="Arial"/>
                <w:sz w:val="24"/>
                <w:szCs w:val="24"/>
              </w:rPr>
              <w:t>Počet vydaných doporučení dalšího postupu – přiměřenost bydlení – v souvislosti s nárokem na doplatek na bydlení, dle § 33 odst. 3 zákona č. 111/2006 Sb., o pomoci v hmotné nouzi</w:t>
            </w:r>
          </w:p>
        </w:tc>
        <w:tc>
          <w:tcPr>
            <w:tcW w:w="1276" w:type="dxa"/>
            <w:tcBorders>
              <w:top w:val="double" w:sz="4" w:space="0" w:color="auto"/>
              <w:bottom w:val="double" w:sz="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10</w:t>
            </w:r>
          </w:p>
        </w:tc>
      </w:tr>
      <w:tr w:rsidR="003120F6" w:rsidRPr="00764FB9" w:rsidTr="00731057">
        <w:trPr>
          <w:trHeight w:val="624"/>
          <w:jc w:val="center"/>
        </w:trPr>
        <w:tc>
          <w:tcPr>
            <w:tcW w:w="7479" w:type="dxa"/>
            <w:tcBorders>
              <w:top w:val="double" w:sz="4" w:space="0" w:color="auto"/>
              <w:left w:val="thinThickSmallGap" w:sz="24" w:space="0" w:color="auto"/>
              <w:bottom w:val="thickThinSmallGap" w:sz="24" w:space="0" w:color="auto"/>
            </w:tcBorders>
            <w:shd w:val="clear" w:color="auto" w:fill="FFFFFF"/>
            <w:vAlign w:val="center"/>
          </w:tcPr>
          <w:p w:rsidR="003120F6" w:rsidRPr="00764FB9" w:rsidRDefault="003120F6" w:rsidP="00731057">
            <w:pPr>
              <w:spacing w:after="0" w:line="240" w:lineRule="auto"/>
              <w:jc w:val="both"/>
              <w:rPr>
                <w:rFonts w:ascii="Arial" w:hAnsi="Arial" w:cs="Arial"/>
                <w:sz w:val="24"/>
                <w:szCs w:val="24"/>
              </w:rPr>
            </w:pPr>
            <w:r w:rsidRPr="00764FB9">
              <w:rPr>
                <w:rFonts w:ascii="Arial" w:hAnsi="Arial" w:cs="Arial"/>
                <w:sz w:val="24"/>
                <w:szCs w:val="24"/>
              </w:rPr>
              <w:t>Šetření před výpovědí z obecního bytu</w:t>
            </w:r>
          </w:p>
        </w:tc>
        <w:tc>
          <w:tcPr>
            <w:tcW w:w="1276" w:type="dxa"/>
            <w:tcBorders>
              <w:top w:val="double" w:sz="4" w:space="0" w:color="auto"/>
              <w:bottom w:val="thickThinSmallGap" w:sz="24" w:space="0" w:color="auto"/>
              <w:right w:val="thickThinSmallGap" w:sz="24" w:space="0" w:color="auto"/>
            </w:tcBorders>
            <w:shd w:val="clear" w:color="auto" w:fill="FFFFFF"/>
            <w:vAlign w:val="center"/>
          </w:tcPr>
          <w:p w:rsidR="003120F6" w:rsidRPr="00764FB9" w:rsidRDefault="003120F6" w:rsidP="00731057">
            <w:pPr>
              <w:spacing w:after="0" w:line="240" w:lineRule="auto"/>
              <w:jc w:val="center"/>
              <w:rPr>
                <w:rFonts w:ascii="Arial" w:hAnsi="Arial" w:cs="Arial"/>
                <w:sz w:val="24"/>
                <w:szCs w:val="24"/>
              </w:rPr>
            </w:pPr>
            <w:r w:rsidRPr="00764FB9">
              <w:rPr>
                <w:rFonts w:ascii="Arial" w:hAnsi="Arial" w:cs="Arial"/>
                <w:sz w:val="24"/>
                <w:szCs w:val="24"/>
              </w:rPr>
              <w:t>0</w:t>
            </w:r>
          </w:p>
        </w:tc>
      </w:tr>
    </w:tbl>
    <w:p w:rsidR="003120F6" w:rsidRPr="00764FB9" w:rsidRDefault="003120F6" w:rsidP="003120F6">
      <w:pPr>
        <w:widowControl w:val="0"/>
        <w:spacing w:after="0" w:line="240" w:lineRule="auto"/>
        <w:jc w:val="both"/>
        <w:rPr>
          <w:rFonts w:ascii="Arial" w:hAnsi="Arial" w:cs="Arial"/>
          <w:sz w:val="24"/>
          <w:szCs w:val="24"/>
        </w:rPr>
      </w:pPr>
    </w:p>
    <w:p w:rsidR="003120F6" w:rsidRPr="00764FB9" w:rsidRDefault="003120F6" w:rsidP="003120F6">
      <w:pPr>
        <w:widowControl w:val="0"/>
        <w:spacing w:after="0" w:line="240" w:lineRule="auto"/>
        <w:jc w:val="both"/>
        <w:rPr>
          <w:rFonts w:ascii="Arial" w:hAnsi="Arial" w:cs="Arial"/>
          <w:sz w:val="24"/>
          <w:szCs w:val="24"/>
        </w:rPr>
      </w:pPr>
      <w:r w:rsidRPr="00764FB9">
        <w:rPr>
          <w:rFonts w:ascii="Arial" w:hAnsi="Arial" w:cs="Arial"/>
          <w:sz w:val="24"/>
          <w:szCs w:val="24"/>
        </w:rPr>
        <w:t>Za uvedené období byly vypracovány 4 návrhy do schůzí rady města týkající se:</w:t>
      </w:r>
    </w:p>
    <w:p w:rsidR="003120F6" w:rsidRPr="00764FB9" w:rsidRDefault="003120F6" w:rsidP="00146962">
      <w:pPr>
        <w:widowControl w:val="0"/>
        <w:numPr>
          <w:ilvl w:val="0"/>
          <w:numId w:val="79"/>
        </w:numPr>
        <w:spacing w:after="0" w:line="240" w:lineRule="auto"/>
        <w:ind w:left="0" w:hanging="357"/>
        <w:jc w:val="both"/>
        <w:rPr>
          <w:rFonts w:ascii="Arial" w:hAnsi="Arial" w:cs="Arial"/>
          <w:sz w:val="24"/>
          <w:szCs w:val="24"/>
        </w:rPr>
      </w:pPr>
      <w:r w:rsidRPr="00764FB9">
        <w:rPr>
          <w:rFonts w:ascii="Arial" w:hAnsi="Arial" w:cs="Arial"/>
          <w:sz w:val="24"/>
          <w:szCs w:val="24"/>
        </w:rPr>
        <w:t>2x Souhlas s přijetím neúčelového finančního daru PO – DTS</w:t>
      </w:r>
    </w:p>
    <w:p w:rsidR="003120F6" w:rsidRPr="00764FB9" w:rsidRDefault="003120F6" w:rsidP="00146962">
      <w:pPr>
        <w:widowControl w:val="0"/>
        <w:numPr>
          <w:ilvl w:val="0"/>
          <w:numId w:val="79"/>
        </w:numPr>
        <w:spacing w:after="0" w:line="240" w:lineRule="auto"/>
        <w:ind w:left="0" w:hanging="357"/>
        <w:jc w:val="both"/>
        <w:rPr>
          <w:rFonts w:ascii="Arial" w:hAnsi="Arial" w:cs="Arial"/>
          <w:sz w:val="24"/>
          <w:szCs w:val="24"/>
        </w:rPr>
      </w:pPr>
      <w:r w:rsidRPr="00764FB9">
        <w:rPr>
          <w:rFonts w:ascii="Arial" w:hAnsi="Arial" w:cs="Arial"/>
          <w:sz w:val="24"/>
          <w:szCs w:val="24"/>
        </w:rPr>
        <w:t>1x Poskytnutí finančních dotací</w:t>
      </w:r>
    </w:p>
    <w:p w:rsidR="003120F6" w:rsidRPr="00764FB9" w:rsidRDefault="003120F6" w:rsidP="00146962">
      <w:pPr>
        <w:widowControl w:val="0"/>
        <w:numPr>
          <w:ilvl w:val="0"/>
          <w:numId w:val="79"/>
        </w:numPr>
        <w:spacing w:after="0" w:line="240" w:lineRule="auto"/>
        <w:ind w:left="0"/>
        <w:jc w:val="both"/>
        <w:rPr>
          <w:rFonts w:ascii="Arial" w:hAnsi="Arial" w:cs="Arial"/>
          <w:sz w:val="24"/>
          <w:szCs w:val="24"/>
        </w:rPr>
      </w:pPr>
      <w:r w:rsidRPr="00764FB9">
        <w:rPr>
          <w:rFonts w:ascii="Arial" w:hAnsi="Arial" w:cs="Arial"/>
          <w:sz w:val="24"/>
          <w:szCs w:val="24"/>
        </w:rPr>
        <w:t>1x Schválení Dotačního programu statutárního města Jihlavy na podporu a naplnění Plánu prevence kriminality</w:t>
      </w:r>
    </w:p>
    <w:p w:rsidR="003120F6" w:rsidRPr="00764FB9" w:rsidRDefault="003120F6" w:rsidP="003120F6">
      <w:pPr>
        <w:widowControl w:val="0"/>
        <w:spacing w:after="0" w:line="240" w:lineRule="auto"/>
        <w:jc w:val="both"/>
        <w:rPr>
          <w:rFonts w:ascii="Arial" w:hAnsi="Arial" w:cs="Arial"/>
          <w:sz w:val="24"/>
          <w:szCs w:val="24"/>
        </w:rPr>
      </w:pPr>
    </w:p>
    <w:p w:rsidR="003120F6" w:rsidRPr="00764FB9" w:rsidRDefault="003120F6" w:rsidP="003120F6">
      <w:pPr>
        <w:widowControl w:val="0"/>
        <w:spacing w:after="0" w:line="240" w:lineRule="auto"/>
        <w:jc w:val="both"/>
        <w:rPr>
          <w:rFonts w:ascii="Arial" w:hAnsi="Arial" w:cs="Arial"/>
          <w:sz w:val="24"/>
          <w:szCs w:val="24"/>
        </w:rPr>
      </w:pPr>
      <w:r w:rsidRPr="00764FB9">
        <w:rPr>
          <w:rFonts w:ascii="Arial" w:hAnsi="Arial" w:cs="Arial"/>
          <w:sz w:val="24"/>
          <w:szCs w:val="24"/>
        </w:rPr>
        <w:t>Za uvedené období byly vypracovány 2 návrhy na jednání zastupitelstva města týkající se:</w:t>
      </w:r>
    </w:p>
    <w:p w:rsidR="003120F6" w:rsidRPr="00764FB9" w:rsidRDefault="003120F6" w:rsidP="00146962">
      <w:pPr>
        <w:widowControl w:val="0"/>
        <w:numPr>
          <w:ilvl w:val="0"/>
          <w:numId w:val="84"/>
        </w:numPr>
        <w:spacing w:after="0" w:line="240" w:lineRule="auto"/>
        <w:ind w:left="0"/>
        <w:contextualSpacing/>
        <w:jc w:val="both"/>
        <w:rPr>
          <w:rFonts w:ascii="Arial" w:hAnsi="Arial" w:cs="Arial"/>
          <w:sz w:val="24"/>
          <w:szCs w:val="24"/>
        </w:rPr>
      </w:pPr>
      <w:r w:rsidRPr="00764FB9">
        <w:rPr>
          <w:rFonts w:ascii="Arial" w:hAnsi="Arial" w:cs="Arial"/>
          <w:sz w:val="24"/>
          <w:szCs w:val="24"/>
        </w:rPr>
        <w:t>2x Poskytnutí finančních dotací</w:t>
      </w:r>
    </w:p>
    <w:p w:rsidR="003120F6" w:rsidRPr="00764FB9" w:rsidRDefault="003120F6" w:rsidP="003120F6">
      <w:pPr>
        <w:widowControl w:val="0"/>
        <w:spacing w:after="0" w:line="240" w:lineRule="auto"/>
        <w:jc w:val="both"/>
        <w:rPr>
          <w:rFonts w:ascii="Arial" w:hAnsi="Arial" w:cs="Arial"/>
          <w:color w:val="00B050"/>
          <w:sz w:val="24"/>
          <w:szCs w:val="24"/>
        </w:rPr>
      </w:pPr>
    </w:p>
    <w:p w:rsidR="003120F6" w:rsidRPr="00764FB9" w:rsidRDefault="003120F6" w:rsidP="003120F6">
      <w:pPr>
        <w:spacing w:after="0" w:line="240" w:lineRule="auto"/>
        <w:jc w:val="both"/>
        <w:rPr>
          <w:rFonts w:ascii="Arial" w:hAnsi="Arial" w:cs="Arial"/>
          <w:sz w:val="24"/>
          <w:szCs w:val="24"/>
        </w:rPr>
      </w:pPr>
      <w:r w:rsidRPr="00764FB9">
        <w:rPr>
          <w:rFonts w:ascii="Arial" w:hAnsi="Arial" w:cs="Arial"/>
          <w:sz w:val="24"/>
          <w:szCs w:val="24"/>
        </w:rPr>
        <w:t>Dle požadavků zaměstnanců na realizace pracovních cest, jejichž potřeba vyplývá z pracovní činnosti a její specializace, v rámci územního obvodu statutárního města Jihlavy bylo vydáno 128 ks jízdenek MHD.</w:t>
      </w:r>
    </w:p>
    <w:p w:rsidR="003120F6" w:rsidRPr="00764FB9" w:rsidRDefault="003120F6" w:rsidP="003120F6">
      <w:pPr>
        <w:spacing w:after="0" w:line="240" w:lineRule="auto"/>
        <w:rPr>
          <w:rFonts w:ascii="Arial" w:hAnsi="Arial" w:cs="Arial"/>
          <w:sz w:val="24"/>
          <w:szCs w:val="24"/>
        </w:rPr>
      </w:pPr>
      <w:r w:rsidRPr="00764FB9">
        <w:rPr>
          <w:rFonts w:ascii="Arial" w:hAnsi="Arial" w:cs="Arial"/>
          <w:sz w:val="24"/>
          <w:szCs w:val="24"/>
        </w:rPr>
        <w:t>Dle zákona o finanční kontrole a prováděcí vyhlášky bylo realizováno správcem rozpočtu 28 předběžných řídících kontrol při správě veřejných výdajů.</w:t>
      </w:r>
    </w:p>
    <w:p w:rsidR="003120F6" w:rsidRPr="00764FB9" w:rsidRDefault="003120F6" w:rsidP="003120F6">
      <w:pPr>
        <w:spacing w:after="0" w:line="240" w:lineRule="auto"/>
        <w:rPr>
          <w:rFonts w:ascii="Arial" w:hAnsi="Arial" w:cs="Arial"/>
          <w:sz w:val="24"/>
          <w:szCs w:val="24"/>
        </w:rPr>
      </w:pPr>
      <w:r w:rsidRPr="00764FB9">
        <w:rPr>
          <w:rFonts w:ascii="Arial" w:hAnsi="Arial" w:cs="Arial"/>
          <w:sz w:val="24"/>
          <w:szCs w:val="24"/>
        </w:rPr>
        <w:t>V rámci spisové služby bylo OSV realizováno k 31. 3. 2024:</w:t>
      </w:r>
    </w:p>
    <w:p w:rsidR="003120F6" w:rsidRPr="00764FB9" w:rsidRDefault="003120F6" w:rsidP="00146962">
      <w:pPr>
        <w:numPr>
          <w:ilvl w:val="0"/>
          <w:numId w:val="80"/>
        </w:numPr>
        <w:spacing w:after="0" w:line="240" w:lineRule="auto"/>
        <w:ind w:left="0" w:hanging="357"/>
        <w:rPr>
          <w:rFonts w:ascii="Arial" w:hAnsi="Arial" w:cs="Arial"/>
          <w:sz w:val="24"/>
          <w:szCs w:val="24"/>
        </w:rPr>
      </w:pPr>
      <w:r w:rsidRPr="00764FB9">
        <w:rPr>
          <w:rFonts w:ascii="Arial" w:hAnsi="Arial" w:cs="Arial"/>
          <w:sz w:val="24"/>
          <w:szCs w:val="24"/>
        </w:rPr>
        <w:t>Převzato k vyřízení a zaevidováno                  2 451 dokumentů.</w:t>
      </w:r>
    </w:p>
    <w:p w:rsidR="003120F6" w:rsidRPr="00764FB9" w:rsidRDefault="003120F6" w:rsidP="00146962">
      <w:pPr>
        <w:numPr>
          <w:ilvl w:val="0"/>
          <w:numId w:val="80"/>
        </w:numPr>
        <w:spacing w:after="0" w:line="240" w:lineRule="auto"/>
        <w:ind w:left="0"/>
        <w:rPr>
          <w:rFonts w:ascii="Arial" w:hAnsi="Arial" w:cs="Arial"/>
          <w:sz w:val="24"/>
          <w:szCs w:val="24"/>
        </w:rPr>
      </w:pPr>
      <w:r w:rsidRPr="00764FB9">
        <w:rPr>
          <w:rFonts w:ascii="Arial" w:hAnsi="Arial" w:cs="Arial"/>
          <w:sz w:val="24"/>
          <w:szCs w:val="24"/>
        </w:rPr>
        <w:t>Vypraveno                                                           825 dokumentů.</w:t>
      </w:r>
    </w:p>
    <w:p w:rsidR="003120F6" w:rsidRPr="00764FB9" w:rsidRDefault="003120F6" w:rsidP="003120F6">
      <w:pPr>
        <w:widowControl w:val="0"/>
        <w:spacing w:after="0" w:line="240" w:lineRule="auto"/>
        <w:jc w:val="both"/>
        <w:rPr>
          <w:rFonts w:ascii="Arial" w:hAnsi="Arial" w:cs="Arial"/>
          <w:color w:val="00B050"/>
          <w:sz w:val="24"/>
          <w:szCs w:val="24"/>
        </w:rPr>
      </w:pPr>
    </w:p>
    <w:p w:rsidR="003120F6" w:rsidRPr="00764FB9" w:rsidRDefault="003120F6" w:rsidP="003120F6">
      <w:pPr>
        <w:spacing w:after="0" w:line="240" w:lineRule="auto"/>
        <w:jc w:val="both"/>
        <w:rPr>
          <w:rFonts w:ascii="Arial" w:hAnsi="Arial" w:cs="Arial"/>
          <w:sz w:val="24"/>
          <w:szCs w:val="24"/>
        </w:rPr>
      </w:pPr>
      <w:r w:rsidRPr="00764FB9">
        <w:rPr>
          <w:rFonts w:ascii="Arial" w:hAnsi="Arial" w:cs="Arial"/>
          <w:sz w:val="24"/>
          <w:szCs w:val="24"/>
        </w:rPr>
        <w:t xml:space="preserve">Komise pro neziskovou a sociální oblast realizovala v I. čtvrtletí roku 2024 celkem 3 schůze. Za uvedené čtvrtletí bylo přijato 50 žádostí o poskytnutí finančních dotací z prostředků určených na dofinancování sociálních služeb nestátních neziskových </w:t>
      </w:r>
      <w:r w:rsidRPr="00764FB9">
        <w:rPr>
          <w:rFonts w:ascii="Arial" w:hAnsi="Arial" w:cs="Arial"/>
          <w:sz w:val="24"/>
          <w:szCs w:val="24"/>
        </w:rPr>
        <w:lastRenderedPageBreak/>
        <w:t>organizací a jednotlivých sdružení.  Alokované finanční prostředky na rok 204 jsou ve výši 11.2000.000 Kč. Vyčerpáno bylo 175.000 Kč. Zůstatek činí 11.025.000 Kč.</w:t>
      </w:r>
    </w:p>
    <w:p w:rsidR="003120F6" w:rsidRPr="00764FB9" w:rsidRDefault="003120F6" w:rsidP="003120F6">
      <w:pPr>
        <w:autoSpaceDE w:val="0"/>
        <w:autoSpaceDN w:val="0"/>
        <w:adjustRightInd w:val="0"/>
        <w:spacing w:after="0" w:line="240" w:lineRule="auto"/>
        <w:jc w:val="both"/>
        <w:rPr>
          <w:rFonts w:ascii="Arial" w:hAnsi="Arial" w:cs="Arial"/>
          <w:sz w:val="24"/>
          <w:szCs w:val="24"/>
        </w:rPr>
      </w:pPr>
    </w:p>
    <w:p w:rsidR="003120F6" w:rsidRPr="00764FB9" w:rsidRDefault="003120F6" w:rsidP="003120F6">
      <w:pPr>
        <w:autoSpaceDE w:val="0"/>
        <w:autoSpaceDN w:val="0"/>
        <w:adjustRightInd w:val="0"/>
        <w:spacing w:after="0" w:line="240" w:lineRule="auto"/>
        <w:jc w:val="both"/>
        <w:rPr>
          <w:rFonts w:ascii="Arial" w:hAnsi="Arial" w:cs="Arial"/>
          <w:sz w:val="24"/>
          <w:szCs w:val="24"/>
        </w:rPr>
      </w:pPr>
      <w:r w:rsidRPr="00764FB9">
        <w:rPr>
          <w:rFonts w:ascii="Arial" w:hAnsi="Arial" w:cs="Arial"/>
          <w:sz w:val="24"/>
          <w:szCs w:val="24"/>
        </w:rPr>
        <w:t>Tajemnice komise – provedla, v rámci systému finančních kontrol:</w:t>
      </w:r>
    </w:p>
    <w:p w:rsidR="003120F6" w:rsidRPr="00764FB9" w:rsidRDefault="003120F6" w:rsidP="003120F6">
      <w:pPr>
        <w:autoSpaceDE w:val="0"/>
        <w:autoSpaceDN w:val="0"/>
        <w:adjustRightInd w:val="0"/>
        <w:spacing w:after="0" w:line="240" w:lineRule="auto"/>
        <w:jc w:val="both"/>
        <w:rPr>
          <w:rFonts w:ascii="Arial" w:hAnsi="Arial" w:cs="Arial"/>
          <w:sz w:val="24"/>
          <w:szCs w:val="24"/>
        </w:rPr>
      </w:pPr>
    </w:p>
    <w:p w:rsidR="003120F6" w:rsidRPr="00764FB9" w:rsidRDefault="003120F6" w:rsidP="00146962">
      <w:pPr>
        <w:numPr>
          <w:ilvl w:val="1"/>
          <w:numId w:val="81"/>
        </w:numPr>
        <w:autoSpaceDE w:val="0"/>
        <w:autoSpaceDN w:val="0"/>
        <w:adjustRightInd w:val="0"/>
        <w:spacing w:after="0" w:line="240" w:lineRule="auto"/>
        <w:ind w:left="0" w:hanging="283"/>
        <w:jc w:val="both"/>
        <w:rPr>
          <w:rFonts w:ascii="Arial" w:hAnsi="Arial" w:cs="Arial"/>
          <w:sz w:val="24"/>
          <w:szCs w:val="24"/>
        </w:rPr>
      </w:pPr>
      <w:r w:rsidRPr="00764FB9">
        <w:rPr>
          <w:rFonts w:ascii="Arial" w:hAnsi="Arial" w:cs="Arial"/>
          <w:sz w:val="24"/>
          <w:szCs w:val="24"/>
        </w:rPr>
        <w:t xml:space="preserve">50 předběžných veřejnosprávních kontrol u příjemců dotací za rok 2024, zda jsou v souladu s právními předpisy, schváleným Střednědobým plánem rozvoje sociálních služeb na území SO ORP Jihlava 2022-2024 a s Dotačním programem statutárního města Jihlavy na podporu a rozvoj neziskového sektoru v sociální oblasti. </w:t>
      </w:r>
    </w:p>
    <w:p w:rsidR="003120F6" w:rsidRPr="00764FB9" w:rsidRDefault="003120F6" w:rsidP="00146962">
      <w:pPr>
        <w:numPr>
          <w:ilvl w:val="1"/>
          <w:numId w:val="81"/>
        </w:numPr>
        <w:autoSpaceDE w:val="0"/>
        <w:autoSpaceDN w:val="0"/>
        <w:adjustRightInd w:val="0"/>
        <w:spacing w:after="0" w:line="240" w:lineRule="auto"/>
        <w:ind w:left="0" w:hanging="283"/>
        <w:jc w:val="both"/>
        <w:rPr>
          <w:rFonts w:ascii="Arial" w:hAnsi="Arial" w:cs="Arial"/>
          <w:sz w:val="24"/>
          <w:szCs w:val="24"/>
        </w:rPr>
      </w:pPr>
      <w:r w:rsidRPr="00764FB9">
        <w:rPr>
          <w:rFonts w:ascii="Arial" w:hAnsi="Arial" w:cs="Arial"/>
          <w:sz w:val="24"/>
          <w:szCs w:val="24"/>
        </w:rPr>
        <w:t>114 průběžných veřejnosprávních kontrol u příjemců dotací za rok 2023</w:t>
      </w:r>
    </w:p>
    <w:p w:rsidR="003120F6" w:rsidRPr="00764FB9" w:rsidRDefault="003120F6" w:rsidP="003120F6">
      <w:pPr>
        <w:spacing w:after="0" w:line="240" w:lineRule="auto"/>
        <w:jc w:val="both"/>
        <w:rPr>
          <w:rFonts w:ascii="Arial" w:hAnsi="Arial" w:cs="Arial"/>
          <w:sz w:val="24"/>
          <w:szCs w:val="24"/>
        </w:rPr>
      </w:pPr>
    </w:p>
    <w:p w:rsidR="003120F6" w:rsidRPr="00764FB9" w:rsidRDefault="003120F6" w:rsidP="003120F6">
      <w:pPr>
        <w:spacing w:after="0" w:line="240" w:lineRule="auto"/>
        <w:jc w:val="both"/>
        <w:rPr>
          <w:rFonts w:ascii="Arial" w:hAnsi="Arial" w:cs="Arial"/>
          <w:b/>
          <w:sz w:val="24"/>
          <w:szCs w:val="24"/>
        </w:rPr>
      </w:pPr>
      <w:r w:rsidRPr="00764FB9">
        <w:rPr>
          <w:rFonts w:ascii="Arial" w:hAnsi="Arial" w:cs="Arial"/>
          <w:b/>
          <w:sz w:val="24"/>
          <w:szCs w:val="24"/>
        </w:rPr>
        <w:t xml:space="preserve">Kontinuální sociální práce byla v daném období zaměřena zejména na: </w:t>
      </w:r>
    </w:p>
    <w:p w:rsidR="003120F6" w:rsidRPr="00764FB9" w:rsidRDefault="003120F6" w:rsidP="00146962">
      <w:pPr>
        <w:numPr>
          <w:ilvl w:val="0"/>
          <w:numId w:val="82"/>
        </w:numPr>
        <w:spacing w:after="0" w:line="240" w:lineRule="auto"/>
        <w:ind w:left="0" w:hanging="357"/>
        <w:jc w:val="both"/>
        <w:rPr>
          <w:rFonts w:ascii="Arial" w:hAnsi="Arial" w:cs="Arial"/>
          <w:sz w:val="24"/>
          <w:szCs w:val="24"/>
        </w:rPr>
      </w:pPr>
      <w:r w:rsidRPr="00764FB9">
        <w:rPr>
          <w:rFonts w:ascii="Arial" w:hAnsi="Arial" w:cs="Arial"/>
          <w:sz w:val="24"/>
          <w:szCs w:val="24"/>
        </w:rPr>
        <w:t>aktivní spolupráci se zdravotně sociálními pracovníky Nemocnice Jihlava při řešení tíživé životní situace zdravotně postižených klientů v rámci sociálně zdravotního pomezí včetně účasti na teambuldingu na Krajském úřadu Kraje Vysočina;</w:t>
      </w:r>
    </w:p>
    <w:p w:rsidR="003120F6" w:rsidRPr="00764FB9" w:rsidRDefault="003120F6" w:rsidP="00146962">
      <w:pPr>
        <w:numPr>
          <w:ilvl w:val="0"/>
          <w:numId w:val="82"/>
        </w:numPr>
        <w:spacing w:after="0" w:line="240" w:lineRule="auto"/>
        <w:ind w:left="0" w:hanging="357"/>
        <w:jc w:val="both"/>
        <w:rPr>
          <w:rFonts w:ascii="Arial" w:hAnsi="Arial" w:cs="Arial"/>
          <w:sz w:val="24"/>
          <w:szCs w:val="24"/>
        </w:rPr>
      </w:pPr>
      <w:r w:rsidRPr="00764FB9">
        <w:rPr>
          <w:rFonts w:ascii="Arial" w:hAnsi="Arial" w:cs="Arial"/>
          <w:sz w:val="24"/>
          <w:szCs w:val="24"/>
        </w:rPr>
        <w:t>intenzivní spolupráci s majetkovým a ekonomickým odborem Magistrátu města Jihlavy v rámci multidisciplinárního týmu při řešení bytové situace klientů;</w:t>
      </w:r>
    </w:p>
    <w:p w:rsidR="003120F6" w:rsidRPr="00764FB9" w:rsidRDefault="003120F6" w:rsidP="00146962">
      <w:pPr>
        <w:numPr>
          <w:ilvl w:val="0"/>
          <w:numId w:val="82"/>
        </w:numPr>
        <w:spacing w:after="0" w:line="240" w:lineRule="auto"/>
        <w:ind w:left="0" w:hanging="357"/>
        <w:jc w:val="both"/>
        <w:rPr>
          <w:rFonts w:ascii="Arial" w:hAnsi="Arial" w:cs="Arial"/>
          <w:sz w:val="24"/>
          <w:szCs w:val="24"/>
        </w:rPr>
      </w:pPr>
      <w:r w:rsidRPr="00764FB9">
        <w:rPr>
          <w:rFonts w:ascii="Arial" w:hAnsi="Arial" w:cs="Arial"/>
          <w:sz w:val="24"/>
          <w:szCs w:val="24"/>
        </w:rPr>
        <w:t>aktivní spolupráci s nájemníky sociálních bytů v rámci Dohod o spolupráci s odborem sociálních věcí s důrazem na oblast hrazení nákladů na bydlení včetně kontroly neuhrazených pohledávek vůči statutárnímu městu;</w:t>
      </w:r>
    </w:p>
    <w:p w:rsidR="003120F6" w:rsidRPr="00764FB9" w:rsidRDefault="003120F6" w:rsidP="00146962">
      <w:pPr>
        <w:numPr>
          <w:ilvl w:val="0"/>
          <w:numId w:val="82"/>
        </w:numPr>
        <w:spacing w:after="0" w:line="240" w:lineRule="auto"/>
        <w:ind w:left="0" w:hanging="357"/>
        <w:jc w:val="both"/>
        <w:rPr>
          <w:rFonts w:ascii="Arial" w:hAnsi="Arial" w:cs="Arial"/>
          <w:sz w:val="24"/>
          <w:szCs w:val="24"/>
        </w:rPr>
      </w:pPr>
      <w:r w:rsidRPr="00764FB9">
        <w:rPr>
          <w:rFonts w:ascii="Arial" w:hAnsi="Arial" w:cs="Arial"/>
          <w:sz w:val="24"/>
          <w:szCs w:val="24"/>
        </w:rPr>
        <w:t>aktivní spolupráci s Oblastní charitou v Jihlavě, zejména při řešení pomoci prostřednictvím Záchranné sítě poskytováním potravinové pomoci sociálně slabým osobám a rodinám;</w:t>
      </w:r>
    </w:p>
    <w:p w:rsidR="003120F6" w:rsidRPr="00764FB9" w:rsidRDefault="003120F6" w:rsidP="00146962">
      <w:pPr>
        <w:numPr>
          <w:ilvl w:val="0"/>
          <w:numId w:val="82"/>
        </w:numPr>
        <w:spacing w:after="0" w:line="240" w:lineRule="auto"/>
        <w:ind w:left="0" w:hanging="357"/>
        <w:jc w:val="both"/>
        <w:rPr>
          <w:rFonts w:ascii="Arial" w:hAnsi="Arial" w:cs="Arial"/>
          <w:sz w:val="24"/>
          <w:szCs w:val="24"/>
        </w:rPr>
      </w:pPr>
      <w:r w:rsidRPr="00764FB9">
        <w:rPr>
          <w:rFonts w:ascii="Arial" w:hAnsi="Arial" w:cs="Arial"/>
          <w:sz w:val="24"/>
          <w:szCs w:val="24"/>
        </w:rPr>
        <w:t>provádění šetření před podáním žádosti o sociální byt a žádosti o prodloužení nájemní smlouvy v návaznosti na metodiku hodnocení bytové nouze;</w:t>
      </w:r>
    </w:p>
    <w:p w:rsidR="003120F6" w:rsidRPr="00764FB9" w:rsidRDefault="003120F6" w:rsidP="00146962">
      <w:pPr>
        <w:numPr>
          <w:ilvl w:val="0"/>
          <w:numId w:val="82"/>
        </w:numPr>
        <w:spacing w:after="0" w:line="240" w:lineRule="auto"/>
        <w:ind w:left="0" w:hanging="357"/>
        <w:jc w:val="both"/>
        <w:rPr>
          <w:rFonts w:ascii="Arial" w:hAnsi="Arial" w:cs="Arial"/>
          <w:sz w:val="24"/>
          <w:szCs w:val="24"/>
        </w:rPr>
      </w:pPr>
      <w:r w:rsidRPr="00764FB9">
        <w:rPr>
          <w:rFonts w:ascii="Arial" w:hAnsi="Arial" w:cs="Arial"/>
          <w:sz w:val="24"/>
          <w:szCs w:val="24"/>
        </w:rPr>
        <w:t>spolupráci s Krajskou pobočkou Úřadu práce Jihlava při vyhodnocování podmínek případů hodných zvláštního zřetele pro nárok na doplatek na bydlení včetně doporučení dalšího postupu při hledání přiměřeného bydlení.</w:t>
      </w:r>
    </w:p>
    <w:p w:rsidR="003120F6" w:rsidRPr="00764FB9" w:rsidRDefault="003120F6" w:rsidP="003120F6">
      <w:pPr>
        <w:spacing w:after="0" w:line="240" w:lineRule="auto"/>
        <w:jc w:val="both"/>
        <w:rPr>
          <w:rFonts w:ascii="Arial" w:hAnsi="Arial" w:cs="Arial"/>
          <w:sz w:val="24"/>
          <w:szCs w:val="24"/>
        </w:rPr>
      </w:pPr>
      <w:r w:rsidRPr="00764FB9">
        <w:rPr>
          <w:rFonts w:ascii="Arial" w:hAnsi="Arial" w:cs="Arial"/>
          <w:sz w:val="24"/>
          <w:szCs w:val="24"/>
        </w:rPr>
        <w:t>.</w:t>
      </w:r>
    </w:p>
    <w:p w:rsidR="003120F6" w:rsidRPr="00764FB9" w:rsidRDefault="003120F6" w:rsidP="003120F6">
      <w:pPr>
        <w:spacing w:after="0" w:line="240" w:lineRule="auto"/>
        <w:ind w:firstLine="357"/>
        <w:jc w:val="both"/>
        <w:rPr>
          <w:rFonts w:ascii="Arial" w:hAnsi="Arial" w:cs="Arial"/>
          <w:b/>
          <w:sz w:val="24"/>
          <w:szCs w:val="24"/>
        </w:rPr>
      </w:pPr>
      <w:r w:rsidRPr="00764FB9">
        <w:rPr>
          <w:rFonts w:ascii="Arial" w:hAnsi="Arial" w:cs="Arial"/>
          <w:b/>
          <w:sz w:val="24"/>
          <w:szCs w:val="24"/>
        </w:rPr>
        <w:t>Nad běžný rámec pracovních úkolů:</w:t>
      </w:r>
    </w:p>
    <w:p w:rsidR="003120F6" w:rsidRPr="00764FB9" w:rsidRDefault="003120F6" w:rsidP="00146962">
      <w:pPr>
        <w:numPr>
          <w:ilvl w:val="0"/>
          <w:numId w:val="82"/>
        </w:numPr>
        <w:spacing w:after="0" w:line="240" w:lineRule="auto"/>
        <w:ind w:left="0"/>
        <w:jc w:val="both"/>
        <w:rPr>
          <w:rFonts w:ascii="Arial" w:hAnsi="Arial" w:cs="Arial"/>
          <w:b/>
          <w:sz w:val="24"/>
          <w:szCs w:val="24"/>
        </w:rPr>
      </w:pPr>
      <w:r w:rsidRPr="00764FB9">
        <w:rPr>
          <w:rFonts w:ascii="Arial" w:hAnsi="Arial" w:cs="Arial"/>
          <w:sz w:val="24"/>
          <w:szCs w:val="24"/>
        </w:rPr>
        <w:t>byla započata příprava zabezpečení akcí v rámci Týdne sociálních služeb 2024;</w:t>
      </w:r>
    </w:p>
    <w:p w:rsidR="003120F6" w:rsidRPr="00764FB9" w:rsidRDefault="003120F6" w:rsidP="00146962">
      <w:pPr>
        <w:numPr>
          <w:ilvl w:val="0"/>
          <w:numId w:val="82"/>
        </w:numPr>
        <w:spacing w:after="0" w:line="240" w:lineRule="auto"/>
        <w:ind w:left="0"/>
        <w:jc w:val="both"/>
        <w:rPr>
          <w:rFonts w:ascii="Arial" w:hAnsi="Arial" w:cs="Arial"/>
          <w:sz w:val="24"/>
          <w:szCs w:val="24"/>
        </w:rPr>
      </w:pPr>
      <w:r w:rsidRPr="00764FB9">
        <w:rPr>
          <w:rFonts w:ascii="Arial" w:hAnsi="Arial" w:cs="Arial"/>
          <w:sz w:val="24"/>
          <w:szCs w:val="24"/>
        </w:rPr>
        <w:t xml:space="preserve">bylo podáno vyúčtování dotace na výkon sociální práce za rok 2023; </w:t>
      </w:r>
    </w:p>
    <w:p w:rsidR="003120F6" w:rsidRPr="00764FB9" w:rsidRDefault="003120F6" w:rsidP="00146962">
      <w:pPr>
        <w:numPr>
          <w:ilvl w:val="0"/>
          <w:numId w:val="82"/>
        </w:numPr>
        <w:spacing w:after="0" w:line="240" w:lineRule="auto"/>
        <w:ind w:left="0"/>
        <w:jc w:val="both"/>
        <w:rPr>
          <w:rFonts w:ascii="Arial" w:hAnsi="Arial" w:cs="Arial"/>
          <w:sz w:val="24"/>
          <w:szCs w:val="24"/>
        </w:rPr>
      </w:pPr>
      <w:r w:rsidRPr="00764FB9">
        <w:rPr>
          <w:rFonts w:ascii="Arial" w:hAnsi="Arial" w:cs="Arial"/>
          <w:sz w:val="24"/>
          <w:szCs w:val="24"/>
        </w:rPr>
        <w:t>byla provedena příprava, zpracování a podání žádosti o dotaci ze státního rozpočtu na výkon sociální práce pro rok 2024;</w:t>
      </w:r>
    </w:p>
    <w:p w:rsidR="003120F6" w:rsidRPr="00764FB9" w:rsidRDefault="003120F6" w:rsidP="00146962">
      <w:pPr>
        <w:numPr>
          <w:ilvl w:val="0"/>
          <w:numId w:val="82"/>
        </w:numPr>
        <w:spacing w:after="0" w:line="240" w:lineRule="auto"/>
        <w:ind w:left="0"/>
        <w:jc w:val="both"/>
        <w:rPr>
          <w:rFonts w:ascii="Arial" w:hAnsi="Arial" w:cs="Arial"/>
          <w:b/>
          <w:sz w:val="24"/>
          <w:szCs w:val="24"/>
        </w:rPr>
      </w:pPr>
      <w:r w:rsidRPr="00764FB9">
        <w:rPr>
          <w:rFonts w:ascii="Arial" w:hAnsi="Arial" w:cs="Arial"/>
          <w:sz w:val="24"/>
          <w:szCs w:val="24"/>
        </w:rPr>
        <w:t>byla zpracována souhrnná statistika o rozsahu a intenzitě sociální práce na obcích za rok 2023 prostřednictvím ročního výkazu V 26;</w:t>
      </w:r>
    </w:p>
    <w:p w:rsidR="003120F6" w:rsidRPr="00764FB9" w:rsidRDefault="003120F6" w:rsidP="00146962">
      <w:pPr>
        <w:numPr>
          <w:ilvl w:val="0"/>
          <w:numId w:val="82"/>
        </w:numPr>
        <w:spacing w:after="0" w:line="240" w:lineRule="auto"/>
        <w:ind w:left="0"/>
        <w:jc w:val="both"/>
        <w:rPr>
          <w:rFonts w:ascii="Arial" w:hAnsi="Arial" w:cs="Arial"/>
          <w:b/>
          <w:sz w:val="24"/>
          <w:szCs w:val="24"/>
        </w:rPr>
      </w:pPr>
      <w:r w:rsidRPr="00764FB9">
        <w:rPr>
          <w:rFonts w:ascii="Arial" w:hAnsi="Arial" w:cs="Arial"/>
          <w:sz w:val="24"/>
          <w:szCs w:val="24"/>
        </w:rPr>
        <w:t>byl zpracován přehled organizací, a to příspěvkových organizací města, organizací zřizovaných Krajem Vysočina a organizací, které jsou zařazeny do Střednědobého plánu se sídlem na území i sídlem mimo území ORP;</w:t>
      </w:r>
    </w:p>
    <w:p w:rsidR="003120F6" w:rsidRPr="00764FB9" w:rsidRDefault="003120F6" w:rsidP="00146962">
      <w:pPr>
        <w:numPr>
          <w:ilvl w:val="0"/>
          <w:numId w:val="82"/>
        </w:numPr>
        <w:spacing w:after="0" w:line="240" w:lineRule="auto"/>
        <w:ind w:left="0"/>
        <w:jc w:val="both"/>
        <w:rPr>
          <w:rFonts w:ascii="Arial" w:hAnsi="Arial" w:cs="Arial"/>
          <w:b/>
          <w:sz w:val="24"/>
          <w:szCs w:val="24"/>
        </w:rPr>
      </w:pPr>
      <w:r w:rsidRPr="00764FB9">
        <w:rPr>
          <w:rFonts w:ascii="Arial" w:hAnsi="Arial" w:cs="Arial"/>
          <w:sz w:val="24"/>
          <w:szCs w:val="24"/>
        </w:rPr>
        <w:t>byla nepřetržitě věnována zvýšená podpora, dohled a doprovody klientovi, který není schopen bez aktivní pomoci sociálního pracovníka provádět úhrady nákladů na bydlení, zároveň bylo, ve spolupráci s majetkovým odborem, vyřízeno předání nového bytu v DPS na Brtnické ulici včetně dohledu nad přestěhováním klienta do uvedeného bytu;</w:t>
      </w:r>
    </w:p>
    <w:p w:rsidR="003120F6" w:rsidRPr="00764FB9" w:rsidRDefault="003120F6" w:rsidP="00146962">
      <w:pPr>
        <w:numPr>
          <w:ilvl w:val="0"/>
          <w:numId w:val="82"/>
        </w:numPr>
        <w:spacing w:after="0" w:line="240" w:lineRule="auto"/>
        <w:ind w:left="0"/>
        <w:jc w:val="both"/>
        <w:rPr>
          <w:rFonts w:ascii="Arial" w:hAnsi="Arial" w:cs="Arial"/>
          <w:b/>
          <w:sz w:val="24"/>
          <w:szCs w:val="24"/>
        </w:rPr>
      </w:pPr>
      <w:r w:rsidRPr="00764FB9">
        <w:rPr>
          <w:rFonts w:ascii="Arial" w:hAnsi="Arial" w:cs="Arial"/>
          <w:sz w:val="24"/>
          <w:szCs w:val="24"/>
        </w:rPr>
        <w:t>byla poskytována systematická pomoc a podpora osamělé seniorce, jak v oblasti psychosociální, tak při vyřizování běžných záležitostí klientky;</w:t>
      </w:r>
    </w:p>
    <w:p w:rsidR="003120F6" w:rsidRPr="00764FB9" w:rsidRDefault="003120F6" w:rsidP="00146962">
      <w:pPr>
        <w:numPr>
          <w:ilvl w:val="0"/>
          <w:numId w:val="82"/>
        </w:numPr>
        <w:spacing w:after="0" w:line="240" w:lineRule="auto"/>
        <w:ind w:left="0"/>
        <w:jc w:val="both"/>
        <w:rPr>
          <w:rFonts w:ascii="Arial" w:hAnsi="Arial" w:cs="Arial"/>
          <w:b/>
          <w:sz w:val="24"/>
          <w:szCs w:val="24"/>
        </w:rPr>
      </w:pPr>
      <w:r w:rsidRPr="00764FB9">
        <w:rPr>
          <w:rFonts w:ascii="Arial" w:hAnsi="Arial" w:cs="Arial"/>
          <w:sz w:val="24"/>
          <w:szCs w:val="24"/>
        </w:rPr>
        <w:t xml:space="preserve">v lednu 2024 sociální pracovnice podaly prostřednictvím PČR žádost o vyhlášení pátrání po pobytu osoby. Jednalo se o klienta, který aktivně spolupracoval s odborem sociálních věcí a ze strany OSV vznikla obava o jeho život a zdraví. Odbor sociálních věcí předložil PČR několik ověřených indicií, za asistence PČR byl byt </w:t>
      </w:r>
      <w:r w:rsidRPr="00764FB9">
        <w:rPr>
          <w:rFonts w:ascii="Arial" w:hAnsi="Arial" w:cs="Arial"/>
          <w:sz w:val="24"/>
          <w:szCs w:val="24"/>
        </w:rPr>
        <w:lastRenderedPageBreak/>
        <w:t xml:space="preserve">zpřístupněn HZS, klient byl nalezen v bytě bez známek života. Odbor sociálních věcí zkontaktoval majetkový odbor ve věci uzamčení bytu. </w:t>
      </w:r>
    </w:p>
    <w:p w:rsidR="003120F6" w:rsidRPr="00764FB9" w:rsidRDefault="003120F6" w:rsidP="003120F6">
      <w:pPr>
        <w:spacing w:after="0" w:line="240" w:lineRule="auto"/>
        <w:jc w:val="both"/>
        <w:rPr>
          <w:rFonts w:ascii="Arial" w:hAnsi="Arial" w:cs="Arial"/>
          <w:b/>
          <w:sz w:val="24"/>
          <w:szCs w:val="24"/>
        </w:rPr>
      </w:pPr>
    </w:p>
    <w:p w:rsidR="003120F6" w:rsidRPr="00764FB9" w:rsidRDefault="003120F6" w:rsidP="003120F6">
      <w:pPr>
        <w:spacing w:after="0" w:line="240" w:lineRule="auto"/>
        <w:ind w:firstLine="357"/>
        <w:jc w:val="both"/>
        <w:rPr>
          <w:rFonts w:ascii="Arial" w:hAnsi="Arial" w:cs="Arial"/>
          <w:b/>
          <w:sz w:val="24"/>
          <w:szCs w:val="24"/>
        </w:rPr>
      </w:pPr>
    </w:p>
    <w:p w:rsidR="003120F6" w:rsidRPr="00764FB9" w:rsidRDefault="003120F6" w:rsidP="00FD6765">
      <w:pPr>
        <w:spacing w:after="0" w:line="240" w:lineRule="auto"/>
        <w:jc w:val="both"/>
        <w:rPr>
          <w:rFonts w:ascii="Arial" w:hAnsi="Arial" w:cs="Arial"/>
          <w:b/>
          <w:sz w:val="24"/>
          <w:szCs w:val="24"/>
        </w:rPr>
      </w:pPr>
      <w:r w:rsidRPr="00764FB9">
        <w:rPr>
          <w:rFonts w:ascii="Arial" w:hAnsi="Arial" w:cs="Arial"/>
          <w:b/>
          <w:sz w:val="24"/>
          <w:szCs w:val="24"/>
        </w:rPr>
        <w:t>SOCIÁLNÍ KURÁTOR:</w:t>
      </w:r>
    </w:p>
    <w:p w:rsidR="003120F6" w:rsidRPr="00764FB9" w:rsidRDefault="003120F6" w:rsidP="00146962">
      <w:pPr>
        <w:numPr>
          <w:ilvl w:val="0"/>
          <w:numId w:val="82"/>
        </w:numPr>
        <w:spacing w:after="0" w:line="240" w:lineRule="auto"/>
        <w:ind w:left="0"/>
        <w:jc w:val="both"/>
        <w:rPr>
          <w:rFonts w:ascii="Arial" w:hAnsi="Arial" w:cs="Arial"/>
          <w:sz w:val="24"/>
          <w:szCs w:val="24"/>
        </w:rPr>
      </w:pPr>
      <w:r w:rsidRPr="00764FB9">
        <w:rPr>
          <w:rFonts w:ascii="Arial" w:hAnsi="Arial" w:cs="Arial"/>
          <w:sz w:val="24"/>
          <w:szCs w:val="24"/>
        </w:rPr>
        <w:t>6. 3. 2024 - Věznice Pardubice - sociální poradenství na vyžádání dvou klientů;</w:t>
      </w:r>
    </w:p>
    <w:p w:rsidR="003120F6" w:rsidRPr="00764FB9" w:rsidRDefault="003120F6" w:rsidP="00146962">
      <w:pPr>
        <w:numPr>
          <w:ilvl w:val="0"/>
          <w:numId w:val="82"/>
        </w:numPr>
        <w:spacing w:after="0" w:line="240" w:lineRule="auto"/>
        <w:ind w:left="0"/>
        <w:jc w:val="both"/>
        <w:rPr>
          <w:rFonts w:ascii="Arial" w:hAnsi="Arial" w:cs="Arial"/>
          <w:sz w:val="24"/>
          <w:szCs w:val="24"/>
        </w:rPr>
      </w:pPr>
      <w:r w:rsidRPr="00764FB9">
        <w:rPr>
          <w:rFonts w:ascii="Arial" w:hAnsi="Arial" w:cs="Arial"/>
          <w:sz w:val="24"/>
          <w:szCs w:val="24"/>
        </w:rPr>
        <w:t>v souladu s pomocí dětem odcházejícím z náhradní rodinné péče byly poskytnuty 2 zaopatřovací příspěvky.</w:t>
      </w:r>
    </w:p>
    <w:p w:rsidR="003120F6" w:rsidRPr="00764FB9" w:rsidRDefault="003120F6" w:rsidP="003120F6">
      <w:pPr>
        <w:spacing w:after="0" w:line="240" w:lineRule="auto"/>
        <w:jc w:val="both"/>
        <w:rPr>
          <w:rFonts w:ascii="Arial" w:hAnsi="Arial" w:cs="Arial"/>
          <w:sz w:val="24"/>
          <w:szCs w:val="24"/>
        </w:rPr>
      </w:pPr>
    </w:p>
    <w:p w:rsidR="003120F6" w:rsidRPr="00764FB9" w:rsidRDefault="003120F6" w:rsidP="003120F6">
      <w:pPr>
        <w:spacing w:after="0" w:line="240" w:lineRule="auto"/>
        <w:jc w:val="both"/>
        <w:rPr>
          <w:rFonts w:ascii="Arial" w:hAnsi="Arial" w:cs="Arial"/>
          <w:sz w:val="24"/>
          <w:szCs w:val="24"/>
        </w:rPr>
      </w:pPr>
      <w:r w:rsidRPr="00764FB9">
        <w:rPr>
          <w:rFonts w:ascii="Arial" w:hAnsi="Arial" w:cs="Arial"/>
          <w:sz w:val="24"/>
          <w:szCs w:val="24"/>
        </w:rPr>
        <w:t>Komise pro bezpečnost a prevenci kriminality realizovala v I. čtvrtletí roku 2024 celkem 2 schůze. Za uvedené čtvrtletí byly přijaty 2 žádosti o poskytnutí finanční dotace z prostředků určených na prevenci kriminality Jihlavy. Alokované finanční prostředky na rok 2024 jsou ve výši 300.000 Kč. V uvedeném čtvrtletí bylo schváleno čerpání částky 49.250 Kč.</w:t>
      </w:r>
    </w:p>
    <w:p w:rsidR="003120F6" w:rsidRPr="00764FB9" w:rsidRDefault="003120F6" w:rsidP="003120F6">
      <w:pPr>
        <w:autoSpaceDE w:val="0"/>
        <w:autoSpaceDN w:val="0"/>
        <w:adjustRightInd w:val="0"/>
        <w:spacing w:after="0" w:line="240" w:lineRule="auto"/>
        <w:jc w:val="both"/>
        <w:rPr>
          <w:rFonts w:ascii="Arial" w:hAnsi="Arial" w:cs="Arial"/>
          <w:sz w:val="24"/>
          <w:szCs w:val="24"/>
        </w:rPr>
      </w:pPr>
      <w:r w:rsidRPr="00764FB9">
        <w:rPr>
          <w:rFonts w:ascii="Arial" w:hAnsi="Arial" w:cs="Arial"/>
          <w:sz w:val="24"/>
          <w:szCs w:val="24"/>
        </w:rPr>
        <w:t>Tajemnice komise provedla v rámci systému finančních kontrol:</w:t>
      </w:r>
    </w:p>
    <w:p w:rsidR="003120F6" w:rsidRPr="00764FB9" w:rsidRDefault="003120F6" w:rsidP="003120F6">
      <w:pPr>
        <w:autoSpaceDE w:val="0"/>
        <w:autoSpaceDN w:val="0"/>
        <w:adjustRightInd w:val="0"/>
        <w:spacing w:after="0" w:line="240" w:lineRule="auto"/>
        <w:jc w:val="both"/>
        <w:rPr>
          <w:rFonts w:ascii="Arial" w:hAnsi="Arial" w:cs="Arial"/>
          <w:sz w:val="24"/>
          <w:szCs w:val="24"/>
        </w:rPr>
      </w:pPr>
    </w:p>
    <w:p w:rsidR="003120F6" w:rsidRPr="00764FB9" w:rsidRDefault="003120F6" w:rsidP="00146962">
      <w:pPr>
        <w:numPr>
          <w:ilvl w:val="1"/>
          <w:numId w:val="81"/>
        </w:numPr>
        <w:autoSpaceDE w:val="0"/>
        <w:autoSpaceDN w:val="0"/>
        <w:adjustRightInd w:val="0"/>
        <w:spacing w:after="0" w:line="240" w:lineRule="auto"/>
        <w:ind w:left="0" w:hanging="283"/>
        <w:jc w:val="both"/>
        <w:rPr>
          <w:rFonts w:ascii="Arial" w:hAnsi="Arial" w:cs="Arial"/>
          <w:sz w:val="24"/>
          <w:szCs w:val="24"/>
        </w:rPr>
      </w:pPr>
      <w:r w:rsidRPr="00764FB9">
        <w:rPr>
          <w:rFonts w:ascii="Arial" w:hAnsi="Arial" w:cs="Arial"/>
          <w:sz w:val="24"/>
          <w:szCs w:val="24"/>
        </w:rPr>
        <w:t>2 předběžné veřejnosprávní kontroly týkající se žadatelů o dotace, zda plánované a připravované operace odpovídají stanoveným úkolům veřejné správy a jsou v souladu s právními předpisy a schváleným Dotačním programem na podporu a naplnění Plánu prevence kriminality</w:t>
      </w:r>
    </w:p>
    <w:p w:rsidR="003120F6" w:rsidRPr="00764FB9" w:rsidRDefault="003120F6" w:rsidP="00146962">
      <w:pPr>
        <w:numPr>
          <w:ilvl w:val="1"/>
          <w:numId w:val="81"/>
        </w:numPr>
        <w:autoSpaceDE w:val="0"/>
        <w:autoSpaceDN w:val="0"/>
        <w:adjustRightInd w:val="0"/>
        <w:spacing w:after="0" w:line="240" w:lineRule="auto"/>
        <w:ind w:left="0" w:hanging="283"/>
        <w:jc w:val="both"/>
        <w:rPr>
          <w:rFonts w:ascii="Arial" w:hAnsi="Arial" w:cs="Arial"/>
          <w:sz w:val="24"/>
          <w:szCs w:val="24"/>
        </w:rPr>
      </w:pPr>
      <w:r w:rsidRPr="00764FB9">
        <w:rPr>
          <w:rFonts w:ascii="Arial" w:hAnsi="Arial" w:cs="Arial"/>
          <w:sz w:val="24"/>
          <w:szCs w:val="24"/>
        </w:rPr>
        <w:t>5 průběžných veřejnosprávních kontrol u příjemců dotací za rok 2023</w:t>
      </w:r>
    </w:p>
    <w:p w:rsidR="003120F6" w:rsidRPr="00764FB9" w:rsidRDefault="003120F6" w:rsidP="003120F6">
      <w:pPr>
        <w:autoSpaceDE w:val="0"/>
        <w:autoSpaceDN w:val="0"/>
        <w:adjustRightInd w:val="0"/>
        <w:spacing w:after="0" w:line="240" w:lineRule="auto"/>
        <w:jc w:val="both"/>
        <w:rPr>
          <w:rFonts w:ascii="Arial" w:hAnsi="Arial" w:cs="Arial"/>
          <w:sz w:val="24"/>
          <w:szCs w:val="24"/>
        </w:rPr>
      </w:pPr>
      <w:r w:rsidRPr="00764FB9">
        <w:rPr>
          <w:rFonts w:ascii="Arial" w:hAnsi="Arial" w:cs="Arial"/>
          <w:sz w:val="24"/>
          <w:szCs w:val="24"/>
        </w:rPr>
        <w:t xml:space="preserve">Manažerka sociálního začleňování pokračovala v tvorbě Koncepce prorodinné politiky a za tímto účelem realizovala 2 setkání pracovní skupiny, kterých se účastnili aktéři z řad neziskových organizací, základních a mateřských škol, pedagogicko-poradenských pracovišť i odborů magistrátu, Městské policie Jihlava a komisí Rady města Jihlavy, a pracovní skupinu složenou ze zástupců odborů magistrátu k vypracování SWOT analýzy. </w:t>
      </w:r>
    </w:p>
    <w:p w:rsidR="003120F6" w:rsidRPr="00764FB9" w:rsidRDefault="003120F6" w:rsidP="003120F6">
      <w:pPr>
        <w:autoSpaceDE w:val="0"/>
        <w:autoSpaceDN w:val="0"/>
        <w:adjustRightInd w:val="0"/>
        <w:spacing w:after="0" w:line="240" w:lineRule="auto"/>
        <w:jc w:val="both"/>
        <w:rPr>
          <w:rFonts w:ascii="Arial" w:eastAsia="Calibri" w:hAnsi="Arial" w:cs="Arial"/>
          <w:sz w:val="24"/>
          <w:szCs w:val="24"/>
        </w:rPr>
      </w:pPr>
    </w:p>
    <w:p w:rsidR="003120F6" w:rsidRPr="00764FB9" w:rsidRDefault="003120F6" w:rsidP="003120F6">
      <w:pPr>
        <w:pStyle w:val="Nadpis1"/>
        <w:spacing w:before="0" w:line="240" w:lineRule="auto"/>
        <w:jc w:val="both"/>
        <w:rPr>
          <w:rFonts w:ascii="Arial" w:hAnsi="Arial" w:cs="Arial"/>
          <w:color w:val="202124"/>
          <w:sz w:val="24"/>
          <w:szCs w:val="24"/>
          <w:shd w:val="clear" w:color="auto" w:fill="FFFFFF"/>
        </w:rPr>
      </w:pPr>
      <w:r w:rsidRPr="00764FB9">
        <w:rPr>
          <w:rFonts w:ascii="Arial" w:hAnsi="Arial" w:cs="Arial"/>
          <w:color w:val="auto"/>
          <w:sz w:val="24"/>
          <w:szCs w:val="24"/>
        </w:rPr>
        <w:t xml:space="preserve">V uvedeném čtvrtletí se zúčastnila Platformy velkých měst, setkání k předávání dobré praxe mezi městy spolupracujícími s ASZ, tentokrát na téma závislosti, a online setkání Strategické dokumenty v sociálním bydlení. Dále absolvovala workshop </w:t>
      </w:r>
      <w:r w:rsidRPr="00764FB9">
        <w:rPr>
          <w:rFonts w:ascii="Arial" w:hAnsi="Arial" w:cs="Arial"/>
          <w:color w:val="auto"/>
          <w:sz w:val="24"/>
          <w:szCs w:val="24"/>
          <w:shd w:val="clear" w:color="auto" w:fill="FFFFFF"/>
        </w:rPr>
        <w:t xml:space="preserve">Jak na participaci ve veřejné správě a realizovala setkání Lokálního </w:t>
      </w:r>
      <w:r w:rsidRPr="00764FB9">
        <w:rPr>
          <w:rFonts w:ascii="Arial" w:hAnsi="Arial" w:cs="Arial"/>
          <w:color w:val="202124"/>
          <w:sz w:val="24"/>
          <w:szCs w:val="24"/>
          <w:shd w:val="clear" w:color="auto" w:fill="FFFFFF"/>
        </w:rPr>
        <w:t>partnerství, kde byla schválena zpráva o plnění opatření z Plánu sociálního začleňování a představena výzva OPZ+ č. 65.</w:t>
      </w:r>
    </w:p>
    <w:p w:rsidR="003120F6" w:rsidRPr="00764FB9" w:rsidRDefault="003120F6" w:rsidP="003120F6">
      <w:pPr>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0E7D6A" w:rsidRPr="00764FB9" w:rsidTr="00731057">
        <w:trPr>
          <w:trHeight w:val="567"/>
        </w:trPr>
        <w:tc>
          <w:tcPr>
            <w:tcW w:w="9062" w:type="dxa"/>
            <w:gridSpan w:val="4"/>
            <w:vAlign w:val="center"/>
          </w:tcPr>
          <w:p w:rsidR="000E7D6A" w:rsidRPr="00764FB9" w:rsidRDefault="000E7D6A" w:rsidP="00731057">
            <w:pPr>
              <w:spacing w:after="0" w:line="240" w:lineRule="auto"/>
              <w:jc w:val="center"/>
              <w:rPr>
                <w:rFonts w:ascii="Arial" w:hAnsi="Arial" w:cs="Arial"/>
                <w:b/>
                <w:sz w:val="24"/>
                <w:szCs w:val="24"/>
              </w:rPr>
            </w:pPr>
            <w:r w:rsidRPr="00764FB9">
              <w:rPr>
                <w:rFonts w:ascii="Arial" w:hAnsi="Arial" w:cs="Arial"/>
                <w:b/>
                <w:noProof/>
                <w:sz w:val="24"/>
                <w:szCs w:val="24"/>
                <w:lang w:eastAsia="cs-CZ"/>
              </w:rPr>
              <w:lastRenderedPageBreak/>
              <w:drawing>
                <wp:anchor distT="0" distB="0" distL="114300" distR="114300" simplePos="0" relativeHeight="251681792" behindDoc="1" locked="0" layoutInCell="1" allowOverlap="1" wp14:anchorId="0F87A0BD" wp14:editId="612E2D8D">
                  <wp:simplePos x="0" y="0"/>
                  <wp:positionH relativeFrom="column">
                    <wp:posOffset>1295400</wp:posOffset>
                  </wp:positionH>
                  <wp:positionV relativeFrom="page">
                    <wp:posOffset>-6350</wp:posOffset>
                  </wp:positionV>
                  <wp:extent cx="2260600" cy="360045"/>
                  <wp:effectExtent l="0" t="0" r="6350" b="1905"/>
                  <wp:wrapNone/>
                  <wp:docPr id="33" name="Obrázek 3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E7D6A" w:rsidRPr="00764FB9" w:rsidTr="00731057">
        <w:trPr>
          <w:trHeight w:val="567"/>
        </w:trPr>
        <w:tc>
          <w:tcPr>
            <w:tcW w:w="6526" w:type="dxa"/>
            <w:gridSpan w:val="3"/>
            <w:vAlign w:val="center"/>
          </w:tcPr>
          <w:p w:rsidR="000E7D6A" w:rsidRPr="00764FB9" w:rsidRDefault="000E7D6A" w:rsidP="00731057">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0E7D6A" w:rsidRPr="00764FB9" w:rsidRDefault="000E7D6A" w:rsidP="00731057">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0E7D6A" w:rsidRPr="00764FB9" w:rsidTr="00731057">
        <w:trPr>
          <w:trHeight w:val="398"/>
        </w:trPr>
        <w:tc>
          <w:tcPr>
            <w:tcW w:w="1425" w:type="dxa"/>
            <w:vAlign w:val="center"/>
          </w:tcPr>
          <w:p w:rsidR="000E7D6A" w:rsidRPr="00764FB9" w:rsidRDefault="000E7D6A" w:rsidP="00731057">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0E7D6A" w:rsidRPr="00764FB9" w:rsidRDefault="000E7D6A" w:rsidP="00731057">
            <w:pPr>
              <w:spacing w:after="0" w:line="240" w:lineRule="auto"/>
              <w:jc w:val="center"/>
              <w:rPr>
                <w:rFonts w:ascii="Arial" w:hAnsi="Arial" w:cs="Arial"/>
                <w:b/>
                <w:sz w:val="24"/>
                <w:szCs w:val="24"/>
              </w:rPr>
            </w:pPr>
            <w:r w:rsidRPr="00764FB9">
              <w:rPr>
                <w:rFonts w:ascii="Arial" w:hAnsi="Arial" w:cs="Arial"/>
                <w:b/>
                <w:sz w:val="24"/>
                <w:szCs w:val="24"/>
              </w:rPr>
              <w:t>Ing. arch. Aleš Stuchlík</w:t>
            </w:r>
          </w:p>
        </w:tc>
        <w:tc>
          <w:tcPr>
            <w:tcW w:w="1694" w:type="dxa"/>
            <w:vAlign w:val="center"/>
          </w:tcPr>
          <w:p w:rsidR="000E7D6A" w:rsidRPr="00764FB9" w:rsidRDefault="000E7D6A" w:rsidP="00731057">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0E7D6A" w:rsidRPr="00764FB9" w:rsidRDefault="000E7D6A" w:rsidP="00731057">
            <w:pPr>
              <w:spacing w:after="0" w:line="240" w:lineRule="auto"/>
              <w:jc w:val="center"/>
              <w:rPr>
                <w:rFonts w:ascii="Arial" w:hAnsi="Arial" w:cs="Arial"/>
                <w:b/>
                <w:sz w:val="24"/>
                <w:szCs w:val="24"/>
              </w:rPr>
            </w:pPr>
            <w:bookmarkStart w:id="13" w:name="ÚMA"/>
            <w:r w:rsidRPr="00764FB9">
              <w:rPr>
                <w:rFonts w:ascii="Arial" w:hAnsi="Arial" w:cs="Arial"/>
                <w:b/>
                <w:sz w:val="24"/>
                <w:szCs w:val="24"/>
              </w:rPr>
              <w:t>ÚMA</w:t>
            </w:r>
            <w:bookmarkEnd w:id="13"/>
          </w:p>
        </w:tc>
      </w:tr>
    </w:tbl>
    <w:p w:rsidR="000E7D6A" w:rsidRPr="00764FB9" w:rsidRDefault="000E7D6A" w:rsidP="000E7D6A">
      <w:pPr>
        <w:spacing w:after="0" w:line="240" w:lineRule="auto"/>
        <w:rPr>
          <w:rFonts w:ascii="Arial" w:hAnsi="Arial" w:cs="Arial"/>
          <w:sz w:val="24"/>
          <w:szCs w:val="24"/>
        </w:rPr>
      </w:pPr>
    </w:p>
    <w:p w:rsidR="000E7D6A" w:rsidRPr="00764FB9" w:rsidRDefault="000E7D6A" w:rsidP="000E7D6A">
      <w:pPr>
        <w:spacing w:after="0" w:line="240" w:lineRule="auto"/>
        <w:jc w:val="both"/>
        <w:rPr>
          <w:rFonts w:ascii="Arial" w:hAnsi="Arial" w:cs="Arial"/>
          <w:sz w:val="24"/>
          <w:szCs w:val="24"/>
          <w:highlight w:val="yellow"/>
        </w:rPr>
      </w:pPr>
      <w:r w:rsidRPr="00764FB9">
        <w:rPr>
          <w:rFonts w:ascii="Arial" w:hAnsi="Arial" w:cs="Arial"/>
          <w:b/>
          <w:sz w:val="24"/>
          <w:szCs w:val="24"/>
          <w:u w:val="single"/>
        </w:rPr>
        <w:t>Průběžná činnost:</w:t>
      </w:r>
    </w:p>
    <w:p w:rsidR="000E7D6A" w:rsidRPr="00764FB9" w:rsidRDefault="000E7D6A" w:rsidP="000E7D6A">
      <w:pPr>
        <w:spacing w:after="0" w:line="240" w:lineRule="auto"/>
        <w:jc w:val="both"/>
        <w:rPr>
          <w:rFonts w:ascii="Arial" w:hAnsi="Arial" w:cs="Arial"/>
          <w:sz w:val="24"/>
          <w:szCs w:val="24"/>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Komise pro územní plánování</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zajištění podkladů pro zasedání, organizace zasedání, zpracování zápisů, konzultace záměrů s investory</w:t>
      </w:r>
    </w:p>
    <w:p w:rsidR="000E7D6A" w:rsidRPr="00764FB9" w:rsidRDefault="000E7D6A" w:rsidP="000E7D6A">
      <w:pPr>
        <w:spacing w:after="0" w:line="240" w:lineRule="auto"/>
        <w:jc w:val="both"/>
        <w:rPr>
          <w:rFonts w:ascii="Arial" w:hAnsi="Arial" w:cs="Arial"/>
          <w:sz w:val="24"/>
          <w:szCs w:val="24"/>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Pracovní skupina Programu regenerace + Komise pro městskou památkovou rezervaci</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zpracování podkladů pro jednání, organizace jednání, zpracovávání zápisů</w:t>
      </w:r>
    </w:p>
    <w:p w:rsidR="000E7D6A" w:rsidRPr="00764FB9" w:rsidRDefault="000E7D6A" w:rsidP="000E7D6A">
      <w:pPr>
        <w:spacing w:after="0" w:line="240" w:lineRule="auto"/>
        <w:jc w:val="both"/>
        <w:rPr>
          <w:rFonts w:ascii="Arial" w:hAnsi="Arial" w:cs="Arial"/>
          <w:b/>
          <w:sz w:val="24"/>
          <w:szCs w:val="24"/>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Pracovní skupina pro výstavbu</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zpracování podkladů pro jednání, organizace jednání, zpracovávání zápisů, příprava souhrnných vyjádření a jejich rozeslání žadatelům</w:t>
      </w:r>
    </w:p>
    <w:p w:rsidR="000E7D6A" w:rsidRPr="00764FB9" w:rsidRDefault="000E7D6A" w:rsidP="000E7D6A">
      <w:pPr>
        <w:spacing w:after="0" w:line="240" w:lineRule="auto"/>
        <w:jc w:val="both"/>
        <w:rPr>
          <w:rFonts w:ascii="Arial" w:hAnsi="Arial" w:cs="Arial"/>
          <w:b/>
          <w:sz w:val="24"/>
          <w:szCs w:val="24"/>
        </w:rPr>
      </w:pPr>
      <w:r w:rsidRPr="00764FB9">
        <w:rPr>
          <w:rFonts w:ascii="Arial" w:hAnsi="Arial" w:cs="Arial"/>
          <w:b/>
          <w:sz w:val="24"/>
          <w:szCs w:val="24"/>
        </w:rPr>
        <w:tab/>
      </w: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 xml:space="preserve">Akční skupina udržitelnosti </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příprava programu, zpracování podkladů z IP, organizace jednání, zápisy z jednání</w:t>
      </w:r>
    </w:p>
    <w:p w:rsidR="000E7D6A" w:rsidRPr="00764FB9" w:rsidRDefault="000E7D6A" w:rsidP="000E7D6A">
      <w:pPr>
        <w:spacing w:after="0" w:line="240" w:lineRule="auto"/>
        <w:jc w:val="both"/>
        <w:rPr>
          <w:rFonts w:ascii="Arial" w:hAnsi="Arial" w:cs="Arial"/>
          <w:b/>
          <w:sz w:val="24"/>
          <w:szCs w:val="24"/>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Žádosti o informace dle zákona č. 106/1999 Sb.</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zpracování podkladů pro Právní oddělení pro vyřízení žádostí</w:t>
      </w:r>
    </w:p>
    <w:p w:rsidR="000E7D6A" w:rsidRPr="00764FB9" w:rsidRDefault="000E7D6A" w:rsidP="000E7D6A">
      <w:pPr>
        <w:spacing w:after="0" w:line="240" w:lineRule="auto"/>
        <w:jc w:val="both"/>
        <w:rPr>
          <w:rFonts w:ascii="Arial" w:hAnsi="Arial" w:cs="Arial"/>
          <w:sz w:val="24"/>
          <w:szCs w:val="24"/>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Zpracování stanovisek k plánovaným prodejům a odkupům městských nemovi­tostí</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ve spolupráci s majetkovým odborem připravujeme stanoviska pro majetkovou komisi a radu města, doporučujeme odkupy strategických pozemků</w:t>
      </w:r>
    </w:p>
    <w:p w:rsidR="000E7D6A" w:rsidRPr="00764FB9" w:rsidRDefault="000E7D6A" w:rsidP="000E7D6A">
      <w:pPr>
        <w:spacing w:after="0" w:line="240" w:lineRule="auto"/>
        <w:jc w:val="both"/>
        <w:rPr>
          <w:rFonts w:ascii="Arial" w:hAnsi="Arial" w:cs="Arial"/>
          <w:sz w:val="24"/>
          <w:szCs w:val="24"/>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Příprava vyjádření pro majetkový odbor k prodejům, nájmům a služebnostem k nemovitostem v majetku města</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příprava souhrnných vyjádření v případě nesouhlasu některého z dotčených odborů a jejich rozesílání, konzultace záměrů s investory</w:t>
      </w:r>
    </w:p>
    <w:p w:rsidR="000E7D6A" w:rsidRPr="00764FB9" w:rsidRDefault="000E7D6A" w:rsidP="000E7D6A">
      <w:pPr>
        <w:spacing w:after="0" w:line="240" w:lineRule="auto"/>
        <w:jc w:val="both"/>
        <w:rPr>
          <w:rFonts w:ascii="Arial" w:hAnsi="Arial" w:cs="Arial"/>
          <w:sz w:val="24"/>
          <w:szCs w:val="24"/>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Mapa pozemků pro investory</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spolupráce s MO na přípravě pozemků k prodeji, zejména příprava podkladů pro GPL a popis do dražební karty, komunikace s potencionálními zájemci o nabízené pozemky a jejich evidence, příprava na uveřejnění dalších pozemků pro prodej ve spolupráci s MO a OI-OGIS</w:t>
      </w:r>
    </w:p>
    <w:p w:rsidR="000E7D6A" w:rsidRPr="00764FB9" w:rsidRDefault="000E7D6A" w:rsidP="000E7D6A">
      <w:pPr>
        <w:spacing w:after="0" w:line="240" w:lineRule="auto"/>
        <w:jc w:val="both"/>
        <w:rPr>
          <w:rFonts w:ascii="Arial" w:hAnsi="Arial" w:cs="Arial"/>
          <w:sz w:val="24"/>
          <w:szCs w:val="24"/>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Pravidelná účast:</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Komise pro dopravu RMJ</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Majetková komise RMJ</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pracovní skupina pro městskou mobilitu</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pracovní skupina pro koncepci parkování</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názvoslovná pracovní skupina</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investiční porady</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koordinační porady SÚ-OÚÚP</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pracovní semináře ZMJ</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lastRenderedPageBreak/>
        <w:t>Kontrolní výbor ZMJ</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pracovní skupiny ITI jihlavské aglomerace</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konzultace na Stavebním úřadu, Oddělení úřadu územního plánování; Majetkovém odboru</w:t>
      </w:r>
    </w:p>
    <w:p w:rsidR="000E7D6A" w:rsidRPr="00764FB9" w:rsidRDefault="000E7D6A" w:rsidP="000E7D6A">
      <w:pPr>
        <w:spacing w:after="0" w:line="240" w:lineRule="auto"/>
        <w:jc w:val="both"/>
        <w:rPr>
          <w:rFonts w:ascii="Arial" w:hAnsi="Arial" w:cs="Arial"/>
          <w:sz w:val="24"/>
          <w:szCs w:val="24"/>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Administrace žádostí o změnu územního plánu</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konzultace, příjem a zpracování žádostí o změnu územního plánu (projednání na KÚP, projednání s SÚ-OÚÚP, administrace projednání na ZM, administrativní vypořádání žádostí žadatelů)</w:t>
      </w:r>
    </w:p>
    <w:p w:rsidR="000E7D6A" w:rsidRPr="00764FB9" w:rsidRDefault="000E7D6A" w:rsidP="000E7D6A">
      <w:pPr>
        <w:spacing w:after="0" w:line="240" w:lineRule="auto"/>
        <w:jc w:val="both"/>
        <w:rPr>
          <w:rFonts w:ascii="Arial" w:hAnsi="Arial" w:cs="Arial"/>
          <w:sz w:val="24"/>
          <w:szCs w:val="24"/>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Administrace Programu regenerace MPR Jihlava, vč. mimořádných příspěvků města</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vznik Komise pro městskou památkovou rezervaci</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pomoc žadatelům s podklady, které se musí dodat na MK ČR</w:t>
      </w:r>
    </w:p>
    <w:p w:rsidR="000E7D6A" w:rsidRPr="00764FB9" w:rsidRDefault="000E7D6A" w:rsidP="000E7D6A">
      <w:pPr>
        <w:spacing w:after="0" w:line="240" w:lineRule="auto"/>
        <w:jc w:val="both"/>
        <w:rPr>
          <w:rFonts w:ascii="Arial" w:hAnsi="Arial" w:cs="Arial"/>
          <w:sz w:val="24"/>
          <w:szCs w:val="24"/>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Příprava článků do tisku, ERINu a příprava webu</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práce na souhrnu a informování o projektech ÚMA, příprava přehledné části webu o projektech a informacích o ÚMA (</w:t>
      </w:r>
      <w:hyperlink r:id="rId23">
        <w:r w:rsidRPr="00764FB9">
          <w:rPr>
            <w:rFonts w:ascii="Arial" w:hAnsi="Arial" w:cs="Arial"/>
            <w:sz w:val="24"/>
            <w:szCs w:val="24"/>
          </w:rPr>
          <w:t>www.jihlava.cz/uma</w:t>
        </w:r>
      </w:hyperlink>
      <w:r w:rsidRPr="00764FB9">
        <w:rPr>
          <w:rFonts w:ascii="Arial" w:hAnsi="Arial" w:cs="Arial"/>
          <w:sz w:val="24"/>
          <w:szCs w:val="24"/>
        </w:rPr>
        <w:t>)</w:t>
      </w:r>
    </w:p>
    <w:p w:rsidR="000E7D6A" w:rsidRPr="00764FB9" w:rsidRDefault="000E7D6A" w:rsidP="000E7D6A">
      <w:pPr>
        <w:spacing w:after="0" w:line="240" w:lineRule="auto"/>
        <w:jc w:val="both"/>
        <w:rPr>
          <w:rFonts w:ascii="Arial" w:hAnsi="Arial" w:cs="Arial"/>
          <w:sz w:val="24"/>
          <w:szCs w:val="24"/>
          <w:highlight w:val="yellow"/>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Návrhy do RM a ZM</w:t>
      </w:r>
    </w:p>
    <w:p w:rsidR="000E7D6A" w:rsidRPr="00764FB9" w:rsidRDefault="000E7D6A" w:rsidP="00146962">
      <w:pPr>
        <w:numPr>
          <w:ilvl w:val="0"/>
          <w:numId w:val="88"/>
        </w:numPr>
        <w:shd w:val="clear" w:color="auto" w:fill="FFFFFF"/>
        <w:spacing w:after="0" w:line="240" w:lineRule="auto"/>
        <w:ind w:left="0"/>
        <w:jc w:val="both"/>
        <w:rPr>
          <w:rFonts w:ascii="Arial" w:hAnsi="Arial" w:cs="Arial"/>
          <w:sz w:val="24"/>
          <w:szCs w:val="24"/>
          <w:highlight w:val="white"/>
        </w:rPr>
      </w:pPr>
      <w:r w:rsidRPr="00764FB9">
        <w:rPr>
          <w:rFonts w:ascii="Arial" w:hAnsi="Arial" w:cs="Arial"/>
          <w:sz w:val="24"/>
          <w:szCs w:val="24"/>
          <w:highlight w:val="white"/>
        </w:rPr>
        <w:t>Návrh na zřízení Komise pro městskou památkovou rezervaci, jmenování předsedy a členů komise</w:t>
      </w:r>
    </w:p>
    <w:p w:rsidR="000E7D6A" w:rsidRPr="00764FB9" w:rsidRDefault="000E7D6A" w:rsidP="00146962">
      <w:pPr>
        <w:numPr>
          <w:ilvl w:val="0"/>
          <w:numId w:val="88"/>
        </w:numPr>
        <w:shd w:val="clear" w:color="auto" w:fill="FFFFFF"/>
        <w:spacing w:after="0" w:line="240" w:lineRule="auto"/>
        <w:ind w:left="0"/>
        <w:jc w:val="both"/>
        <w:rPr>
          <w:rFonts w:ascii="Arial" w:hAnsi="Arial" w:cs="Arial"/>
          <w:sz w:val="24"/>
          <w:szCs w:val="24"/>
          <w:highlight w:val="white"/>
        </w:rPr>
      </w:pPr>
      <w:r w:rsidRPr="00764FB9">
        <w:rPr>
          <w:rFonts w:ascii="Arial" w:hAnsi="Arial" w:cs="Arial"/>
          <w:sz w:val="24"/>
          <w:szCs w:val="24"/>
          <w:highlight w:val="white"/>
        </w:rPr>
        <w:t>Návrh na schválení zahájení zadávacího řízení nadlimitní veřejné zakázky na služby s názvem: Regulační plán historického jádra města Jihlavy</w:t>
      </w:r>
    </w:p>
    <w:p w:rsidR="000E7D6A" w:rsidRPr="00764FB9" w:rsidRDefault="000E7D6A" w:rsidP="00146962">
      <w:pPr>
        <w:numPr>
          <w:ilvl w:val="0"/>
          <w:numId w:val="88"/>
        </w:numPr>
        <w:shd w:val="clear" w:color="auto" w:fill="FFFFFF"/>
        <w:spacing w:after="0" w:line="240" w:lineRule="auto"/>
        <w:ind w:left="0"/>
        <w:jc w:val="both"/>
        <w:rPr>
          <w:rFonts w:ascii="Arial" w:hAnsi="Arial" w:cs="Arial"/>
          <w:sz w:val="24"/>
          <w:szCs w:val="24"/>
          <w:highlight w:val="white"/>
        </w:rPr>
      </w:pPr>
      <w:r w:rsidRPr="00764FB9">
        <w:rPr>
          <w:rFonts w:ascii="Arial" w:hAnsi="Arial" w:cs="Arial"/>
          <w:sz w:val="24"/>
          <w:szCs w:val="24"/>
          <w:highlight w:val="white"/>
        </w:rPr>
        <w:t>Návrh na schválení znění Pravidel pro poskytování mimořádného příspěvku z rozpočtu statutárního města Jihlavy na obnovu a záchranu hodnotných stavebně-historických, kulturně-historických a umělecko-řemeslných objektů</w:t>
      </w:r>
    </w:p>
    <w:p w:rsidR="000E7D6A" w:rsidRPr="00764FB9" w:rsidRDefault="000E7D6A" w:rsidP="00146962">
      <w:pPr>
        <w:numPr>
          <w:ilvl w:val="0"/>
          <w:numId w:val="88"/>
        </w:numPr>
        <w:shd w:val="clear" w:color="auto" w:fill="FFFFFF"/>
        <w:spacing w:after="0" w:line="240" w:lineRule="auto"/>
        <w:ind w:left="0"/>
        <w:jc w:val="both"/>
        <w:rPr>
          <w:rFonts w:ascii="Arial" w:hAnsi="Arial" w:cs="Arial"/>
          <w:sz w:val="24"/>
          <w:szCs w:val="24"/>
          <w:highlight w:val="white"/>
        </w:rPr>
      </w:pPr>
      <w:r w:rsidRPr="00764FB9">
        <w:rPr>
          <w:rFonts w:ascii="Arial" w:hAnsi="Arial" w:cs="Arial"/>
          <w:sz w:val="24"/>
          <w:szCs w:val="24"/>
          <w:highlight w:val="white"/>
        </w:rPr>
        <w:t>Návrh na schválení uzavření Dodatku č. 1 ke Smlouvě o výstavbě č. 1100/P/2023 s investorem</w:t>
      </w:r>
    </w:p>
    <w:p w:rsidR="000E7D6A" w:rsidRPr="00764FB9" w:rsidRDefault="000E7D6A" w:rsidP="00146962">
      <w:pPr>
        <w:numPr>
          <w:ilvl w:val="0"/>
          <w:numId w:val="88"/>
        </w:numPr>
        <w:shd w:val="clear" w:color="auto" w:fill="FFFFFF"/>
        <w:spacing w:after="0" w:line="240" w:lineRule="auto"/>
        <w:ind w:left="0"/>
        <w:jc w:val="both"/>
        <w:rPr>
          <w:rFonts w:ascii="Arial" w:hAnsi="Arial" w:cs="Arial"/>
          <w:sz w:val="24"/>
          <w:szCs w:val="24"/>
          <w:highlight w:val="white"/>
        </w:rPr>
      </w:pPr>
      <w:r w:rsidRPr="00764FB9">
        <w:rPr>
          <w:rFonts w:ascii="Arial" w:hAnsi="Arial" w:cs="Arial"/>
          <w:sz w:val="24"/>
          <w:szCs w:val="24"/>
          <w:highlight w:val="white"/>
        </w:rPr>
        <w:t>Návrh na schválení uzavření Dodatku č. 1 ke Smlouvě o výstavbě č. 1371/P/2023 s investorem LCJ Development s.r.o.</w:t>
      </w:r>
    </w:p>
    <w:p w:rsidR="000E7D6A" w:rsidRPr="00764FB9" w:rsidRDefault="000E7D6A" w:rsidP="00146962">
      <w:pPr>
        <w:numPr>
          <w:ilvl w:val="0"/>
          <w:numId w:val="88"/>
        </w:numPr>
        <w:shd w:val="clear" w:color="auto" w:fill="FFFFFF"/>
        <w:spacing w:after="0" w:line="240" w:lineRule="auto"/>
        <w:ind w:left="0"/>
        <w:jc w:val="both"/>
        <w:rPr>
          <w:rFonts w:ascii="Arial" w:hAnsi="Arial" w:cs="Arial"/>
          <w:sz w:val="24"/>
          <w:szCs w:val="24"/>
          <w:highlight w:val="white"/>
        </w:rPr>
      </w:pPr>
      <w:r w:rsidRPr="00764FB9">
        <w:rPr>
          <w:rFonts w:ascii="Arial" w:hAnsi="Arial" w:cs="Arial"/>
          <w:sz w:val="24"/>
          <w:szCs w:val="24"/>
          <w:highlight w:val="white"/>
        </w:rPr>
        <w:t>Návrh na provedení rozpočtového opatření – přesun finančních prostředků do rozpočtu Odboru strategií a architektury v souvislosti s organizační změnou</w:t>
      </w:r>
    </w:p>
    <w:p w:rsidR="000E7D6A" w:rsidRPr="00764FB9" w:rsidRDefault="000E7D6A" w:rsidP="00146962">
      <w:pPr>
        <w:numPr>
          <w:ilvl w:val="0"/>
          <w:numId w:val="88"/>
        </w:numPr>
        <w:shd w:val="clear" w:color="auto" w:fill="FFFFFF"/>
        <w:spacing w:after="0" w:line="240" w:lineRule="auto"/>
        <w:ind w:left="0"/>
        <w:jc w:val="both"/>
        <w:rPr>
          <w:rFonts w:ascii="Arial" w:hAnsi="Arial" w:cs="Arial"/>
          <w:sz w:val="24"/>
          <w:szCs w:val="24"/>
          <w:highlight w:val="white"/>
        </w:rPr>
      </w:pPr>
      <w:r w:rsidRPr="00764FB9">
        <w:rPr>
          <w:rFonts w:ascii="Arial" w:hAnsi="Arial" w:cs="Arial"/>
          <w:sz w:val="24"/>
          <w:szCs w:val="24"/>
          <w:highlight w:val="white"/>
        </w:rPr>
        <w:t>Návrh na rozhodnutí o požadavcích na změnu Územního plánu Jihlavy (Z7.13 – Z7.16)</w:t>
      </w:r>
    </w:p>
    <w:p w:rsidR="000E7D6A" w:rsidRPr="00764FB9" w:rsidRDefault="000E7D6A" w:rsidP="000E7D6A">
      <w:pPr>
        <w:shd w:val="clear" w:color="auto" w:fill="FFFFFF"/>
        <w:spacing w:after="0" w:line="240" w:lineRule="auto"/>
        <w:jc w:val="both"/>
        <w:rPr>
          <w:rFonts w:ascii="Arial" w:hAnsi="Arial" w:cs="Arial"/>
          <w:sz w:val="24"/>
          <w:szCs w:val="24"/>
          <w:highlight w:val="white"/>
        </w:rPr>
      </w:pPr>
    </w:p>
    <w:p w:rsidR="000E7D6A" w:rsidRPr="00764FB9" w:rsidRDefault="000E7D6A" w:rsidP="000E7D6A">
      <w:pPr>
        <w:pBdr>
          <w:top w:val="nil"/>
          <w:left w:val="nil"/>
          <w:bottom w:val="nil"/>
          <w:right w:val="nil"/>
          <w:between w:val="nil"/>
        </w:pBdr>
        <w:spacing w:after="0" w:line="240" w:lineRule="auto"/>
        <w:jc w:val="both"/>
        <w:rPr>
          <w:rFonts w:ascii="Arial" w:hAnsi="Arial" w:cs="Arial"/>
          <w:sz w:val="24"/>
          <w:szCs w:val="24"/>
          <w:highlight w:val="yellow"/>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Jednání o záměrech soukromých stavebníků na území města a spolupráce s investory</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revitalizace bytových domů</w:t>
      </w:r>
    </w:p>
    <w:p w:rsidR="000E7D6A" w:rsidRPr="00764FB9" w:rsidRDefault="000E7D6A" w:rsidP="00146962">
      <w:pPr>
        <w:numPr>
          <w:ilvl w:val="2"/>
          <w:numId w:val="89"/>
        </w:numPr>
        <w:spacing w:after="0" w:line="240" w:lineRule="auto"/>
        <w:ind w:left="0"/>
        <w:jc w:val="both"/>
        <w:rPr>
          <w:rFonts w:ascii="Arial" w:hAnsi="Arial" w:cs="Arial"/>
          <w:sz w:val="24"/>
          <w:szCs w:val="24"/>
        </w:rPr>
      </w:pPr>
      <w:r w:rsidRPr="00764FB9">
        <w:rPr>
          <w:rFonts w:ascii="Arial" w:hAnsi="Arial" w:cs="Arial"/>
          <w:sz w:val="24"/>
          <w:szCs w:val="24"/>
        </w:rPr>
        <w:t>Smrčenská 5 (konzultace a odsouhlasení záměru zateplení a výměny balkonů za betonové lodžie – na základě doplnění podrobnějšího barevného řešení lodžií zhotovitelem)</w:t>
      </w:r>
    </w:p>
    <w:p w:rsidR="000E7D6A" w:rsidRPr="00764FB9" w:rsidRDefault="000E7D6A" w:rsidP="00146962">
      <w:pPr>
        <w:numPr>
          <w:ilvl w:val="2"/>
          <w:numId w:val="89"/>
        </w:numPr>
        <w:spacing w:after="0" w:line="240" w:lineRule="auto"/>
        <w:ind w:left="0"/>
        <w:jc w:val="both"/>
        <w:rPr>
          <w:rFonts w:ascii="Arial" w:hAnsi="Arial" w:cs="Arial"/>
          <w:sz w:val="24"/>
          <w:szCs w:val="24"/>
        </w:rPr>
      </w:pPr>
      <w:r w:rsidRPr="00764FB9">
        <w:rPr>
          <w:rFonts w:ascii="Arial" w:hAnsi="Arial" w:cs="Arial"/>
          <w:sz w:val="24"/>
          <w:szCs w:val="24"/>
        </w:rPr>
        <w:t>Jarní 34 (odsouhlasení záměru dodatečného umístění lodžie na bytovém domě)</w:t>
      </w:r>
    </w:p>
    <w:p w:rsidR="000E7D6A" w:rsidRPr="00764FB9" w:rsidRDefault="000E7D6A" w:rsidP="00146962">
      <w:pPr>
        <w:numPr>
          <w:ilvl w:val="2"/>
          <w:numId w:val="89"/>
        </w:numPr>
        <w:spacing w:after="0" w:line="240" w:lineRule="auto"/>
        <w:ind w:left="0"/>
        <w:jc w:val="both"/>
        <w:rPr>
          <w:rFonts w:ascii="Arial" w:hAnsi="Arial" w:cs="Arial"/>
          <w:sz w:val="24"/>
          <w:szCs w:val="24"/>
        </w:rPr>
      </w:pPr>
      <w:r w:rsidRPr="00764FB9">
        <w:rPr>
          <w:rFonts w:ascii="Arial" w:hAnsi="Arial" w:cs="Arial"/>
          <w:sz w:val="24"/>
          <w:szCs w:val="24"/>
        </w:rPr>
        <w:t>Havlíčkova 98 (výběr finálního fasádního odstínu ze vzorků se zhotovitelem)</w:t>
      </w:r>
    </w:p>
    <w:p w:rsidR="000E7D6A" w:rsidRPr="00764FB9" w:rsidRDefault="000E7D6A" w:rsidP="00146962">
      <w:pPr>
        <w:numPr>
          <w:ilvl w:val="2"/>
          <w:numId w:val="89"/>
        </w:numPr>
        <w:spacing w:after="0" w:line="240" w:lineRule="auto"/>
        <w:ind w:left="0"/>
        <w:jc w:val="both"/>
        <w:rPr>
          <w:rFonts w:ascii="Arial" w:hAnsi="Arial" w:cs="Arial"/>
          <w:sz w:val="24"/>
          <w:szCs w:val="24"/>
        </w:rPr>
      </w:pPr>
      <w:r w:rsidRPr="00764FB9">
        <w:rPr>
          <w:rFonts w:ascii="Arial" w:hAnsi="Arial" w:cs="Arial"/>
          <w:sz w:val="24"/>
          <w:szCs w:val="24"/>
        </w:rPr>
        <w:t>E. Rošického 1, 3 (konzultace změn projektu zateplení a výměny balkonů – odsouhlasení výsledné varianty s projektantem)</w:t>
      </w:r>
    </w:p>
    <w:p w:rsidR="000E7D6A" w:rsidRPr="00764FB9" w:rsidRDefault="000E7D6A" w:rsidP="00146962">
      <w:pPr>
        <w:numPr>
          <w:ilvl w:val="2"/>
          <w:numId w:val="89"/>
        </w:numPr>
        <w:spacing w:after="0" w:line="240" w:lineRule="auto"/>
        <w:ind w:left="0"/>
        <w:jc w:val="both"/>
        <w:rPr>
          <w:rFonts w:ascii="Arial" w:hAnsi="Arial" w:cs="Arial"/>
          <w:sz w:val="24"/>
          <w:szCs w:val="24"/>
        </w:rPr>
      </w:pPr>
      <w:r w:rsidRPr="00764FB9">
        <w:rPr>
          <w:rFonts w:ascii="Arial" w:hAnsi="Arial" w:cs="Arial"/>
          <w:sz w:val="24"/>
          <w:szCs w:val="24"/>
        </w:rPr>
        <w:t>Havlíčkova 36 (výběr finálních odstínů fasády s projektantem)</w:t>
      </w:r>
    </w:p>
    <w:p w:rsidR="000E7D6A" w:rsidRPr="00764FB9" w:rsidRDefault="000E7D6A" w:rsidP="00146962">
      <w:pPr>
        <w:numPr>
          <w:ilvl w:val="2"/>
          <w:numId w:val="89"/>
        </w:numPr>
        <w:spacing w:after="0" w:line="240" w:lineRule="auto"/>
        <w:ind w:left="0"/>
        <w:jc w:val="both"/>
        <w:rPr>
          <w:rFonts w:ascii="Arial" w:hAnsi="Arial" w:cs="Arial"/>
          <w:sz w:val="24"/>
          <w:szCs w:val="24"/>
        </w:rPr>
      </w:pPr>
      <w:r w:rsidRPr="00764FB9">
        <w:rPr>
          <w:rFonts w:ascii="Arial" w:hAnsi="Arial" w:cs="Arial"/>
          <w:sz w:val="24"/>
          <w:szCs w:val="24"/>
        </w:rPr>
        <w:t>Kollárova 36, 38 (konzultace a odsouhlasení záměru zateplení a výměny balkonů za betonové lodžie)</w:t>
      </w:r>
    </w:p>
    <w:p w:rsidR="000E7D6A" w:rsidRPr="00764FB9" w:rsidRDefault="000E7D6A" w:rsidP="00146962">
      <w:pPr>
        <w:numPr>
          <w:ilvl w:val="2"/>
          <w:numId w:val="89"/>
        </w:numPr>
        <w:spacing w:after="0" w:line="240" w:lineRule="auto"/>
        <w:ind w:left="0"/>
        <w:jc w:val="both"/>
        <w:rPr>
          <w:rFonts w:ascii="Arial" w:hAnsi="Arial" w:cs="Arial"/>
          <w:sz w:val="24"/>
          <w:szCs w:val="24"/>
        </w:rPr>
      </w:pPr>
      <w:r w:rsidRPr="00764FB9">
        <w:rPr>
          <w:rFonts w:ascii="Arial" w:hAnsi="Arial" w:cs="Arial"/>
          <w:sz w:val="24"/>
          <w:szCs w:val="24"/>
        </w:rPr>
        <w:t>U Cihelny 1 (jednání o záměru zřízení zahrádky v parteru BD, podmínky pro MO)</w:t>
      </w:r>
    </w:p>
    <w:p w:rsidR="000E7D6A" w:rsidRPr="00764FB9" w:rsidRDefault="000E7D6A" w:rsidP="00146962">
      <w:pPr>
        <w:numPr>
          <w:ilvl w:val="2"/>
          <w:numId w:val="89"/>
        </w:numPr>
        <w:spacing w:after="0" w:line="240" w:lineRule="auto"/>
        <w:ind w:left="0"/>
        <w:jc w:val="both"/>
        <w:rPr>
          <w:rFonts w:ascii="Arial" w:hAnsi="Arial" w:cs="Arial"/>
          <w:sz w:val="24"/>
          <w:szCs w:val="24"/>
        </w:rPr>
      </w:pPr>
      <w:r w:rsidRPr="00764FB9">
        <w:rPr>
          <w:rFonts w:ascii="Arial" w:hAnsi="Arial" w:cs="Arial"/>
          <w:sz w:val="24"/>
          <w:szCs w:val="24"/>
        </w:rPr>
        <w:lastRenderedPageBreak/>
        <w:t>U Pivovaru 5 – 8 (jednání s vlastníky o podobě záměru)</w:t>
      </w:r>
    </w:p>
    <w:p w:rsidR="000E7D6A" w:rsidRPr="00764FB9" w:rsidRDefault="000E7D6A" w:rsidP="00146962">
      <w:pPr>
        <w:numPr>
          <w:ilvl w:val="2"/>
          <w:numId w:val="89"/>
        </w:numPr>
        <w:spacing w:after="0" w:line="240" w:lineRule="auto"/>
        <w:ind w:left="0"/>
        <w:jc w:val="both"/>
        <w:rPr>
          <w:rFonts w:ascii="Arial" w:hAnsi="Arial" w:cs="Arial"/>
          <w:sz w:val="24"/>
          <w:szCs w:val="24"/>
        </w:rPr>
      </w:pPr>
      <w:r w:rsidRPr="00764FB9">
        <w:rPr>
          <w:rFonts w:ascii="Arial" w:hAnsi="Arial" w:cs="Arial"/>
          <w:sz w:val="24"/>
          <w:szCs w:val="24"/>
        </w:rPr>
        <w:t>Královský vršek 46 (konzultace projektu změny stavby před dokončením zahrnující zateplení, doplnění balkonů a osazení jednotek tepelného čerpadla)</w:t>
      </w:r>
    </w:p>
    <w:p w:rsidR="000E7D6A" w:rsidRPr="00764FB9" w:rsidRDefault="000E7D6A" w:rsidP="00146962">
      <w:pPr>
        <w:numPr>
          <w:ilvl w:val="2"/>
          <w:numId w:val="89"/>
        </w:numPr>
        <w:spacing w:after="0" w:line="240" w:lineRule="auto"/>
        <w:ind w:left="0"/>
        <w:jc w:val="both"/>
        <w:rPr>
          <w:rFonts w:ascii="Arial" w:hAnsi="Arial" w:cs="Arial"/>
          <w:sz w:val="24"/>
          <w:szCs w:val="24"/>
        </w:rPr>
      </w:pPr>
      <w:r w:rsidRPr="00764FB9">
        <w:rPr>
          <w:rFonts w:ascii="Arial" w:hAnsi="Arial" w:cs="Arial"/>
          <w:sz w:val="24"/>
          <w:szCs w:val="24"/>
        </w:rPr>
        <w:t>Srázná 14, 16, 18 (konzultace záměru rekonstrukce střechy a fasády)</w:t>
      </w:r>
    </w:p>
    <w:p w:rsidR="000E7D6A" w:rsidRPr="00764FB9" w:rsidRDefault="000E7D6A" w:rsidP="00146962">
      <w:pPr>
        <w:numPr>
          <w:ilvl w:val="2"/>
          <w:numId w:val="89"/>
        </w:numPr>
        <w:spacing w:after="0" w:line="240" w:lineRule="auto"/>
        <w:ind w:left="0"/>
        <w:jc w:val="both"/>
        <w:rPr>
          <w:rFonts w:ascii="Arial" w:hAnsi="Arial" w:cs="Arial"/>
          <w:sz w:val="24"/>
          <w:szCs w:val="24"/>
        </w:rPr>
      </w:pPr>
      <w:r w:rsidRPr="00764FB9">
        <w:rPr>
          <w:rFonts w:ascii="Arial" w:hAnsi="Arial" w:cs="Arial"/>
          <w:sz w:val="24"/>
          <w:szCs w:val="24"/>
        </w:rPr>
        <w:t>Březinova 7 (konzultace záměru nástavby valbové střechy)</w:t>
      </w:r>
    </w:p>
    <w:p w:rsidR="000E7D6A" w:rsidRPr="00764FB9" w:rsidRDefault="000E7D6A" w:rsidP="00146962">
      <w:pPr>
        <w:numPr>
          <w:ilvl w:val="2"/>
          <w:numId w:val="89"/>
        </w:numPr>
        <w:spacing w:after="0" w:line="240" w:lineRule="auto"/>
        <w:ind w:left="0"/>
        <w:jc w:val="both"/>
        <w:rPr>
          <w:rFonts w:ascii="Arial" w:hAnsi="Arial" w:cs="Arial"/>
          <w:sz w:val="24"/>
          <w:szCs w:val="24"/>
        </w:rPr>
      </w:pPr>
      <w:r w:rsidRPr="00764FB9">
        <w:rPr>
          <w:rFonts w:ascii="Arial" w:hAnsi="Arial" w:cs="Arial"/>
          <w:sz w:val="24"/>
          <w:szCs w:val="24"/>
        </w:rPr>
        <w:t>Ladova 4, 6 (souhlas pro MO s projektem zateplení bytového domu a osazení nových balkonů)</w:t>
      </w:r>
    </w:p>
    <w:p w:rsidR="000E7D6A" w:rsidRPr="00764FB9" w:rsidRDefault="000E7D6A" w:rsidP="00146962">
      <w:pPr>
        <w:numPr>
          <w:ilvl w:val="2"/>
          <w:numId w:val="89"/>
        </w:numPr>
        <w:spacing w:after="0" w:line="240" w:lineRule="auto"/>
        <w:ind w:left="0"/>
        <w:jc w:val="both"/>
        <w:rPr>
          <w:rFonts w:ascii="Arial" w:hAnsi="Arial" w:cs="Arial"/>
          <w:sz w:val="24"/>
          <w:szCs w:val="24"/>
        </w:rPr>
      </w:pPr>
      <w:r w:rsidRPr="00764FB9">
        <w:rPr>
          <w:rFonts w:ascii="Arial" w:hAnsi="Arial" w:cs="Arial"/>
          <w:sz w:val="24"/>
          <w:szCs w:val="24"/>
        </w:rPr>
        <w:t>Jana Masaryka 5 (nesouhlas s projektem zateplení bytového domu pro MO, požadavek na přepracování dokumentace, konzultace s projektantem)</w:t>
      </w:r>
    </w:p>
    <w:p w:rsidR="000E7D6A" w:rsidRPr="00764FB9" w:rsidRDefault="000E7D6A" w:rsidP="00146962">
      <w:pPr>
        <w:numPr>
          <w:ilvl w:val="2"/>
          <w:numId w:val="89"/>
        </w:numPr>
        <w:spacing w:after="0" w:line="240" w:lineRule="auto"/>
        <w:ind w:left="0"/>
        <w:jc w:val="both"/>
        <w:rPr>
          <w:rFonts w:ascii="Arial" w:hAnsi="Arial" w:cs="Arial"/>
          <w:sz w:val="24"/>
          <w:szCs w:val="24"/>
        </w:rPr>
      </w:pPr>
      <w:r w:rsidRPr="00764FB9">
        <w:rPr>
          <w:rFonts w:ascii="Arial" w:hAnsi="Arial" w:cs="Arial"/>
          <w:sz w:val="24"/>
          <w:szCs w:val="24"/>
        </w:rPr>
        <w:t>Na Kopci 18 (konzultace záměru zateplení bytového domu)</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příprava dílčích pravidel („manuálu“) pro jednotlivá sídliště</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 xml:space="preserve">RD Křižíkova (u dopravního hřiště) – vyjádření k aktuálním úpravám na pozemku před rodinným domem, který je předmětem žádosti o odkup, pro MO </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Návrh dvojpřístřešků pro parkování v ulicích Hauptova a Kmochova v Heleníně – konzultace se zájemci o zřízení přístřešků</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jednání k možnostem zasíťování Znojemské ulice – koordinace mezi jednotlivými investory</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 xml:space="preserve">vyjádření pro MO </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 xml:space="preserve">projednání záměrů výstavby optických sítí – zastupuje InfoTel a Zlinprojekt  </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vyjádření k záměru A. Důl, smyčka NN</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vyjádření k RD Kaskáda 18, Jihlava</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vyjádření k záměru trolejbusové tangenty Jihlava</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vyjádření k záměru Jihlava, havlíčkova, garáže II, kabel NN</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 xml:space="preserve">vyjádření k záměru Jihlava, Kroupová, kabel NN  </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vyjádření k záměru „1030088502 Jihlava, Čajkovského 40, smyčka NN</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 xml:space="preserve">parkovací plochy v areálu VŠPJ – první jednání o záměru s investorem  </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konzultace několika záměrů RD v oblasti Residence Kaskády ve vazbě na  závazné podmínky v územním rozhodnutí a smlouvě o výstavbě</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konzultace záměru ZTV pro RD k. ú. Pístov</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konzultace ke smlouvě k ZTV Heroltice</w:t>
      </w:r>
    </w:p>
    <w:p w:rsidR="000E7D6A" w:rsidRPr="00764FB9" w:rsidRDefault="000E7D6A" w:rsidP="000E7D6A">
      <w:pPr>
        <w:spacing w:after="0" w:line="240" w:lineRule="auto"/>
        <w:jc w:val="both"/>
        <w:rPr>
          <w:rFonts w:ascii="Arial" w:hAnsi="Arial" w:cs="Arial"/>
          <w:sz w:val="24"/>
          <w:szCs w:val="24"/>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Smlouvy o výstavbě</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příprava smlouvy o výstavbě záměru Residence Javorová</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příprava smlouvy o výstavbě záměru BD Úvoz</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příprava smlouvy o výstavbě záměru stomatologická klinika – Na Růžku</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příprava smlouvy o výstavbě záměru stomatologická klinika – Stavbařů</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příprava dodatku ke smlouvě o výstavbě Obchodní centrum Brněnská</w:t>
      </w:r>
    </w:p>
    <w:p w:rsidR="000E7D6A" w:rsidRPr="00764FB9" w:rsidRDefault="000E7D6A" w:rsidP="000E7D6A">
      <w:pPr>
        <w:spacing w:after="0" w:line="240" w:lineRule="auto"/>
        <w:jc w:val="both"/>
        <w:rPr>
          <w:rFonts w:ascii="Arial" w:hAnsi="Arial" w:cs="Arial"/>
          <w:sz w:val="24"/>
          <w:szCs w:val="24"/>
        </w:rPr>
      </w:pPr>
    </w:p>
    <w:p w:rsidR="000E7D6A" w:rsidRPr="00764FB9" w:rsidRDefault="000E7D6A" w:rsidP="000E7D6A">
      <w:pPr>
        <w:spacing w:after="0" w:line="240" w:lineRule="auto"/>
        <w:ind w:left="-360"/>
        <w:jc w:val="both"/>
        <w:rPr>
          <w:rFonts w:ascii="Arial" w:hAnsi="Arial" w:cs="Arial"/>
          <w:b/>
          <w:sz w:val="24"/>
          <w:szCs w:val="24"/>
          <w:highlight w:val="white"/>
        </w:rPr>
      </w:pPr>
      <w:r w:rsidRPr="00764FB9">
        <w:rPr>
          <w:rFonts w:ascii="Arial" w:hAnsi="Arial" w:cs="Arial"/>
          <w:b/>
          <w:sz w:val="24"/>
          <w:szCs w:val="24"/>
        </w:rPr>
        <w:t>Zásady pro spol</w:t>
      </w:r>
      <w:r w:rsidRPr="00764FB9">
        <w:rPr>
          <w:rFonts w:ascii="Arial" w:hAnsi="Arial" w:cs="Arial"/>
          <w:b/>
          <w:sz w:val="24"/>
          <w:szCs w:val="24"/>
          <w:highlight w:val="white"/>
        </w:rPr>
        <w:t>upráci s investory na rozvoji veřejné infrastruktury</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highlight w:val="white"/>
        </w:rPr>
        <w:t>administrace žádostí o poskytnutí investičního příspěvku, aktivní vyjednávání s investory o podobě záměrů, příprava a administrace vyjádření k záměrům, příprava a administrace smluv o spolupráci a poskytnutí investičního příspěvku, příprava mechanismu platebních podmínek ve spolupráci s EO</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highlight w:val="white"/>
        </w:rPr>
        <w:t>schůzky s MO ohledně změn v postupu při jednání s investory</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highlight w:val="white"/>
        </w:rPr>
        <w:t>příprava aktualizace Zásad pro spolupráci s investory na rozvoji veřejné infrastruktury statutárního města Jihlavy a Manuálu pro výstavbu</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highlight w:val="white"/>
        </w:rPr>
        <w:t>výměna zkušeností s Chrudimí, Znojmem a Klatovy</w:t>
      </w:r>
    </w:p>
    <w:p w:rsidR="000E7D6A" w:rsidRPr="00764FB9" w:rsidRDefault="000E7D6A" w:rsidP="000E7D6A">
      <w:pPr>
        <w:spacing w:after="0" w:line="240" w:lineRule="auto"/>
        <w:jc w:val="both"/>
        <w:rPr>
          <w:rFonts w:ascii="Arial" w:hAnsi="Arial" w:cs="Arial"/>
          <w:sz w:val="24"/>
          <w:szCs w:val="24"/>
          <w:highlight w:val="yellow"/>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spolupráce s dohodáři</w:t>
      </w:r>
    </w:p>
    <w:p w:rsidR="000E7D6A" w:rsidRPr="00764FB9" w:rsidRDefault="000E7D6A" w:rsidP="00146962">
      <w:pPr>
        <w:numPr>
          <w:ilvl w:val="1"/>
          <w:numId w:val="85"/>
        </w:numPr>
        <w:spacing w:after="0" w:line="240" w:lineRule="auto"/>
        <w:ind w:left="0"/>
        <w:jc w:val="both"/>
        <w:rPr>
          <w:rFonts w:ascii="Arial" w:hAnsi="Arial" w:cs="Arial"/>
          <w:b/>
          <w:sz w:val="24"/>
          <w:szCs w:val="24"/>
        </w:rPr>
      </w:pPr>
      <w:r w:rsidRPr="00764FB9">
        <w:rPr>
          <w:rFonts w:ascii="Arial" w:hAnsi="Arial" w:cs="Arial"/>
          <w:sz w:val="24"/>
          <w:szCs w:val="24"/>
        </w:rPr>
        <w:t>zadávání práce, příprava podkladů, průběžné konzultace</w:t>
      </w:r>
    </w:p>
    <w:p w:rsidR="000E7D6A" w:rsidRPr="00764FB9" w:rsidRDefault="000E7D6A" w:rsidP="00146962">
      <w:pPr>
        <w:numPr>
          <w:ilvl w:val="2"/>
          <w:numId w:val="85"/>
        </w:numPr>
        <w:spacing w:after="0" w:line="240" w:lineRule="auto"/>
        <w:ind w:left="0"/>
        <w:jc w:val="both"/>
        <w:rPr>
          <w:rFonts w:ascii="Arial" w:hAnsi="Arial" w:cs="Arial"/>
          <w:b/>
          <w:sz w:val="24"/>
          <w:szCs w:val="24"/>
        </w:rPr>
      </w:pPr>
      <w:r w:rsidRPr="00764FB9">
        <w:rPr>
          <w:rFonts w:ascii="Arial" w:hAnsi="Arial" w:cs="Arial"/>
          <w:sz w:val="24"/>
          <w:szCs w:val="24"/>
        </w:rPr>
        <w:lastRenderedPageBreak/>
        <w:t xml:space="preserve">Jiří Suchý – Okružní křižovatka Průmyslová × Pávovská – podklady k záměru, koncepční řešení, varianty, oslovení dopravních projektantů; Dolina, Auto Kelly – nové varianty řešení, řešení zaměření; BD Vrchlického – nové finální varianty, výstupy, 3D; Ul. Krajní – tabulka s výkresy pro rozpočet stavby; Brtnická ulice, DMPJ – podklady, stávající stav, koncept řešení, záměry </w:t>
      </w:r>
    </w:p>
    <w:p w:rsidR="000E7D6A" w:rsidRPr="00764FB9" w:rsidRDefault="000E7D6A" w:rsidP="00146962">
      <w:pPr>
        <w:numPr>
          <w:ilvl w:val="2"/>
          <w:numId w:val="85"/>
        </w:numPr>
        <w:spacing w:after="0" w:line="240" w:lineRule="auto"/>
        <w:ind w:left="0"/>
        <w:jc w:val="both"/>
        <w:rPr>
          <w:rFonts w:ascii="Arial" w:hAnsi="Arial" w:cs="Arial"/>
          <w:b/>
          <w:sz w:val="24"/>
          <w:szCs w:val="24"/>
        </w:rPr>
      </w:pPr>
      <w:r w:rsidRPr="00764FB9">
        <w:rPr>
          <w:rFonts w:ascii="Arial" w:hAnsi="Arial" w:cs="Arial"/>
          <w:sz w:val="24"/>
          <w:szCs w:val="24"/>
        </w:rPr>
        <w:t>Petr Hýl – jednání s projektanty a SVJ ohledně revitalizací bytových domů, vyjádření a konzultace k záměrům, příprava manuálů k revitalizacím jednotlivých sídlišť a zřizování zahrádek u bytových domů, studie klientského centra MMJ Hluboká 8, studie rekonstrukce ulice Úvoz, územní studie Mlýnská I, spolupráce na řešení kolumbárií pro ústřední hřbitov a krematorium, spolupráce na projektu revitalizace vnitrobloku na ul. Vrchlického</w:t>
      </w:r>
    </w:p>
    <w:p w:rsidR="000E7D6A" w:rsidRPr="00764FB9" w:rsidRDefault="000E7D6A" w:rsidP="00146962">
      <w:pPr>
        <w:numPr>
          <w:ilvl w:val="2"/>
          <w:numId w:val="85"/>
        </w:numPr>
        <w:spacing w:after="0" w:line="240" w:lineRule="auto"/>
        <w:ind w:left="0"/>
        <w:jc w:val="both"/>
        <w:rPr>
          <w:rFonts w:ascii="Arial" w:hAnsi="Arial" w:cs="Arial"/>
          <w:sz w:val="24"/>
          <w:szCs w:val="24"/>
          <w:highlight w:val="white"/>
        </w:rPr>
      </w:pPr>
      <w:r w:rsidRPr="00764FB9">
        <w:rPr>
          <w:rFonts w:ascii="Arial" w:hAnsi="Arial" w:cs="Arial"/>
          <w:sz w:val="24"/>
          <w:szCs w:val="24"/>
          <w:highlight w:val="white"/>
        </w:rPr>
        <w:t>Šárka Talácková – administrace smluv o spolupráci a poskytnutí investičního příspěvku, administrace  smluv o výstavbě</w:t>
      </w:r>
    </w:p>
    <w:p w:rsidR="000E7D6A" w:rsidRPr="00764FB9" w:rsidRDefault="000E7D6A" w:rsidP="000E7D6A">
      <w:pPr>
        <w:spacing w:after="0" w:line="240" w:lineRule="auto"/>
        <w:jc w:val="both"/>
        <w:rPr>
          <w:rFonts w:ascii="Arial" w:hAnsi="Arial" w:cs="Arial"/>
          <w:sz w:val="24"/>
          <w:szCs w:val="24"/>
          <w:highlight w:val="yellow"/>
        </w:rPr>
      </w:pPr>
    </w:p>
    <w:p w:rsidR="000E7D6A" w:rsidRPr="00764FB9" w:rsidRDefault="000E7D6A" w:rsidP="000E7D6A">
      <w:pPr>
        <w:spacing w:after="0" w:line="240" w:lineRule="auto"/>
        <w:ind w:left="-360"/>
        <w:jc w:val="both"/>
        <w:rPr>
          <w:rFonts w:ascii="Arial" w:hAnsi="Arial" w:cs="Arial"/>
          <w:sz w:val="24"/>
          <w:szCs w:val="24"/>
        </w:rPr>
      </w:pPr>
      <w:r w:rsidRPr="00764FB9">
        <w:rPr>
          <w:rFonts w:ascii="Arial" w:hAnsi="Arial" w:cs="Arial"/>
          <w:b/>
          <w:sz w:val="24"/>
          <w:szCs w:val="24"/>
        </w:rPr>
        <w:t>Soubor změn č. 5 ÚP Jihlava</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 xml:space="preserve">dopracování vyhodnocení výsledku veřejného projednání pro Zm05aÚP; jednání s KHS ohledně procesní podmínky do ÚP </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 xml:space="preserve">příprava ukončení spolupráce s dosavadním zpracovatelem Zm05ÚP, zpracování návrhu smlouvy o ukončení, předložení v eJednání  </w:t>
      </w:r>
    </w:p>
    <w:p w:rsidR="000E7D6A" w:rsidRPr="00764FB9" w:rsidRDefault="000E7D6A" w:rsidP="000E7D6A">
      <w:pPr>
        <w:spacing w:after="0" w:line="240" w:lineRule="auto"/>
        <w:jc w:val="both"/>
        <w:rPr>
          <w:rFonts w:ascii="Arial" w:hAnsi="Arial" w:cs="Arial"/>
          <w:sz w:val="24"/>
          <w:szCs w:val="24"/>
          <w:highlight w:val="yellow"/>
        </w:rPr>
      </w:pPr>
    </w:p>
    <w:p w:rsidR="000E7D6A" w:rsidRPr="00764FB9" w:rsidRDefault="000E7D6A" w:rsidP="000E7D6A">
      <w:pPr>
        <w:spacing w:after="0" w:line="240" w:lineRule="auto"/>
        <w:ind w:left="-360"/>
        <w:jc w:val="both"/>
        <w:rPr>
          <w:rFonts w:ascii="Arial" w:hAnsi="Arial" w:cs="Arial"/>
          <w:sz w:val="24"/>
          <w:szCs w:val="24"/>
        </w:rPr>
      </w:pPr>
      <w:r w:rsidRPr="00764FB9">
        <w:rPr>
          <w:rFonts w:ascii="Arial" w:hAnsi="Arial" w:cs="Arial"/>
          <w:b/>
          <w:sz w:val="24"/>
          <w:szCs w:val="24"/>
        </w:rPr>
        <w:t>Soubor změn č. 6 ÚP Jihlava</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průběžná komunikace se zpracovatelem</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příprava 2. VV</w:t>
      </w:r>
    </w:p>
    <w:p w:rsidR="000E7D6A" w:rsidRPr="00764FB9" w:rsidRDefault="000E7D6A" w:rsidP="000E7D6A">
      <w:pPr>
        <w:pBdr>
          <w:top w:val="nil"/>
          <w:left w:val="nil"/>
          <w:bottom w:val="nil"/>
          <w:right w:val="nil"/>
          <w:between w:val="nil"/>
        </w:pBdr>
        <w:spacing w:after="0" w:line="240" w:lineRule="auto"/>
        <w:jc w:val="both"/>
        <w:rPr>
          <w:rFonts w:ascii="Arial" w:hAnsi="Arial" w:cs="Arial"/>
          <w:b/>
          <w:sz w:val="24"/>
          <w:szCs w:val="24"/>
          <w:highlight w:val="yellow"/>
        </w:rPr>
      </w:pPr>
    </w:p>
    <w:p w:rsidR="000E7D6A" w:rsidRPr="00764FB9" w:rsidRDefault="000E7D6A" w:rsidP="000E7D6A">
      <w:pPr>
        <w:pBdr>
          <w:top w:val="nil"/>
          <w:left w:val="nil"/>
          <w:bottom w:val="nil"/>
          <w:right w:val="nil"/>
          <w:between w:val="nil"/>
        </w:pBdr>
        <w:spacing w:after="0" w:line="240" w:lineRule="auto"/>
        <w:ind w:left="-360"/>
        <w:jc w:val="both"/>
        <w:rPr>
          <w:rFonts w:ascii="Arial" w:hAnsi="Arial" w:cs="Arial"/>
          <w:sz w:val="24"/>
          <w:szCs w:val="24"/>
        </w:rPr>
      </w:pPr>
      <w:r w:rsidRPr="00764FB9">
        <w:rPr>
          <w:rFonts w:ascii="Arial" w:hAnsi="Arial" w:cs="Arial"/>
          <w:b/>
          <w:sz w:val="24"/>
          <w:szCs w:val="24"/>
        </w:rPr>
        <w:t>Soubor změn č. 7 ÚP Jihlava</w:t>
      </w:r>
    </w:p>
    <w:p w:rsidR="000E7D6A" w:rsidRPr="00764FB9" w:rsidRDefault="000E7D6A" w:rsidP="00146962">
      <w:pPr>
        <w:numPr>
          <w:ilvl w:val="1"/>
          <w:numId w:val="87"/>
        </w:numPr>
        <w:spacing w:after="0" w:line="240" w:lineRule="auto"/>
        <w:ind w:left="0"/>
        <w:jc w:val="both"/>
        <w:rPr>
          <w:rFonts w:ascii="Arial" w:hAnsi="Arial" w:cs="Arial"/>
          <w:b/>
          <w:sz w:val="24"/>
          <w:szCs w:val="24"/>
        </w:rPr>
      </w:pPr>
      <w:r w:rsidRPr="00764FB9">
        <w:rPr>
          <w:rFonts w:ascii="Arial" w:hAnsi="Arial" w:cs="Arial"/>
          <w:sz w:val="24"/>
          <w:szCs w:val="24"/>
        </w:rPr>
        <w:t xml:space="preserve">přijímání podnětů ke změnám ÚP aktuálně zařazovaných do změn č. 7, administrace a projednávání s Komisí pro územní plánování, projednávání s SÚ-OÚÚP, příprava k projednání Zastupitelstvem města. </w:t>
      </w:r>
    </w:p>
    <w:p w:rsidR="000E7D6A" w:rsidRPr="00764FB9" w:rsidRDefault="000E7D6A" w:rsidP="000E7D6A">
      <w:pPr>
        <w:spacing w:after="0" w:line="240" w:lineRule="auto"/>
        <w:jc w:val="both"/>
        <w:rPr>
          <w:rFonts w:ascii="Arial" w:hAnsi="Arial" w:cs="Arial"/>
          <w:sz w:val="24"/>
          <w:szCs w:val="24"/>
          <w:highlight w:val="yellow"/>
        </w:rPr>
      </w:pPr>
    </w:p>
    <w:p w:rsidR="000E7D6A" w:rsidRPr="00764FB9" w:rsidRDefault="000E7D6A" w:rsidP="000E7D6A">
      <w:pPr>
        <w:spacing w:after="0" w:line="240" w:lineRule="auto"/>
        <w:ind w:left="-360"/>
        <w:jc w:val="both"/>
        <w:rPr>
          <w:rFonts w:ascii="Arial" w:hAnsi="Arial" w:cs="Arial"/>
          <w:sz w:val="24"/>
          <w:szCs w:val="24"/>
        </w:rPr>
      </w:pPr>
      <w:r w:rsidRPr="00764FB9">
        <w:rPr>
          <w:rFonts w:ascii="Arial" w:hAnsi="Arial" w:cs="Arial"/>
          <w:b/>
          <w:sz w:val="24"/>
          <w:szCs w:val="24"/>
        </w:rPr>
        <w:t>územní plány sousedních obcí</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Zpráva o uplatňování ÚP Puklice – podání připomínky za SMJ</w:t>
      </w:r>
    </w:p>
    <w:p w:rsidR="000E7D6A" w:rsidRPr="00764FB9" w:rsidRDefault="000E7D6A" w:rsidP="000E7D6A">
      <w:pPr>
        <w:spacing w:after="0" w:line="240" w:lineRule="auto"/>
        <w:jc w:val="both"/>
        <w:rPr>
          <w:rFonts w:ascii="Arial" w:hAnsi="Arial" w:cs="Arial"/>
          <w:sz w:val="24"/>
          <w:szCs w:val="24"/>
          <w:highlight w:val="yellow"/>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studie revitalizace náměstí Almy Rosé (před Dělnickým domem)</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výrobní výbor k hrubopisu</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uzavření dodatku č. 1 na rozšíření předmětu plnění (rozsah řešeného území, finanční propočet)</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pokyn k dopracování čistopisu</w:t>
      </w:r>
    </w:p>
    <w:p w:rsidR="000E7D6A" w:rsidRPr="00764FB9" w:rsidRDefault="000E7D6A" w:rsidP="000E7D6A">
      <w:pPr>
        <w:spacing w:after="0" w:line="240" w:lineRule="auto"/>
        <w:jc w:val="both"/>
        <w:rPr>
          <w:rFonts w:ascii="Arial" w:hAnsi="Arial" w:cs="Arial"/>
          <w:sz w:val="24"/>
          <w:szCs w:val="24"/>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Regulační plán historického jádra města</w:t>
      </w:r>
    </w:p>
    <w:p w:rsidR="000E7D6A" w:rsidRPr="00764FB9" w:rsidRDefault="000E7D6A" w:rsidP="00146962">
      <w:pPr>
        <w:numPr>
          <w:ilvl w:val="1"/>
          <w:numId w:val="87"/>
        </w:numPr>
        <w:spacing w:after="0" w:line="240" w:lineRule="auto"/>
        <w:ind w:left="0"/>
        <w:jc w:val="both"/>
        <w:rPr>
          <w:rFonts w:ascii="Arial" w:hAnsi="Arial" w:cs="Arial"/>
          <w:b/>
          <w:sz w:val="24"/>
          <w:szCs w:val="24"/>
        </w:rPr>
      </w:pPr>
      <w:r w:rsidRPr="00764FB9">
        <w:rPr>
          <w:rFonts w:ascii="Arial" w:hAnsi="Arial" w:cs="Arial"/>
          <w:sz w:val="24"/>
          <w:szCs w:val="24"/>
        </w:rPr>
        <w:t>předložení zadávací dokumentace VŘ a návrhu SoD do RMJ</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spolupráce s KT-OVZ na vypsání VŘ</w:t>
      </w:r>
    </w:p>
    <w:p w:rsidR="000E7D6A" w:rsidRPr="00764FB9" w:rsidRDefault="000E7D6A" w:rsidP="000E7D6A">
      <w:pPr>
        <w:spacing w:after="0" w:line="240" w:lineRule="auto"/>
        <w:jc w:val="both"/>
        <w:rPr>
          <w:rFonts w:ascii="Arial" w:hAnsi="Arial" w:cs="Arial"/>
          <w:sz w:val="24"/>
          <w:szCs w:val="24"/>
          <w:highlight w:val="yellow"/>
        </w:rPr>
      </w:pPr>
    </w:p>
    <w:p w:rsidR="000E7D6A" w:rsidRPr="00764FB9" w:rsidRDefault="000E7D6A" w:rsidP="000E7D6A">
      <w:pPr>
        <w:spacing w:after="0" w:line="240" w:lineRule="auto"/>
        <w:ind w:left="-360"/>
        <w:jc w:val="both"/>
        <w:rPr>
          <w:rFonts w:ascii="Arial" w:hAnsi="Arial" w:cs="Arial"/>
          <w:sz w:val="24"/>
          <w:szCs w:val="24"/>
        </w:rPr>
      </w:pPr>
      <w:r w:rsidRPr="00764FB9">
        <w:rPr>
          <w:rFonts w:ascii="Arial" w:hAnsi="Arial" w:cs="Arial"/>
          <w:b/>
          <w:sz w:val="24"/>
          <w:szCs w:val="24"/>
        </w:rPr>
        <w:t>ÚS01 Lesnov</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konzultace čistopisu územní studie s investorem a se zpracovatelem</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závěrečný výrobní výbor</w:t>
      </w:r>
    </w:p>
    <w:p w:rsidR="000E7D6A" w:rsidRPr="00764FB9" w:rsidRDefault="000E7D6A" w:rsidP="000E7D6A">
      <w:pPr>
        <w:spacing w:after="0" w:line="240" w:lineRule="auto"/>
        <w:jc w:val="both"/>
        <w:rPr>
          <w:rFonts w:ascii="Arial" w:hAnsi="Arial" w:cs="Arial"/>
          <w:b/>
          <w:sz w:val="24"/>
          <w:szCs w:val="24"/>
          <w:highlight w:val="yellow"/>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ÚS03 Buková</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jednání se zpracovatelem, projednání s vlastníky pozemků, koordinace s ÚS04 Rantířovská I</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připomínkování čistopisu územní studie</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lastRenderedPageBreak/>
        <w:t>organizace závěrečné veřejné prezentace ÚS</w:t>
      </w:r>
    </w:p>
    <w:p w:rsidR="000E7D6A" w:rsidRPr="00764FB9" w:rsidRDefault="000E7D6A" w:rsidP="000E7D6A">
      <w:pPr>
        <w:spacing w:after="0" w:line="240" w:lineRule="auto"/>
        <w:jc w:val="both"/>
        <w:rPr>
          <w:rFonts w:ascii="Arial" w:hAnsi="Arial" w:cs="Arial"/>
          <w:sz w:val="24"/>
          <w:szCs w:val="24"/>
          <w:highlight w:val="yellow"/>
        </w:rPr>
      </w:pPr>
    </w:p>
    <w:p w:rsidR="000E7D6A" w:rsidRPr="00764FB9" w:rsidRDefault="000E7D6A" w:rsidP="000E7D6A">
      <w:pPr>
        <w:pBdr>
          <w:top w:val="nil"/>
          <w:left w:val="nil"/>
          <w:bottom w:val="nil"/>
          <w:right w:val="nil"/>
          <w:between w:val="nil"/>
        </w:pBdr>
        <w:spacing w:after="0" w:line="240" w:lineRule="auto"/>
        <w:ind w:left="-360"/>
        <w:jc w:val="both"/>
        <w:rPr>
          <w:rFonts w:ascii="Arial" w:hAnsi="Arial" w:cs="Arial"/>
          <w:sz w:val="24"/>
          <w:szCs w:val="24"/>
        </w:rPr>
      </w:pPr>
      <w:r w:rsidRPr="00764FB9">
        <w:rPr>
          <w:rFonts w:ascii="Arial" w:hAnsi="Arial" w:cs="Arial"/>
          <w:b/>
          <w:sz w:val="24"/>
          <w:szCs w:val="24"/>
        </w:rPr>
        <w:t>ÚS04 Rantířovská I</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jednání se zpracovatelem, projednání s vlastníky pozemků, koordinace s ÚS03 Buková</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připomínkování čistopisu územní studie</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organizace závěrečné veřejné prezentace ÚS</w:t>
      </w:r>
    </w:p>
    <w:p w:rsidR="000E7D6A" w:rsidRPr="00764FB9" w:rsidRDefault="000E7D6A" w:rsidP="000E7D6A">
      <w:pPr>
        <w:spacing w:after="0" w:line="240" w:lineRule="auto"/>
        <w:jc w:val="both"/>
        <w:rPr>
          <w:rFonts w:ascii="Arial" w:hAnsi="Arial" w:cs="Arial"/>
          <w:sz w:val="24"/>
          <w:szCs w:val="24"/>
          <w:highlight w:val="yellow"/>
        </w:rPr>
      </w:pPr>
    </w:p>
    <w:p w:rsidR="000E7D6A" w:rsidRPr="00764FB9" w:rsidRDefault="000E7D6A" w:rsidP="000E7D6A">
      <w:pPr>
        <w:spacing w:after="0" w:line="240" w:lineRule="auto"/>
        <w:ind w:left="-360"/>
        <w:jc w:val="both"/>
        <w:rPr>
          <w:rFonts w:ascii="Arial" w:hAnsi="Arial" w:cs="Arial"/>
          <w:sz w:val="24"/>
          <w:szCs w:val="24"/>
        </w:rPr>
      </w:pPr>
      <w:r w:rsidRPr="00764FB9">
        <w:rPr>
          <w:rFonts w:ascii="Arial" w:hAnsi="Arial" w:cs="Arial"/>
          <w:b/>
          <w:sz w:val="24"/>
          <w:szCs w:val="24"/>
        </w:rPr>
        <w:t>ÚS07 Henčov</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jednání se zpracovatelem a s vlastníky pozemků</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připomínkování čistopisu územní studie</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závěrečný výrobní výbor</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příprava závěrečné veřejné prezentace ÚS</w:t>
      </w:r>
    </w:p>
    <w:p w:rsidR="000E7D6A" w:rsidRPr="00764FB9" w:rsidRDefault="000E7D6A" w:rsidP="000E7D6A">
      <w:pPr>
        <w:spacing w:after="0" w:line="240" w:lineRule="auto"/>
        <w:jc w:val="both"/>
        <w:rPr>
          <w:rFonts w:ascii="Arial" w:hAnsi="Arial" w:cs="Arial"/>
          <w:sz w:val="24"/>
          <w:szCs w:val="24"/>
          <w:highlight w:val="yellow"/>
        </w:rPr>
      </w:pPr>
    </w:p>
    <w:p w:rsidR="000E7D6A" w:rsidRPr="00764FB9" w:rsidRDefault="000E7D6A" w:rsidP="000E7D6A">
      <w:pPr>
        <w:pBdr>
          <w:top w:val="nil"/>
          <w:left w:val="nil"/>
          <w:bottom w:val="nil"/>
          <w:right w:val="nil"/>
          <w:between w:val="nil"/>
        </w:pBdr>
        <w:spacing w:after="0" w:line="240" w:lineRule="auto"/>
        <w:ind w:left="-360"/>
        <w:jc w:val="both"/>
        <w:rPr>
          <w:rFonts w:ascii="Arial" w:hAnsi="Arial" w:cs="Arial"/>
          <w:sz w:val="24"/>
          <w:szCs w:val="24"/>
        </w:rPr>
      </w:pPr>
      <w:r w:rsidRPr="00764FB9">
        <w:rPr>
          <w:rFonts w:ascii="Arial" w:hAnsi="Arial" w:cs="Arial"/>
          <w:b/>
          <w:sz w:val="24"/>
          <w:szCs w:val="24"/>
        </w:rPr>
        <w:t>ÚS46 Pančava I</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příprava Smlouvy o spolupráci na přípravě územní studie</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organizace konzultací s vlastníky dotčených pozemků</w:t>
      </w:r>
    </w:p>
    <w:p w:rsidR="000E7D6A" w:rsidRPr="00764FB9" w:rsidRDefault="000E7D6A" w:rsidP="000E7D6A">
      <w:pPr>
        <w:pBdr>
          <w:top w:val="nil"/>
          <w:left w:val="nil"/>
          <w:bottom w:val="nil"/>
          <w:right w:val="nil"/>
          <w:between w:val="nil"/>
        </w:pBdr>
        <w:spacing w:after="0" w:line="240" w:lineRule="auto"/>
        <w:jc w:val="both"/>
        <w:rPr>
          <w:rFonts w:ascii="Arial" w:hAnsi="Arial" w:cs="Arial"/>
          <w:b/>
          <w:sz w:val="24"/>
          <w:szCs w:val="24"/>
        </w:rPr>
      </w:pPr>
    </w:p>
    <w:p w:rsidR="000E7D6A" w:rsidRPr="00764FB9" w:rsidRDefault="000E7D6A" w:rsidP="000E7D6A">
      <w:pPr>
        <w:pBdr>
          <w:top w:val="nil"/>
          <w:left w:val="nil"/>
          <w:bottom w:val="nil"/>
          <w:right w:val="nil"/>
          <w:between w:val="nil"/>
        </w:pBdr>
        <w:spacing w:after="0" w:line="240" w:lineRule="auto"/>
        <w:ind w:left="-360"/>
        <w:jc w:val="both"/>
        <w:rPr>
          <w:rFonts w:ascii="Arial" w:hAnsi="Arial" w:cs="Arial"/>
          <w:sz w:val="24"/>
          <w:szCs w:val="24"/>
        </w:rPr>
      </w:pPr>
      <w:r w:rsidRPr="00764FB9">
        <w:rPr>
          <w:rFonts w:ascii="Arial" w:hAnsi="Arial" w:cs="Arial"/>
          <w:b/>
          <w:sz w:val="24"/>
          <w:szCs w:val="24"/>
        </w:rPr>
        <w:t>ÚS50 Na Slunci (Brtnické předměstí)</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příprava zadání ÚS</w:t>
      </w:r>
    </w:p>
    <w:p w:rsidR="000E7D6A" w:rsidRPr="00764FB9" w:rsidRDefault="000E7D6A" w:rsidP="000E7D6A">
      <w:pPr>
        <w:spacing w:after="0" w:line="240" w:lineRule="auto"/>
        <w:jc w:val="both"/>
        <w:rPr>
          <w:rFonts w:ascii="Arial" w:hAnsi="Arial" w:cs="Arial"/>
          <w:b/>
          <w:sz w:val="24"/>
          <w:szCs w:val="24"/>
        </w:rPr>
      </w:pPr>
    </w:p>
    <w:p w:rsidR="000E7D6A" w:rsidRPr="00764FB9" w:rsidRDefault="000E7D6A" w:rsidP="000E7D6A">
      <w:pPr>
        <w:spacing w:after="0" w:line="240" w:lineRule="auto"/>
        <w:ind w:left="-360"/>
        <w:jc w:val="both"/>
        <w:rPr>
          <w:rFonts w:ascii="Arial" w:hAnsi="Arial" w:cs="Arial"/>
          <w:sz w:val="24"/>
          <w:szCs w:val="24"/>
        </w:rPr>
      </w:pPr>
      <w:r w:rsidRPr="00764FB9">
        <w:rPr>
          <w:rFonts w:ascii="Arial" w:hAnsi="Arial" w:cs="Arial"/>
          <w:b/>
          <w:sz w:val="24"/>
          <w:szCs w:val="24"/>
        </w:rPr>
        <w:t>ÚS81 Kosov</w:t>
      </w:r>
    </w:p>
    <w:p w:rsidR="000E7D6A" w:rsidRPr="00764FB9" w:rsidRDefault="000E7D6A" w:rsidP="00146962">
      <w:pPr>
        <w:numPr>
          <w:ilvl w:val="1"/>
          <w:numId w:val="87"/>
        </w:numPr>
        <w:spacing w:after="0" w:line="240" w:lineRule="auto"/>
        <w:ind w:left="0"/>
        <w:jc w:val="both"/>
        <w:rPr>
          <w:rFonts w:ascii="Arial" w:hAnsi="Arial" w:cs="Arial"/>
          <w:b/>
          <w:sz w:val="24"/>
          <w:szCs w:val="24"/>
        </w:rPr>
      </w:pPr>
      <w:r w:rsidRPr="00764FB9">
        <w:rPr>
          <w:rFonts w:ascii="Arial" w:hAnsi="Arial" w:cs="Arial"/>
          <w:sz w:val="24"/>
          <w:szCs w:val="24"/>
        </w:rPr>
        <w:t>příprava závěrečné veřejné prezentace ÚS</w:t>
      </w:r>
    </w:p>
    <w:p w:rsidR="000E7D6A" w:rsidRPr="00764FB9" w:rsidRDefault="000E7D6A" w:rsidP="000E7D6A">
      <w:pPr>
        <w:spacing w:after="0" w:line="240" w:lineRule="auto"/>
        <w:jc w:val="both"/>
        <w:rPr>
          <w:rFonts w:ascii="Arial" w:hAnsi="Arial" w:cs="Arial"/>
          <w:b/>
          <w:sz w:val="24"/>
          <w:szCs w:val="24"/>
          <w:highlight w:val="yellow"/>
        </w:rPr>
      </w:pPr>
    </w:p>
    <w:p w:rsidR="000E7D6A" w:rsidRPr="00764FB9" w:rsidRDefault="000E7D6A" w:rsidP="000E7D6A">
      <w:pPr>
        <w:spacing w:after="0" w:line="240" w:lineRule="auto"/>
        <w:ind w:left="-360"/>
        <w:jc w:val="both"/>
        <w:rPr>
          <w:rFonts w:ascii="Arial" w:hAnsi="Arial" w:cs="Arial"/>
          <w:sz w:val="24"/>
          <w:szCs w:val="24"/>
        </w:rPr>
      </w:pPr>
      <w:r w:rsidRPr="00764FB9">
        <w:rPr>
          <w:rFonts w:ascii="Arial" w:hAnsi="Arial" w:cs="Arial"/>
          <w:b/>
          <w:sz w:val="24"/>
          <w:szCs w:val="24"/>
        </w:rPr>
        <w:t>Vizuální smog</w:t>
      </w:r>
    </w:p>
    <w:p w:rsidR="000E7D6A" w:rsidRPr="00764FB9" w:rsidRDefault="000E7D6A" w:rsidP="00146962">
      <w:pPr>
        <w:numPr>
          <w:ilvl w:val="1"/>
          <w:numId w:val="86"/>
        </w:numPr>
        <w:spacing w:after="0" w:line="240" w:lineRule="auto"/>
        <w:ind w:left="0"/>
        <w:jc w:val="both"/>
        <w:rPr>
          <w:rFonts w:ascii="Arial" w:hAnsi="Arial" w:cs="Arial"/>
          <w:sz w:val="24"/>
          <w:szCs w:val="24"/>
        </w:rPr>
      </w:pPr>
      <w:r w:rsidRPr="00764FB9">
        <w:rPr>
          <w:rFonts w:ascii="Arial" w:hAnsi="Arial" w:cs="Arial"/>
          <w:sz w:val="24"/>
          <w:szCs w:val="24"/>
        </w:rPr>
        <w:t>vyjádření pro žadatele o zábor veřejného prostranství pro restaurační zahrádky – vyhodnocení souladu s Manuálem</w:t>
      </w:r>
    </w:p>
    <w:p w:rsidR="000E7D6A" w:rsidRPr="00764FB9" w:rsidRDefault="000E7D6A" w:rsidP="000E7D6A">
      <w:pPr>
        <w:spacing w:after="0" w:line="240" w:lineRule="auto"/>
        <w:jc w:val="both"/>
        <w:rPr>
          <w:rFonts w:ascii="Arial" w:hAnsi="Arial" w:cs="Arial"/>
          <w:sz w:val="24"/>
          <w:szCs w:val="24"/>
          <w:highlight w:val="yellow"/>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spolupráce na investičních záměrech města</w:t>
      </w:r>
    </w:p>
    <w:p w:rsidR="000E7D6A" w:rsidRPr="00764FB9" w:rsidRDefault="000E7D6A" w:rsidP="00146962">
      <w:pPr>
        <w:numPr>
          <w:ilvl w:val="1"/>
          <w:numId w:val="87"/>
        </w:numPr>
        <w:spacing w:after="0" w:line="240" w:lineRule="auto"/>
        <w:ind w:left="0"/>
        <w:jc w:val="both"/>
        <w:rPr>
          <w:rFonts w:ascii="Arial" w:hAnsi="Arial" w:cs="Arial"/>
          <w:b/>
          <w:sz w:val="24"/>
          <w:szCs w:val="24"/>
        </w:rPr>
      </w:pPr>
      <w:r w:rsidRPr="00764FB9">
        <w:rPr>
          <w:rFonts w:ascii="Arial" w:hAnsi="Arial" w:cs="Arial"/>
          <w:sz w:val="24"/>
          <w:szCs w:val="24"/>
        </w:rPr>
        <w:t>Revitalizace Masarykova náměstí (ORM) – průběžné konzultace se zpracovatelem PD na výrobních výborech</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Centrální dopravní terminál (ORM) – účast na výrobních výborech</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Půdní vestavba ZŠ Havlíčkova (ORM) – účast na výrobních výborech</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Hájenka Brtnice (ORM převzalo od ÚMA) – účast na výrobních výborech</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Klubovna Pávov (ORM) – účast ve výběrové komisi na zpracovatele PD, hodnocení nabídek</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Sportoviště Bedřichov (ORM) – účast na výrobních výborech, pomoc při veřejném projednání, podklady pro tiskové oddělení, projednání s ÚÚP</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klientské centrum (OVZ) – konzultace požadavků budoucího nájemce, úprava varianty umístění klientského centra do prostoru bývalé restaurace na průchod z náměstí do budovy Hluboká 8 (ponechání nájemních jednotek) jako podklad pro RMJ</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aktualizace generelu pitné vody (OTS) – účast na VV, odborné konzultace a doplňování podkladů</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Vnitroblok Vrchlického (OD) – místní průzkum a revize návrhu z ÚS40 (Revitalizace sídliště Jihlava I)</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Kolumbária (OŽP) – rešerše možných řešení, iniciace společného jednání k vyjasnění požadavků</w:t>
      </w:r>
    </w:p>
    <w:p w:rsidR="000E7D6A" w:rsidRPr="00764FB9" w:rsidRDefault="000E7D6A" w:rsidP="000E7D6A">
      <w:pPr>
        <w:spacing w:after="0" w:line="240" w:lineRule="auto"/>
        <w:jc w:val="both"/>
        <w:rPr>
          <w:rFonts w:ascii="Arial" w:hAnsi="Arial" w:cs="Arial"/>
          <w:sz w:val="24"/>
          <w:szCs w:val="24"/>
        </w:rPr>
      </w:pPr>
    </w:p>
    <w:p w:rsidR="000E7D6A" w:rsidRPr="00764FB9" w:rsidRDefault="000E7D6A" w:rsidP="000E7D6A">
      <w:pPr>
        <w:spacing w:after="0" w:line="240" w:lineRule="auto"/>
        <w:ind w:left="-360"/>
        <w:jc w:val="both"/>
        <w:rPr>
          <w:rFonts w:ascii="Arial" w:hAnsi="Arial" w:cs="Arial"/>
          <w:sz w:val="24"/>
          <w:szCs w:val="24"/>
        </w:rPr>
      </w:pPr>
      <w:r w:rsidRPr="00764FB9">
        <w:rPr>
          <w:rFonts w:ascii="Arial" w:hAnsi="Arial" w:cs="Arial"/>
          <w:b/>
          <w:sz w:val="24"/>
          <w:szCs w:val="24"/>
        </w:rPr>
        <w:t>interně zpracovávané studie</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Bedřichov, sportoviště</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lastRenderedPageBreak/>
        <w:t>klientské centrum MMJ, Hluboká 8</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polyfunkční dům Vrchlického</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ul. Krajní</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rekonstrukce ulice Úvoz</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Mlýnská I</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Dolina, u Auto Kelly</w:t>
      </w:r>
    </w:p>
    <w:p w:rsidR="000E7D6A" w:rsidRPr="00764FB9" w:rsidRDefault="000E7D6A" w:rsidP="000E7D6A">
      <w:pPr>
        <w:spacing w:after="0" w:line="240" w:lineRule="auto"/>
        <w:jc w:val="both"/>
        <w:rPr>
          <w:rFonts w:ascii="Arial" w:hAnsi="Arial" w:cs="Arial"/>
          <w:sz w:val="24"/>
          <w:szCs w:val="24"/>
        </w:rPr>
      </w:pPr>
    </w:p>
    <w:p w:rsidR="000E7D6A" w:rsidRPr="00764FB9" w:rsidRDefault="000E7D6A" w:rsidP="000E7D6A">
      <w:pPr>
        <w:pBdr>
          <w:top w:val="nil"/>
          <w:left w:val="nil"/>
          <w:bottom w:val="nil"/>
          <w:right w:val="nil"/>
          <w:between w:val="nil"/>
        </w:pBdr>
        <w:spacing w:after="0" w:line="240" w:lineRule="auto"/>
        <w:ind w:left="-360"/>
        <w:jc w:val="both"/>
        <w:rPr>
          <w:rFonts w:ascii="Arial" w:hAnsi="Arial" w:cs="Arial"/>
          <w:sz w:val="24"/>
          <w:szCs w:val="24"/>
        </w:rPr>
      </w:pPr>
      <w:r w:rsidRPr="00764FB9">
        <w:rPr>
          <w:rFonts w:ascii="Arial" w:hAnsi="Arial" w:cs="Arial"/>
          <w:b/>
          <w:sz w:val="24"/>
          <w:szCs w:val="24"/>
        </w:rPr>
        <w:t>VRT Praha – Brno</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účast v porotě soutěže o návrh</w:t>
      </w:r>
    </w:p>
    <w:p w:rsidR="000E7D6A" w:rsidRPr="00764FB9" w:rsidRDefault="000E7D6A" w:rsidP="00146962">
      <w:pPr>
        <w:numPr>
          <w:ilvl w:val="1"/>
          <w:numId w:val="87"/>
        </w:numPr>
        <w:pBdr>
          <w:top w:val="nil"/>
          <w:left w:val="nil"/>
          <w:bottom w:val="nil"/>
          <w:right w:val="nil"/>
          <w:between w:val="nil"/>
        </w:pBdr>
        <w:spacing w:after="0" w:line="240" w:lineRule="auto"/>
        <w:ind w:left="0"/>
        <w:jc w:val="both"/>
        <w:rPr>
          <w:rFonts w:ascii="Arial" w:hAnsi="Arial" w:cs="Arial"/>
          <w:sz w:val="24"/>
          <w:szCs w:val="24"/>
        </w:rPr>
      </w:pPr>
      <w:r w:rsidRPr="00764FB9">
        <w:rPr>
          <w:rFonts w:ascii="Arial" w:hAnsi="Arial" w:cs="Arial"/>
          <w:sz w:val="24"/>
          <w:szCs w:val="24"/>
        </w:rPr>
        <w:t>sdílení praxe s Magistrátem města Ústí nad Labem, který připravuje SoN na terminál</w:t>
      </w:r>
    </w:p>
    <w:p w:rsidR="000E7D6A" w:rsidRPr="00764FB9" w:rsidRDefault="000E7D6A" w:rsidP="000E7D6A">
      <w:pPr>
        <w:pBdr>
          <w:top w:val="nil"/>
          <w:left w:val="nil"/>
          <w:bottom w:val="nil"/>
          <w:right w:val="nil"/>
          <w:between w:val="nil"/>
        </w:pBdr>
        <w:spacing w:after="0" w:line="240" w:lineRule="auto"/>
        <w:jc w:val="both"/>
        <w:rPr>
          <w:rFonts w:ascii="Arial" w:hAnsi="Arial" w:cs="Arial"/>
          <w:sz w:val="24"/>
          <w:szCs w:val="24"/>
        </w:rPr>
      </w:pPr>
    </w:p>
    <w:p w:rsidR="000E7D6A" w:rsidRPr="00764FB9" w:rsidRDefault="000E7D6A" w:rsidP="000E7D6A">
      <w:pPr>
        <w:spacing w:after="0" w:line="240" w:lineRule="auto"/>
        <w:ind w:left="-360"/>
        <w:jc w:val="both"/>
        <w:rPr>
          <w:rFonts w:ascii="Arial" w:hAnsi="Arial" w:cs="Arial"/>
          <w:sz w:val="24"/>
          <w:szCs w:val="24"/>
        </w:rPr>
      </w:pPr>
      <w:r w:rsidRPr="00764FB9">
        <w:rPr>
          <w:rFonts w:ascii="Arial" w:hAnsi="Arial" w:cs="Arial"/>
          <w:b/>
          <w:sz w:val="24"/>
          <w:szCs w:val="24"/>
        </w:rPr>
        <w:t xml:space="preserve">Ochranné pásmo Kronospanu – změna územního rozhodnutí </w:t>
      </w:r>
      <w:r w:rsidRPr="00764FB9">
        <w:rPr>
          <w:rFonts w:ascii="Arial" w:hAnsi="Arial" w:cs="Arial"/>
          <w:sz w:val="24"/>
          <w:szCs w:val="24"/>
        </w:rPr>
        <w:t>(v souvislosti se záměrem Sportoviště Bedřichov)</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konzultace s SÚ a KHS</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zadání zpracování autorizovaného posudku z hlediska ochrany veřejného zdraví</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podání žádosti o závazné stanovisko na KHS</w:t>
      </w:r>
    </w:p>
    <w:p w:rsidR="000E7D6A" w:rsidRPr="00764FB9" w:rsidRDefault="000E7D6A" w:rsidP="000E7D6A">
      <w:pPr>
        <w:pBdr>
          <w:top w:val="nil"/>
          <w:left w:val="nil"/>
          <w:bottom w:val="nil"/>
          <w:right w:val="nil"/>
          <w:between w:val="nil"/>
        </w:pBdr>
        <w:spacing w:after="0" w:line="240" w:lineRule="auto"/>
        <w:jc w:val="both"/>
        <w:rPr>
          <w:rFonts w:ascii="Arial" w:hAnsi="Arial" w:cs="Arial"/>
          <w:sz w:val="24"/>
          <w:szCs w:val="24"/>
        </w:rPr>
      </w:pPr>
    </w:p>
    <w:p w:rsidR="000E7D6A" w:rsidRPr="00764FB9" w:rsidRDefault="000E7D6A" w:rsidP="000E7D6A">
      <w:pPr>
        <w:spacing w:after="0" w:line="240" w:lineRule="auto"/>
        <w:jc w:val="both"/>
        <w:rPr>
          <w:rFonts w:ascii="Arial" w:hAnsi="Arial" w:cs="Arial"/>
          <w:sz w:val="24"/>
          <w:szCs w:val="24"/>
          <w:highlight w:val="yellow"/>
        </w:rPr>
      </w:pPr>
    </w:p>
    <w:p w:rsidR="000E7D6A" w:rsidRPr="00764FB9" w:rsidRDefault="000E7D6A" w:rsidP="000E7D6A">
      <w:pPr>
        <w:spacing w:after="0" w:line="240" w:lineRule="auto"/>
        <w:ind w:left="-360"/>
        <w:jc w:val="both"/>
        <w:rPr>
          <w:rFonts w:ascii="Arial" w:hAnsi="Arial" w:cs="Arial"/>
          <w:b/>
          <w:sz w:val="24"/>
          <w:szCs w:val="24"/>
        </w:rPr>
      </w:pPr>
      <w:r w:rsidRPr="00764FB9">
        <w:rPr>
          <w:rFonts w:ascii="Arial" w:hAnsi="Arial" w:cs="Arial"/>
          <w:b/>
          <w:sz w:val="24"/>
          <w:szCs w:val="24"/>
        </w:rPr>
        <w:t>různé</w:t>
      </w:r>
    </w:p>
    <w:p w:rsidR="000E7D6A" w:rsidRPr="00764FB9" w:rsidRDefault="000E7D6A" w:rsidP="00146962">
      <w:pPr>
        <w:numPr>
          <w:ilvl w:val="1"/>
          <w:numId w:val="87"/>
        </w:numPr>
        <w:spacing w:after="0" w:line="240" w:lineRule="auto"/>
        <w:ind w:left="0"/>
        <w:jc w:val="both"/>
        <w:rPr>
          <w:rFonts w:ascii="Arial" w:hAnsi="Arial" w:cs="Arial"/>
          <w:b/>
          <w:sz w:val="24"/>
          <w:szCs w:val="24"/>
        </w:rPr>
      </w:pPr>
      <w:r w:rsidRPr="00764FB9">
        <w:rPr>
          <w:rFonts w:ascii="Arial" w:hAnsi="Arial" w:cs="Arial"/>
          <w:sz w:val="24"/>
          <w:szCs w:val="24"/>
        </w:rPr>
        <w:t>spolupráce s FA ČVUT na studentských semestrálních pracech v lokalitě Buková (navázání na územní studii ÚS03 Buková), organizace vernisáže studentských prací</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spolupráce se ZF MENDELU na studentských semestrálních pracech – zpracování návrhů regenerace jihlavských veřejných prostranství</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řešení problematiky OP Kronospanu a případné změny územního rozhodnutí (posudek posouzení vlivů na zdraví dokončen – čekání na vydání závazného stanoviska KHS)</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spolupráce s KP-OSP – pravidelné schůzky, participace s veřejností na pořizování územních studií</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spolupráce s OI-OGIS na přípravě veřejné mapy územních studií a plánovacích smluv</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návrh podmínek pro zřízení soukromých/polosoukromých zahrádek v rámci veřejných prostor sídlišť</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spolupráce s Bránou Jihlavy na koncepci adventních trhů, slavnostního nasvícení města a letního náměstí</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návrh rozmístění prvků pro psí hřiště Purina, vyřízení potřebných povolení správců sítí a OÚÚP</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čekání na vyhlášení veřejné soutěže TAČR – Spolupráce s ČZU (Návrh souboru opatření pro nakládání s dešťovou vodou v zastavěném prostředí (software))</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dokončování projektu Živá půda – změna podmínek pachtovních smluv k udržitelnější hospodaření (připravované jednání s pachtýři)</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 xml:space="preserve">Teplotní mapa Jihlavy – tvorba GIS aplikace, prezentace na Dni Země 2024 </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spolupráce s městským stratégem k vyhodnocování adaptační strategie</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 xml:space="preserve">Projekt Climatefit – spolupráce a rozhovor </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Aktualizace cyklogenerelu</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Tvorba populační prognózy Jihlavy</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Tvorba materiálu nakládání s dešťovou vodou v reakci na evropskou legislativu – komunikační strategie / doporučení veřejnosti v rámci decentralizovaného nakládání se srážkovou vodou</w:t>
      </w:r>
    </w:p>
    <w:p w:rsidR="000E7D6A" w:rsidRPr="00764FB9" w:rsidRDefault="000E7D6A" w:rsidP="00146962">
      <w:pPr>
        <w:numPr>
          <w:ilvl w:val="1"/>
          <w:numId w:val="87"/>
        </w:numPr>
        <w:spacing w:after="0" w:line="240" w:lineRule="auto"/>
        <w:ind w:left="0"/>
        <w:jc w:val="both"/>
        <w:rPr>
          <w:rFonts w:ascii="Arial" w:hAnsi="Arial" w:cs="Arial"/>
          <w:sz w:val="24"/>
          <w:szCs w:val="24"/>
        </w:rPr>
      </w:pPr>
      <w:r w:rsidRPr="00764FB9">
        <w:rPr>
          <w:rFonts w:ascii="Arial" w:hAnsi="Arial" w:cs="Arial"/>
          <w:sz w:val="24"/>
          <w:szCs w:val="24"/>
        </w:rPr>
        <w:t>Účast na konferenci Dřevostavby ve veřejném sektoru na Krajském úřadě Kraje Vysočina (financování, programy MMR, FsPI, ČS a.s. aj.)</w:t>
      </w:r>
    </w:p>
    <w:p w:rsidR="000E7D6A" w:rsidRPr="00764FB9" w:rsidRDefault="000E7D6A" w:rsidP="000E7D6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3B366C" w:rsidRPr="00764FB9" w:rsidTr="00731057">
        <w:trPr>
          <w:trHeight w:val="567"/>
        </w:trPr>
        <w:tc>
          <w:tcPr>
            <w:tcW w:w="9062" w:type="dxa"/>
            <w:gridSpan w:val="4"/>
            <w:vAlign w:val="center"/>
          </w:tcPr>
          <w:p w:rsidR="003B366C" w:rsidRPr="00764FB9" w:rsidRDefault="003B366C" w:rsidP="00731057">
            <w:pPr>
              <w:spacing w:after="0" w:line="240" w:lineRule="auto"/>
              <w:jc w:val="center"/>
              <w:rPr>
                <w:rFonts w:ascii="Arial" w:hAnsi="Arial" w:cs="Arial"/>
                <w:b/>
                <w:sz w:val="24"/>
                <w:szCs w:val="24"/>
              </w:rPr>
            </w:pPr>
            <w:r w:rsidRPr="00764FB9">
              <w:rPr>
                <w:rFonts w:ascii="Arial" w:hAnsi="Arial" w:cs="Arial"/>
                <w:b/>
                <w:noProof/>
                <w:sz w:val="24"/>
                <w:szCs w:val="24"/>
                <w:lang w:eastAsia="cs-CZ"/>
              </w:rPr>
              <w:lastRenderedPageBreak/>
              <w:drawing>
                <wp:anchor distT="0" distB="0" distL="114300" distR="114300" simplePos="0" relativeHeight="251683840" behindDoc="1" locked="0" layoutInCell="1" allowOverlap="1" wp14:anchorId="14B692F8" wp14:editId="3B30DEE1">
                  <wp:simplePos x="0" y="0"/>
                  <wp:positionH relativeFrom="column">
                    <wp:posOffset>1295400</wp:posOffset>
                  </wp:positionH>
                  <wp:positionV relativeFrom="page">
                    <wp:posOffset>-6350</wp:posOffset>
                  </wp:positionV>
                  <wp:extent cx="2260600" cy="360045"/>
                  <wp:effectExtent l="0" t="0" r="6350" b="1905"/>
                  <wp:wrapNone/>
                  <wp:docPr id="22" name="Obrázek 2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B366C" w:rsidRPr="00764FB9" w:rsidTr="00731057">
        <w:trPr>
          <w:trHeight w:val="567"/>
        </w:trPr>
        <w:tc>
          <w:tcPr>
            <w:tcW w:w="6526" w:type="dxa"/>
            <w:gridSpan w:val="3"/>
            <w:vAlign w:val="center"/>
          </w:tcPr>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3B366C" w:rsidRPr="00764FB9" w:rsidRDefault="003B366C" w:rsidP="00731057">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3B366C" w:rsidRPr="00764FB9" w:rsidTr="00731057">
        <w:trPr>
          <w:trHeight w:val="398"/>
        </w:trPr>
        <w:tc>
          <w:tcPr>
            <w:tcW w:w="1425" w:type="dxa"/>
            <w:vAlign w:val="center"/>
          </w:tcPr>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3B366C" w:rsidRPr="00764FB9" w:rsidRDefault="003B366C" w:rsidP="00731057">
            <w:pPr>
              <w:spacing w:after="0" w:line="240" w:lineRule="auto"/>
              <w:jc w:val="center"/>
              <w:rPr>
                <w:rFonts w:ascii="Arial" w:hAnsi="Arial" w:cs="Arial"/>
                <w:b/>
                <w:sz w:val="24"/>
                <w:szCs w:val="24"/>
              </w:rPr>
            </w:pPr>
            <w:r w:rsidRPr="00764FB9">
              <w:rPr>
                <w:rFonts w:ascii="Arial" w:hAnsi="Arial" w:cs="Arial"/>
                <w:b/>
                <w:sz w:val="24"/>
                <w:szCs w:val="24"/>
              </w:rPr>
              <w:t>Mgr. Tomáš Koukal</w:t>
            </w:r>
          </w:p>
        </w:tc>
        <w:tc>
          <w:tcPr>
            <w:tcW w:w="1694" w:type="dxa"/>
            <w:vAlign w:val="center"/>
          </w:tcPr>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3B366C" w:rsidRPr="00764FB9" w:rsidRDefault="003B366C" w:rsidP="00731057">
            <w:pPr>
              <w:spacing w:after="0" w:line="240" w:lineRule="auto"/>
              <w:jc w:val="center"/>
              <w:rPr>
                <w:rFonts w:ascii="Arial" w:hAnsi="Arial" w:cs="Arial"/>
                <w:b/>
                <w:sz w:val="24"/>
                <w:szCs w:val="24"/>
              </w:rPr>
            </w:pPr>
            <w:bookmarkStart w:id="14" w:name="OŠKT"/>
            <w:r w:rsidRPr="00764FB9">
              <w:rPr>
                <w:rFonts w:ascii="Arial" w:hAnsi="Arial" w:cs="Arial"/>
                <w:b/>
                <w:sz w:val="24"/>
                <w:szCs w:val="24"/>
              </w:rPr>
              <w:t>OŠKT</w:t>
            </w:r>
            <w:bookmarkEnd w:id="14"/>
          </w:p>
        </w:tc>
      </w:tr>
    </w:tbl>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pStyle w:val="Bezmezer"/>
        <w:jc w:val="both"/>
        <w:rPr>
          <w:rFonts w:ascii="Arial" w:hAnsi="Arial" w:cs="Arial"/>
          <w:sz w:val="24"/>
          <w:szCs w:val="24"/>
        </w:rPr>
      </w:pPr>
      <w:r w:rsidRPr="00764FB9">
        <w:rPr>
          <w:rFonts w:ascii="Arial" w:hAnsi="Arial" w:cs="Arial"/>
          <w:color w:val="000000" w:themeColor="text1"/>
          <w:sz w:val="24"/>
          <w:szCs w:val="24"/>
        </w:rPr>
        <w:t xml:space="preserve">První čtvrtletí roku 2024 proběhlo, bez výrazných vnějších vlivů a zásadních problémů v oblasti, za kterou je zpracována tato zpráva. Ve sledovaném období nedošlo k žádným personálním změnám.  </w:t>
      </w:r>
      <w:r w:rsidRPr="00764FB9">
        <w:rPr>
          <w:rFonts w:ascii="Arial" w:hAnsi="Arial" w:cs="Arial"/>
          <w:sz w:val="24"/>
          <w:szCs w:val="24"/>
        </w:rPr>
        <w:t xml:space="preserve">  </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color w:val="000000" w:themeColor="text1"/>
          <w:sz w:val="24"/>
          <w:szCs w:val="24"/>
        </w:rPr>
        <w:t>Bylo vypsáno VŘ na volnou pozici vedoucí/ho oddělení kultury a tělovýchovy.</w:t>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pacing w:after="0" w:line="240" w:lineRule="auto"/>
        <w:jc w:val="both"/>
        <w:rPr>
          <w:rFonts w:ascii="Arial" w:hAnsi="Arial" w:cs="Arial"/>
          <w:b/>
          <w:sz w:val="24"/>
          <w:szCs w:val="24"/>
          <w:u w:val="single"/>
        </w:rPr>
      </w:pPr>
      <w:r w:rsidRPr="00764FB9">
        <w:rPr>
          <w:rFonts w:ascii="Arial" w:hAnsi="Arial" w:cs="Arial"/>
          <w:b/>
          <w:sz w:val="24"/>
          <w:szCs w:val="24"/>
          <w:highlight w:val="lightGray"/>
          <w:u w:val="single"/>
        </w:rPr>
        <w:t>ŠKOLSTVÍ</w:t>
      </w:r>
      <w:r w:rsidRPr="00764FB9">
        <w:rPr>
          <w:rFonts w:ascii="Arial" w:hAnsi="Arial" w:cs="Arial"/>
          <w:b/>
          <w:sz w:val="24"/>
          <w:szCs w:val="24"/>
          <w:u w:val="single"/>
        </w:rPr>
        <w:t xml:space="preserve"> </w:t>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První čtvrtletí roku bylo, jako každý rok, obdobím bilancování uplynulého roku a obdobím nastavování pravidel a definování možností roku nadcházejícího.</w:t>
      </w:r>
    </w:p>
    <w:p w:rsidR="003B366C" w:rsidRPr="00764FB9" w:rsidRDefault="003B366C" w:rsidP="003B366C">
      <w:pPr>
        <w:spacing w:after="0" w:line="240" w:lineRule="auto"/>
        <w:jc w:val="both"/>
        <w:rPr>
          <w:rFonts w:ascii="Arial" w:hAnsi="Arial" w:cs="Arial"/>
          <w:b/>
          <w:color w:val="000000" w:themeColor="text1"/>
          <w:sz w:val="24"/>
          <w:szCs w:val="24"/>
          <w:highlight w:val="lightGray"/>
          <w:u w:val="single"/>
        </w:rPr>
      </w:pPr>
    </w:p>
    <w:p w:rsidR="003B366C" w:rsidRPr="00764FB9" w:rsidRDefault="003B366C" w:rsidP="003B366C">
      <w:pPr>
        <w:spacing w:after="0" w:line="240" w:lineRule="auto"/>
        <w:jc w:val="both"/>
        <w:rPr>
          <w:rFonts w:ascii="Arial" w:hAnsi="Arial" w:cs="Arial"/>
          <w:b/>
          <w:color w:val="000000" w:themeColor="text1"/>
          <w:sz w:val="24"/>
          <w:szCs w:val="24"/>
          <w:u w:val="single"/>
        </w:rPr>
      </w:pPr>
      <w:r w:rsidRPr="00764FB9">
        <w:rPr>
          <w:rFonts w:ascii="Arial" w:hAnsi="Arial" w:cs="Arial"/>
          <w:b/>
          <w:color w:val="000000" w:themeColor="text1"/>
          <w:sz w:val="24"/>
          <w:szCs w:val="24"/>
          <w:highlight w:val="lightGray"/>
          <w:u w:val="single"/>
        </w:rPr>
        <w:t>Výkon přenesené působnosti ve školství</w:t>
      </w:r>
    </w:p>
    <w:p w:rsidR="003B366C" w:rsidRPr="00764FB9" w:rsidRDefault="003B366C" w:rsidP="003B366C">
      <w:pPr>
        <w:pStyle w:val="ZkladntextIMP"/>
        <w:spacing w:line="240" w:lineRule="auto"/>
        <w:jc w:val="both"/>
        <w:rPr>
          <w:rFonts w:ascii="Arial" w:hAnsi="Arial" w:cs="Arial"/>
          <w:color w:val="000000" w:themeColor="text1"/>
          <w:szCs w:val="24"/>
        </w:rPr>
      </w:pPr>
    </w:p>
    <w:p w:rsidR="003B366C" w:rsidRPr="00764FB9" w:rsidRDefault="003B366C" w:rsidP="003B366C">
      <w:pPr>
        <w:pStyle w:val="ZkladntextIMP"/>
        <w:spacing w:line="240" w:lineRule="auto"/>
        <w:jc w:val="both"/>
        <w:rPr>
          <w:rFonts w:ascii="Arial" w:hAnsi="Arial" w:cs="Arial"/>
          <w:color w:val="000000" w:themeColor="text1"/>
          <w:szCs w:val="24"/>
        </w:rPr>
      </w:pPr>
      <w:r w:rsidRPr="00764FB9">
        <w:rPr>
          <w:rFonts w:ascii="Arial" w:hAnsi="Arial" w:cs="Arial"/>
          <w:color w:val="000000" w:themeColor="text1"/>
          <w:szCs w:val="24"/>
        </w:rPr>
        <w:t xml:space="preserve">Během čtvrtletí byl schválen rozpis státního rozpočtu pro školství a školy si mohly na webu ministerstva zjistit výši příspěvku na přímé náklady na vzdělávání na tento rok. Rozpočty škol za celou oblast působnosti obce s rozšířenou působností prošly kontrolou a korekcí na OŠKT, než byly potvrzené výsledky předány na krajský úřad, odkud budou oficiálně sděleny jednotlivým školám, jako závazné ukazatele. </w:t>
      </w:r>
    </w:p>
    <w:p w:rsidR="003B366C" w:rsidRPr="00764FB9" w:rsidRDefault="003B366C" w:rsidP="003B366C">
      <w:pPr>
        <w:pStyle w:val="ZkladntextIMP"/>
        <w:spacing w:line="240" w:lineRule="auto"/>
        <w:jc w:val="both"/>
        <w:rPr>
          <w:rFonts w:ascii="Arial" w:hAnsi="Arial" w:cs="Arial"/>
          <w:color w:val="000000" w:themeColor="text1"/>
          <w:szCs w:val="24"/>
        </w:rPr>
      </w:pPr>
      <w:r w:rsidRPr="00764FB9">
        <w:rPr>
          <w:rFonts w:ascii="Arial" w:hAnsi="Arial" w:cs="Arial"/>
          <w:color w:val="000000" w:themeColor="text1"/>
          <w:szCs w:val="24"/>
        </w:rPr>
        <w:t xml:space="preserve">Jihlavské školy jsou saturovány dostatečně, některé až vysoce nadstandardně. Po pokrytí základních mezd, zbývají miliony na nadtarifní složky a možnost převodu části finančních prostředků na pokrytí jiných, než osobních nákladů, přímo souvisejících se vzděláváním. </w:t>
      </w:r>
    </w:p>
    <w:p w:rsidR="003B366C" w:rsidRPr="00764FB9" w:rsidRDefault="003B366C" w:rsidP="003B366C">
      <w:pPr>
        <w:pStyle w:val="ZkladntextIMP"/>
        <w:spacing w:line="240" w:lineRule="auto"/>
        <w:jc w:val="both"/>
        <w:rPr>
          <w:rFonts w:ascii="Arial" w:hAnsi="Arial" w:cs="Arial"/>
          <w:color w:val="000000" w:themeColor="text1"/>
          <w:szCs w:val="24"/>
        </w:rPr>
      </w:pPr>
    </w:p>
    <w:p w:rsidR="003B366C" w:rsidRPr="00764FB9" w:rsidRDefault="003B366C" w:rsidP="003B366C">
      <w:pPr>
        <w:pStyle w:val="ZkladntextIMP"/>
        <w:spacing w:line="240" w:lineRule="auto"/>
        <w:jc w:val="both"/>
        <w:rPr>
          <w:rFonts w:ascii="Arial" w:hAnsi="Arial" w:cs="Arial"/>
          <w:color w:val="000000" w:themeColor="text1"/>
          <w:szCs w:val="24"/>
        </w:rPr>
      </w:pPr>
      <w:r w:rsidRPr="00764FB9">
        <w:rPr>
          <w:rFonts w:ascii="Arial" w:hAnsi="Arial" w:cs="Arial"/>
          <w:color w:val="000000" w:themeColor="text1"/>
          <w:szCs w:val="24"/>
        </w:rPr>
        <w:t xml:space="preserve">V prvním čtvrtletí roku připravujeme zápisy do základních (12. -13. 4. 2024) i mateřských škol </w:t>
      </w:r>
      <w:r w:rsidRPr="00764FB9">
        <w:rPr>
          <w:rFonts w:ascii="Arial" w:hAnsi="Arial" w:cs="Arial"/>
          <w:color w:val="000000" w:themeColor="text1"/>
          <w:szCs w:val="24"/>
        </w:rPr>
        <w:br/>
        <w:t>(6. - 7. 5. 2024). Všechny školy umožňují zápis kombinovanou formou – elektronicky a prezenčně. Podrobnosti o specifikách zápisu jsou na webu každé školy. Jihlava má vyčleněny 2 pracoviště školek jako firemní, pro zaměstnance města. Letos byli uspokojeni 3 zájemci o umístění dítěte (1 na Mahenovu a 2 děti do provozu Na Stoupách). Pro zaměstnance firmy BOSCH je vyčleněna provozovna Na Dolech, letos bylo umístěno 19 dětí. Do školky Rantířovská, která slouží především zaměstnancům Nemocnice Jihlava a Sociálnímu centru Kraje Vysočina, nebyl vyhlášen zápis z důvodu 100% naplněnosti (provoz byl nově otevřen od září 2023 a přišly do něj většinou děti ve věku 3 let, které tam v podstatě budou až do nastoupení do základní školy).</w:t>
      </w:r>
    </w:p>
    <w:p w:rsidR="003B366C" w:rsidRPr="00764FB9" w:rsidRDefault="003B366C" w:rsidP="003B366C">
      <w:pPr>
        <w:pStyle w:val="ZkladntextIMP"/>
        <w:spacing w:line="240" w:lineRule="auto"/>
        <w:jc w:val="both"/>
        <w:rPr>
          <w:rFonts w:ascii="Arial" w:hAnsi="Arial" w:cs="Arial"/>
          <w:color w:val="000000" w:themeColor="text1"/>
          <w:szCs w:val="24"/>
        </w:rPr>
      </w:pPr>
    </w:p>
    <w:p w:rsidR="003B366C" w:rsidRPr="00764FB9" w:rsidRDefault="003B366C" w:rsidP="003B366C">
      <w:pPr>
        <w:pStyle w:val="ZkladntextIMP"/>
        <w:spacing w:line="240" w:lineRule="auto"/>
        <w:jc w:val="both"/>
        <w:rPr>
          <w:rFonts w:ascii="Arial" w:hAnsi="Arial" w:cs="Arial"/>
          <w:color w:val="000000" w:themeColor="text1"/>
          <w:szCs w:val="24"/>
        </w:rPr>
      </w:pPr>
      <w:r w:rsidRPr="00764FB9">
        <w:rPr>
          <w:rFonts w:ascii="Arial" w:hAnsi="Arial" w:cs="Arial"/>
          <w:color w:val="000000" w:themeColor="text1"/>
          <w:szCs w:val="24"/>
        </w:rPr>
        <w:t>Na základě změny zákona město Jihlava, jako zřizovatel mateřských a základních škol stanovuje nově výši úplaty za vzdělávání v mateřských školách a výši úplaty za školní družinu. Pro školní rok 2024/2025 byly poplatky nastaveny takto: školné v MŠ 600 Kč, při celodenním provozu 1 100 Kč, školní družina a školní klub 200 Kč, vše za kalendářní měsíc. Ceny kopírují dosavadní nastavení cen řediteli škol.</w:t>
      </w:r>
    </w:p>
    <w:p w:rsidR="003B366C" w:rsidRPr="00764FB9" w:rsidRDefault="003B366C" w:rsidP="003B366C">
      <w:pPr>
        <w:pStyle w:val="ZkladntextIMP"/>
        <w:spacing w:line="240" w:lineRule="auto"/>
        <w:jc w:val="both"/>
        <w:rPr>
          <w:rFonts w:ascii="Arial" w:hAnsi="Arial" w:cs="Arial"/>
          <w:color w:val="000000" w:themeColor="text1"/>
          <w:szCs w:val="24"/>
        </w:rPr>
      </w:pPr>
    </w:p>
    <w:p w:rsidR="003B366C" w:rsidRPr="00764FB9" w:rsidRDefault="003B366C" w:rsidP="003B366C">
      <w:pPr>
        <w:pStyle w:val="ZkladntextIMP"/>
        <w:spacing w:line="240" w:lineRule="auto"/>
        <w:jc w:val="both"/>
        <w:rPr>
          <w:rFonts w:ascii="Arial" w:hAnsi="Arial" w:cs="Arial"/>
          <w:color w:val="000000" w:themeColor="text1"/>
          <w:szCs w:val="24"/>
        </w:rPr>
      </w:pPr>
      <w:r w:rsidRPr="00764FB9">
        <w:rPr>
          <w:rFonts w:ascii="Arial" w:hAnsi="Arial" w:cs="Arial"/>
          <w:color w:val="000000" w:themeColor="text1"/>
          <w:szCs w:val="24"/>
        </w:rPr>
        <w:t xml:space="preserve">V jihlavských školách je vzděláváno 461 ukrajinských dětí (stav k 31. 3.). Kapacitně to školy zatím zvládají i bez udělování výjimek na počet dětí ve třídě. Počet je v čase </w:t>
      </w:r>
      <w:r w:rsidRPr="00764FB9">
        <w:rPr>
          <w:rFonts w:ascii="Arial" w:hAnsi="Arial" w:cs="Arial"/>
          <w:color w:val="000000" w:themeColor="text1"/>
          <w:szCs w:val="24"/>
        </w:rPr>
        <w:lastRenderedPageBreak/>
        <w:t>poměrně stabilní bez významných výkyvů. Průměrná naplněnost tříd mimo speciálních a přípravných tříd je v Jihlavě 25,12 žáků na třídu.</w:t>
      </w:r>
    </w:p>
    <w:p w:rsidR="003B366C" w:rsidRPr="00764FB9" w:rsidRDefault="003B366C" w:rsidP="003B366C">
      <w:pPr>
        <w:pStyle w:val="ZkladntextIMP"/>
        <w:spacing w:line="240" w:lineRule="auto"/>
        <w:jc w:val="both"/>
        <w:rPr>
          <w:rFonts w:ascii="Arial" w:hAnsi="Arial" w:cs="Arial"/>
          <w:color w:val="000000" w:themeColor="text1"/>
          <w:szCs w:val="24"/>
        </w:rPr>
      </w:pPr>
    </w:p>
    <w:p w:rsidR="003B366C" w:rsidRPr="00764FB9" w:rsidRDefault="003B366C" w:rsidP="003B366C">
      <w:pPr>
        <w:pStyle w:val="ZkladntextIMP"/>
        <w:spacing w:line="240" w:lineRule="auto"/>
        <w:jc w:val="both"/>
        <w:rPr>
          <w:rFonts w:ascii="Arial" w:hAnsi="Arial" w:cs="Arial"/>
          <w:color w:val="000000" w:themeColor="text1"/>
          <w:szCs w:val="24"/>
        </w:rPr>
      </w:pPr>
      <w:r w:rsidRPr="00764FB9">
        <w:rPr>
          <w:rFonts w:ascii="Arial" w:hAnsi="Arial" w:cs="Arial"/>
          <w:color w:val="000000" w:themeColor="text1"/>
          <w:szCs w:val="24"/>
        </w:rPr>
        <w:t>Pro školní rok 2024/2025 bylo požádáno na KÚ o souhlas s otevřením 5 přípravných tříd (ZŠ Demlova, Kollárova, Jungmannova, Křížová a E. Rošického).</w:t>
      </w:r>
    </w:p>
    <w:p w:rsidR="003B366C" w:rsidRPr="00764FB9" w:rsidRDefault="003B366C" w:rsidP="003B366C">
      <w:pPr>
        <w:pStyle w:val="ZkladntextIMP"/>
        <w:spacing w:line="240" w:lineRule="auto"/>
        <w:jc w:val="both"/>
        <w:rPr>
          <w:rFonts w:ascii="Arial" w:hAnsi="Arial" w:cs="Arial"/>
          <w:color w:val="000000" w:themeColor="text1"/>
          <w:szCs w:val="24"/>
        </w:rPr>
      </w:pPr>
    </w:p>
    <w:p w:rsidR="003B366C" w:rsidRPr="00764FB9" w:rsidRDefault="003B366C" w:rsidP="003B366C">
      <w:pPr>
        <w:pStyle w:val="ZkladntextIMP"/>
        <w:spacing w:line="240" w:lineRule="auto"/>
        <w:jc w:val="both"/>
        <w:rPr>
          <w:rFonts w:ascii="Arial" w:hAnsi="Arial" w:cs="Arial"/>
          <w:color w:val="000000" w:themeColor="text1"/>
          <w:szCs w:val="24"/>
        </w:rPr>
      </w:pPr>
      <w:r w:rsidRPr="00764FB9">
        <w:rPr>
          <w:rFonts w:ascii="Arial" w:hAnsi="Arial" w:cs="Arial"/>
          <w:color w:val="000000" w:themeColor="text1"/>
          <w:szCs w:val="24"/>
        </w:rPr>
        <w:t>Do rejstříku škol byla podána žádost o navýšení kapacit školní družiny v ZŠ Jungmannova a Křížová. Důvodem je vyšší zájem o umístění žáků v tomto zařízení. Kromě kapacity školní družiny v ZŠ Jungmannova bylo požádáno i o navýšení kapacity pro speciální třídy – viz důvod v odstavci níže.</w:t>
      </w:r>
    </w:p>
    <w:p w:rsidR="003B366C" w:rsidRPr="00764FB9" w:rsidRDefault="003B366C" w:rsidP="003B366C">
      <w:pPr>
        <w:pStyle w:val="ZkladntextIMP"/>
        <w:spacing w:line="240" w:lineRule="auto"/>
        <w:jc w:val="both"/>
        <w:rPr>
          <w:rFonts w:ascii="Arial" w:eastAsiaTheme="minorHAnsi" w:hAnsi="Arial" w:cs="Arial"/>
          <w:color w:val="000000"/>
          <w:szCs w:val="24"/>
          <w:lang w:eastAsia="en-US"/>
        </w:rPr>
      </w:pPr>
    </w:p>
    <w:p w:rsidR="003B366C" w:rsidRPr="00764FB9" w:rsidRDefault="003B366C" w:rsidP="003B366C">
      <w:pPr>
        <w:pStyle w:val="ZkladntextIMP"/>
        <w:spacing w:line="240" w:lineRule="auto"/>
        <w:jc w:val="both"/>
        <w:rPr>
          <w:rFonts w:ascii="Arial" w:eastAsiaTheme="minorHAnsi" w:hAnsi="Arial" w:cs="Arial"/>
          <w:color w:val="000000"/>
          <w:szCs w:val="24"/>
          <w:lang w:eastAsia="en-US"/>
        </w:rPr>
      </w:pPr>
      <w:r w:rsidRPr="00764FB9">
        <w:rPr>
          <w:rFonts w:ascii="Arial" w:eastAsiaTheme="minorHAnsi" w:hAnsi="Arial" w:cs="Arial"/>
          <w:color w:val="000000"/>
          <w:szCs w:val="24"/>
          <w:lang w:eastAsia="en-US"/>
        </w:rPr>
        <w:t>Ve spolupráci se sociálním odborem Kraje Vysočina připravujeme přesun dětí z dětského domova v Černovicích do rodinného prostředí a domu v Jihlavě, kde budou mít nově trvalé bydliště a jejich zařazení do vzdělávání v jihlavských školách. Jedná se o 5 dětí s různě těžkým mentálním postižením, z nichž jedno bude muset navštěvovat Základní školu speciální a 4 děti se nám podaří umístit do Základní školy Jungmannova. Zde jsme museli začít řešit vznik nové speciální třídy, je podána žádost na MŠMT. V dubnu bude další setkání krajských a našich úředníků a budou nastaveny konkrétní kroky k přijetí těchto dětí do našich zařízení.</w:t>
      </w:r>
    </w:p>
    <w:p w:rsidR="003B366C" w:rsidRPr="00764FB9" w:rsidRDefault="003B366C" w:rsidP="003B366C">
      <w:pPr>
        <w:pStyle w:val="ZkladntextIMP"/>
        <w:spacing w:line="240" w:lineRule="auto"/>
        <w:jc w:val="both"/>
        <w:rPr>
          <w:rFonts w:ascii="Arial" w:hAnsi="Arial" w:cs="Arial"/>
          <w:color w:val="000000" w:themeColor="text1"/>
          <w:szCs w:val="24"/>
        </w:rPr>
      </w:pPr>
      <w:r w:rsidRPr="00764FB9">
        <w:rPr>
          <w:rFonts w:ascii="Arial" w:hAnsi="Arial" w:cs="Arial"/>
          <w:color w:val="000000" w:themeColor="text1"/>
          <w:szCs w:val="24"/>
        </w:rPr>
        <w:t>Radě města byl předložen návrh na prodloužení funkčního období ředitelů škol po uplynutí 6 letého období, na které byli do funkce jmenování podle Školského zákona. Návrh byl schválen a ředitelé</w:t>
      </w:r>
    </w:p>
    <w:p w:rsidR="003B366C" w:rsidRPr="00764FB9" w:rsidRDefault="003B366C" w:rsidP="003B366C">
      <w:pPr>
        <w:autoSpaceDE w:val="0"/>
        <w:autoSpaceDN w:val="0"/>
        <w:adjustRightInd w:val="0"/>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Mgr. Ivana Málková, Základní škola Jihlava, Jungmannova 6, </w:t>
      </w:r>
    </w:p>
    <w:p w:rsidR="003B366C" w:rsidRPr="00764FB9" w:rsidRDefault="003B366C" w:rsidP="003B366C">
      <w:pPr>
        <w:autoSpaceDE w:val="0"/>
        <w:autoSpaceDN w:val="0"/>
        <w:adjustRightInd w:val="0"/>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Mgr. Zuzana Šimková, Základní škola speciální a Praktická škola Jihlava, </w:t>
      </w:r>
    </w:p>
    <w:p w:rsidR="003B366C" w:rsidRPr="00764FB9" w:rsidRDefault="003B366C" w:rsidP="003B366C">
      <w:pPr>
        <w:autoSpaceDE w:val="0"/>
        <w:autoSpaceDN w:val="0"/>
        <w:adjustRightInd w:val="0"/>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Mgr. Andrea Frolíková, MBA, Základní škola T. G. Masaryka, Jihlava, </w:t>
      </w:r>
    </w:p>
    <w:p w:rsidR="003B366C" w:rsidRPr="00764FB9" w:rsidRDefault="003B366C" w:rsidP="003B366C">
      <w:pPr>
        <w:autoSpaceDE w:val="0"/>
        <w:autoSpaceDN w:val="0"/>
        <w:adjustRightInd w:val="0"/>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PhDr. Ljubica Váchová Nováková, Mateřská škola a Speciálně pedagogické centrum Jihlava, </w:t>
      </w:r>
    </w:p>
    <w:p w:rsidR="003B366C" w:rsidRPr="00764FB9" w:rsidRDefault="003B366C" w:rsidP="003B366C">
      <w:pPr>
        <w:autoSpaceDE w:val="0"/>
        <w:autoSpaceDN w:val="0"/>
        <w:adjustRightInd w:val="0"/>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Mgr. Zdeněk Wohlhöfner, Základní škola Jihlava, Seifertova 5, </w:t>
      </w:r>
    </w:p>
    <w:p w:rsidR="003B366C" w:rsidRPr="00764FB9" w:rsidRDefault="003B366C" w:rsidP="003B366C">
      <w:pPr>
        <w:autoSpaceDE w:val="0"/>
        <w:autoSpaceDN w:val="0"/>
        <w:adjustRightInd w:val="0"/>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Mgr. Radim Foit, Základní škola Jihlava, Havlíčkova 71, </w:t>
      </w:r>
    </w:p>
    <w:p w:rsidR="003B366C" w:rsidRPr="00764FB9" w:rsidRDefault="003B366C" w:rsidP="003B366C">
      <w:pPr>
        <w:pStyle w:val="ZkladntextIMP"/>
        <w:spacing w:line="240" w:lineRule="auto"/>
        <w:jc w:val="both"/>
        <w:rPr>
          <w:rFonts w:ascii="Arial" w:eastAsiaTheme="minorHAnsi" w:hAnsi="Arial" w:cs="Arial"/>
          <w:color w:val="000000"/>
          <w:szCs w:val="24"/>
          <w:lang w:eastAsia="en-US"/>
        </w:rPr>
      </w:pPr>
      <w:r w:rsidRPr="00764FB9">
        <w:rPr>
          <w:rFonts w:ascii="Arial" w:eastAsiaTheme="minorHAnsi" w:hAnsi="Arial" w:cs="Arial"/>
          <w:color w:val="000000"/>
          <w:szCs w:val="24"/>
          <w:lang w:eastAsia="en-US"/>
        </w:rPr>
        <w:t>Mgr. Bc. František Svoboda, Základní škola Jihlava, E. Rošického 2</w:t>
      </w:r>
    </w:p>
    <w:p w:rsidR="003B366C" w:rsidRPr="00764FB9" w:rsidRDefault="003B366C" w:rsidP="003B366C">
      <w:pPr>
        <w:pStyle w:val="ZkladntextIMP"/>
        <w:spacing w:line="240" w:lineRule="auto"/>
        <w:jc w:val="both"/>
        <w:rPr>
          <w:rFonts w:ascii="Arial" w:eastAsiaTheme="minorHAnsi" w:hAnsi="Arial" w:cs="Arial"/>
          <w:color w:val="000000"/>
          <w:szCs w:val="24"/>
          <w:lang w:eastAsia="en-US"/>
        </w:rPr>
      </w:pPr>
      <w:r w:rsidRPr="00764FB9">
        <w:rPr>
          <w:rFonts w:ascii="Arial" w:eastAsiaTheme="minorHAnsi" w:hAnsi="Arial" w:cs="Arial"/>
          <w:color w:val="000000"/>
          <w:szCs w:val="24"/>
          <w:lang w:eastAsia="en-US"/>
        </w:rPr>
        <w:t>byli potvrzeni ve funkci na další šestileté období. Na toto období mají za úkol zpracovat a radě města prezentovat svou vizi o cílech a způsobu jejich dosažení jimi řízených škol v následujících letech.</w:t>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pacing w:after="0" w:line="240" w:lineRule="auto"/>
        <w:jc w:val="both"/>
        <w:rPr>
          <w:rFonts w:ascii="Arial" w:hAnsi="Arial" w:cs="Arial"/>
          <w:b/>
          <w:color w:val="000000" w:themeColor="text1"/>
          <w:sz w:val="24"/>
          <w:szCs w:val="24"/>
          <w:u w:val="single"/>
        </w:rPr>
      </w:pPr>
      <w:r w:rsidRPr="00764FB9">
        <w:rPr>
          <w:rFonts w:ascii="Arial" w:hAnsi="Arial" w:cs="Arial"/>
          <w:b/>
          <w:color w:val="000000" w:themeColor="text1"/>
          <w:sz w:val="24"/>
          <w:szCs w:val="24"/>
          <w:highlight w:val="lightGray"/>
          <w:u w:val="single"/>
        </w:rPr>
        <w:t>Činnosti v rámci samostatné působnosti města v oblasti školství</w:t>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pacing w:after="0" w:line="240" w:lineRule="auto"/>
        <w:jc w:val="both"/>
        <w:rPr>
          <w:rFonts w:ascii="Arial" w:hAnsi="Arial" w:cs="Arial"/>
          <w:b/>
          <w:color w:val="000000" w:themeColor="text1"/>
          <w:sz w:val="24"/>
          <w:szCs w:val="24"/>
        </w:rPr>
      </w:pPr>
      <w:r w:rsidRPr="00764FB9">
        <w:rPr>
          <w:rFonts w:ascii="Arial" w:hAnsi="Arial" w:cs="Arial"/>
          <w:b/>
          <w:color w:val="000000" w:themeColor="text1"/>
          <w:sz w:val="24"/>
          <w:szCs w:val="24"/>
        </w:rPr>
        <w:t>Organizace školství</w:t>
      </w: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 xml:space="preserve">Dne 27. 3. 2024 proběhla oslava Dne učitelů v Gotické síni radnice. Vyhodnocení se týkalo nejen učitelů, ale i ostatních pracovníků škol a školských zařízení. Před několika lety jsme k pracovníkům škol přičlenili i pracovníky ostatních příspěvkových organizací v gesci OŠKT. </w:t>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pacing w:after="0" w:line="240" w:lineRule="auto"/>
        <w:jc w:val="center"/>
        <w:rPr>
          <w:rFonts w:ascii="Arial" w:hAnsi="Arial" w:cs="Arial"/>
          <w:sz w:val="24"/>
          <w:szCs w:val="24"/>
        </w:rPr>
      </w:pPr>
      <w:r w:rsidRPr="00764FB9">
        <w:rPr>
          <w:rFonts w:ascii="Arial" w:hAnsi="Arial" w:cs="Arial"/>
          <w:noProof/>
          <w:sz w:val="24"/>
          <w:szCs w:val="24"/>
          <w:lang w:eastAsia="cs-CZ"/>
        </w:rPr>
        <w:lastRenderedPageBreak/>
        <w:drawing>
          <wp:inline distT="0" distB="0" distL="0" distR="0" wp14:anchorId="5CE32CB6" wp14:editId="12372D31">
            <wp:extent cx="4942675" cy="2779745"/>
            <wp:effectExtent l="0" t="0" r="0" b="1905"/>
            <wp:docPr id="23" name="Obrázek 23" descr="C:\Users\kralova.hana\AppData\Local\Microsoft\Windows\INetCache\Content.Outlook\X51PAX1N\gotická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lova.hana\AppData\Local\Microsoft\Windows\INetCache\Content.Outlook\X51PAX1N\gotická (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64845" cy="2792214"/>
                    </a:xfrm>
                    <a:prstGeom prst="rect">
                      <a:avLst/>
                    </a:prstGeom>
                    <a:noFill/>
                    <a:ln>
                      <a:noFill/>
                    </a:ln>
                  </pic:spPr>
                </pic:pic>
              </a:graphicData>
            </a:graphic>
          </wp:inline>
        </w:drawing>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Byla uzavřena smlouva se společností AQE s.r.o. o pokračování a dokončení prací na koncepci školství v Jihlavě. Dílo by mělo být dokončeno v květnu 2024 a mělo by obsahovat analytickou a návrhovou část, která bude zahrnovat celé jihlavské školství v gesci statutárního města.</w:t>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Pro potřeby ředitelů škol a jako službu odborným pracovníkům je odborem vedena elektronická databáze pracovníků, kteří by chtěli pracovat ve školství a pomáháme s obsazováním uvolněných míst ve školách a to nejen v Jihlavě, ale v celém obvodu obce s rozšířenou působností.</w:t>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Téměř na denním pořádku je pomoc ředitelům škol s umísťováním problémových žáků a cizinců. Tato činnost probíhá v intenzívní spolupráci s SPC  a v případě cizinců s F-Pointem.</w:t>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 xml:space="preserve">Opět organizujeme pravidelné prezenční porady ředitelů, kde probíráme nejpalčivější problémy. Pracuje také komise rady města pro vzdělávání. </w:t>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pacing w:after="0" w:line="240" w:lineRule="auto"/>
        <w:jc w:val="both"/>
        <w:rPr>
          <w:rFonts w:ascii="Arial" w:hAnsi="Arial" w:cs="Arial"/>
          <w:color w:val="000000"/>
          <w:sz w:val="24"/>
          <w:szCs w:val="24"/>
          <w:shd w:val="clear" w:color="auto" w:fill="FFFFFF"/>
        </w:rPr>
      </w:pPr>
      <w:r w:rsidRPr="00764FB9">
        <w:rPr>
          <w:rFonts w:ascii="Arial" w:hAnsi="Arial" w:cs="Arial"/>
          <w:color w:val="000000" w:themeColor="text1"/>
          <w:sz w:val="24"/>
          <w:szCs w:val="24"/>
        </w:rPr>
        <w:t xml:space="preserve">Zastupitelstvu města byl předložen návrh na změnu zřizovací listiny </w:t>
      </w:r>
      <w:r w:rsidRPr="00764FB9">
        <w:rPr>
          <w:rFonts w:ascii="Arial" w:hAnsi="Arial" w:cs="Arial"/>
          <w:bCs/>
          <w:color w:val="000000"/>
          <w:sz w:val="24"/>
          <w:szCs w:val="24"/>
        </w:rPr>
        <w:t xml:space="preserve">Zoologické zahrady Jihlava, příspěvkové organizace z důvodu </w:t>
      </w:r>
      <w:r w:rsidRPr="00764FB9">
        <w:rPr>
          <w:rFonts w:ascii="Arial" w:hAnsi="Arial" w:cs="Arial"/>
          <w:color w:val="000000"/>
          <w:sz w:val="24"/>
          <w:szCs w:val="24"/>
          <w:shd w:val="clear" w:color="auto" w:fill="FFFFFF"/>
        </w:rPr>
        <w:t>vyjmutí  omezené finanční částky v objemu jednotlivých investic ze zřizovací listiny. Vzhledem k tomu, že zřizovatel každou jednotlivou investiční akci schvaluje v rámci plánu čerpání fondu investic příspěvkové organizace, není nutné omezení ve ZL.</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color w:val="000000"/>
          <w:sz w:val="24"/>
          <w:szCs w:val="24"/>
          <w:shd w:val="clear" w:color="auto" w:fill="FFFFFF"/>
        </w:rPr>
        <w:t>Pokračovalo jednání s městysem Dolní Cerekev o zřízení odloučeného pracoviště ZUŠ Jihlava v této obci. Návrh na zřízení pobočky ZUŠ Jihlava v D. Cerekvi bude předložen ZM na dubnovém zasedání.</w:t>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pacing w:after="0" w:line="240" w:lineRule="auto"/>
        <w:jc w:val="both"/>
        <w:rPr>
          <w:rFonts w:ascii="Arial" w:hAnsi="Arial" w:cs="Arial"/>
          <w:b/>
          <w:color w:val="000000" w:themeColor="text1"/>
          <w:sz w:val="24"/>
          <w:szCs w:val="24"/>
        </w:rPr>
      </w:pPr>
    </w:p>
    <w:p w:rsidR="003B366C" w:rsidRPr="00764FB9" w:rsidRDefault="003B366C" w:rsidP="003B366C">
      <w:pPr>
        <w:spacing w:after="0" w:line="240" w:lineRule="auto"/>
        <w:jc w:val="both"/>
        <w:rPr>
          <w:rFonts w:ascii="Arial" w:hAnsi="Arial" w:cs="Arial"/>
          <w:b/>
          <w:color w:val="000000" w:themeColor="text1"/>
          <w:sz w:val="24"/>
          <w:szCs w:val="24"/>
        </w:rPr>
      </w:pPr>
      <w:r w:rsidRPr="00764FB9">
        <w:rPr>
          <w:rFonts w:ascii="Arial" w:hAnsi="Arial" w:cs="Arial"/>
          <w:b/>
          <w:color w:val="000000" w:themeColor="text1"/>
          <w:sz w:val="24"/>
          <w:szCs w:val="24"/>
        </w:rPr>
        <w:t xml:space="preserve">Správa majetku </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 xml:space="preserve">V lednu proběhly rozdílové inventury hmotného majetku k 31. 12. 2023 a řádná inventarizace nehmotného majetku k 31. 12. 2023.    </w:t>
      </w:r>
    </w:p>
    <w:p w:rsidR="003B366C" w:rsidRPr="00764FB9" w:rsidRDefault="003B366C" w:rsidP="003B366C">
      <w:pPr>
        <w:spacing w:after="0" w:line="240" w:lineRule="auto"/>
        <w:jc w:val="both"/>
        <w:rPr>
          <w:rFonts w:ascii="Arial" w:hAnsi="Arial" w:cs="Arial"/>
          <w:sz w:val="24"/>
          <w:szCs w:val="24"/>
        </w:rPr>
      </w:pPr>
    </w:p>
    <w:p w:rsidR="003B366C" w:rsidRPr="00764FB9" w:rsidRDefault="003B366C" w:rsidP="003B366C">
      <w:pPr>
        <w:spacing w:after="0" w:line="240" w:lineRule="auto"/>
        <w:rPr>
          <w:rFonts w:ascii="Arial" w:hAnsi="Arial" w:cs="Arial"/>
          <w:sz w:val="24"/>
          <w:szCs w:val="24"/>
        </w:rPr>
      </w:pPr>
      <w:r w:rsidRPr="00764FB9">
        <w:rPr>
          <w:rFonts w:ascii="Arial" w:hAnsi="Arial" w:cs="Arial"/>
          <w:sz w:val="24"/>
          <w:szCs w:val="24"/>
        </w:rPr>
        <w:t xml:space="preserve">V rámci agendy péče o válečné hroby byla provedena oprava písma zlacením a stínováním na válečných hrobech na Ústředním hřbitově v Jihlavě. Dále pokračovaly </w:t>
      </w:r>
      <w:r w:rsidRPr="00764FB9">
        <w:rPr>
          <w:rFonts w:ascii="Arial" w:hAnsi="Arial" w:cs="Arial"/>
          <w:sz w:val="24"/>
          <w:szCs w:val="24"/>
        </w:rPr>
        <w:lastRenderedPageBreak/>
        <w:t>opravy zpevněných ploch - zdegradovaný asfaltový povrch je postupně měněn za dlažbu z kamenných kostek</w:t>
      </w:r>
    </w:p>
    <w:p w:rsidR="003B366C" w:rsidRPr="00764FB9" w:rsidRDefault="003B366C" w:rsidP="003B366C">
      <w:pPr>
        <w:spacing w:after="0" w:line="240" w:lineRule="auto"/>
        <w:jc w:val="both"/>
        <w:rPr>
          <w:rFonts w:ascii="Arial" w:hAnsi="Arial" w:cs="Arial"/>
          <w:sz w:val="24"/>
          <w:szCs w:val="24"/>
        </w:rPr>
      </w:pPr>
    </w:p>
    <w:p w:rsidR="003B366C" w:rsidRPr="00764FB9" w:rsidRDefault="003B366C" w:rsidP="003B366C">
      <w:pPr>
        <w:spacing w:after="0" w:line="240" w:lineRule="auto"/>
        <w:rPr>
          <w:rFonts w:ascii="Arial" w:hAnsi="Arial" w:cs="Arial"/>
          <w:sz w:val="24"/>
          <w:szCs w:val="24"/>
        </w:rPr>
      </w:pPr>
      <w:r w:rsidRPr="00764FB9">
        <w:rPr>
          <w:rFonts w:ascii="Arial" w:hAnsi="Arial" w:cs="Arial"/>
          <w:noProof/>
          <w:sz w:val="24"/>
          <w:szCs w:val="24"/>
          <w:lang w:eastAsia="cs-CZ"/>
        </w:rPr>
        <w:drawing>
          <wp:inline distT="0" distB="0" distL="0" distR="0" wp14:anchorId="69CD79EE" wp14:editId="0ACB8418">
            <wp:extent cx="1517382" cy="3275937"/>
            <wp:effectExtent l="0" t="0" r="6985" b="1270"/>
            <wp:docPr id="24" name="Obrázek 24" descr="C:\Users\kralova.hana\AppData\Local\Microsoft\Windows\INetCache\Content.Outlook\X51PAX1N\hr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lova.hana\AppData\Local\Microsoft\Windows\INetCache\Content.Outlook\X51PAX1N\hrob.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40624" cy="3326114"/>
                    </a:xfrm>
                    <a:prstGeom prst="rect">
                      <a:avLst/>
                    </a:prstGeom>
                    <a:noFill/>
                    <a:ln>
                      <a:noFill/>
                    </a:ln>
                  </pic:spPr>
                </pic:pic>
              </a:graphicData>
            </a:graphic>
          </wp:inline>
        </w:drawing>
      </w:r>
      <w:r w:rsidRPr="00764FB9">
        <w:rPr>
          <w:rFonts w:ascii="Arial" w:hAnsi="Arial" w:cs="Arial"/>
          <w:sz w:val="24"/>
          <w:szCs w:val="24"/>
        </w:rPr>
        <w:t xml:space="preserve"> </w:t>
      </w:r>
      <w:r w:rsidRPr="00764FB9">
        <w:rPr>
          <w:rFonts w:ascii="Arial" w:hAnsi="Arial" w:cs="Arial"/>
          <w:noProof/>
          <w:sz w:val="24"/>
          <w:szCs w:val="24"/>
        </w:rPr>
        <w:t xml:space="preserve">    </w:t>
      </w:r>
      <w:r w:rsidRPr="00764FB9">
        <w:rPr>
          <w:rFonts w:ascii="Arial" w:hAnsi="Arial" w:cs="Arial"/>
          <w:noProof/>
          <w:sz w:val="24"/>
          <w:szCs w:val="24"/>
          <w:lang w:eastAsia="cs-CZ"/>
        </w:rPr>
        <w:drawing>
          <wp:inline distT="0" distB="0" distL="0" distR="0" wp14:anchorId="3C973E06" wp14:editId="11333397">
            <wp:extent cx="3617844" cy="2444489"/>
            <wp:effectExtent l="0" t="0" r="1905" b="0"/>
            <wp:docPr id="25" name="Obrázek 25" descr="IMG_6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6508.jpg"/>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3674224" cy="2482584"/>
                    </a:xfrm>
                    <a:prstGeom prst="rect">
                      <a:avLst/>
                    </a:prstGeom>
                    <a:noFill/>
                    <a:ln>
                      <a:noFill/>
                    </a:ln>
                  </pic:spPr>
                </pic:pic>
              </a:graphicData>
            </a:graphic>
          </wp:inline>
        </w:drawing>
      </w:r>
    </w:p>
    <w:p w:rsidR="003B366C" w:rsidRPr="00764FB9" w:rsidRDefault="003B366C" w:rsidP="003B366C">
      <w:pPr>
        <w:spacing w:after="0" w:line="240" w:lineRule="auto"/>
        <w:jc w:val="both"/>
        <w:rPr>
          <w:rFonts w:ascii="Arial" w:hAnsi="Arial" w:cs="Arial"/>
          <w:sz w:val="24"/>
          <w:szCs w:val="24"/>
        </w:rPr>
      </w:pPr>
    </w:p>
    <w:p w:rsidR="003B366C" w:rsidRPr="00764FB9" w:rsidRDefault="003B366C" w:rsidP="003B366C">
      <w:pPr>
        <w:tabs>
          <w:tab w:val="left" w:pos="6096"/>
        </w:tabs>
        <w:spacing w:after="0" w:line="240" w:lineRule="auto"/>
        <w:jc w:val="both"/>
        <w:rPr>
          <w:rFonts w:ascii="Arial" w:hAnsi="Arial" w:cs="Arial"/>
          <w:sz w:val="24"/>
          <w:szCs w:val="24"/>
        </w:rPr>
      </w:pPr>
    </w:p>
    <w:p w:rsidR="003B366C" w:rsidRPr="00764FB9" w:rsidRDefault="003B366C" w:rsidP="003B366C">
      <w:pPr>
        <w:spacing w:after="0" w:line="240" w:lineRule="auto"/>
        <w:jc w:val="both"/>
        <w:rPr>
          <w:rFonts w:ascii="Arial" w:hAnsi="Arial" w:cs="Arial"/>
          <w:noProof/>
          <w:sz w:val="24"/>
          <w:szCs w:val="24"/>
        </w:rPr>
      </w:pPr>
      <w:r w:rsidRPr="00764FB9">
        <w:rPr>
          <w:rFonts w:ascii="Arial" w:hAnsi="Arial" w:cs="Arial"/>
          <w:noProof/>
          <w:sz w:val="24"/>
          <w:szCs w:val="24"/>
        </w:rPr>
        <w:t xml:space="preserve">V rámci výměny střešní krytiny na ZUŠ byl vznesen požadavek na vybudování vikýře a střešních oken v části střechy nad půdou z důvodu možnosti vyřešit v těchto prostorách učebny. Tento návrh byl rozhodnutím oddělení památkové péče zamítnut. Dále, na základě vydaného závazného stanoviska, bude stávající krytina z vláknocementových šablon nahrazena falcovaným pozinkovaným plechem opatřeným nátěrem. Záměr nahrazení krytiny buď plechovými šablonami s povrchovou úpravou nebo falcovaným plechme s povrchovou úpravou byl zamítnut. Cena takto nadefinované opravy se vyšplhala na částku 5,7 mil. Kč a museli jsme požádat o navýšení rozpočtových prostředků na opravy. Po schválení bude provedeno výběrové řízení na dodavatele.  </w:t>
      </w:r>
    </w:p>
    <w:p w:rsidR="003B366C" w:rsidRPr="00764FB9" w:rsidRDefault="003B366C" w:rsidP="003B366C">
      <w:pPr>
        <w:spacing w:after="0" w:line="240" w:lineRule="auto"/>
        <w:jc w:val="both"/>
        <w:rPr>
          <w:rFonts w:ascii="Arial" w:hAnsi="Arial" w:cs="Arial"/>
          <w:noProof/>
          <w:sz w:val="24"/>
          <w:szCs w:val="24"/>
        </w:rPr>
      </w:pPr>
    </w:p>
    <w:p w:rsidR="003B366C" w:rsidRPr="00764FB9" w:rsidRDefault="003B366C" w:rsidP="003B366C">
      <w:pPr>
        <w:spacing w:after="0" w:line="240" w:lineRule="auto"/>
        <w:jc w:val="both"/>
        <w:rPr>
          <w:rFonts w:ascii="Arial" w:hAnsi="Arial" w:cs="Arial"/>
          <w:noProof/>
          <w:sz w:val="24"/>
          <w:szCs w:val="24"/>
        </w:rPr>
      </w:pPr>
      <w:r w:rsidRPr="00764FB9">
        <w:rPr>
          <w:rFonts w:ascii="Arial" w:hAnsi="Arial" w:cs="Arial"/>
          <w:noProof/>
          <w:sz w:val="24"/>
          <w:szCs w:val="24"/>
        </w:rPr>
        <w:t>Pro instalaci fotovoltaických panelů byly vytipovány další školy. V řešení nyní jsou MŠ Resslova, MŠ Riegrova, MŠ Březinova 113, ZŠ O.Březiny a MŠ U Dlouhé stěny. Dále bude provedeno šetření na střeše MŠ A.Důl, ZŠ Jungmannova a ZŠ Jarní. OŠKT upozorňuje, že by bylo vhodné instalaci provádět vždy s opravou střešního pláště. Krytiny na střechách nejsou ve 100% stavu.</w:t>
      </w:r>
    </w:p>
    <w:p w:rsidR="003B366C" w:rsidRPr="00764FB9" w:rsidRDefault="003B366C" w:rsidP="003B366C">
      <w:pPr>
        <w:spacing w:after="0" w:line="240" w:lineRule="auto"/>
        <w:jc w:val="both"/>
        <w:rPr>
          <w:rFonts w:ascii="Arial" w:hAnsi="Arial" w:cs="Arial"/>
          <w:noProof/>
          <w:sz w:val="24"/>
          <w:szCs w:val="24"/>
        </w:rPr>
      </w:pPr>
    </w:p>
    <w:p w:rsidR="003B366C" w:rsidRPr="00764FB9" w:rsidRDefault="003B366C" w:rsidP="003B366C">
      <w:pPr>
        <w:spacing w:after="0" w:line="240" w:lineRule="auto"/>
        <w:jc w:val="both"/>
        <w:rPr>
          <w:rFonts w:ascii="Arial" w:hAnsi="Arial" w:cs="Arial"/>
          <w:noProof/>
          <w:sz w:val="24"/>
          <w:szCs w:val="24"/>
        </w:rPr>
      </w:pPr>
      <w:r w:rsidRPr="00764FB9">
        <w:rPr>
          <w:rFonts w:ascii="Arial" w:hAnsi="Arial" w:cs="Arial"/>
          <w:noProof/>
          <w:sz w:val="24"/>
          <w:szCs w:val="24"/>
        </w:rPr>
        <w:t xml:space="preserve">Na bazénu Demlova se připravuje výměna technologických prvků měření a regulace. Stávající zařízení je z roku 1995, prvky jsou poruchové a již nejsou náhradní díly. </w:t>
      </w:r>
    </w:p>
    <w:p w:rsidR="003B366C" w:rsidRPr="00764FB9" w:rsidRDefault="003B366C" w:rsidP="003B366C">
      <w:pPr>
        <w:spacing w:after="0" w:line="240" w:lineRule="auto"/>
        <w:jc w:val="both"/>
        <w:rPr>
          <w:rFonts w:ascii="Arial" w:hAnsi="Arial" w:cs="Arial"/>
          <w:noProof/>
          <w:sz w:val="24"/>
          <w:szCs w:val="24"/>
        </w:rPr>
      </w:pPr>
    </w:p>
    <w:p w:rsidR="003B366C" w:rsidRPr="00764FB9" w:rsidRDefault="003B366C" w:rsidP="003B366C">
      <w:pPr>
        <w:spacing w:after="0" w:line="240" w:lineRule="auto"/>
        <w:jc w:val="both"/>
        <w:rPr>
          <w:rFonts w:ascii="Arial" w:hAnsi="Arial" w:cs="Arial"/>
          <w:noProof/>
          <w:sz w:val="24"/>
          <w:szCs w:val="24"/>
        </w:rPr>
      </w:pPr>
      <w:r w:rsidRPr="00764FB9">
        <w:rPr>
          <w:rFonts w:ascii="Arial" w:hAnsi="Arial" w:cs="Arial"/>
          <w:noProof/>
          <w:sz w:val="24"/>
          <w:szCs w:val="24"/>
        </w:rPr>
        <w:t xml:space="preserve">Probíhá kontrola stromů v areálech škol. V důsledku velkého množství mokrého sněhu na přelomu roku a silných větrů je údržba zatím finančně náročnější než v minulém roce. </w:t>
      </w:r>
    </w:p>
    <w:p w:rsidR="003B366C" w:rsidRPr="00764FB9" w:rsidRDefault="003B366C" w:rsidP="003B366C">
      <w:pPr>
        <w:spacing w:after="0" w:line="240" w:lineRule="auto"/>
        <w:jc w:val="both"/>
        <w:rPr>
          <w:rFonts w:ascii="Arial" w:hAnsi="Arial" w:cs="Arial"/>
          <w:noProof/>
          <w:sz w:val="24"/>
          <w:szCs w:val="24"/>
        </w:rPr>
      </w:pPr>
    </w:p>
    <w:p w:rsidR="003B366C" w:rsidRPr="00764FB9" w:rsidRDefault="003B366C" w:rsidP="003B366C">
      <w:pPr>
        <w:pStyle w:val="Normlnweb"/>
        <w:spacing w:before="0" w:beforeAutospacing="0" w:after="0" w:afterAutospacing="0"/>
        <w:rPr>
          <w:rFonts w:ascii="Arial" w:hAnsi="Arial" w:cs="Arial"/>
        </w:rPr>
      </w:pPr>
      <w:r w:rsidRPr="00764FB9">
        <w:rPr>
          <w:rFonts w:ascii="Arial" w:hAnsi="Arial" w:cs="Arial"/>
          <w:noProof/>
        </w:rPr>
        <w:lastRenderedPageBreak/>
        <w:drawing>
          <wp:inline distT="0" distB="0" distL="0" distR="0" wp14:anchorId="744EDF4D" wp14:editId="10D976B3">
            <wp:extent cx="6098650" cy="5289576"/>
            <wp:effectExtent l="0" t="0" r="0" b="6350"/>
            <wp:docPr id="26" name="Obrázek 26" descr="C:\Users\kralova.hana\AppData\Local\Microsoft\Windows\INetCache\Content.Outlook\X51PAX1N\IMG_20240103_09201006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lova.hana\AppData\Local\Microsoft\Windows\INetCache\Content.Outlook\X51PAX1N\IMG_20240103_092010063_HDR.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0800000">
                      <a:off x="0" y="0"/>
                      <a:ext cx="6102237" cy="5292687"/>
                    </a:xfrm>
                    <a:prstGeom prst="rect">
                      <a:avLst/>
                    </a:prstGeom>
                    <a:noFill/>
                    <a:ln>
                      <a:noFill/>
                    </a:ln>
                  </pic:spPr>
                </pic:pic>
              </a:graphicData>
            </a:graphic>
          </wp:inline>
        </w:drawing>
      </w:r>
      <w:r w:rsidRPr="00764FB9">
        <w:rPr>
          <w:rFonts w:ascii="Arial" w:hAnsi="Arial" w:cs="Arial"/>
        </w:rPr>
        <w:t xml:space="preserve"> </w:t>
      </w:r>
    </w:p>
    <w:p w:rsidR="003B366C" w:rsidRPr="00764FB9" w:rsidRDefault="003B366C" w:rsidP="003B366C">
      <w:pPr>
        <w:pStyle w:val="Normlnweb"/>
        <w:spacing w:before="0" w:beforeAutospacing="0" w:after="0" w:afterAutospacing="0"/>
        <w:rPr>
          <w:rFonts w:ascii="Arial" w:hAnsi="Arial" w:cs="Arial"/>
        </w:rPr>
      </w:pPr>
      <w:r w:rsidRPr="00764FB9">
        <w:rPr>
          <w:rFonts w:ascii="Arial" w:hAnsi="Arial" w:cs="Arial"/>
        </w:rPr>
        <w:lastRenderedPageBreak/>
        <w:t xml:space="preserve">                                  </w:t>
      </w:r>
      <w:r w:rsidRPr="00764FB9">
        <w:rPr>
          <w:rFonts w:ascii="Arial" w:hAnsi="Arial" w:cs="Arial"/>
          <w:noProof/>
        </w:rPr>
        <w:drawing>
          <wp:inline distT="0" distB="0" distL="0" distR="0" wp14:anchorId="01AB6FE5" wp14:editId="28F066E1">
            <wp:extent cx="6101275" cy="5542060"/>
            <wp:effectExtent l="0" t="0" r="0" b="1905"/>
            <wp:docPr id="27" name="Obrázek 27" descr="C:\Users\kralova.hana\AppData\Local\Microsoft\Windows\INetCache\Content.Outlook\X51PAX1N\IMG_20231229_155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lova.hana\AppData\Local\Microsoft\Windows\INetCache\Content.Outlook\X51PAX1N\IMG_20231229_1558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04359" cy="5544861"/>
                    </a:xfrm>
                    <a:prstGeom prst="rect">
                      <a:avLst/>
                    </a:prstGeom>
                    <a:noFill/>
                    <a:ln>
                      <a:noFill/>
                    </a:ln>
                  </pic:spPr>
                </pic:pic>
              </a:graphicData>
            </a:graphic>
          </wp:inline>
        </w:drawing>
      </w:r>
    </w:p>
    <w:p w:rsidR="003B366C" w:rsidRPr="00764FB9" w:rsidRDefault="003B366C" w:rsidP="003B366C">
      <w:pPr>
        <w:spacing w:after="0" w:line="240" w:lineRule="auto"/>
        <w:jc w:val="both"/>
        <w:rPr>
          <w:rFonts w:ascii="Arial" w:hAnsi="Arial" w:cs="Arial"/>
          <w:noProof/>
          <w:sz w:val="24"/>
          <w:szCs w:val="24"/>
        </w:rPr>
      </w:pPr>
    </w:p>
    <w:p w:rsidR="003B366C" w:rsidRPr="00764FB9" w:rsidRDefault="003B366C" w:rsidP="003B366C">
      <w:pPr>
        <w:spacing w:after="0" w:line="240" w:lineRule="auto"/>
        <w:jc w:val="both"/>
        <w:rPr>
          <w:rFonts w:ascii="Arial" w:hAnsi="Arial" w:cs="Arial"/>
          <w:noProof/>
          <w:sz w:val="24"/>
          <w:szCs w:val="24"/>
        </w:rPr>
      </w:pPr>
      <w:r w:rsidRPr="00764FB9">
        <w:rPr>
          <w:rFonts w:ascii="Arial" w:hAnsi="Arial" w:cs="Arial"/>
          <w:noProof/>
          <w:sz w:val="24"/>
          <w:szCs w:val="24"/>
        </w:rPr>
        <w:t xml:space="preserve">Průběžně jsou ve spolupráci se školami řešeny opravy nebo přípravy na opravy pronajatého majetku.  </w:t>
      </w:r>
    </w:p>
    <w:p w:rsidR="003B366C" w:rsidRPr="00764FB9" w:rsidRDefault="003B366C" w:rsidP="003B366C">
      <w:pPr>
        <w:tabs>
          <w:tab w:val="left" w:pos="6096"/>
        </w:tabs>
        <w:spacing w:after="0" w:line="240" w:lineRule="auto"/>
        <w:jc w:val="both"/>
        <w:rPr>
          <w:rFonts w:ascii="Arial" w:hAnsi="Arial" w:cs="Arial"/>
          <w:sz w:val="24"/>
          <w:szCs w:val="24"/>
        </w:rPr>
      </w:pPr>
    </w:p>
    <w:p w:rsidR="003B366C" w:rsidRPr="00764FB9" w:rsidRDefault="003B366C" w:rsidP="003B366C">
      <w:pPr>
        <w:tabs>
          <w:tab w:val="left" w:pos="6096"/>
        </w:tabs>
        <w:spacing w:after="0" w:line="240" w:lineRule="auto"/>
        <w:jc w:val="both"/>
        <w:rPr>
          <w:rFonts w:ascii="Arial" w:hAnsi="Arial" w:cs="Arial"/>
          <w:sz w:val="24"/>
          <w:szCs w:val="24"/>
        </w:rPr>
      </w:pPr>
    </w:p>
    <w:p w:rsidR="003B366C" w:rsidRPr="00764FB9" w:rsidRDefault="003B366C" w:rsidP="003B366C">
      <w:pPr>
        <w:spacing w:after="0" w:line="240" w:lineRule="auto"/>
        <w:jc w:val="both"/>
        <w:rPr>
          <w:rFonts w:ascii="Arial" w:hAnsi="Arial" w:cs="Arial"/>
          <w:b/>
          <w:sz w:val="24"/>
          <w:szCs w:val="24"/>
        </w:rPr>
      </w:pPr>
      <w:r w:rsidRPr="00764FB9">
        <w:rPr>
          <w:rFonts w:ascii="Arial" w:hAnsi="Arial" w:cs="Arial"/>
          <w:b/>
          <w:sz w:val="24"/>
          <w:szCs w:val="24"/>
        </w:rPr>
        <w:t>Hospodaření příspěvkových organizací města</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V únoru předložily všechny příspěvkové organizace roční účetní výkazy za rok 2023 a zároveň zprávy o hospodaření, kde rozebraly uplynulý rok z hlediska financování od státu i od zřizovatele.</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 xml:space="preserve">Projednání hospodaření probíhalo s řediteli a ekonomkami jednotlivých organizací </w:t>
      </w:r>
      <w:r w:rsidRPr="00764FB9">
        <w:rPr>
          <w:rFonts w:ascii="Arial" w:hAnsi="Arial" w:cs="Arial"/>
          <w:sz w:val="24"/>
          <w:szCs w:val="24"/>
        </w:rPr>
        <w:br/>
        <w:t xml:space="preserve">po celý březen. O termínech jednotlivých schůzek byl informován gesční náměstek primátora, obdržel i elektronické podklady, zúčastnil se několika projednávání. </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 xml:space="preserve">Hospodaření všech PO bylo ovlivněno cenami energií a výší poskytnutého příspěvku na ně od zřizovatele. Výsledky hospodaření byly většinou vysoké díky úsporám právě tohoto účelového příspěvku. Úspory budou použity na stejný účel v roce 2024, kdy byly příspěvky poskytnuté na energie podstatně sníženy. </w:t>
      </w:r>
    </w:p>
    <w:p w:rsidR="003B366C" w:rsidRPr="00764FB9" w:rsidRDefault="003B366C" w:rsidP="003B366C">
      <w:pPr>
        <w:spacing w:after="0" w:line="240" w:lineRule="auto"/>
        <w:jc w:val="both"/>
        <w:rPr>
          <w:rFonts w:ascii="Arial" w:hAnsi="Arial" w:cs="Arial"/>
          <w:sz w:val="24"/>
          <w:szCs w:val="24"/>
        </w:rPr>
      </w:pPr>
    </w:p>
    <w:p w:rsidR="003B366C" w:rsidRPr="00764FB9" w:rsidRDefault="003B366C" w:rsidP="003B366C">
      <w:pPr>
        <w:spacing w:after="0" w:line="240" w:lineRule="auto"/>
        <w:jc w:val="both"/>
        <w:rPr>
          <w:rFonts w:ascii="Arial" w:hAnsi="Arial" w:cs="Arial"/>
          <w:color w:val="1F497D"/>
          <w:sz w:val="24"/>
          <w:szCs w:val="24"/>
        </w:rPr>
      </w:pPr>
      <w:r w:rsidRPr="00764FB9">
        <w:rPr>
          <w:rFonts w:ascii="Arial" w:hAnsi="Arial" w:cs="Arial"/>
          <w:sz w:val="24"/>
          <w:szCs w:val="24"/>
        </w:rPr>
        <w:lastRenderedPageBreak/>
        <w:t>Hospodaření organizací hodnotíme jako dobré, bude doporučeno radě města schválení ročních účetních závěrek i rozdělení hospodářských výsledků dosažených v roce 2023 a u Brány Jihlavy výsledku hospodaření roku 2022, který nebyl schválen společně se závěrkou roku 2022. V roce 2023 došlo k opravě účetnictví, údaje byly narovnány a oprava se promítla do výsledku  hospodaření roku 2023. Dále navrhneme i rozdělení výsledku hospodaření MŠ a SPC Demlova, ZŠ E. Rošického a Zoologické zahrady z roku 2021, který nebyl rozdělen z důvodu zadržení peněz ve Sberbank. V březnu všechny tři organizace obdržely své prostředky uložené v této bance do výše 95% jistiny plus úrok. To znamená, že MŠ Demlova zůstává pohledávka ještě ve výši zhruba 55 tis. Kč, ZŠ E. Rošického zhruba 97 tis. Kč a ZOO 325 tis. Kč.</w:t>
      </w:r>
    </w:p>
    <w:p w:rsidR="003B366C" w:rsidRPr="00764FB9" w:rsidRDefault="003B366C" w:rsidP="003B366C">
      <w:pPr>
        <w:spacing w:after="0" w:line="240" w:lineRule="auto"/>
        <w:rPr>
          <w:rFonts w:ascii="Arial" w:hAnsi="Arial" w:cs="Arial"/>
          <w:sz w:val="24"/>
          <w:szCs w:val="24"/>
        </w:rPr>
      </w:pPr>
      <w:r w:rsidRPr="00764FB9">
        <w:rPr>
          <w:rFonts w:ascii="Arial" w:hAnsi="Arial" w:cs="Arial"/>
          <w:color w:val="1F497D"/>
          <w:sz w:val="24"/>
          <w:szCs w:val="24"/>
        </w:rPr>
        <w:t xml:space="preserve">                                                                                             </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V příspěvkové organizaci  Zoologická zahrada Jihlava při kontrole a projednání hospodaření roku 2023 došlo ke zjištění porušení rozpočtové kázně. PO vytvořila fond investic ve výši neschváleného odpisu zůstatkové ceny vyřazeného majetku, které bude mít za následek příkaz k odvodu neoprávněně použitých finančních prostředků do rozpočtu zřizovatele. ZOO měla souhlas zřizovatele s odprodejem traktoru, jako protihodnoty k nově pořizovanému stroji, bohužel již nepožádala o změnu odpisového plánu a s tím související možné částky pro tvorbu fondu investic. Zákon tento skutek definuje jako porušení rozpočtové kázně tím, že bylo do fondu organizace převedeno více finančních prostředků, než rozhodl zřizovatel (formou schválení odpisového plánu).</w:t>
      </w:r>
    </w:p>
    <w:p w:rsidR="003B366C" w:rsidRPr="00764FB9" w:rsidRDefault="003B366C" w:rsidP="003B366C">
      <w:pPr>
        <w:spacing w:after="0" w:line="240" w:lineRule="auto"/>
        <w:jc w:val="both"/>
        <w:rPr>
          <w:rFonts w:ascii="Arial" w:hAnsi="Arial" w:cs="Arial"/>
          <w:sz w:val="24"/>
          <w:szCs w:val="24"/>
        </w:rPr>
      </w:pPr>
    </w:p>
    <w:p w:rsidR="003B366C" w:rsidRPr="00764FB9" w:rsidRDefault="003B366C" w:rsidP="003B366C">
      <w:pPr>
        <w:spacing w:after="0" w:line="240" w:lineRule="auto"/>
        <w:jc w:val="both"/>
        <w:rPr>
          <w:rFonts w:ascii="Arial" w:hAnsi="Arial" w:cs="Arial"/>
          <w:b/>
          <w:sz w:val="24"/>
          <w:szCs w:val="24"/>
        </w:rPr>
      </w:pPr>
      <w:r w:rsidRPr="00764FB9">
        <w:rPr>
          <w:rFonts w:ascii="Arial" w:hAnsi="Arial" w:cs="Arial"/>
          <w:b/>
          <w:sz w:val="24"/>
          <w:szCs w:val="24"/>
        </w:rPr>
        <w:t xml:space="preserve">Provozní rozpočet </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Příspěvkovým organizacím byl předán rozpis provozního příspěvku na rok 2024 s určením účelových prostředků. Závazně jsou stanoveny objemy platů, objem prostředků na OPPP (dohody) a náklady na energie včetně spotřeby vody. Stanovením závazného ukazatele nemohou organizace takto poskytnuté prostředky použít na jiný než stanovený účel a bude snadnější vyčíslit případný deficit nebo úsporu rozpočtu organizace z důvodu výkyvů cen energií a vody.</w:t>
      </w:r>
    </w:p>
    <w:p w:rsidR="003B366C" w:rsidRPr="00764FB9" w:rsidRDefault="003B366C" w:rsidP="003B366C">
      <w:pPr>
        <w:spacing w:after="0" w:line="240" w:lineRule="auto"/>
        <w:jc w:val="both"/>
        <w:rPr>
          <w:rFonts w:ascii="Arial" w:hAnsi="Arial" w:cs="Arial"/>
          <w:sz w:val="24"/>
          <w:szCs w:val="24"/>
        </w:rPr>
      </w:pP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 xml:space="preserve">Organizace mají povinnost řídit se Směrnicí o zajištění rozpočtového procesu pro přísp. organizace, která jasně stanovuje práva a povinnosti PO v oblasti čerpání a úprav rozpočtu během roku. </w:t>
      </w:r>
    </w:p>
    <w:p w:rsidR="003B366C" w:rsidRPr="00764FB9" w:rsidRDefault="003B366C" w:rsidP="003B366C">
      <w:pPr>
        <w:spacing w:after="0" w:line="240" w:lineRule="auto"/>
        <w:jc w:val="both"/>
        <w:rPr>
          <w:rFonts w:ascii="Arial" w:hAnsi="Arial" w:cs="Arial"/>
          <w:sz w:val="24"/>
          <w:szCs w:val="24"/>
        </w:rPr>
      </w:pPr>
    </w:p>
    <w:p w:rsidR="003B366C" w:rsidRPr="00764FB9" w:rsidRDefault="003B366C" w:rsidP="003B366C">
      <w:pPr>
        <w:spacing w:after="0" w:line="240" w:lineRule="auto"/>
        <w:jc w:val="both"/>
        <w:rPr>
          <w:rFonts w:ascii="Arial" w:hAnsi="Arial" w:cs="Arial"/>
          <w:b/>
          <w:color w:val="000000" w:themeColor="text1"/>
          <w:sz w:val="24"/>
          <w:szCs w:val="24"/>
        </w:rPr>
      </w:pPr>
      <w:r w:rsidRPr="00764FB9">
        <w:rPr>
          <w:rFonts w:ascii="Arial" w:hAnsi="Arial" w:cs="Arial"/>
          <w:b/>
          <w:color w:val="000000" w:themeColor="text1"/>
          <w:sz w:val="24"/>
          <w:szCs w:val="24"/>
          <w:highlight w:val="lightGray"/>
        </w:rPr>
        <w:t>Různé</w:t>
      </w: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Podíleli jsme se na zpracování oblastí benchmarkingové iniciativy – výstupy za rok 2023, které spadají do působení odboru.</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color w:val="000000" w:themeColor="text1"/>
          <w:sz w:val="24"/>
          <w:szCs w:val="24"/>
        </w:rPr>
        <w:t>Od listopadu 2023 pracuje v Jihlavě dětské zastupitelstvo. V</w:t>
      </w:r>
      <w:r w:rsidRPr="00764FB9">
        <w:rPr>
          <w:rFonts w:ascii="Arial" w:hAnsi="Arial" w:cs="Arial"/>
          <w:sz w:val="24"/>
          <w:szCs w:val="24"/>
        </w:rPr>
        <w:t> březnu 2024 se uskutečnilo v zasedací místnosti Zastupitelstva města Jihlavy 2. zasedání dětského zastupitelstva. Žáci a žačky diskutovali nad možnými řešeními devíti témat, která si navrhli na prvním, kde si také odhlasovali tři témata, na kterých měli chuť dále pracovat. Vize pro lepší Jihlavu tak vznikly v oblastech dopravy a přesunů po městě, pocitu bezpečí a volného času.</w:t>
      </w:r>
    </w:p>
    <w:p w:rsidR="003B366C" w:rsidRPr="00764FB9" w:rsidRDefault="003B366C" w:rsidP="003B366C">
      <w:pPr>
        <w:spacing w:after="0" w:line="240" w:lineRule="auto"/>
        <w:jc w:val="center"/>
        <w:rPr>
          <w:rFonts w:ascii="Arial" w:hAnsi="Arial" w:cs="Arial"/>
          <w:sz w:val="24"/>
          <w:szCs w:val="24"/>
        </w:rPr>
      </w:pPr>
      <w:r w:rsidRPr="00764FB9">
        <w:rPr>
          <w:rFonts w:ascii="Arial" w:hAnsi="Arial" w:cs="Arial"/>
          <w:noProof/>
          <w:sz w:val="24"/>
          <w:szCs w:val="24"/>
          <w:lang w:eastAsia="cs-CZ"/>
        </w:rPr>
        <w:lastRenderedPageBreak/>
        <w:drawing>
          <wp:inline distT="0" distB="0" distL="0" distR="0" wp14:anchorId="29A7928B" wp14:editId="1CADAFF2">
            <wp:extent cx="5794886" cy="3260035"/>
            <wp:effectExtent l="0" t="0" r="0" b="0"/>
            <wp:docPr id="28" name="Obrázek 28" descr="C:\Users\kralova.hana\AppData\Local\Microsoft\Windows\INetCache\Content.Outlook\X51PAX1N\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lova.hana\AppData\Local\Microsoft\Windows\INetCache\Content.Outlook\X51PAX1N\Image.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97522" cy="3317775"/>
                    </a:xfrm>
                    <a:prstGeom prst="rect">
                      <a:avLst/>
                    </a:prstGeom>
                    <a:noFill/>
                    <a:ln>
                      <a:noFill/>
                    </a:ln>
                  </pic:spPr>
                </pic:pic>
              </a:graphicData>
            </a:graphic>
          </wp:inline>
        </w:drawing>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Z diskuzí vzešly více jak tři desítky konkrétních návrhů na změny, které koordinátoři dětského zastupitelstva odešlou jihlavským zastupitelům i zástupcům městských odborů ještě před dubnovým seminářem.  Jsou mezi nimi například postavení přírodního koupaliště, zvýšení frekvencí spojů MHD či vyvážení odpadů, posílení přítomnosti strážníků městské policie, osvětlení tmavých míst nebo zákaz konzumace alkoholu na celém území města.</w:t>
      </w:r>
    </w:p>
    <w:p w:rsidR="003B366C" w:rsidRPr="00764FB9" w:rsidRDefault="003B366C" w:rsidP="003B366C">
      <w:pPr>
        <w:spacing w:after="0" w:line="240" w:lineRule="auto"/>
        <w:jc w:val="both"/>
        <w:rPr>
          <w:rFonts w:ascii="Arial" w:hAnsi="Arial" w:cs="Arial"/>
          <w:sz w:val="24"/>
          <w:szCs w:val="24"/>
        </w:rPr>
      </w:pPr>
      <w:bookmarkStart w:id="15" w:name="_heading=h.gjdgxs" w:colFirst="0" w:colLast="0"/>
      <w:bookmarkEnd w:id="15"/>
      <w:r w:rsidRPr="00764FB9">
        <w:rPr>
          <w:rFonts w:ascii="Arial" w:hAnsi="Arial" w:cs="Arial"/>
          <w:sz w:val="24"/>
          <w:szCs w:val="24"/>
        </w:rPr>
        <w:t xml:space="preserve">Dubnové setkání s žákovskými  zastupiteli bude posledním v tomto školním roce. Projekt tím ale nekončí, v příštím školním roce umožníme dětskému zastupitelstvu přijít s dalšími zajímavými podněty. </w:t>
      </w: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Byla vyhlášena výtvarná soutěž pro děti a žáky mateřských a základních škol ke Dni země na téma „Brouci v přírodě“.</w:t>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Na základě zhoršujícího se mentálního zdraví mladé populace byl pro odbornou veřejnost uspořádán pod záštitou pana náměstka Radka Popelky a ve spolupráci s Psychiatrickou léčebnou Jihlava a zapsaným ústavem VOR Jihlava seminář na téma duševní zdraví mládeže.</w:t>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 xml:space="preserve">Prodej nevyzvednutých obědů zaměstnancům ZŠ úspěšně pokračuje. Do prodeje nevyzvednutých obědů se zapojily 4 školní jídelny – ŠJ O. Březiny, ŠJ E. Rošického, ŠJ Křížová a ŠJ Seifertova. Ostatní školní jídelny neuplatňují prodej nevyzvednutých obědů.  Nárok na zakoupení zbytkových obědů mají pouze zaměstnanci školy, kterým je v daný den poskytováno stravování dle platné legislativy. </w:t>
      </w:r>
    </w:p>
    <w:p w:rsidR="003B366C" w:rsidRPr="00764FB9" w:rsidRDefault="003B366C" w:rsidP="003B366C">
      <w:pPr>
        <w:spacing w:after="0" w:line="240" w:lineRule="auto"/>
        <w:jc w:val="both"/>
        <w:rPr>
          <w:rFonts w:ascii="Arial" w:hAnsi="Arial" w:cs="Arial"/>
          <w:color w:val="000000" w:themeColor="text1"/>
          <w:sz w:val="24"/>
          <w:szCs w:val="24"/>
        </w:rPr>
      </w:pPr>
    </w:p>
    <w:tbl>
      <w:tblPr>
        <w:tblW w:w="8220" w:type="dxa"/>
        <w:jc w:val="center"/>
        <w:tblCellMar>
          <w:left w:w="70" w:type="dxa"/>
          <w:right w:w="70" w:type="dxa"/>
        </w:tblCellMar>
        <w:tblLook w:val="04A0" w:firstRow="1" w:lastRow="0" w:firstColumn="1" w:lastColumn="0" w:noHBand="0" w:noVBand="1"/>
      </w:tblPr>
      <w:tblGrid>
        <w:gridCol w:w="4780"/>
        <w:gridCol w:w="2320"/>
        <w:gridCol w:w="1120"/>
      </w:tblGrid>
      <w:tr w:rsidR="003B366C" w:rsidRPr="00764FB9" w:rsidTr="00731057">
        <w:trPr>
          <w:trHeight w:val="509"/>
          <w:jc w:val="center"/>
        </w:trPr>
        <w:tc>
          <w:tcPr>
            <w:tcW w:w="4780" w:type="dxa"/>
            <w:vMerge w:val="restart"/>
            <w:tcBorders>
              <w:top w:val="single" w:sz="4" w:space="0" w:color="auto"/>
              <w:left w:val="single" w:sz="4" w:space="0" w:color="auto"/>
              <w:bottom w:val="single" w:sz="4" w:space="0" w:color="000000"/>
              <w:right w:val="nil"/>
            </w:tcBorders>
            <w:shd w:val="clear" w:color="000000" w:fill="E7E6E6"/>
            <w:noWrap/>
            <w:vAlign w:val="center"/>
            <w:hideMark/>
          </w:tcPr>
          <w:p w:rsidR="003B366C" w:rsidRPr="00764FB9" w:rsidRDefault="003B366C" w:rsidP="00731057">
            <w:pPr>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 xml:space="preserve">Prodej nevyzvednutých obědů za rok 2023 </w:t>
            </w:r>
          </w:p>
        </w:tc>
        <w:tc>
          <w:tcPr>
            <w:tcW w:w="2320" w:type="dxa"/>
            <w:vMerge w:val="restart"/>
            <w:tcBorders>
              <w:top w:val="single" w:sz="4" w:space="0" w:color="auto"/>
              <w:left w:val="single" w:sz="4" w:space="0" w:color="auto"/>
              <w:bottom w:val="single" w:sz="4" w:space="0" w:color="000000"/>
              <w:right w:val="single" w:sz="4" w:space="0" w:color="auto"/>
            </w:tcBorders>
            <w:shd w:val="clear" w:color="000000" w:fill="E7E6E6"/>
            <w:noWrap/>
            <w:vAlign w:val="center"/>
            <w:hideMark/>
          </w:tcPr>
          <w:p w:rsidR="003B366C" w:rsidRPr="00764FB9" w:rsidRDefault="003B366C" w:rsidP="00731057">
            <w:pPr>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počet prodaných obědů</w:t>
            </w:r>
          </w:p>
        </w:tc>
        <w:tc>
          <w:tcPr>
            <w:tcW w:w="1120" w:type="dxa"/>
            <w:vMerge w:val="restart"/>
            <w:tcBorders>
              <w:top w:val="single" w:sz="4" w:space="0" w:color="auto"/>
              <w:left w:val="single" w:sz="4" w:space="0" w:color="auto"/>
              <w:bottom w:val="single" w:sz="4" w:space="0" w:color="000000"/>
              <w:right w:val="single" w:sz="4" w:space="0" w:color="auto"/>
            </w:tcBorders>
            <w:shd w:val="clear" w:color="000000" w:fill="E7E6E6"/>
            <w:vAlign w:val="center"/>
            <w:hideMark/>
          </w:tcPr>
          <w:p w:rsidR="003B366C" w:rsidRPr="00764FB9" w:rsidRDefault="003B366C" w:rsidP="00731057">
            <w:pPr>
              <w:spacing w:after="0" w:line="240" w:lineRule="auto"/>
              <w:jc w:val="center"/>
              <w:rPr>
                <w:rFonts w:ascii="Arial" w:hAnsi="Arial" w:cs="Arial"/>
                <w:b/>
                <w:bCs/>
                <w:color w:val="000000"/>
                <w:sz w:val="24"/>
                <w:szCs w:val="24"/>
              </w:rPr>
            </w:pPr>
            <w:r w:rsidRPr="00764FB9">
              <w:rPr>
                <w:rFonts w:ascii="Arial" w:hAnsi="Arial" w:cs="Arial"/>
                <w:b/>
                <w:bCs/>
                <w:color w:val="000000"/>
                <w:sz w:val="24"/>
                <w:szCs w:val="24"/>
              </w:rPr>
              <w:t>zisk (Kč)</w:t>
            </w:r>
          </w:p>
        </w:tc>
      </w:tr>
      <w:tr w:rsidR="003B366C" w:rsidRPr="00764FB9" w:rsidTr="00731057">
        <w:trPr>
          <w:trHeight w:val="517"/>
          <w:jc w:val="center"/>
        </w:trPr>
        <w:tc>
          <w:tcPr>
            <w:tcW w:w="4780" w:type="dxa"/>
            <w:vMerge/>
            <w:tcBorders>
              <w:top w:val="single" w:sz="4" w:space="0" w:color="auto"/>
              <w:left w:val="single" w:sz="4" w:space="0" w:color="auto"/>
              <w:bottom w:val="single" w:sz="4" w:space="0" w:color="000000"/>
              <w:right w:val="nil"/>
            </w:tcBorders>
            <w:vAlign w:val="center"/>
            <w:hideMark/>
          </w:tcPr>
          <w:p w:rsidR="003B366C" w:rsidRPr="00764FB9" w:rsidRDefault="003B366C" w:rsidP="00731057">
            <w:pPr>
              <w:spacing w:after="0" w:line="240" w:lineRule="auto"/>
              <w:rPr>
                <w:rFonts w:ascii="Arial" w:hAnsi="Arial" w:cs="Arial"/>
                <w:b/>
                <w:bCs/>
                <w:color w:val="000000"/>
                <w:sz w:val="24"/>
                <w:szCs w:val="24"/>
              </w:rPr>
            </w:pPr>
          </w:p>
        </w:tc>
        <w:tc>
          <w:tcPr>
            <w:tcW w:w="2320" w:type="dxa"/>
            <w:vMerge/>
            <w:tcBorders>
              <w:top w:val="single" w:sz="4" w:space="0" w:color="auto"/>
              <w:left w:val="single" w:sz="4" w:space="0" w:color="auto"/>
              <w:bottom w:val="single" w:sz="4" w:space="0" w:color="000000"/>
              <w:right w:val="single" w:sz="4" w:space="0" w:color="auto"/>
            </w:tcBorders>
            <w:vAlign w:val="center"/>
            <w:hideMark/>
          </w:tcPr>
          <w:p w:rsidR="003B366C" w:rsidRPr="00764FB9" w:rsidRDefault="003B366C" w:rsidP="00731057">
            <w:pPr>
              <w:spacing w:after="0" w:line="240" w:lineRule="auto"/>
              <w:rPr>
                <w:rFonts w:ascii="Arial" w:hAnsi="Arial" w:cs="Arial"/>
                <w:b/>
                <w:bCs/>
                <w:color w:val="000000"/>
                <w:sz w:val="24"/>
                <w:szCs w:val="24"/>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rsidR="003B366C" w:rsidRPr="00764FB9" w:rsidRDefault="003B366C" w:rsidP="00731057">
            <w:pPr>
              <w:spacing w:after="0" w:line="240" w:lineRule="auto"/>
              <w:rPr>
                <w:rFonts w:ascii="Arial" w:hAnsi="Arial" w:cs="Arial"/>
                <w:b/>
                <w:bCs/>
                <w:color w:val="000000"/>
                <w:sz w:val="24"/>
                <w:szCs w:val="24"/>
              </w:rPr>
            </w:pPr>
          </w:p>
        </w:tc>
      </w:tr>
      <w:tr w:rsidR="003B366C" w:rsidRPr="00764FB9" w:rsidTr="00731057">
        <w:trPr>
          <w:trHeight w:val="600"/>
          <w:jc w:val="center"/>
        </w:trPr>
        <w:tc>
          <w:tcPr>
            <w:tcW w:w="4780" w:type="dxa"/>
            <w:tcBorders>
              <w:top w:val="nil"/>
              <w:left w:val="single" w:sz="4" w:space="0" w:color="auto"/>
              <w:bottom w:val="single" w:sz="4" w:space="0" w:color="auto"/>
              <w:right w:val="single" w:sz="4" w:space="0" w:color="auto"/>
            </w:tcBorders>
            <w:shd w:val="clear" w:color="000000" w:fill="E7E6E6"/>
            <w:noWrap/>
            <w:vAlign w:val="center"/>
            <w:hideMark/>
          </w:tcPr>
          <w:p w:rsidR="003B366C" w:rsidRPr="00764FB9" w:rsidRDefault="003B366C" w:rsidP="00731057">
            <w:pPr>
              <w:spacing w:after="0" w:line="240" w:lineRule="auto"/>
              <w:rPr>
                <w:rFonts w:ascii="Arial" w:hAnsi="Arial" w:cs="Arial"/>
                <w:b/>
                <w:bCs/>
                <w:color w:val="000000"/>
                <w:sz w:val="24"/>
                <w:szCs w:val="24"/>
              </w:rPr>
            </w:pPr>
            <w:r w:rsidRPr="00764FB9">
              <w:rPr>
                <w:rFonts w:ascii="Arial" w:hAnsi="Arial" w:cs="Arial"/>
                <w:b/>
                <w:bCs/>
                <w:color w:val="000000"/>
                <w:sz w:val="24"/>
                <w:szCs w:val="24"/>
              </w:rPr>
              <w:t>ŠJ O. Březiny</w:t>
            </w:r>
          </w:p>
        </w:tc>
        <w:tc>
          <w:tcPr>
            <w:tcW w:w="2320" w:type="dxa"/>
            <w:tcBorders>
              <w:top w:val="nil"/>
              <w:left w:val="nil"/>
              <w:bottom w:val="single" w:sz="4" w:space="0" w:color="auto"/>
              <w:right w:val="single" w:sz="4" w:space="0" w:color="auto"/>
            </w:tcBorders>
            <w:shd w:val="clear" w:color="auto" w:fill="auto"/>
            <w:noWrap/>
            <w:vAlign w:val="center"/>
            <w:hideMark/>
          </w:tcPr>
          <w:p w:rsidR="003B366C" w:rsidRPr="00764FB9" w:rsidRDefault="003B366C"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2980</w:t>
            </w:r>
          </w:p>
        </w:tc>
        <w:tc>
          <w:tcPr>
            <w:tcW w:w="1120" w:type="dxa"/>
            <w:tcBorders>
              <w:top w:val="nil"/>
              <w:left w:val="nil"/>
              <w:bottom w:val="single" w:sz="4" w:space="0" w:color="auto"/>
              <w:right w:val="single" w:sz="4" w:space="0" w:color="auto"/>
            </w:tcBorders>
            <w:shd w:val="clear" w:color="auto" w:fill="auto"/>
            <w:noWrap/>
            <w:vAlign w:val="center"/>
            <w:hideMark/>
          </w:tcPr>
          <w:p w:rsidR="003B366C" w:rsidRPr="00764FB9" w:rsidRDefault="003B366C"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47680</w:t>
            </w:r>
          </w:p>
        </w:tc>
      </w:tr>
      <w:tr w:rsidR="003B366C" w:rsidRPr="00764FB9" w:rsidTr="00731057">
        <w:trPr>
          <w:trHeight w:val="600"/>
          <w:jc w:val="center"/>
        </w:trPr>
        <w:tc>
          <w:tcPr>
            <w:tcW w:w="4780" w:type="dxa"/>
            <w:tcBorders>
              <w:top w:val="nil"/>
              <w:left w:val="single" w:sz="4" w:space="0" w:color="auto"/>
              <w:bottom w:val="single" w:sz="4" w:space="0" w:color="auto"/>
              <w:right w:val="single" w:sz="4" w:space="0" w:color="auto"/>
            </w:tcBorders>
            <w:shd w:val="clear" w:color="000000" w:fill="E7E6E6"/>
            <w:noWrap/>
            <w:vAlign w:val="center"/>
            <w:hideMark/>
          </w:tcPr>
          <w:p w:rsidR="003B366C" w:rsidRPr="00764FB9" w:rsidRDefault="003B366C" w:rsidP="00731057">
            <w:pPr>
              <w:spacing w:after="0" w:line="240" w:lineRule="auto"/>
              <w:rPr>
                <w:rFonts w:ascii="Arial" w:hAnsi="Arial" w:cs="Arial"/>
                <w:b/>
                <w:bCs/>
                <w:color w:val="000000"/>
                <w:sz w:val="24"/>
                <w:szCs w:val="24"/>
              </w:rPr>
            </w:pPr>
            <w:r w:rsidRPr="00764FB9">
              <w:rPr>
                <w:rFonts w:ascii="Arial" w:hAnsi="Arial" w:cs="Arial"/>
                <w:b/>
                <w:bCs/>
                <w:color w:val="000000"/>
                <w:sz w:val="24"/>
                <w:szCs w:val="24"/>
              </w:rPr>
              <w:t>ŠJ E. Rošického</w:t>
            </w:r>
          </w:p>
        </w:tc>
        <w:tc>
          <w:tcPr>
            <w:tcW w:w="2320" w:type="dxa"/>
            <w:tcBorders>
              <w:top w:val="nil"/>
              <w:left w:val="nil"/>
              <w:bottom w:val="single" w:sz="4" w:space="0" w:color="auto"/>
              <w:right w:val="single" w:sz="4" w:space="0" w:color="auto"/>
            </w:tcBorders>
            <w:shd w:val="clear" w:color="auto" w:fill="auto"/>
            <w:noWrap/>
            <w:vAlign w:val="center"/>
            <w:hideMark/>
          </w:tcPr>
          <w:p w:rsidR="003B366C" w:rsidRPr="00764FB9" w:rsidRDefault="003B366C"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1264</w:t>
            </w:r>
          </w:p>
        </w:tc>
        <w:tc>
          <w:tcPr>
            <w:tcW w:w="1120" w:type="dxa"/>
            <w:tcBorders>
              <w:top w:val="nil"/>
              <w:left w:val="nil"/>
              <w:bottom w:val="single" w:sz="4" w:space="0" w:color="auto"/>
              <w:right w:val="single" w:sz="4" w:space="0" w:color="auto"/>
            </w:tcBorders>
            <w:shd w:val="clear" w:color="auto" w:fill="auto"/>
            <w:noWrap/>
            <w:vAlign w:val="center"/>
            <w:hideMark/>
          </w:tcPr>
          <w:p w:rsidR="003B366C" w:rsidRPr="00764FB9" w:rsidRDefault="003B366C"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17696</w:t>
            </w:r>
          </w:p>
        </w:tc>
      </w:tr>
      <w:tr w:rsidR="003B366C" w:rsidRPr="00764FB9" w:rsidTr="00731057">
        <w:trPr>
          <w:trHeight w:val="600"/>
          <w:jc w:val="center"/>
        </w:trPr>
        <w:tc>
          <w:tcPr>
            <w:tcW w:w="4780" w:type="dxa"/>
            <w:tcBorders>
              <w:top w:val="nil"/>
              <w:left w:val="single" w:sz="4" w:space="0" w:color="auto"/>
              <w:bottom w:val="single" w:sz="4" w:space="0" w:color="auto"/>
              <w:right w:val="single" w:sz="4" w:space="0" w:color="auto"/>
            </w:tcBorders>
            <w:shd w:val="clear" w:color="000000" w:fill="E7E6E6"/>
            <w:noWrap/>
            <w:vAlign w:val="center"/>
            <w:hideMark/>
          </w:tcPr>
          <w:p w:rsidR="003B366C" w:rsidRPr="00764FB9" w:rsidRDefault="003B366C" w:rsidP="00731057">
            <w:pPr>
              <w:spacing w:after="0" w:line="240" w:lineRule="auto"/>
              <w:rPr>
                <w:rFonts w:ascii="Arial" w:hAnsi="Arial" w:cs="Arial"/>
                <w:b/>
                <w:bCs/>
                <w:color w:val="000000"/>
                <w:sz w:val="24"/>
                <w:szCs w:val="24"/>
              </w:rPr>
            </w:pPr>
            <w:r w:rsidRPr="00764FB9">
              <w:rPr>
                <w:rFonts w:ascii="Arial" w:hAnsi="Arial" w:cs="Arial"/>
                <w:b/>
                <w:bCs/>
                <w:color w:val="000000"/>
                <w:sz w:val="24"/>
                <w:szCs w:val="24"/>
              </w:rPr>
              <w:lastRenderedPageBreak/>
              <w:t>ŠJ Křížová</w:t>
            </w:r>
          </w:p>
        </w:tc>
        <w:tc>
          <w:tcPr>
            <w:tcW w:w="2320" w:type="dxa"/>
            <w:tcBorders>
              <w:top w:val="nil"/>
              <w:left w:val="nil"/>
              <w:bottom w:val="single" w:sz="4" w:space="0" w:color="auto"/>
              <w:right w:val="single" w:sz="4" w:space="0" w:color="auto"/>
            </w:tcBorders>
            <w:shd w:val="clear" w:color="auto" w:fill="auto"/>
            <w:noWrap/>
            <w:vAlign w:val="center"/>
            <w:hideMark/>
          </w:tcPr>
          <w:p w:rsidR="003B366C" w:rsidRPr="00764FB9" w:rsidRDefault="003B366C"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897</w:t>
            </w:r>
          </w:p>
        </w:tc>
        <w:tc>
          <w:tcPr>
            <w:tcW w:w="1120" w:type="dxa"/>
            <w:tcBorders>
              <w:top w:val="nil"/>
              <w:left w:val="nil"/>
              <w:bottom w:val="single" w:sz="4" w:space="0" w:color="auto"/>
              <w:right w:val="single" w:sz="4" w:space="0" w:color="auto"/>
            </w:tcBorders>
            <w:shd w:val="clear" w:color="auto" w:fill="auto"/>
            <w:noWrap/>
            <w:vAlign w:val="center"/>
            <w:hideMark/>
          </w:tcPr>
          <w:p w:rsidR="003B366C" w:rsidRPr="00764FB9" w:rsidRDefault="003B366C"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22425</w:t>
            </w:r>
          </w:p>
        </w:tc>
      </w:tr>
      <w:tr w:rsidR="003B366C" w:rsidRPr="00764FB9" w:rsidTr="00731057">
        <w:trPr>
          <w:trHeight w:val="600"/>
          <w:jc w:val="center"/>
        </w:trPr>
        <w:tc>
          <w:tcPr>
            <w:tcW w:w="4780" w:type="dxa"/>
            <w:tcBorders>
              <w:top w:val="nil"/>
              <w:left w:val="single" w:sz="4" w:space="0" w:color="auto"/>
              <w:bottom w:val="single" w:sz="4" w:space="0" w:color="auto"/>
              <w:right w:val="single" w:sz="4" w:space="0" w:color="auto"/>
            </w:tcBorders>
            <w:shd w:val="clear" w:color="000000" w:fill="E7E6E6"/>
            <w:noWrap/>
            <w:vAlign w:val="center"/>
            <w:hideMark/>
          </w:tcPr>
          <w:p w:rsidR="003B366C" w:rsidRPr="00764FB9" w:rsidRDefault="003B366C" w:rsidP="00731057">
            <w:pPr>
              <w:spacing w:after="0" w:line="240" w:lineRule="auto"/>
              <w:rPr>
                <w:rFonts w:ascii="Arial" w:hAnsi="Arial" w:cs="Arial"/>
                <w:b/>
                <w:bCs/>
                <w:color w:val="000000"/>
                <w:sz w:val="24"/>
                <w:szCs w:val="24"/>
              </w:rPr>
            </w:pPr>
            <w:r w:rsidRPr="00764FB9">
              <w:rPr>
                <w:rFonts w:ascii="Arial" w:hAnsi="Arial" w:cs="Arial"/>
                <w:b/>
                <w:bCs/>
                <w:color w:val="000000"/>
                <w:sz w:val="24"/>
                <w:szCs w:val="24"/>
              </w:rPr>
              <w:t>ŠJ Seifertova</w:t>
            </w:r>
          </w:p>
        </w:tc>
        <w:tc>
          <w:tcPr>
            <w:tcW w:w="2320" w:type="dxa"/>
            <w:tcBorders>
              <w:top w:val="nil"/>
              <w:left w:val="nil"/>
              <w:bottom w:val="single" w:sz="4" w:space="0" w:color="auto"/>
              <w:right w:val="single" w:sz="4" w:space="0" w:color="auto"/>
            </w:tcBorders>
            <w:shd w:val="clear" w:color="auto" w:fill="auto"/>
            <w:noWrap/>
            <w:vAlign w:val="center"/>
            <w:hideMark/>
          </w:tcPr>
          <w:p w:rsidR="003B366C" w:rsidRPr="00764FB9" w:rsidRDefault="003B366C"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1180</w:t>
            </w:r>
          </w:p>
        </w:tc>
        <w:tc>
          <w:tcPr>
            <w:tcW w:w="1120" w:type="dxa"/>
            <w:tcBorders>
              <w:top w:val="nil"/>
              <w:left w:val="nil"/>
              <w:bottom w:val="single" w:sz="4" w:space="0" w:color="auto"/>
              <w:right w:val="single" w:sz="4" w:space="0" w:color="auto"/>
            </w:tcBorders>
            <w:shd w:val="clear" w:color="auto" w:fill="auto"/>
            <w:noWrap/>
            <w:vAlign w:val="center"/>
            <w:hideMark/>
          </w:tcPr>
          <w:p w:rsidR="003B366C" w:rsidRPr="00764FB9" w:rsidRDefault="003B366C"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12980</w:t>
            </w:r>
          </w:p>
        </w:tc>
      </w:tr>
    </w:tbl>
    <w:p w:rsidR="003B366C" w:rsidRPr="00764FB9" w:rsidRDefault="003B366C" w:rsidP="003B366C">
      <w:pPr>
        <w:spacing w:after="0" w:line="240" w:lineRule="auto"/>
        <w:jc w:val="both"/>
        <w:rPr>
          <w:rFonts w:ascii="Arial" w:hAnsi="Arial" w:cs="Arial"/>
          <w:sz w:val="24"/>
          <w:szCs w:val="24"/>
        </w:rPr>
      </w:pP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hd w:val="clear" w:color="auto" w:fill="FFFFFF" w:themeFill="background1"/>
        <w:spacing w:after="0" w:line="240" w:lineRule="auto"/>
        <w:jc w:val="both"/>
        <w:rPr>
          <w:rFonts w:ascii="Arial" w:hAnsi="Arial" w:cs="Arial"/>
          <w:b/>
          <w:color w:val="000000" w:themeColor="text1"/>
          <w:sz w:val="24"/>
          <w:szCs w:val="24"/>
        </w:rPr>
      </w:pPr>
      <w:r w:rsidRPr="00764FB9">
        <w:rPr>
          <w:rFonts w:ascii="Arial" w:hAnsi="Arial" w:cs="Arial"/>
          <w:b/>
          <w:color w:val="000000" w:themeColor="text1"/>
          <w:sz w:val="24"/>
          <w:szCs w:val="24"/>
        </w:rPr>
        <w:t>Přestupkové řízení – oblast školství</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V daném období OŠKT obdržel 18 oznámení o zanedbání povinné školní docházky. V současné době bylo vydáno 14 příkazů zákonným zástupcům. Ve třech případech se jednalo pouze o napomenutí bez udělení pokuty. Dle kontroly zatím nebyla žádná úhrada pokuty provedena, tudíž bylo postoupeno k dalšímu vyřízení na ekonomický odbor - oddělení vymáhání pohledávek Magistrátu města Jihlavy. Dále byly zaslány příkazy, které v tuto chvíli ještě nenabyly právní moci, a zatím tedy nebyly informace zaslány na Úřad práce ČR.</w:t>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pacing w:after="0" w:line="240" w:lineRule="auto"/>
        <w:jc w:val="both"/>
        <w:rPr>
          <w:rFonts w:ascii="Arial" w:hAnsi="Arial" w:cs="Arial"/>
          <w:b/>
          <w:color w:val="000000" w:themeColor="text1"/>
          <w:sz w:val="24"/>
          <w:szCs w:val="24"/>
          <w:u w:val="single"/>
        </w:rPr>
      </w:pPr>
      <w:r w:rsidRPr="00764FB9">
        <w:rPr>
          <w:rFonts w:ascii="Arial" w:hAnsi="Arial" w:cs="Arial"/>
          <w:b/>
          <w:color w:val="000000" w:themeColor="text1"/>
          <w:sz w:val="24"/>
          <w:szCs w:val="24"/>
          <w:highlight w:val="lightGray"/>
          <w:u w:val="single"/>
        </w:rPr>
        <w:t>Oddělení rozvoje vzdělávání</w:t>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pacing w:after="0" w:line="240" w:lineRule="auto"/>
        <w:jc w:val="both"/>
        <w:rPr>
          <w:rFonts w:ascii="Arial" w:hAnsi="Arial" w:cs="Arial"/>
          <w:b/>
          <w:color w:val="000000" w:themeColor="text1"/>
          <w:sz w:val="24"/>
          <w:szCs w:val="24"/>
          <w:u w:val="single"/>
        </w:rPr>
      </w:pPr>
      <w:r w:rsidRPr="00764FB9">
        <w:rPr>
          <w:rFonts w:ascii="Arial" w:hAnsi="Arial" w:cs="Arial"/>
          <w:b/>
          <w:color w:val="000000" w:themeColor="text1"/>
          <w:sz w:val="24"/>
          <w:szCs w:val="24"/>
          <w:u w:val="single"/>
        </w:rPr>
        <w:t>Erasmus+</w:t>
      </w: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Oddělení rozvoje vzdělávání zorganizovalo druhou mobilitu v rámci programu Evropské unie Erasmus+ a pokračovalo v přípravách dalších výjezdů. Statutární město Jihlava vytvořilo kvůli Erasmu konsorcium, do něhož jsou zapojeny všechny jím zřizované základní a mateřské školy. Podařilo se získat akreditaci na období 1. 2. 2023 až 31. 12. 2027 a uspět se žádostí o grant k akreditovanému projektu. Na období od 1. 6. 2023 do 31. 8. 2024 je k dispozici celkem 56 650 €.</w:t>
      </w: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Program umožňuje mobility do zahraničí s aktivitou stínování (job-shadowing) pro vedoucí, pedagogické a nepedagogické pracovníky škol, skupinové mobility žáků, kurzy a školení pedagogických pracovníků apod. Cílem projektu je profesní rozvoj pracovníků základních a mateřských škol, implementace inovativních metod a technik do výuky a podpora hodnot inkluze, rozmanitosti, tolerance a demokratické účasti ve vzdělávání.</w:t>
      </w: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Druhá mobilita do zahraničí se uskutečnila v termínu 17. až 23. března, kdy 19 pedagogů a nepedagogických pracovníků z jihlavských základních a mateřských škol navštívilo Slovinsko. Odbor školství, kultury a tělovýchovy zastupovala koordinátorka projektu Zuzana Bečková. Formou stínování se účastníci seznámili s výukou ve třech základních a mateřských školách a navštívili tři vzdělávací centra. Ocenili především skvělou organizaci, odbornou úroveň mobility a spoustu nových (a přenositelných) zkušeností pro další práci v jihlavských školách.</w:t>
      </w: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Zuzana Bečková vyřešila společně se zástupci ekonomického odboru Magistrátu města Jihlavy všechny účetní náležitosti druhé mobility. Vyčerpalo se zhruba 16 tisíc €.</w:t>
      </w: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Destinacemi pro další plánované mobility jsou Španělsko, Slovensko a Malta. S Janou Petrůjovou, která má na odboru školství, kultury a tělovýchovy na starosti mimo jiné zahraniční vztahy, byla prodiskutována i možnost spolupráce s dalším partnerským městem – německým Heidenheimem. Z grantu ještě zbývá cca 30 tisíc € (v květnu lze zažádat o prodloužení trvání grantu o devět měsíců, aby bylo zajištěno úplné vyčerpání finančních prostředků).</w:t>
      </w: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 xml:space="preserve">Oddělení v únoru úspěšně absolvovalo monitorovací návštěvu z Domu zahraniční spolupráce (DZS), který je poskytovatelem grantu. Zástupci DZS nevyhodnotili žádné zásadní problémy, které by bylo třeba napravit. Naopak konstatovali, že konsorcium má velmi dobře stanovené postupy, nastavená opatření pro koordinaci aktivit a </w:t>
      </w:r>
      <w:r w:rsidRPr="00764FB9">
        <w:rPr>
          <w:rFonts w:ascii="Arial" w:hAnsi="Arial" w:cs="Arial"/>
          <w:color w:val="000000" w:themeColor="text1"/>
          <w:sz w:val="24"/>
          <w:szCs w:val="24"/>
        </w:rPr>
        <w:lastRenderedPageBreak/>
        <w:t>dodržuje všechny standardy kvality programu. Jasně patrný je podle nich přínos pro každého člena konsorcia.</w:t>
      </w: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Michal Remeš na schůzce s ředitelkou Základní umělecké školy Jihlava Danou Fučíkovou probral možnost začlenění školy do konsorcia, reálné bude v příštím kalendářním roce. Zuzana Bečková a Michal Remeš absolvovali další schůzky s koordinátory Erasmu a experty na skupinové mobility z Brna i zástupkyněmi oddělení rozvoje vzdělávání odboru školství, mládeže a sportu Kraje Vysočina kvůli výměně zkušeností a kontaktů.</w:t>
      </w: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DZS byla v únoru odeslána žádost o další grant na období od 1. 6. 2024 do 31. 8. 2025, do nějž byly kromě stínování nově zahrnuty jazykové a odborné kurzy. Předpokládaná výše grantu je 90 tisíc €.</w:t>
      </w: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Michal Remeš připravil kvůli prezentaci aktivit v rámci programu Erasmus+ a povinné publicitě články na web jihlava.cz a do březnového vydání magazínu Ježkovy oči, navíc vytvořil a spravuje facebookovou stránku věnovanou uvedeným aktivitám.</w:t>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spacing w:after="0" w:line="240" w:lineRule="auto"/>
        <w:jc w:val="both"/>
        <w:rPr>
          <w:rFonts w:ascii="Arial" w:hAnsi="Arial" w:cs="Arial"/>
          <w:b/>
          <w:color w:val="000000" w:themeColor="text1"/>
          <w:sz w:val="24"/>
          <w:szCs w:val="24"/>
          <w:u w:val="single"/>
        </w:rPr>
      </w:pPr>
      <w:r w:rsidRPr="00764FB9">
        <w:rPr>
          <w:rFonts w:ascii="Arial" w:hAnsi="Arial" w:cs="Arial"/>
          <w:b/>
          <w:color w:val="000000" w:themeColor="text1"/>
          <w:sz w:val="24"/>
          <w:szCs w:val="24"/>
          <w:u w:val="single"/>
        </w:rPr>
        <w:t>Projekt MAP III v ORP Jihlava</w:t>
      </w: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Dvouletý projekt, který byl zaměřen na posílení komunikace a spolupráce aktérů v oblasti vzdělávání v území ORP Jihlava a vytvoření systému společného plánování a sdílení aktivit, 30. 11. 2023 skončil. Ivana Wiesnerová jako administrátorka projektu / odborný garant (od 1. 12. 2023 už na DPČ) v lednu dopracovala a odeslala závěrečnou zprávu o realizaci projektu, Jaroslava Macková jako finanční administrátorka (od 1. 12. 2023 na DPP) závěrečnou žádost o platbu. Oba dokumenty byly po zapracování dílčích připomínek v únoru schváleny, projekt tím byl zdárně ukončen.</w:t>
      </w: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Zároveň pokračuje příprava navazujícího projektu MAP IV ORP Jihlava, kde je žadatelem Místní akční skupina (MAS) Třešťsko a partnery s finančním příspěvkem statutární město Jihlava, MAS LEADER – Loucko a MAS Českomoravské pomezí.</w:t>
      </w:r>
    </w:p>
    <w:p w:rsidR="003B366C" w:rsidRPr="00764FB9" w:rsidRDefault="003B366C" w:rsidP="003B366C">
      <w:pPr>
        <w:spacing w:after="0" w:line="240" w:lineRule="auto"/>
        <w:jc w:val="both"/>
        <w:rPr>
          <w:rFonts w:ascii="Arial" w:hAnsi="Arial" w:cs="Arial"/>
          <w:color w:val="000000" w:themeColor="text1"/>
          <w:sz w:val="24"/>
          <w:szCs w:val="24"/>
        </w:rPr>
      </w:pPr>
      <w:r w:rsidRPr="00764FB9">
        <w:rPr>
          <w:rFonts w:ascii="Arial" w:hAnsi="Arial" w:cs="Arial"/>
          <w:color w:val="000000" w:themeColor="text1"/>
          <w:sz w:val="24"/>
          <w:szCs w:val="24"/>
        </w:rPr>
        <w:t>Druhou žádost o podporu z Operačního programu Jan Amos Komenský (OP JAK) podala v únoru Lucie Koumarová jako statutární zástupce MAS Třešťsko (první žádost ze září 2023 nebyla na základě výroku hodnotící komise doporučena k financování). Statutární město Jihlava má v žádosti úvazek v rozsahu 0,5 pro koordinátora projektu. Předpokládaný start projektu je od července 2024, vlastních aktivit od začátku školního roku 2024/25.</w:t>
      </w:r>
    </w:p>
    <w:p w:rsidR="003B366C" w:rsidRPr="00764FB9" w:rsidRDefault="003B366C" w:rsidP="003B366C">
      <w:pPr>
        <w:spacing w:after="0" w:line="240" w:lineRule="auto"/>
        <w:jc w:val="both"/>
        <w:rPr>
          <w:rFonts w:ascii="Arial" w:hAnsi="Arial" w:cs="Arial"/>
          <w:color w:val="000000" w:themeColor="text1"/>
          <w:sz w:val="24"/>
          <w:szCs w:val="24"/>
        </w:rPr>
      </w:pPr>
    </w:p>
    <w:p w:rsidR="003B366C" w:rsidRPr="00764FB9" w:rsidRDefault="003B366C" w:rsidP="003B366C">
      <w:pPr>
        <w:pStyle w:val="Bezmezer"/>
        <w:jc w:val="both"/>
        <w:rPr>
          <w:rFonts w:ascii="Arial" w:hAnsi="Arial" w:cs="Arial"/>
          <w:b/>
          <w:sz w:val="24"/>
          <w:szCs w:val="24"/>
        </w:rPr>
      </w:pPr>
      <w:r w:rsidRPr="00764FB9">
        <w:rPr>
          <w:rFonts w:ascii="Arial" w:hAnsi="Arial" w:cs="Arial"/>
          <w:b/>
          <w:sz w:val="24"/>
          <w:szCs w:val="24"/>
        </w:rPr>
        <w:t>Další aktivity</w:t>
      </w:r>
    </w:p>
    <w:p w:rsidR="003B366C" w:rsidRPr="00764FB9" w:rsidRDefault="003B366C" w:rsidP="003B366C">
      <w:pPr>
        <w:pStyle w:val="Bezmezer"/>
        <w:jc w:val="both"/>
        <w:rPr>
          <w:rFonts w:ascii="Arial" w:hAnsi="Arial" w:cs="Arial"/>
          <w:sz w:val="24"/>
          <w:szCs w:val="24"/>
        </w:rPr>
      </w:pPr>
      <w:r w:rsidRPr="00764FB9">
        <w:rPr>
          <w:rFonts w:ascii="Arial" w:hAnsi="Arial" w:cs="Arial"/>
          <w:sz w:val="24"/>
          <w:szCs w:val="24"/>
        </w:rPr>
        <w:t>Spolupráce se společností EPMA na projektu A3Learning, který se zaměřuje na posílení dovedností učitelů v oblasti digitálních technologií. Školám z ORP Jihlava bylo umožněno zapojení do pilotní části on-line školení. Nově se chystají projekty MyHOOD (monitoring a zlepšování životního prostředí v okolí) a School ARt Gallery (digitální technologie a rozšířená realita ve výuce výtvarných předmětů).</w:t>
      </w:r>
    </w:p>
    <w:p w:rsidR="003B366C" w:rsidRPr="00764FB9" w:rsidRDefault="003B366C" w:rsidP="003B366C">
      <w:pPr>
        <w:pStyle w:val="Bezmezer"/>
        <w:jc w:val="both"/>
        <w:rPr>
          <w:rFonts w:ascii="Arial" w:hAnsi="Arial" w:cs="Arial"/>
          <w:sz w:val="24"/>
          <w:szCs w:val="24"/>
        </w:rPr>
      </w:pPr>
      <w:r w:rsidRPr="00764FB9">
        <w:rPr>
          <w:rFonts w:ascii="Arial" w:hAnsi="Arial" w:cs="Arial"/>
          <w:sz w:val="24"/>
          <w:szCs w:val="24"/>
        </w:rPr>
        <w:t>Podíl na organizaci slavnostní závěrečné prezentace projektu Příběhy našich sousedů, jehož autorem a pořadatelem je nezisková organizace Post Bellum (statutární město Jihlava figuruje v roli partnera projektu). Prezentace se konala 20. března v Dělnickém domě v Jihlavě a zúčastnilo se jí 11 týmů žáků a studentů základních škol z krajského města, Luk nad Jihlavou, Štoků, Velkého Beranova a jihlavského gymnázia.</w:t>
      </w:r>
    </w:p>
    <w:p w:rsidR="003B366C" w:rsidRPr="00764FB9" w:rsidRDefault="003B366C" w:rsidP="003B366C">
      <w:pPr>
        <w:pStyle w:val="Bezmezer"/>
        <w:jc w:val="both"/>
        <w:rPr>
          <w:rFonts w:ascii="Arial" w:hAnsi="Arial" w:cs="Arial"/>
          <w:sz w:val="24"/>
          <w:szCs w:val="24"/>
        </w:rPr>
      </w:pPr>
      <w:r w:rsidRPr="00764FB9">
        <w:rPr>
          <w:rFonts w:ascii="Arial" w:hAnsi="Arial" w:cs="Arial"/>
          <w:sz w:val="24"/>
          <w:szCs w:val="24"/>
        </w:rPr>
        <w:t>Příprava setkání s prezentací dat PAQ Research, které statutární město Jihlava pořádá společně s Krajem Vysočina.</w:t>
      </w:r>
    </w:p>
    <w:p w:rsidR="003B366C" w:rsidRPr="00764FB9" w:rsidRDefault="003B366C" w:rsidP="003B366C">
      <w:pPr>
        <w:pStyle w:val="Bezmezer"/>
        <w:jc w:val="both"/>
        <w:rPr>
          <w:rFonts w:ascii="Arial" w:hAnsi="Arial" w:cs="Arial"/>
          <w:sz w:val="24"/>
          <w:szCs w:val="24"/>
        </w:rPr>
      </w:pPr>
      <w:r w:rsidRPr="00764FB9">
        <w:rPr>
          <w:rFonts w:ascii="Arial" w:hAnsi="Arial" w:cs="Arial"/>
          <w:sz w:val="24"/>
          <w:szCs w:val="24"/>
        </w:rPr>
        <w:t>Úprava prezentace projektů v oblasti vzdělávání na webu jihlava.cz – změny ve struktuře i obsahu, aktualizace</w:t>
      </w:r>
    </w:p>
    <w:p w:rsidR="003B366C" w:rsidRPr="00764FB9" w:rsidRDefault="003B366C" w:rsidP="003B366C">
      <w:pPr>
        <w:spacing w:after="0" w:line="240" w:lineRule="auto"/>
        <w:contextualSpacing/>
        <w:jc w:val="both"/>
        <w:rPr>
          <w:rFonts w:ascii="Arial" w:hAnsi="Arial" w:cs="Arial"/>
          <w:sz w:val="24"/>
          <w:szCs w:val="24"/>
        </w:rPr>
      </w:pPr>
    </w:p>
    <w:p w:rsidR="003B366C" w:rsidRPr="00764FB9" w:rsidRDefault="003B366C" w:rsidP="003B366C">
      <w:pPr>
        <w:spacing w:after="0" w:line="240" w:lineRule="auto"/>
        <w:rPr>
          <w:rFonts w:ascii="Arial" w:hAnsi="Arial" w:cs="Arial"/>
          <w:b/>
          <w:color w:val="000000" w:themeColor="text1"/>
          <w:sz w:val="24"/>
          <w:szCs w:val="24"/>
          <w:u w:val="single"/>
        </w:rPr>
      </w:pPr>
      <w:r w:rsidRPr="00764FB9">
        <w:rPr>
          <w:rFonts w:ascii="Arial" w:hAnsi="Arial" w:cs="Arial"/>
          <w:b/>
          <w:color w:val="000000" w:themeColor="text1"/>
          <w:sz w:val="24"/>
          <w:szCs w:val="24"/>
          <w:highlight w:val="lightGray"/>
          <w:u w:val="single"/>
        </w:rPr>
        <w:lastRenderedPageBreak/>
        <w:t>Propagace a zahraniční vztahy</w:t>
      </w:r>
    </w:p>
    <w:p w:rsidR="003B366C" w:rsidRPr="00764FB9" w:rsidRDefault="003B366C" w:rsidP="003B366C">
      <w:pPr>
        <w:pStyle w:val="Bezmezer"/>
        <w:jc w:val="both"/>
        <w:rPr>
          <w:rFonts w:ascii="Arial" w:hAnsi="Arial" w:cs="Arial"/>
          <w:color w:val="000000" w:themeColor="text1"/>
          <w:sz w:val="24"/>
          <w:szCs w:val="24"/>
        </w:rPr>
      </w:pPr>
      <w:r w:rsidRPr="00764FB9">
        <w:rPr>
          <w:rFonts w:ascii="Arial" w:hAnsi="Arial" w:cs="Arial"/>
          <w:color w:val="000000" w:themeColor="text1"/>
          <w:sz w:val="24"/>
          <w:szCs w:val="24"/>
        </w:rPr>
        <w:t>Organizační zajištění konference Iglavia historica 31. 1. 2024.</w:t>
      </w:r>
    </w:p>
    <w:p w:rsidR="003B366C" w:rsidRPr="00764FB9" w:rsidRDefault="003B366C" w:rsidP="003B366C">
      <w:pPr>
        <w:pStyle w:val="Bezmezer"/>
        <w:jc w:val="both"/>
        <w:rPr>
          <w:rFonts w:ascii="Arial" w:hAnsi="Arial" w:cs="Arial"/>
          <w:color w:val="000000" w:themeColor="text1"/>
          <w:sz w:val="24"/>
          <w:szCs w:val="24"/>
        </w:rPr>
      </w:pPr>
      <w:r w:rsidRPr="00764FB9">
        <w:rPr>
          <w:rFonts w:ascii="Arial" w:hAnsi="Arial" w:cs="Arial"/>
          <w:color w:val="000000" w:themeColor="text1"/>
          <w:sz w:val="24"/>
          <w:szCs w:val="24"/>
        </w:rPr>
        <w:t>Grafické návrhy pro tiskové oddělení (pozvánky na setkání s primátorem, veřejné besedy o dopravě</w:t>
      </w:r>
    </w:p>
    <w:p w:rsidR="003B366C" w:rsidRPr="00764FB9" w:rsidRDefault="003B366C" w:rsidP="003B366C">
      <w:pPr>
        <w:pStyle w:val="Bezmezer"/>
        <w:jc w:val="both"/>
        <w:rPr>
          <w:rFonts w:ascii="Arial" w:hAnsi="Arial" w:cs="Arial"/>
          <w:color w:val="000000" w:themeColor="text1"/>
          <w:sz w:val="24"/>
          <w:szCs w:val="24"/>
        </w:rPr>
      </w:pPr>
      <w:r w:rsidRPr="00764FB9">
        <w:rPr>
          <w:rFonts w:ascii="Arial" w:hAnsi="Arial" w:cs="Arial"/>
          <w:color w:val="000000" w:themeColor="text1"/>
          <w:sz w:val="24"/>
          <w:szCs w:val="24"/>
        </w:rPr>
        <w:t>Zajištění prohlídky radnice v anglickém jazyce pro velvyslance Britského království v ČR.</w:t>
      </w:r>
    </w:p>
    <w:p w:rsidR="003B366C" w:rsidRPr="00764FB9" w:rsidRDefault="003B366C" w:rsidP="003B366C">
      <w:pPr>
        <w:pStyle w:val="Bezmezer"/>
        <w:jc w:val="both"/>
        <w:rPr>
          <w:rFonts w:ascii="Arial" w:hAnsi="Arial" w:cs="Arial"/>
          <w:color w:val="000000" w:themeColor="text1"/>
          <w:sz w:val="24"/>
          <w:szCs w:val="24"/>
        </w:rPr>
      </w:pPr>
      <w:r w:rsidRPr="00764FB9">
        <w:rPr>
          <w:rFonts w:ascii="Arial" w:hAnsi="Arial" w:cs="Arial"/>
          <w:color w:val="000000" w:themeColor="text1"/>
          <w:sz w:val="24"/>
          <w:szCs w:val="24"/>
        </w:rPr>
        <w:t xml:space="preserve">Organizační zajištění a účast návštěva partnerského města Zgierz na téma školství. </w:t>
      </w:r>
    </w:p>
    <w:p w:rsidR="003B366C" w:rsidRPr="00764FB9" w:rsidRDefault="003B366C" w:rsidP="003B366C">
      <w:pPr>
        <w:pStyle w:val="Bezmezer"/>
        <w:jc w:val="both"/>
        <w:rPr>
          <w:rFonts w:ascii="Arial" w:hAnsi="Arial" w:cs="Arial"/>
          <w:color w:val="000000" w:themeColor="text1"/>
          <w:sz w:val="24"/>
          <w:szCs w:val="24"/>
        </w:rPr>
      </w:pPr>
      <w:r w:rsidRPr="00764FB9">
        <w:rPr>
          <w:rFonts w:ascii="Arial" w:hAnsi="Arial" w:cs="Arial"/>
          <w:color w:val="000000" w:themeColor="text1"/>
          <w:sz w:val="24"/>
          <w:szCs w:val="24"/>
        </w:rPr>
        <w:t>Vyhodnocení ankety Kulturní počin roku, příprava podkladů pro kulturní komisi, rozeslání pozvánek vyhodnoceným, podíl na organizačním zajištění předávání (25. 4.)</w:t>
      </w:r>
    </w:p>
    <w:p w:rsidR="003B366C" w:rsidRPr="00764FB9" w:rsidRDefault="003B366C" w:rsidP="003B366C">
      <w:pPr>
        <w:pStyle w:val="Bezmezer"/>
        <w:jc w:val="both"/>
        <w:rPr>
          <w:rFonts w:ascii="Arial" w:hAnsi="Arial" w:cs="Arial"/>
          <w:color w:val="000000" w:themeColor="text1"/>
          <w:sz w:val="24"/>
          <w:szCs w:val="24"/>
        </w:rPr>
      </w:pPr>
      <w:r w:rsidRPr="00764FB9">
        <w:rPr>
          <w:rFonts w:ascii="Arial" w:hAnsi="Arial" w:cs="Arial"/>
          <w:color w:val="000000" w:themeColor="text1"/>
          <w:sz w:val="24"/>
          <w:szCs w:val="24"/>
        </w:rPr>
        <w:t xml:space="preserve">Magazín Ježkovy oči – grafické návrhy pro aktuální informace z dopravy. </w:t>
      </w:r>
    </w:p>
    <w:p w:rsidR="003B366C" w:rsidRPr="00764FB9" w:rsidRDefault="003B366C" w:rsidP="003B366C">
      <w:pPr>
        <w:pStyle w:val="Bezmezer"/>
        <w:jc w:val="both"/>
        <w:rPr>
          <w:rFonts w:ascii="Arial" w:hAnsi="Arial" w:cs="Arial"/>
          <w:color w:val="000000" w:themeColor="text1"/>
          <w:sz w:val="24"/>
          <w:szCs w:val="24"/>
        </w:rPr>
      </w:pPr>
      <w:r w:rsidRPr="00764FB9">
        <w:rPr>
          <w:rFonts w:ascii="Arial" w:hAnsi="Arial" w:cs="Arial"/>
          <w:color w:val="000000" w:themeColor="text1"/>
          <w:sz w:val="24"/>
          <w:szCs w:val="24"/>
        </w:rPr>
        <w:t xml:space="preserve">Spolupráce se ZUŠ Jihlava (příprava 100. výročí založení školy) </w:t>
      </w:r>
    </w:p>
    <w:p w:rsidR="003B366C" w:rsidRPr="00764FB9" w:rsidRDefault="003B366C" w:rsidP="003B366C">
      <w:pPr>
        <w:pStyle w:val="Bezmezer"/>
        <w:jc w:val="both"/>
        <w:rPr>
          <w:rFonts w:ascii="Arial" w:hAnsi="Arial" w:cs="Arial"/>
          <w:color w:val="000000" w:themeColor="text1"/>
          <w:sz w:val="24"/>
          <w:szCs w:val="24"/>
        </w:rPr>
      </w:pPr>
      <w:r w:rsidRPr="00764FB9">
        <w:rPr>
          <w:rFonts w:ascii="Arial" w:hAnsi="Arial" w:cs="Arial"/>
          <w:color w:val="000000" w:themeColor="text1"/>
          <w:sz w:val="24"/>
          <w:szCs w:val="24"/>
        </w:rPr>
        <w:t>Podíl na přípravě výstavy Gustav Krum ke 100. výročí narození čestného občana  (komunikace s dědici, organizační zajištění).</w:t>
      </w:r>
    </w:p>
    <w:p w:rsidR="003B366C" w:rsidRPr="00764FB9" w:rsidRDefault="003B366C" w:rsidP="003B366C">
      <w:pPr>
        <w:pStyle w:val="Bezmezer"/>
        <w:jc w:val="both"/>
        <w:rPr>
          <w:rFonts w:ascii="Arial" w:hAnsi="Arial" w:cs="Arial"/>
          <w:color w:val="000000" w:themeColor="text1"/>
          <w:sz w:val="24"/>
          <w:szCs w:val="24"/>
        </w:rPr>
      </w:pPr>
      <w:r w:rsidRPr="00764FB9">
        <w:rPr>
          <w:rFonts w:ascii="Arial" w:hAnsi="Arial" w:cs="Arial"/>
          <w:color w:val="000000" w:themeColor="text1"/>
          <w:sz w:val="24"/>
          <w:szCs w:val="24"/>
        </w:rPr>
        <w:t xml:space="preserve">Komunikace s partnerským městem Heidenheim: příprava vystoupení Blasorchestr Heidenheim v Jihlavě. </w:t>
      </w:r>
    </w:p>
    <w:p w:rsidR="003B366C" w:rsidRPr="00764FB9" w:rsidRDefault="003B366C" w:rsidP="003B366C">
      <w:pPr>
        <w:pStyle w:val="Bezmezer"/>
        <w:jc w:val="both"/>
        <w:rPr>
          <w:rFonts w:ascii="Arial" w:hAnsi="Arial" w:cs="Arial"/>
          <w:color w:val="000000" w:themeColor="text1"/>
          <w:sz w:val="24"/>
          <w:szCs w:val="24"/>
        </w:rPr>
      </w:pPr>
      <w:r w:rsidRPr="00764FB9">
        <w:rPr>
          <w:rFonts w:ascii="Arial" w:hAnsi="Arial" w:cs="Arial"/>
          <w:color w:val="000000" w:themeColor="text1"/>
          <w:sz w:val="24"/>
          <w:szCs w:val="24"/>
        </w:rPr>
        <w:t xml:space="preserve">Grafické návrhy parkomaty a infoboxy a rozšíření parkovacího systému v Jihlavě. </w:t>
      </w:r>
    </w:p>
    <w:p w:rsidR="003B366C" w:rsidRPr="00764FB9" w:rsidRDefault="003B366C" w:rsidP="003B366C">
      <w:pPr>
        <w:pStyle w:val="Bezmezer"/>
        <w:jc w:val="both"/>
        <w:rPr>
          <w:rFonts w:ascii="Arial" w:hAnsi="Arial" w:cs="Arial"/>
          <w:color w:val="000000" w:themeColor="text1"/>
          <w:sz w:val="24"/>
          <w:szCs w:val="24"/>
        </w:rPr>
      </w:pPr>
      <w:r w:rsidRPr="00764FB9">
        <w:rPr>
          <w:rFonts w:ascii="Arial" w:hAnsi="Arial" w:cs="Arial"/>
          <w:color w:val="000000" w:themeColor="text1"/>
          <w:sz w:val="24"/>
          <w:szCs w:val="24"/>
        </w:rPr>
        <w:t xml:space="preserve">Zajištění propagačních předmětů pro Den učitelů 2024, zajištění focení na akci (27. 3. 2024). </w:t>
      </w:r>
    </w:p>
    <w:p w:rsidR="003B366C" w:rsidRPr="00764FB9" w:rsidRDefault="003B366C" w:rsidP="003B366C">
      <w:pPr>
        <w:pStyle w:val="Bezmezer"/>
        <w:jc w:val="both"/>
        <w:rPr>
          <w:rFonts w:ascii="Arial" w:hAnsi="Arial" w:cs="Arial"/>
          <w:color w:val="000000" w:themeColor="text1"/>
          <w:sz w:val="24"/>
          <w:szCs w:val="24"/>
        </w:rPr>
      </w:pPr>
      <w:r w:rsidRPr="00764FB9">
        <w:rPr>
          <w:rFonts w:ascii="Arial" w:hAnsi="Arial" w:cs="Arial"/>
          <w:color w:val="000000" w:themeColor="text1"/>
          <w:sz w:val="24"/>
          <w:szCs w:val="24"/>
        </w:rPr>
        <w:t xml:space="preserve">Pracovní setkání s vedením Brány Jihlavy a destinačním managementem na téma společné propagace Gustava Mahlera v rámci Jihlavy a v zahraničí a naplňování koncepce Mahler je Jihlava. </w:t>
      </w:r>
    </w:p>
    <w:p w:rsidR="003B366C" w:rsidRPr="00764FB9" w:rsidRDefault="003B366C" w:rsidP="003B366C">
      <w:pPr>
        <w:pStyle w:val="Bezmezer"/>
        <w:jc w:val="both"/>
        <w:rPr>
          <w:rFonts w:ascii="Arial" w:hAnsi="Arial" w:cs="Arial"/>
          <w:color w:val="000000" w:themeColor="text1"/>
          <w:sz w:val="24"/>
          <w:szCs w:val="24"/>
        </w:rPr>
      </w:pPr>
      <w:r w:rsidRPr="00764FB9">
        <w:rPr>
          <w:rFonts w:ascii="Arial" w:hAnsi="Arial" w:cs="Arial"/>
          <w:color w:val="000000" w:themeColor="text1"/>
          <w:sz w:val="24"/>
          <w:szCs w:val="24"/>
        </w:rPr>
        <w:t xml:space="preserve">Spolupráce s externím grafikem – Den Země, příprava grafických návrhů pro Den učitelů, návrhy pro Zdravé město. </w:t>
      </w:r>
    </w:p>
    <w:p w:rsidR="003B366C" w:rsidRPr="00764FB9" w:rsidRDefault="003B366C" w:rsidP="003B366C">
      <w:pPr>
        <w:pStyle w:val="Bezmezer"/>
        <w:jc w:val="both"/>
        <w:rPr>
          <w:rFonts w:ascii="Arial" w:hAnsi="Arial" w:cs="Arial"/>
          <w:b/>
          <w:color w:val="000000"/>
          <w:sz w:val="24"/>
          <w:szCs w:val="24"/>
          <w:u w:val="single"/>
        </w:rPr>
      </w:pPr>
    </w:p>
    <w:p w:rsidR="003B366C" w:rsidRPr="00764FB9" w:rsidRDefault="003B366C" w:rsidP="003B366C">
      <w:pPr>
        <w:pStyle w:val="Bezmezer"/>
        <w:jc w:val="both"/>
        <w:rPr>
          <w:rFonts w:ascii="Arial" w:hAnsi="Arial" w:cs="Arial"/>
          <w:color w:val="000000" w:themeColor="text1"/>
          <w:sz w:val="24"/>
          <w:szCs w:val="24"/>
        </w:rPr>
      </w:pPr>
      <w:r w:rsidRPr="00764FB9">
        <w:rPr>
          <w:rFonts w:ascii="Arial" w:hAnsi="Arial" w:cs="Arial"/>
          <w:b/>
          <w:color w:val="000000" w:themeColor="text1"/>
          <w:sz w:val="24"/>
          <w:szCs w:val="24"/>
          <w:highlight w:val="lightGray"/>
          <w:u w:val="single"/>
        </w:rPr>
        <w:t>Oddělení kultury a tělovýchovy</w:t>
      </w:r>
    </w:p>
    <w:p w:rsidR="003B366C" w:rsidRPr="00764FB9" w:rsidRDefault="003B366C" w:rsidP="003B366C">
      <w:pPr>
        <w:pStyle w:val="Bezmezer"/>
        <w:jc w:val="both"/>
        <w:rPr>
          <w:rFonts w:ascii="Arial" w:hAnsi="Arial" w:cs="Arial"/>
          <w:color w:val="000000" w:themeColor="text1"/>
          <w:sz w:val="24"/>
          <w:szCs w:val="24"/>
        </w:rPr>
      </w:pPr>
      <w:r w:rsidRPr="00764FB9">
        <w:rPr>
          <w:rFonts w:ascii="Arial" w:hAnsi="Arial" w:cs="Arial"/>
          <w:color w:val="000000" w:themeColor="text1"/>
          <w:sz w:val="24"/>
          <w:szCs w:val="24"/>
        </w:rPr>
        <w:t xml:space="preserve">V prvním čtvrtletí v oblasti kultury proběhla  řada jednání s příspěvkovou organizací Brána Jihlavy k evaluaci akce Vánoce 2023 a dále pak k plánu akcí na celý rok 2024, který by naplňoval představy a požadavky města a byl reálný z hlediska finančních a personálních kapacit organizace. </w:t>
      </w:r>
    </w:p>
    <w:p w:rsidR="003B366C" w:rsidRPr="00764FB9" w:rsidRDefault="003B366C" w:rsidP="003B366C">
      <w:pPr>
        <w:pStyle w:val="Bezmezer"/>
        <w:jc w:val="both"/>
        <w:rPr>
          <w:rFonts w:ascii="Arial" w:hAnsi="Arial" w:cs="Arial"/>
          <w:b/>
          <w:color w:val="000000" w:themeColor="text1"/>
          <w:sz w:val="24"/>
          <w:szCs w:val="24"/>
        </w:rPr>
      </w:pPr>
    </w:p>
    <w:p w:rsidR="003B366C" w:rsidRPr="00764FB9" w:rsidRDefault="003B366C" w:rsidP="003B366C">
      <w:pPr>
        <w:pStyle w:val="Bezmezer"/>
        <w:jc w:val="both"/>
        <w:rPr>
          <w:rFonts w:ascii="Arial" w:hAnsi="Arial" w:cs="Arial"/>
          <w:b/>
          <w:sz w:val="24"/>
          <w:szCs w:val="24"/>
          <w:u w:val="single"/>
        </w:rPr>
      </w:pPr>
      <w:r w:rsidRPr="00764FB9">
        <w:rPr>
          <w:rFonts w:ascii="Arial" w:hAnsi="Arial" w:cs="Arial"/>
          <w:b/>
          <w:sz w:val="24"/>
          <w:szCs w:val="24"/>
          <w:u w:val="single"/>
        </w:rPr>
        <w:t>Akce</w:t>
      </w:r>
    </w:p>
    <w:p w:rsidR="003B366C" w:rsidRPr="00764FB9" w:rsidRDefault="003B366C" w:rsidP="003B366C">
      <w:pPr>
        <w:spacing w:after="0" w:line="240" w:lineRule="auto"/>
        <w:rPr>
          <w:rFonts w:ascii="Arial" w:hAnsi="Arial" w:cs="Arial"/>
          <w:b/>
          <w:sz w:val="24"/>
          <w:szCs w:val="24"/>
        </w:rPr>
      </w:pPr>
      <w:r w:rsidRPr="00764FB9">
        <w:rPr>
          <w:rFonts w:ascii="Arial" w:hAnsi="Arial" w:cs="Arial"/>
          <w:b/>
          <w:sz w:val="24"/>
          <w:szCs w:val="24"/>
        </w:rPr>
        <w:t>Adventní koncerty 2024</w:t>
      </w:r>
      <w:r w:rsidRPr="00764FB9">
        <w:rPr>
          <w:rFonts w:ascii="Arial" w:hAnsi="Arial" w:cs="Arial"/>
          <w:b/>
          <w:sz w:val="24"/>
          <w:szCs w:val="24"/>
        </w:rPr>
        <w:br/>
      </w:r>
      <w:r w:rsidRPr="00764FB9">
        <w:rPr>
          <w:rFonts w:ascii="Arial" w:hAnsi="Arial" w:cs="Arial"/>
          <w:sz w:val="24"/>
          <w:szCs w:val="24"/>
        </w:rPr>
        <w:t>- Příprava návrhu na schválení výše vstupného na adventní koncerty (schváleno)</w:t>
      </w:r>
      <w:r w:rsidRPr="00764FB9">
        <w:rPr>
          <w:rFonts w:ascii="Arial" w:hAnsi="Arial" w:cs="Arial"/>
          <w:sz w:val="24"/>
          <w:szCs w:val="24"/>
        </w:rPr>
        <w:br/>
        <w:t>- Výběr interpretů a uzavření smluv o zajištění uměleckého vystoupení (Daniela Demuth, Blue Cimbál, Felix Slováček jr., Jakub Pustina a Daniel Hůlka, Leona Gyöngyösi)</w:t>
      </w:r>
    </w:p>
    <w:p w:rsidR="003B366C" w:rsidRPr="00764FB9" w:rsidRDefault="003B366C" w:rsidP="003B366C">
      <w:pPr>
        <w:spacing w:after="0" w:line="240" w:lineRule="auto"/>
        <w:rPr>
          <w:rFonts w:ascii="Arial" w:hAnsi="Arial" w:cs="Arial"/>
          <w:b/>
          <w:sz w:val="24"/>
          <w:szCs w:val="24"/>
        </w:rPr>
      </w:pPr>
      <w:r w:rsidRPr="00764FB9">
        <w:rPr>
          <w:rFonts w:ascii="Arial" w:hAnsi="Arial" w:cs="Arial"/>
          <w:b/>
          <w:sz w:val="24"/>
          <w:szCs w:val="24"/>
        </w:rPr>
        <w:t>Ceny města, Čestné občanství</w:t>
      </w:r>
      <w:r w:rsidRPr="00764FB9">
        <w:rPr>
          <w:rFonts w:ascii="Arial" w:hAnsi="Arial" w:cs="Arial"/>
          <w:b/>
          <w:sz w:val="24"/>
          <w:szCs w:val="24"/>
        </w:rPr>
        <w:br/>
      </w:r>
      <w:r w:rsidRPr="00764FB9">
        <w:rPr>
          <w:rFonts w:ascii="Arial" w:hAnsi="Arial" w:cs="Arial"/>
          <w:sz w:val="24"/>
          <w:szCs w:val="24"/>
        </w:rPr>
        <w:t>- Zpracování přijatých návrhů na udělení ocenění a příprava návrhů do RM a ZM</w:t>
      </w:r>
      <w:r w:rsidRPr="00764FB9">
        <w:rPr>
          <w:rFonts w:ascii="Arial" w:hAnsi="Arial" w:cs="Arial"/>
          <w:sz w:val="24"/>
          <w:szCs w:val="24"/>
        </w:rPr>
        <w:br/>
      </w:r>
      <w:r w:rsidRPr="00764FB9">
        <w:rPr>
          <w:rFonts w:ascii="Arial" w:hAnsi="Arial" w:cs="Arial"/>
          <w:sz w:val="24"/>
          <w:szCs w:val="24"/>
          <w:u w:val="single"/>
        </w:rPr>
        <w:t>Cena Města Jihlavy</w:t>
      </w:r>
      <w:r w:rsidRPr="00764FB9">
        <w:rPr>
          <w:rFonts w:ascii="Arial" w:hAnsi="Arial" w:cs="Arial"/>
          <w:sz w:val="24"/>
          <w:szCs w:val="24"/>
        </w:rPr>
        <w:t xml:space="preserve"> – RNDr. Aleš Toman, Mgr. Věra Paulusová</w:t>
      </w:r>
      <w:r w:rsidRPr="00764FB9">
        <w:rPr>
          <w:rFonts w:ascii="Arial" w:hAnsi="Arial" w:cs="Arial"/>
          <w:sz w:val="24"/>
          <w:szCs w:val="24"/>
        </w:rPr>
        <w:br/>
      </w:r>
      <w:r w:rsidRPr="00764FB9">
        <w:rPr>
          <w:rFonts w:ascii="Arial" w:hAnsi="Arial" w:cs="Arial"/>
          <w:sz w:val="24"/>
          <w:szCs w:val="24"/>
          <w:u w:val="single"/>
        </w:rPr>
        <w:t>Čestné občanství</w:t>
      </w:r>
      <w:r w:rsidRPr="00764FB9">
        <w:rPr>
          <w:rFonts w:ascii="Arial" w:hAnsi="Arial" w:cs="Arial"/>
          <w:sz w:val="24"/>
          <w:szCs w:val="24"/>
        </w:rPr>
        <w:t xml:space="preserve"> – Ing. Vladislav Tomáš Jiroušek</w:t>
      </w:r>
      <w:r w:rsidRPr="00764FB9">
        <w:rPr>
          <w:rFonts w:ascii="Arial" w:hAnsi="Arial" w:cs="Arial"/>
          <w:sz w:val="24"/>
          <w:szCs w:val="24"/>
        </w:rPr>
        <w:br/>
      </w:r>
      <w:r w:rsidRPr="00764FB9">
        <w:rPr>
          <w:rFonts w:ascii="Arial" w:hAnsi="Arial" w:cs="Arial"/>
          <w:sz w:val="24"/>
          <w:szCs w:val="24"/>
          <w:u w:val="single"/>
        </w:rPr>
        <w:t>Cena Rady města Jihlavy</w:t>
      </w:r>
      <w:r w:rsidRPr="00764FB9">
        <w:rPr>
          <w:rFonts w:ascii="Arial" w:hAnsi="Arial" w:cs="Arial"/>
          <w:sz w:val="24"/>
          <w:szCs w:val="24"/>
        </w:rPr>
        <w:t xml:space="preserve"> – MVDr. František Prát, Bc. Linda Haferníková</w:t>
      </w:r>
      <w:r w:rsidRPr="00764FB9">
        <w:rPr>
          <w:rFonts w:ascii="Arial" w:hAnsi="Arial" w:cs="Arial"/>
          <w:sz w:val="24"/>
          <w:szCs w:val="24"/>
        </w:rPr>
        <w:br/>
        <w:t>- Rezervace termínu 26. 9. 2024 – oficiální udělení ocenění</w:t>
      </w:r>
      <w:r w:rsidRPr="00764FB9">
        <w:rPr>
          <w:rFonts w:ascii="Arial" w:hAnsi="Arial" w:cs="Arial"/>
          <w:sz w:val="24"/>
          <w:szCs w:val="24"/>
        </w:rPr>
        <w:br/>
        <w:t>- Komunikace se ZUŠ Jihlava – vystoupení na udělování ocenění</w:t>
      </w:r>
    </w:p>
    <w:p w:rsidR="003B366C" w:rsidRPr="00764FB9" w:rsidRDefault="003B366C" w:rsidP="003B366C">
      <w:pPr>
        <w:spacing w:after="0" w:line="240" w:lineRule="auto"/>
        <w:rPr>
          <w:rFonts w:ascii="Arial" w:hAnsi="Arial" w:cs="Arial"/>
          <w:b/>
          <w:sz w:val="24"/>
          <w:szCs w:val="24"/>
        </w:rPr>
      </w:pPr>
      <w:r w:rsidRPr="00764FB9">
        <w:rPr>
          <w:rFonts w:ascii="Arial" w:hAnsi="Arial" w:cs="Arial"/>
          <w:b/>
          <w:sz w:val="24"/>
          <w:szCs w:val="24"/>
        </w:rPr>
        <w:t xml:space="preserve">Den učitelů </w:t>
      </w:r>
      <w:r w:rsidRPr="00764FB9">
        <w:rPr>
          <w:rFonts w:ascii="Arial" w:hAnsi="Arial" w:cs="Arial"/>
          <w:b/>
          <w:sz w:val="24"/>
          <w:szCs w:val="24"/>
        </w:rPr>
        <w:br/>
      </w:r>
      <w:r w:rsidRPr="00764FB9">
        <w:rPr>
          <w:rFonts w:ascii="Arial" w:hAnsi="Arial" w:cs="Arial"/>
          <w:sz w:val="24"/>
          <w:szCs w:val="24"/>
        </w:rPr>
        <w:t>- Zajištění hudebního vystoupení – Martin Maxa (uzavření smlouvy)</w:t>
      </w:r>
      <w:r w:rsidRPr="00764FB9">
        <w:rPr>
          <w:rFonts w:ascii="Arial" w:hAnsi="Arial" w:cs="Arial"/>
          <w:sz w:val="24"/>
          <w:szCs w:val="24"/>
        </w:rPr>
        <w:br/>
        <w:t>- Spolupráce během realizace Dne učitelů – zajištění požadavků interpreta, nákup květin a občerstvení, úklid po akci</w:t>
      </w:r>
      <w:r w:rsidRPr="00764FB9">
        <w:rPr>
          <w:rFonts w:ascii="Arial" w:hAnsi="Arial" w:cs="Arial"/>
          <w:sz w:val="24"/>
          <w:szCs w:val="24"/>
        </w:rPr>
        <w:br/>
        <w:t>- Komunikace s interpretem pro Den učitelů 2025</w:t>
      </w:r>
    </w:p>
    <w:p w:rsidR="003B366C" w:rsidRPr="00764FB9" w:rsidRDefault="003B366C" w:rsidP="003B366C">
      <w:pPr>
        <w:spacing w:after="0" w:line="240" w:lineRule="auto"/>
        <w:rPr>
          <w:rFonts w:ascii="Arial" w:hAnsi="Arial" w:cs="Arial"/>
          <w:b/>
          <w:sz w:val="24"/>
          <w:szCs w:val="24"/>
        </w:rPr>
      </w:pPr>
      <w:r w:rsidRPr="00764FB9">
        <w:rPr>
          <w:rFonts w:ascii="Arial" w:hAnsi="Arial" w:cs="Arial"/>
          <w:b/>
          <w:sz w:val="24"/>
          <w:szCs w:val="24"/>
        </w:rPr>
        <w:t>Filmový klub</w:t>
      </w:r>
      <w:r w:rsidRPr="00764FB9">
        <w:rPr>
          <w:rFonts w:ascii="Arial" w:hAnsi="Arial" w:cs="Arial"/>
          <w:b/>
          <w:sz w:val="24"/>
          <w:szCs w:val="24"/>
        </w:rPr>
        <w:br/>
      </w:r>
      <w:r w:rsidRPr="00764FB9">
        <w:rPr>
          <w:rFonts w:ascii="Arial" w:hAnsi="Arial" w:cs="Arial"/>
          <w:sz w:val="24"/>
          <w:szCs w:val="24"/>
        </w:rPr>
        <w:t xml:space="preserve">- Příprava dodatku č. 1 ke Smlouvě o spolupráci při provozování Filmového klubu </w:t>
      </w:r>
      <w:r w:rsidRPr="00764FB9">
        <w:rPr>
          <w:rFonts w:ascii="Arial" w:hAnsi="Arial" w:cs="Arial"/>
          <w:sz w:val="24"/>
          <w:szCs w:val="24"/>
        </w:rPr>
        <w:lastRenderedPageBreak/>
        <w:t>v kině Dukla</w:t>
      </w:r>
      <w:r w:rsidRPr="00764FB9">
        <w:rPr>
          <w:rFonts w:ascii="Arial" w:hAnsi="Arial" w:cs="Arial"/>
          <w:sz w:val="24"/>
          <w:szCs w:val="24"/>
        </w:rPr>
        <w:br/>
        <w:t xml:space="preserve">- Uzavření DPP </w:t>
      </w:r>
      <w:r w:rsidRPr="00764FB9">
        <w:rPr>
          <w:rFonts w:ascii="Arial" w:hAnsi="Arial" w:cs="Arial"/>
          <w:sz w:val="24"/>
          <w:szCs w:val="24"/>
        </w:rPr>
        <w:br/>
        <w:t>- Příjem a zpracování plánů směn a výkazů práce</w:t>
      </w:r>
    </w:p>
    <w:p w:rsidR="003B366C" w:rsidRPr="00764FB9" w:rsidRDefault="003B366C" w:rsidP="003B366C">
      <w:pPr>
        <w:spacing w:after="0" w:line="240" w:lineRule="auto"/>
        <w:rPr>
          <w:rFonts w:ascii="Arial" w:hAnsi="Arial" w:cs="Arial"/>
          <w:b/>
          <w:sz w:val="24"/>
          <w:szCs w:val="24"/>
        </w:rPr>
      </w:pPr>
      <w:r w:rsidRPr="00764FB9">
        <w:rPr>
          <w:rFonts w:ascii="Arial" w:hAnsi="Arial" w:cs="Arial"/>
          <w:b/>
          <w:sz w:val="24"/>
          <w:szCs w:val="24"/>
        </w:rPr>
        <w:t>Kulturní počin 2023</w:t>
      </w:r>
      <w:r w:rsidRPr="00764FB9">
        <w:rPr>
          <w:rFonts w:ascii="Arial" w:hAnsi="Arial" w:cs="Arial"/>
          <w:b/>
          <w:sz w:val="24"/>
          <w:szCs w:val="24"/>
        </w:rPr>
        <w:br/>
      </w:r>
      <w:r w:rsidRPr="00764FB9">
        <w:rPr>
          <w:rFonts w:ascii="Arial" w:hAnsi="Arial" w:cs="Arial"/>
          <w:sz w:val="24"/>
          <w:szCs w:val="24"/>
        </w:rPr>
        <w:t>- Zpracování přijatých nabídek k Výzvě na vytvoření návrhu ceny za „Kulturní počin roku 2023“</w:t>
      </w:r>
      <w:r w:rsidRPr="00764FB9">
        <w:rPr>
          <w:rFonts w:ascii="Arial" w:hAnsi="Arial" w:cs="Arial"/>
          <w:sz w:val="24"/>
          <w:szCs w:val="24"/>
        </w:rPr>
        <w:br/>
        <w:t>- Uzavření smlouvy s předkladatelem Davidem Habermannem (+ proplacení 1. faktury za vytvoření cen), fyzické převzetí a kontrola cen</w:t>
      </w:r>
      <w:r w:rsidRPr="00764FB9">
        <w:rPr>
          <w:rFonts w:ascii="Arial" w:hAnsi="Arial" w:cs="Arial"/>
          <w:sz w:val="24"/>
          <w:szCs w:val="24"/>
        </w:rPr>
        <w:br/>
        <w:t>- Objednávka moderace (Hela Dvořáková)</w:t>
      </w:r>
      <w:r w:rsidRPr="00764FB9">
        <w:rPr>
          <w:rFonts w:ascii="Arial" w:hAnsi="Arial" w:cs="Arial"/>
          <w:sz w:val="24"/>
          <w:szCs w:val="24"/>
        </w:rPr>
        <w:br/>
        <w:t xml:space="preserve">- Objednávka cateringu (DIOD) </w:t>
      </w:r>
      <w:r w:rsidRPr="00764FB9">
        <w:rPr>
          <w:rFonts w:ascii="Arial" w:hAnsi="Arial" w:cs="Arial"/>
          <w:sz w:val="24"/>
          <w:szCs w:val="24"/>
        </w:rPr>
        <w:br/>
        <w:t xml:space="preserve">- Objednávka vystoupení (Matouš Hamerník) </w:t>
      </w:r>
      <w:r w:rsidRPr="00764FB9">
        <w:rPr>
          <w:rFonts w:ascii="Arial" w:hAnsi="Arial" w:cs="Arial"/>
          <w:sz w:val="24"/>
          <w:szCs w:val="24"/>
        </w:rPr>
        <w:br/>
        <w:t xml:space="preserve">- Objednávka šatny, osvětlení a techniky (DIOD) </w:t>
      </w:r>
    </w:p>
    <w:p w:rsidR="003B366C" w:rsidRPr="00764FB9" w:rsidRDefault="003B366C" w:rsidP="003B366C">
      <w:pPr>
        <w:spacing w:after="0" w:line="240" w:lineRule="auto"/>
        <w:rPr>
          <w:rFonts w:ascii="Arial" w:hAnsi="Arial" w:cs="Arial"/>
          <w:b/>
          <w:sz w:val="24"/>
          <w:szCs w:val="24"/>
        </w:rPr>
      </w:pPr>
      <w:r w:rsidRPr="00764FB9">
        <w:rPr>
          <w:rFonts w:ascii="Arial" w:hAnsi="Arial" w:cs="Arial"/>
          <w:b/>
          <w:sz w:val="24"/>
          <w:szCs w:val="24"/>
        </w:rPr>
        <w:t>Galerie Nonstrop</w:t>
      </w:r>
      <w:r w:rsidRPr="00764FB9">
        <w:rPr>
          <w:rFonts w:ascii="Arial" w:hAnsi="Arial" w:cs="Arial"/>
          <w:b/>
          <w:sz w:val="24"/>
          <w:szCs w:val="24"/>
        </w:rPr>
        <w:br/>
      </w:r>
      <w:r w:rsidRPr="00764FB9">
        <w:rPr>
          <w:rFonts w:ascii="Arial" w:hAnsi="Arial" w:cs="Arial"/>
          <w:sz w:val="24"/>
          <w:szCs w:val="24"/>
        </w:rPr>
        <w:t xml:space="preserve">- Příprava Smlouvy o provozování galerijní činnosti </w:t>
      </w:r>
      <w:r w:rsidRPr="00764FB9">
        <w:rPr>
          <w:rFonts w:ascii="Arial" w:hAnsi="Arial" w:cs="Arial"/>
          <w:sz w:val="24"/>
          <w:szCs w:val="24"/>
        </w:rPr>
        <w:br/>
        <w:t>- Návrh na uzavření Smlouvy o provozování galerijní činnosti v Open air galerii Nonstrop (RM)</w:t>
      </w:r>
      <w:r w:rsidRPr="00764FB9">
        <w:rPr>
          <w:rFonts w:ascii="Arial" w:hAnsi="Arial" w:cs="Arial"/>
          <w:sz w:val="24"/>
          <w:szCs w:val="24"/>
        </w:rPr>
        <w:br/>
        <w:t>- Odeslání plateb za závěsný systém v galerii dle smluv č. 433/2020 a č. 1721/2021</w:t>
      </w:r>
    </w:p>
    <w:p w:rsidR="003B366C" w:rsidRPr="00764FB9" w:rsidRDefault="003B366C" w:rsidP="003B366C">
      <w:pPr>
        <w:spacing w:after="0" w:line="240" w:lineRule="auto"/>
        <w:rPr>
          <w:rFonts w:ascii="Arial" w:hAnsi="Arial" w:cs="Arial"/>
          <w:b/>
          <w:sz w:val="24"/>
          <w:szCs w:val="24"/>
        </w:rPr>
      </w:pPr>
      <w:r w:rsidRPr="00764FB9">
        <w:rPr>
          <w:rFonts w:ascii="Arial" w:hAnsi="Arial" w:cs="Arial"/>
          <w:b/>
          <w:sz w:val="24"/>
          <w:szCs w:val="24"/>
        </w:rPr>
        <w:t>Pietní akty</w:t>
      </w:r>
      <w:r w:rsidRPr="00764FB9">
        <w:rPr>
          <w:rFonts w:ascii="Arial" w:hAnsi="Arial" w:cs="Arial"/>
          <w:b/>
          <w:sz w:val="24"/>
          <w:szCs w:val="24"/>
        </w:rPr>
        <w:br/>
      </w:r>
      <w:r w:rsidRPr="00764FB9">
        <w:rPr>
          <w:rFonts w:ascii="Arial" w:hAnsi="Arial" w:cs="Arial"/>
          <w:sz w:val="24"/>
          <w:szCs w:val="24"/>
        </w:rPr>
        <w:t>- 26. 1. – Pietní akt k uctění památky obětí holocaustu (kompletní zajištění)</w:t>
      </w:r>
      <w:r w:rsidRPr="00764FB9">
        <w:rPr>
          <w:rFonts w:ascii="Arial" w:hAnsi="Arial" w:cs="Arial"/>
          <w:sz w:val="24"/>
          <w:szCs w:val="24"/>
        </w:rPr>
        <w:br/>
        <w:t xml:space="preserve">- 4. 4. – Pietní akt Evžen Plocek (zajištění, objednávka úklidu – SMJ) </w:t>
      </w:r>
      <w:r w:rsidRPr="00764FB9">
        <w:rPr>
          <w:rFonts w:ascii="Arial" w:hAnsi="Arial" w:cs="Arial"/>
          <w:sz w:val="24"/>
          <w:szCs w:val="24"/>
        </w:rPr>
        <w:br/>
        <w:t>- Předběžná příprava pietního aktu k památným květnovým dnům – zajištění termínu a moderace</w:t>
      </w:r>
    </w:p>
    <w:p w:rsidR="003B366C" w:rsidRPr="00764FB9" w:rsidRDefault="003B366C" w:rsidP="003B366C">
      <w:pPr>
        <w:spacing w:after="0" w:line="240" w:lineRule="auto"/>
        <w:rPr>
          <w:rFonts w:ascii="Arial" w:hAnsi="Arial" w:cs="Arial"/>
          <w:b/>
          <w:sz w:val="24"/>
          <w:szCs w:val="24"/>
        </w:rPr>
      </w:pPr>
      <w:r w:rsidRPr="00764FB9">
        <w:rPr>
          <w:rFonts w:ascii="Arial" w:hAnsi="Arial" w:cs="Arial"/>
          <w:b/>
          <w:sz w:val="24"/>
          <w:szCs w:val="24"/>
        </w:rPr>
        <w:t>Setkání hornických měst v Jílovém u Prahy</w:t>
      </w:r>
      <w:r w:rsidRPr="00764FB9">
        <w:rPr>
          <w:rFonts w:ascii="Arial" w:hAnsi="Arial" w:cs="Arial"/>
          <w:b/>
          <w:sz w:val="24"/>
          <w:szCs w:val="24"/>
        </w:rPr>
        <w:br/>
      </w:r>
      <w:r w:rsidRPr="00764FB9">
        <w:rPr>
          <w:rFonts w:ascii="Arial" w:hAnsi="Arial" w:cs="Arial"/>
          <w:sz w:val="24"/>
          <w:szCs w:val="24"/>
        </w:rPr>
        <w:t xml:space="preserve">- Rozeslání základních informací k akci </w:t>
      </w:r>
      <w:r w:rsidRPr="00764FB9">
        <w:rPr>
          <w:rFonts w:ascii="Arial" w:hAnsi="Arial" w:cs="Arial"/>
          <w:sz w:val="24"/>
          <w:szCs w:val="24"/>
        </w:rPr>
        <w:br/>
        <w:t>- Registrace reprezentace města, objednávka reprezentace Jihlavského hav. průvodu</w:t>
      </w:r>
      <w:r w:rsidRPr="00764FB9">
        <w:rPr>
          <w:rFonts w:ascii="Arial" w:hAnsi="Arial" w:cs="Arial"/>
          <w:sz w:val="24"/>
          <w:szCs w:val="24"/>
        </w:rPr>
        <w:br/>
        <w:t>- Schůzka s Jihlavským havířským průvodem – zajištění ubytování a stravování pro JHP</w:t>
      </w:r>
    </w:p>
    <w:p w:rsidR="003B366C" w:rsidRPr="00764FB9" w:rsidRDefault="003B366C" w:rsidP="003B366C">
      <w:pPr>
        <w:spacing w:after="0" w:line="240" w:lineRule="auto"/>
        <w:rPr>
          <w:rFonts w:ascii="Arial" w:hAnsi="Arial" w:cs="Arial"/>
          <w:b/>
          <w:sz w:val="24"/>
          <w:szCs w:val="24"/>
        </w:rPr>
      </w:pPr>
      <w:r w:rsidRPr="00764FB9">
        <w:rPr>
          <w:rFonts w:ascii="Arial" w:hAnsi="Arial" w:cs="Arial"/>
          <w:b/>
          <w:sz w:val="24"/>
          <w:szCs w:val="24"/>
        </w:rPr>
        <w:t>Inkubátor Jihlava vzdělává kulturou</w:t>
      </w:r>
      <w:r w:rsidRPr="00764FB9">
        <w:rPr>
          <w:rFonts w:ascii="Arial" w:hAnsi="Arial" w:cs="Arial"/>
          <w:b/>
          <w:sz w:val="24"/>
          <w:szCs w:val="24"/>
        </w:rPr>
        <w:br/>
      </w:r>
      <w:r w:rsidRPr="00764FB9">
        <w:rPr>
          <w:rFonts w:ascii="Arial" w:hAnsi="Arial" w:cs="Arial"/>
          <w:sz w:val="24"/>
          <w:szCs w:val="24"/>
        </w:rPr>
        <w:t>- Příprava a zveřejnění Výzvy k předkládání nabídek v rámci inkubátoru JVK pro školní rok 2024/2025</w:t>
      </w:r>
      <w:r w:rsidRPr="00764FB9">
        <w:rPr>
          <w:rFonts w:ascii="Arial" w:hAnsi="Arial" w:cs="Arial"/>
          <w:sz w:val="24"/>
          <w:szCs w:val="24"/>
        </w:rPr>
        <w:br/>
        <w:t xml:space="preserve">- Sestavení hodnotící komise </w:t>
      </w:r>
      <w:r w:rsidRPr="00764FB9">
        <w:rPr>
          <w:rFonts w:ascii="Arial" w:hAnsi="Arial" w:cs="Arial"/>
          <w:sz w:val="24"/>
          <w:szCs w:val="24"/>
        </w:rPr>
        <w:br/>
        <w:t>- Oslovení externího konzultanta a příprava uzavření DPP</w:t>
      </w:r>
      <w:r w:rsidRPr="00764FB9">
        <w:rPr>
          <w:rFonts w:ascii="Arial" w:hAnsi="Arial" w:cs="Arial"/>
          <w:sz w:val="24"/>
          <w:szCs w:val="24"/>
        </w:rPr>
        <w:br/>
        <w:t>- Uzavření dodatku č. 1 ke Smlouvě o zajištění programu Mahler MIDI Remix (Brána Jihlavy)</w:t>
      </w:r>
    </w:p>
    <w:p w:rsidR="003B366C" w:rsidRPr="00764FB9" w:rsidRDefault="003B366C" w:rsidP="003B366C">
      <w:pPr>
        <w:spacing w:after="0" w:line="240" w:lineRule="auto"/>
        <w:rPr>
          <w:rFonts w:ascii="Arial" w:hAnsi="Arial" w:cs="Arial"/>
          <w:b/>
          <w:sz w:val="24"/>
          <w:szCs w:val="24"/>
        </w:rPr>
      </w:pPr>
      <w:r w:rsidRPr="00764FB9">
        <w:rPr>
          <w:rFonts w:ascii="Arial" w:hAnsi="Arial" w:cs="Arial"/>
          <w:b/>
          <w:sz w:val="24"/>
          <w:szCs w:val="24"/>
        </w:rPr>
        <w:t>Akce 20 let výročí ke vstupu do EU</w:t>
      </w:r>
      <w:r w:rsidRPr="00764FB9">
        <w:rPr>
          <w:rFonts w:ascii="Arial" w:hAnsi="Arial" w:cs="Arial"/>
          <w:b/>
          <w:sz w:val="24"/>
          <w:szCs w:val="24"/>
        </w:rPr>
        <w:br/>
      </w:r>
      <w:r w:rsidRPr="00764FB9">
        <w:rPr>
          <w:rFonts w:ascii="Arial" w:hAnsi="Arial" w:cs="Arial"/>
          <w:sz w:val="24"/>
          <w:szCs w:val="24"/>
        </w:rPr>
        <w:t>- Zákres a vyřízení záboru na akci (odbor dopravy)</w:t>
      </w:r>
      <w:r w:rsidRPr="00764FB9">
        <w:rPr>
          <w:rFonts w:ascii="Arial" w:hAnsi="Arial" w:cs="Arial"/>
          <w:sz w:val="24"/>
          <w:szCs w:val="24"/>
        </w:rPr>
        <w:br/>
        <w:t>- Objednávka hudebních vystoupení – BeeBand a Poetika</w:t>
      </w:r>
      <w:r w:rsidRPr="00764FB9">
        <w:rPr>
          <w:rFonts w:ascii="Arial" w:hAnsi="Arial" w:cs="Arial"/>
          <w:sz w:val="24"/>
          <w:szCs w:val="24"/>
        </w:rPr>
        <w:br/>
        <w:t xml:space="preserve">- Komunikace se zástupci Kraje Vysočina (příprava propagačních materiálů) </w:t>
      </w:r>
    </w:p>
    <w:p w:rsidR="003B366C" w:rsidRPr="00764FB9" w:rsidRDefault="003B366C" w:rsidP="003B366C">
      <w:pPr>
        <w:spacing w:after="0" w:line="240" w:lineRule="auto"/>
        <w:rPr>
          <w:rFonts w:ascii="Arial" w:hAnsi="Arial" w:cs="Arial"/>
          <w:b/>
          <w:sz w:val="24"/>
          <w:szCs w:val="24"/>
          <w:u w:val="single"/>
        </w:rPr>
      </w:pPr>
    </w:p>
    <w:p w:rsidR="003B366C" w:rsidRPr="00764FB9" w:rsidRDefault="003B366C" w:rsidP="003B366C">
      <w:pPr>
        <w:spacing w:after="0" w:line="240" w:lineRule="auto"/>
        <w:rPr>
          <w:rFonts w:ascii="Arial" w:hAnsi="Arial" w:cs="Arial"/>
          <w:b/>
          <w:sz w:val="24"/>
          <w:szCs w:val="24"/>
          <w:u w:val="single"/>
        </w:rPr>
      </w:pPr>
      <w:r w:rsidRPr="00764FB9">
        <w:rPr>
          <w:rFonts w:ascii="Arial" w:hAnsi="Arial" w:cs="Arial"/>
          <w:b/>
          <w:sz w:val="24"/>
          <w:szCs w:val="24"/>
          <w:u w:val="single"/>
        </w:rPr>
        <w:t xml:space="preserve">Ostatní </w:t>
      </w:r>
    </w:p>
    <w:p w:rsidR="003B366C" w:rsidRPr="00764FB9" w:rsidRDefault="003B366C" w:rsidP="003B366C">
      <w:pPr>
        <w:spacing w:after="0" w:line="240" w:lineRule="auto"/>
        <w:rPr>
          <w:rFonts w:ascii="Arial" w:hAnsi="Arial" w:cs="Arial"/>
          <w:b/>
          <w:sz w:val="24"/>
          <w:szCs w:val="24"/>
        </w:rPr>
      </w:pPr>
      <w:r w:rsidRPr="00764FB9">
        <w:rPr>
          <w:rFonts w:ascii="Arial" w:hAnsi="Arial" w:cs="Arial"/>
          <w:b/>
          <w:sz w:val="24"/>
          <w:szCs w:val="24"/>
        </w:rPr>
        <w:t xml:space="preserve">Amfiteátr </w:t>
      </w:r>
      <w:r w:rsidRPr="00764FB9">
        <w:rPr>
          <w:rFonts w:ascii="Arial" w:hAnsi="Arial" w:cs="Arial"/>
          <w:b/>
          <w:sz w:val="24"/>
          <w:szCs w:val="24"/>
        </w:rPr>
        <w:br/>
      </w:r>
      <w:r w:rsidRPr="00764FB9">
        <w:rPr>
          <w:rFonts w:ascii="Arial" w:hAnsi="Arial" w:cs="Arial"/>
          <w:sz w:val="24"/>
          <w:szCs w:val="24"/>
        </w:rPr>
        <w:t>- Žádosti o poskytnutí amfiteátru zdarma (EuroJack, Světluška, Den dětí s Hitrádiem Vysočina)</w:t>
      </w:r>
    </w:p>
    <w:p w:rsidR="003B366C" w:rsidRPr="00764FB9" w:rsidRDefault="003B366C" w:rsidP="003B366C">
      <w:pPr>
        <w:spacing w:after="0" w:line="240" w:lineRule="auto"/>
        <w:rPr>
          <w:rFonts w:ascii="Arial" w:hAnsi="Arial" w:cs="Arial"/>
          <w:b/>
          <w:sz w:val="24"/>
          <w:szCs w:val="24"/>
        </w:rPr>
      </w:pPr>
      <w:r w:rsidRPr="00764FB9">
        <w:rPr>
          <w:rFonts w:ascii="Arial" w:hAnsi="Arial" w:cs="Arial"/>
          <w:b/>
          <w:sz w:val="24"/>
          <w:szCs w:val="24"/>
        </w:rPr>
        <w:t>Smlouvy o poskytování služeb veřejného hospodářského zájmu</w:t>
      </w:r>
      <w:r w:rsidRPr="00764FB9">
        <w:rPr>
          <w:rFonts w:ascii="Arial" w:hAnsi="Arial" w:cs="Arial"/>
          <w:b/>
          <w:sz w:val="24"/>
          <w:szCs w:val="24"/>
        </w:rPr>
        <w:br/>
      </w:r>
      <w:r w:rsidRPr="00764FB9">
        <w:rPr>
          <w:rFonts w:ascii="Arial" w:hAnsi="Arial" w:cs="Arial"/>
          <w:sz w:val="24"/>
          <w:szCs w:val="24"/>
        </w:rPr>
        <w:t>- Příjem vyúčtování a proplacení vyrovnávacích plateb (DOC.DREAM a Služby města Jihlavy)</w:t>
      </w:r>
    </w:p>
    <w:p w:rsidR="003B366C" w:rsidRPr="00764FB9" w:rsidRDefault="003B366C" w:rsidP="003B366C">
      <w:pPr>
        <w:spacing w:after="0" w:line="240" w:lineRule="auto"/>
        <w:rPr>
          <w:rFonts w:ascii="Arial" w:hAnsi="Arial" w:cs="Arial"/>
          <w:b/>
          <w:sz w:val="24"/>
          <w:szCs w:val="24"/>
        </w:rPr>
      </w:pPr>
      <w:r w:rsidRPr="00764FB9">
        <w:rPr>
          <w:rFonts w:ascii="Arial" w:hAnsi="Arial" w:cs="Arial"/>
          <w:b/>
          <w:sz w:val="24"/>
          <w:szCs w:val="24"/>
        </w:rPr>
        <w:t>Ohlášení akcí přístupných veřejnosti</w:t>
      </w:r>
      <w:r w:rsidRPr="00764FB9">
        <w:rPr>
          <w:rFonts w:ascii="Arial" w:hAnsi="Arial" w:cs="Arial"/>
          <w:b/>
          <w:sz w:val="24"/>
          <w:szCs w:val="24"/>
        </w:rPr>
        <w:br/>
      </w:r>
      <w:r w:rsidRPr="00764FB9">
        <w:rPr>
          <w:rFonts w:ascii="Arial" w:hAnsi="Arial" w:cs="Arial"/>
          <w:sz w:val="24"/>
          <w:szCs w:val="24"/>
        </w:rPr>
        <w:t>- Zpracování 15 doručených ohlášení, předání na Městskou policii</w:t>
      </w:r>
    </w:p>
    <w:p w:rsidR="003B366C" w:rsidRPr="00764FB9" w:rsidRDefault="003B366C" w:rsidP="003B366C">
      <w:pPr>
        <w:spacing w:after="0" w:line="240" w:lineRule="auto"/>
        <w:rPr>
          <w:rFonts w:ascii="Arial" w:hAnsi="Arial" w:cs="Arial"/>
          <w:sz w:val="24"/>
          <w:szCs w:val="24"/>
        </w:rPr>
      </w:pPr>
      <w:r w:rsidRPr="00764FB9">
        <w:rPr>
          <w:rFonts w:ascii="Arial" w:hAnsi="Arial" w:cs="Arial"/>
          <w:b/>
          <w:sz w:val="24"/>
          <w:szCs w:val="24"/>
        </w:rPr>
        <w:lastRenderedPageBreak/>
        <w:t>Ochranný svaz autorský</w:t>
      </w:r>
      <w:r w:rsidRPr="00764FB9">
        <w:rPr>
          <w:rFonts w:ascii="Arial" w:hAnsi="Arial" w:cs="Arial"/>
          <w:b/>
          <w:sz w:val="24"/>
          <w:szCs w:val="24"/>
        </w:rPr>
        <w:br/>
      </w:r>
      <w:r w:rsidRPr="00764FB9">
        <w:rPr>
          <w:rFonts w:ascii="Arial" w:hAnsi="Arial" w:cs="Arial"/>
          <w:sz w:val="24"/>
          <w:szCs w:val="24"/>
        </w:rPr>
        <w:t>- Vypořádání platby Ochrannému svazu autorskému za vystoupení na radnici v roce 2023</w:t>
      </w:r>
    </w:p>
    <w:p w:rsidR="003B366C" w:rsidRPr="00764FB9" w:rsidRDefault="003B366C" w:rsidP="003B366C">
      <w:pPr>
        <w:spacing w:after="0" w:line="240" w:lineRule="auto"/>
        <w:rPr>
          <w:rFonts w:ascii="Arial" w:hAnsi="Arial" w:cs="Arial"/>
          <w:b/>
          <w:sz w:val="24"/>
          <w:szCs w:val="24"/>
        </w:rPr>
      </w:pPr>
    </w:p>
    <w:p w:rsidR="003B366C" w:rsidRPr="00764FB9" w:rsidRDefault="003B366C" w:rsidP="003B366C">
      <w:pPr>
        <w:spacing w:after="0" w:line="240" w:lineRule="auto"/>
        <w:rPr>
          <w:rFonts w:ascii="Arial" w:hAnsi="Arial" w:cs="Arial"/>
          <w:sz w:val="24"/>
          <w:szCs w:val="24"/>
        </w:rPr>
      </w:pPr>
      <w:r w:rsidRPr="00764FB9">
        <w:rPr>
          <w:rFonts w:ascii="Arial" w:hAnsi="Arial" w:cs="Arial"/>
          <w:b/>
          <w:sz w:val="24"/>
          <w:szCs w:val="24"/>
        </w:rPr>
        <w:t>Zábory</w:t>
      </w:r>
      <w:r w:rsidRPr="00764FB9">
        <w:rPr>
          <w:rFonts w:ascii="Arial" w:hAnsi="Arial" w:cs="Arial"/>
          <w:b/>
          <w:sz w:val="24"/>
          <w:szCs w:val="24"/>
        </w:rPr>
        <w:br/>
      </w:r>
      <w:r w:rsidRPr="00764FB9">
        <w:rPr>
          <w:rFonts w:ascii="Arial" w:hAnsi="Arial" w:cs="Arial"/>
          <w:sz w:val="24"/>
          <w:szCs w:val="24"/>
        </w:rPr>
        <w:t>- Vyřízení plné moci k jednání ve věci zvláštního užívání místních komunikací</w:t>
      </w:r>
      <w:r w:rsidRPr="00764FB9">
        <w:rPr>
          <w:rFonts w:ascii="Arial" w:hAnsi="Arial" w:cs="Arial"/>
          <w:sz w:val="24"/>
          <w:szCs w:val="24"/>
        </w:rPr>
        <w:br/>
        <w:t xml:space="preserve">- Žádost o povolení umístění reklamního stojanu před budovou radnice (odbor dopravy, stavební úřad) </w:t>
      </w:r>
    </w:p>
    <w:p w:rsidR="003B366C" w:rsidRPr="00764FB9" w:rsidRDefault="003B366C" w:rsidP="003B366C">
      <w:pPr>
        <w:spacing w:after="0" w:line="240" w:lineRule="auto"/>
        <w:rPr>
          <w:rFonts w:ascii="Arial" w:hAnsi="Arial" w:cs="Arial"/>
          <w:sz w:val="24"/>
          <w:szCs w:val="24"/>
        </w:rPr>
      </w:pPr>
    </w:p>
    <w:p w:rsidR="003B366C" w:rsidRPr="00764FB9" w:rsidRDefault="003B366C" w:rsidP="003B366C">
      <w:pPr>
        <w:spacing w:after="0" w:line="240" w:lineRule="auto"/>
        <w:rPr>
          <w:rFonts w:ascii="Arial" w:hAnsi="Arial" w:cs="Arial"/>
          <w:sz w:val="24"/>
          <w:szCs w:val="24"/>
        </w:rPr>
      </w:pPr>
      <w:r w:rsidRPr="00764FB9">
        <w:rPr>
          <w:rFonts w:ascii="Arial" w:hAnsi="Arial" w:cs="Arial"/>
          <w:b/>
          <w:sz w:val="24"/>
          <w:szCs w:val="24"/>
        </w:rPr>
        <w:t>Vyhlášky města</w:t>
      </w:r>
      <w:r w:rsidRPr="00764FB9">
        <w:rPr>
          <w:rFonts w:ascii="Arial" w:hAnsi="Arial" w:cs="Arial"/>
          <w:b/>
          <w:sz w:val="24"/>
          <w:szCs w:val="24"/>
        </w:rPr>
        <w:br/>
      </w:r>
      <w:r w:rsidRPr="00764FB9">
        <w:rPr>
          <w:rFonts w:ascii="Arial" w:hAnsi="Arial" w:cs="Arial"/>
          <w:sz w:val="24"/>
          <w:szCs w:val="24"/>
        </w:rPr>
        <w:t>- Návrh na schválení obecně závazné vyhlášky o zákazu konzumace alkoholických nápojů (511/24-ZM)</w:t>
      </w:r>
      <w:r w:rsidRPr="00764FB9">
        <w:rPr>
          <w:rFonts w:ascii="Arial" w:hAnsi="Arial" w:cs="Arial"/>
          <w:sz w:val="24"/>
          <w:szCs w:val="24"/>
        </w:rPr>
        <w:br/>
        <w:t xml:space="preserve">- Návrh na schválení obecně závazné vyhlášky o stanovení výjimek z doby nočního klidu (512/24-ZM) </w:t>
      </w:r>
      <w:r w:rsidRPr="00764FB9">
        <w:rPr>
          <w:rFonts w:ascii="Arial" w:hAnsi="Arial" w:cs="Arial"/>
          <w:sz w:val="24"/>
          <w:szCs w:val="24"/>
        </w:rPr>
        <w:br/>
        <w:t>- Návrh na schválení obecně závazné vyhlášky o stanovení podmínek pro pořádání akcí (513/24-ZM)</w:t>
      </w:r>
      <w:r w:rsidRPr="00764FB9">
        <w:rPr>
          <w:rFonts w:ascii="Arial" w:hAnsi="Arial" w:cs="Arial"/>
          <w:sz w:val="24"/>
          <w:szCs w:val="24"/>
        </w:rPr>
        <w:br/>
        <w:t>- Návrh na udělení Ceny města Jihlavy</w:t>
      </w:r>
      <w:r w:rsidRPr="00764FB9">
        <w:rPr>
          <w:rFonts w:ascii="Arial" w:hAnsi="Arial" w:cs="Arial"/>
          <w:sz w:val="24"/>
          <w:szCs w:val="24"/>
        </w:rPr>
        <w:br/>
        <w:t>- Návrh na udělení Čestného občanství</w:t>
      </w:r>
    </w:p>
    <w:p w:rsidR="003B366C" w:rsidRPr="00764FB9" w:rsidRDefault="003B366C" w:rsidP="003B366C">
      <w:pPr>
        <w:spacing w:after="0" w:line="240" w:lineRule="auto"/>
        <w:rPr>
          <w:rFonts w:ascii="Arial" w:hAnsi="Arial" w:cs="Arial"/>
          <w:b/>
          <w:sz w:val="24"/>
          <w:szCs w:val="24"/>
        </w:rPr>
      </w:pPr>
    </w:p>
    <w:p w:rsidR="003B366C" w:rsidRPr="00764FB9" w:rsidRDefault="003B366C" w:rsidP="003B366C">
      <w:pPr>
        <w:pStyle w:val="Bezmezer"/>
        <w:jc w:val="both"/>
        <w:rPr>
          <w:rFonts w:ascii="Arial" w:hAnsi="Arial" w:cs="Arial"/>
          <w:b/>
          <w:sz w:val="24"/>
          <w:szCs w:val="24"/>
        </w:rPr>
      </w:pPr>
      <w:r w:rsidRPr="00764FB9">
        <w:rPr>
          <w:rFonts w:ascii="Arial" w:hAnsi="Arial" w:cs="Arial"/>
          <w:b/>
          <w:sz w:val="24"/>
          <w:szCs w:val="24"/>
        </w:rPr>
        <w:t>Administrace dotací v oblasti kultury</w:t>
      </w:r>
    </w:p>
    <w:p w:rsidR="003B366C" w:rsidRPr="00764FB9" w:rsidRDefault="003B366C" w:rsidP="003B366C">
      <w:pPr>
        <w:pStyle w:val="Odstavecseseznamem"/>
        <w:ind w:left="0"/>
        <w:jc w:val="both"/>
        <w:rPr>
          <w:rFonts w:ascii="Arial" w:eastAsiaTheme="minorEastAsia" w:hAnsi="Arial" w:cs="Arial"/>
          <w:sz w:val="24"/>
          <w:szCs w:val="24"/>
        </w:rPr>
      </w:pPr>
      <w:r w:rsidRPr="00764FB9">
        <w:rPr>
          <w:rFonts w:ascii="Arial" w:eastAsiaTheme="minorEastAsia" w:hAnsi="Arial" w:cs="Arial"/>
          <w:sz w:val="24"/>
          <w:szCs w:val="24"/>
        </w:rPr>
        <w:t xml:space="preserve">Průběžné kontroly doručených vyúčtování za rok 2024 (s termínem doručení vyúčtování nejpozději do 15. 3. 2024, příp. do 31. 3. 2024 – k projektům Jihlavského rodinného stříbra, a dále vyúčtování průběžně v I. čtvrtletí roku 2024 doručovaná: Doc. Dream – Ji.hlava Industry, JSPS Melodie, Parolaart, D-Cinema, VŠPJ, Ing. Kolář, Číhalová – Fler jarmark, PS Campanula, Farní sbor Českobratrské církve evangelické v Jihlavě). </w:t>
      </w:r>
    </w:p>
    <w:p w:rsidR="003B366C" w:rsidRPr="00764FB9" w:rsidRDefault="003B366C" w:rsidP="003B366C">
      <w:pPr>
        <w:pStyle w:val="Odstavecseseznamem"/>
        <w:ind w:left="0"/>
        <w:jc w:val="both"/>
        <w:rPr>
          <w:rFonts w:ascii="Arial" w:hAnsi="Arial" w:cs="Arial"/>
          <w:sz w:val="24"/>
          <w:szCs w:val="24"/>
        </w:rPr>
      </w:pPr>
      <w:r w:rsidRPr="00764FB9">
        <w:rPr>
          <w:rFonts w:ascii="Arial" w:hAnsi="Arial" w:cs="Arial"/>
          <w:sz w:val="24"/>
          <w:szCs w:val="24"/>
        </w:rPr>
        <w:t xml:space="preserve">Předložení vyúčtování předcházela komunikace a předběžná konzultace s příjemci dotací v rámci přípravy a zpracování vyúčtování z jejich strany.   </w:t>
      </w:r>
    </w:p>
    <w:p w:rsidR="003B366C" w:rsidRPr="00764FB9" w:rsidRDefault="003B366C" w:rsidP="003B366C">
      <w:pPr>
        <w:pStyle w:val="Odstavecseseznamem"/>
        <w:ind w:left="0"/>
        <w:jc w:val="both"/>
        <w:rPr>
          <w:rFonts w:ascii="Arial" w:eastAsiaTheme="minorEastAsia" w:hAnsi="Arial" w:cs="Arial"/>
          <w:sz w:val="24"/>
          <w:szCs w:val="24"/>
        </w:rPr>
      </w:pPr>
    </w:p>
    <w:p w:rsidR="003B366C" w:rsidRPr="00764FB9" w:rsidRDefault="003B366C" w:rsidP="003B366C">
      <w:pPr>
        <w:spacing w:after="0" w:line="240" w:lineRule="auto"/>
        <w:jc w:val="both"/>
        <w:rPr>
          <w:rFonts w:ascii="Arial" w:hAnsi="Arial" w:cs="Arial"/>
          <w:b/>
          <w:sz w:val="24"/>
          <w:szCs w:val="24"/>
          <w:u w:val="single"/>
        </w:rPr>
      </w:pPr>
      <w:r w:rsidRPr="00764FB9">
        <w:rPr>
          <w:rFonts w:ascii="Arial" w:hAnsi="Arial" w:cs="Arial"/>
          <w:b/>
          <w:sz w:val="24"/>
          <w:szCs w:val="24"/>
          <w:u w:val="single"/>
        </w:rPr>
        <w:t xml:space="preserve">Věcná a formální kontrola doručených žádostí v rámci vyhlášených programů:  </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 xml:space="preserve">V rámci vyhlášených programů v oblasti kultury na rok 2024, a to </w:t>
      </w:r>
    </w:p>
    <w:p w:rsidR="003B366C" w:rsidRPr="00764FB9" w:rsidRDefault="003B366C" w:rsidP="00146962">
      <w:pPr>
        <w:numPr>
          <w:ilvl w:val="0"/>
          <w:numId w:val="91"/>
        </w:numPr>
        <w:spacing w:after="0" w:line="240" w:lineRule="auto"/>
        <w:ind w:left="0"/>
        <w:jc w:val="both"/>
        <w:rPr>
          <w:rFonts w:ascii="Arial" w:hAnsi="Arial" w:cs="Arial"/>
          <w:b/>
          <w:sz w:val="24"/>
          <w:szCs w:val="24"/>
        </w:rPr>
      </w:pPr>
      <w:r w:rsidRPr="00764FB9">
        <w:rPr>
          <w:rFonts w:ascii="Arial" w:hAnsi="Arial" w:cs="Arial"/>
          <w:b/>
          <w:caps/>
          <w:sz w:val="24"/>
          <w:szCs w:val="24"/>
        </w:rPr>
        <w:t>PODPORA KULTURNÍ AKCE 2024</w:t>
      </w:r>
      <w:r w:rsidRPr="00764FB9">
        <w:rPr>
          <w:rFonts w:ascii="Arial" w:hAnsi="Arial" w:cs="Arial"/>
          <w:b/>
          <w:sz w:val="24"/>
          <w:szCs w:val="24"/>
        </w:rPr>
        <w:t xml:space="preserve"> (pro období 1. 1. 2024 – 31. 12. 2024)</w:t>
      </w:r>
    </w:p>
    <w:p w:rsidR="003B366C" w:rsidRPr="00764FB9" w:rsidRDefault="003B366C" w:rsidP="00146962">
      <w:pPr>
        <w:numPr>
          <w:ilvl w:val="0"/>
          <w:numId w:val="91"/>
        </w:numPr>
        <w:spacing w:after="0" w:line="240" w:lineRule="auto"/>
        <w:ind w:left="0"/>
        <w:jc w:val="both"/>
        <w:rPr>
          <w:rFonts w:ascii="Arial" w:hAnsi="Arial" w:cs="Arial"/>
          <w:b/>
          <w:sz w:val="24"/>
          <w:szCs w:val="24"/>
        </w:rPr>
      </w:pPr>
      <w:r w:rsidRPr="00764FB9">
        <w:rPr>
          <w:rFonts w:ascii="Arial" w:hAnsi="Arial" w:cs="Arial"/>
          <w:b/>
          <w:sz w:val="24"/>
          <w:szCs w:val="24"/>
        </w:rPr>
        <w:t>PODPORA KULTURNÍ ČINNOSTI 2024 (pro období 1. 1. 2024 – 31. 12. 2024)</w:t>
      </w:r>
    </w:p>
    <w:p w:rsidR="003B366C" w:rsidRPr="00764FB9" w:rsidRDefault="003B366C" w:rsidP="00146962">
      <w:pPr>
        <w:numPr>
          <w:ilvl w:val="0"/>
          <w:numId w:val="91"/>
        </w:numPr>
        <w:spacing w:after="0" w:line="240" w:lineRule="auto"/>
        <w:ind w:left="0"/>
        <w:jc w:val="both"/>
        <w:rPr>
          <w:rFonts w:ascii="Arial" w:hAnsi="Arial" w:cs="Arial"/>
          <w:b/>
          <w:sz w:val="24"/>
          <w:szCs w:val="24"/>
        </w:rPr>
      </w:pPr>
      <w:r w:rsidRPr="00764FB9">
        <w:rPr>
          <w:rFonts w:ascii="Arial" w:hAnsi="Arial" w:cs="Arial"/>
          <w:b/>
          <w:sz w:val="24"/>
          <w:szCs w:val="24"/>
        </w:rPr>
        <w:t>PODPORA MAL</w:t>
      </w:r>
      <w:r w:rsidRPr="00764FB9">
        <w:rPr>
          <w:rFonts w:ascii="Arial" w:hAnsi="Arial" w:cs="Arial"/>
          <w:b/>
          <w:caps/>
          <w:sz w:val="24"/>
          <w:szCs w:val="24"/>
        </w:rPr>
        <w:t xml:space="preserve">ých kulturních projektů 2024 </w:t>
      </w:r>
      <w:r w:rsidRPr="00764FB9">
        <w:rPr>
          <w:rFonts w:ascii="Arial" w:hAnsi="Arial" w:cs="Arial"/>
          <w:b/>
          <w:sz w:val="24"/>
          <w:szCs w:val="24"/>
        </w:rPr>
        <w:t>(pro období 1. 1. 2024 – 31. 12. 2024)</w:t>
      </w:r>
    </w:p>
    <w:p w:rsidR="003B366C" w:rsidRPr="00764FB9" w:rsidRDefault="003B366C" w:rsidP="003B366C">
      <w:pPr>
        <w:spacing w:after="0" w:line="240" w:lineRule="auto"/>
        <w:rPr>
          <w:rFonts w:ascii="Arial" w:hAnsi="Arial" w:cs="Arial"/>
          <w:sz w:val="24"/>
          <w:szCs w:val="24"/>
        </w:rPr>
      </w:pP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Přehled žádostí o dotace doručených na odbor školství, kultury a tělovýchovy Magistrátu města Jihlavy v rámci vyhlášených programů:</w:t>
      </w:r>
    </w:p>
    <w:tbl>
      <w:tblPr>
        <w:tblW w:w="0" w:type="dxa"/>
        <w:tblInd w:w="-147"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487"/>
        <w:gridCol w:w="1315"/>
        <w:gridCol w:w="1968"/>
        <w:gridCol w:w="1881"/>
        <w:gridCol w:w="1548"/>
      </w:tblGrid>
      <w:tr w:rsidR="003B366C" w:rsidRPr="00764FB9" w:rsidTr="00731057">
        <w:trPr>
          <w:trHeight w:val="964"/>
        </w:trPr>
        <w:tc>
          <w:tcPr>
            <w:tcW w:w="2836" w:type="dxa"/>
            <w:tcBorders>
              <w:top w:val="single" w:sz="8" w:space="0" w:color="auto"/>
              <w:left w:val="single" w:sz="8" w:space="0" w:color="auto"/>
              <w:bottom w:val="single" w:sz="8" w:space="0" w:color="auto"/>
              <w:right w:val="single" w:sz="8" w:space="0" w:color="auto"/>
            </w:tcBorders>
            <w:shd w:val="clear" w:color="auto" w:fill="D6E3BC"/>
            <w:tcMar>
              <w:top w:w="0" w:type="dxa"/>
              <w:left w:w="108" w:type="dxa"/>
              <w:bottom w:w="0" w:type="dxa"/>
              <w:right w:w="108" w:type="dxa"/>
            </w:tcMar>
            <w:hideMark/>
          </w:tcPr>
          <w:p w:rsidR="003B366C" w:rsidRPr="00764FB9" w:rsidRDefault="003B366C" w:rsidP="00731057">
            <w:pPr>
              <w:spacing w:after="0" w:line="240" w:lineRule="auto"/>
              <w:rPr>
                <w:rFonts w:ascii="Arial" w:hAnsi="Arial" w:cs="Arial"/>
                <w:sz w:val="24"/>
                <w:szCs w:val="24"/>
              </w:rPr>
            </w:pPr>
          </w:p>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b/>
                <w:bCs/>
                <w:sz w:val="24"/>
                <w:szCs w:val="24"/>
              </w:rPr>
              <w:t>PROGRAM:</w:t>
            </w:r>
          </w:p>
        </w:tc>
        <w:tc>
          <w:tcPr>
            <w:tcW w:w="1417"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b/>
                <w:bCs/>
                <w:sz w:val="24"/>
                <w:szCs w:val="24"/>
              </w:rPr>
              <w:t>Přijaté žádosti</w:t>
            </w:r>
          </w:p>
        </w:tc>
        <w:tc>
          <w:tcPr>
            <w:tcW w:w="1985"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rsidR="003B366C" w:rsidRPr="00764FB9" w:rsidRDefault="003B366C" w:rsidP="00731057">
            <w:pPr>
              <w:spacing w:after="0" w:line="240" w:lineRule="auto"/>
              <w:jc w:val="center"/>
              <w:rPr>
                <w:rFonts w:ascii="Arial" w:hAnsi="Arial" w:cs="Arial"/>
                <w:sz w:val="24"/>
                <w:szCs w:val="24"/>
              </w:rPr>
            </w:pPr>
          </w:p>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b/>
                <w:bCs/>
                <w:sz w:val="24"/>
                <w:szCs w:val="24"/>
              </w:rPr>
              <w:t>Vyřazené žádosti pro administrativní nesoulad, případně vzaty zpět žadatelem</w:t>
            </w:r>
          </w:p>
        </w:tc>
        <w:tc>
          <w:tcPr>
            <w:tcW w:w="1984"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3B366C" w:rsidRPr="00764FB9" w:rsidRDefault="003B366C" w:rsidP="00731057">
            <w:pPr>
              <w:spacing w:after="0" w:line="240" w:lineRule="auto"/>
              <w:jc w:val="center"/>
              <w:rPr>
                <w:rFonts w:ascii="Arial" w:hAnsi="Arial" w:cs="Arial"/>
                <w:sz w:val="24"/>
                <w:szCs w:val="24"/>
              </w:rPr>
            </w:pPr>
          </w:p>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b/>
                <w:bCs/>
                <w:sz w:val="24"/>
                <w:szCs w:val="24"/>
              </w:rPr>
              <w:t xml:space="preserve">Celkový finanční objem žádostí k posouzení </w:t>
            </w:r>
          </w:p>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b/>
                <w:bCs/>
                <w:sz w:val="24"/>
                <w:szCs w:val="24"/>
              </w:rPr>
              <w:t>v Kč</w:t>
            </w:r>
          </w:p>
        </w:tc>
        <w:tc>
          <w:tcPr>
            <w:tcW w:w="1701"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rsidR="003B366C" w:rsidRPr="00764FB9" w:rsidRDefault="003B366C" w:rsidP="00731057">
            <w:pPr>
              <w:spacing w:after="0" w:line="240" w:lineRule="auto"/>
              <w:jc w:val="center"/>
              <w:rPr>
                <w:rFonts w:ascii="Arial" w:hAnsi="Arial" w:cs="Arial"/>
                <w:sz w:val="24"/>
                <w:szCs w:val="24"/>
              </w:rPr>
            </w:pPr>
          </w:p>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b/>
                <w:bCs/>
                <w:sz w:val="24"/>
                <w:szCs w:val="24"/>
              </w:rPr>
              <w:t>Alokace</w:t>
            </w:r>
          </w:p>
        </w:tc>
      </w:tr>
      <w:tr w:rsidR="003B366C" w:rsidRPr="00764FB9" w:rsidTr="00731057">
        <w:trPr>
          <w:trHeight w:val="574"/>
        </w:trPr>
        <w:tc>
          <w:tcPr>
            <w:tcW w:w="2836" w:type="dxa"/>
            <w:tcBorders>
              <w:top w:val="nil"/>
              <w:left w:val="single" w:sz="8" w:space="0" w:color="auto"/>
              <w:bottom w:val="single" w:sz="8" w:space="0" w:color="auto"/>
              <w:right w:val="single" w:sz="8" w:space="0" w:color="auto"/>
            </w:tcBorders>
            <w:shd w:val="clear" w:color="auto" w:fill="D6E3BC"/>
            <w:tcMar>
              <w:top w:w="0" w:type="dxa"/>
              <w:left w:w="108" w:type="dxa"/>
              <w:bottom w:w="0" w:type="dxa"/>
              <w:right w:w="108" w:type="dxa"/>
            </w:tcMar>
            <w:vAlign w:val="center"/>
            <w:hideMark/>
          </w:tcPr>
          <w:p w:rsidR="003B366C" w:rsidRPr="00764FB9" w:rsidRDefault="003B366C" w:rsidP="00731057">
            <w:pPr>
              <w:spacing w:after="0" w:line="240" w:lineRule="auto"/>
              <w:rPr>
                <w:rFonts w:ascii="Arial" w:hAnsi="Arial" w:cs="Arial"/>
                <w:sz w:val="24"/>
                <w:szCs w:val="24"/>
              </w:rPr>
            </w:pPr>
            <w:r w:rsidRPr="00764FB9">
              <w:rPr>
                <w:rFonts w:ascii="Arial" w:hAnsi="Arial" w:cs="Arial"/>
                <w:sz w:val="24"/>
                <w:szCs w:val="24"/>
              </w:rPr>
              <w:t>Podpora kulturní akce 2024</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sz w:val="24"/>
                <w:szCs w:val="24"/>
              </w:rPr>
              <w:t>23</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sz w:val="24"/>
                <w:szCs w:val="24"/>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sz w:val="24"/>
                <w:szCs w:val="24"/>
              </w:rPr>
              <w:t> 2 692 965</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B366C" w:rsidRPr="00764FB9" w:rsidRDefault="003B366C" w:rsidP="00731057">
            <w:pPr>
              <w:spacing w:after="0" w:line="240" w:lineRule="auto"/>
              <w:jc w:val="center"/>
              <w:rPr>
                <w:rFonts w:ascii="Arial" w:hAnsi="Arial" w:cs="Arial"/>
                <w:sz w:val="24"/>
                <w:szCs w:val="24"/>
              </w:rPr>
            </w:pPr>
          </w:p>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sz w:val="24"/>
                <w:szCs w:val="24"/>
              </w:rPr>
              <w:t>1 800 000</w:t>
            </w:r>
          </w:p>
          <w:p w:rsidR="003B366C" w:rsidRPr="00764FB9" w:rsidRDefault="003B366C" w:rsidP="00731057">
            <w:pPr>
              <w:spacing w:after="0" w:line="240" w:lineRule="auto"/>
              <w:jc w:val="center"/>
              <w:rPr>
                <w:rFonts w:ascii="Arial" w:hAnsi="Arial" w:cs="Arial"/>
                <w:sz w:val="24"/>
                <w:szCs w:val="24"/>
              </w:rPr>
            </w:pPr>
          </w:p>
        </w:tc>
      </w:tr>
      <w:tr w:rsidR="003B366C" w:rsidRPr="00764FB9" w:rsidTr="00731057">
        <w:trPr>
          <w:trHeight w:val="574"/>
        </w:trPr>
        <w:tc>
          <w:tcPr>
            <w:tcW w:w="2836" w:type="dxa"/>
            <w:tcBorders>
              <w:top w:val="nil"/>
              <w:left w:val="single" w:sz="8" w:space="0" w:color="auto"/>
              <w:bottom w:val="single" w:sz="8" w:space="0" w:color="auto"/>
              <w:right w:val="single" w:sz="8" w:space="0" w:color="auto"/>
            </w:tcBorders>
            <w:shd w:val="clear" w:color="auto" w:fill="D6E3BC"/>
            <w:tcMar>
              <w:top w:w="0" w:type="dxa"/>
              <w:left w:w="108" w:type="dxa"/>
              <w:bottom w:w="0" w:type="dxa"/>
              <w:right w:w="108" w:type="dxa"/>
            </w:tcMar>
            <w:vAlign w:val="center"/>
            <w:hideMark/>
          </w:tcPr>
          <w:p w:rsidR="003B366C" w:rsidRPr="00764FB9" w:rsidRDefault="003B366C" w:rsidP="00731057">
            <w:pPr>
              <w:spacing w:after="0" w:line="240" w:lineRule="auto"/>
              <w:rPr>
                <w:rFonts w:ascii="Arial" w:hAnsi="Arial" w:cs="Arial"/>
                <w:sz w:val="24"/>
                <w:szCs w:val="24"/>
              </w:rPr>
            </w:pPr>
            <w:r w:rsidRPr="00764FB9">
              <w:rPr>
                <w:rFonts w:ascii="Arial" w:hAnsi="Arial" w:cs="Arial"/>
                <w:sz w:val="24"/>
                <w:szCs w:val="24"/>
              </w:rPr>
              <w:t>Podpora kulturní činnosti 2024</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sz w:val="24"/>
                <w:szCs w:val="24"/>
              </w:rPr>
              <w:t>3</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sz w:val="24"/>
                <w:szCs w:val="24"/>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sz w:val="24"/>
                <w:szCs w:val="24"/>
              </w:rPr>
              <w:t>250 000</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B366C" w:rsidRPr="00764FB9" w:rsidRDefault="003B366C" w:rsidP="00731057">
            <w:pPr>
              <w:spacing w:after="0" w:line="240" w:lineRule="auto"/>
              <w:jc w:val="center"/>
              <w:rPr>
                <w:rFonts w:ascii="Arial" w:hAnsi="Arial" w:cs="Arial"/>
                <w:sz w:val="24"/>
                <w:szCs w:val="24"/>
              </w:rPr>
            </w:pPr>
          </w:p>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sz w:val="24"/>
                <w:szCs w:val="24"/>
              </w:rPr>
              <w:t>200 000</w:t>
            </w:r>
          </w:p>
          <w:p w:rsidR="003B366C" w:rsidRPr="00764FB9" w:rsidRDefault="003B366C" w:rsidP="00731057">
            <w:pPr>
              <w:spacing w:after="0" w:line="240" w:lineRule="auto"/>
              <w:jc w:val="center"/>
              <w:rPr>
                <w:rFonts w:ascii="Arial" w:hAnsi="Arial" w:cs="Arial"/>
                <w:sz w:val="24"/>
                <w:szCs w:val="24"/>
              </w:rPr>
            </w:pPr>
          </w:p>
        </w:tc>
      </w:tr>
      <w:tr w:rsidR="003B366C" w:rsidRPr="00764FB9" w:rsidTr="00731057">
        <w:trPr>
          <w:trHeight w:val="574"/>
        </w:trPr>
        <w:tc>
          <w:tcPr>
            <w:tcW w:w="2836" w:type="dxa"/>
            <w:tcBorders>
              <w:top w:val="nil"/>
              <w:left w:val="single" w:sz="8" w:space="0" w:color="auto"/>
              <w:bottom w:val="single" w:sz="8" w:space="0" w:color="auto"/>
              <w:right w:val="single" w:sz="8" w:space="0" w:color="auto"/>
            </w:tcBorders>
            <w:shd w:val="clear" w:color="auto" w:fill="D6E3BC"/>
            <w:tcMar>
              <w:top w:w="0" w:type="dxa"/>
              <w:left w:w="108" w:type="dxa"/>
              <w:bottom w:w="0" w:type="dxa"/>
              <w:right w:w="108" w:type="dxa"/>
            </w:tcMar>
            <w:vAlign w:val="center"/>
            <w:hideMark/>
          </w:tcPr>
          <w:p w:rsidR="003B366C" w:rsidRPr="00764FB9" w:rsidRDefault="003B366C" w:rsidP="00731057">
            <w:pPr>
              <w:spacing w:after="0" w:line="240" w:lineRule="auto"/>
              <w:rPr>
                <w:rFonts w:ascii="Arial" w:hAnsi="Arial" w:cs="Arial"/>
                <w:sz w:val="24"/>
                <w:szCs w:val="24"/>
              </w:rPr>
            </w:pPr>
            <w:r w:rsidRPr="00764FB9">
              <w:rPr>
                <w:rFonts w:ascii="Arial" w:hAnsi="Arial" w:cs="Arial"/>
                <w:sz w:val="24"/>
                <w:szCs w:val="24"/>
              </w:rPr>
              <w:lastRenderedPageBreak/>
              <w:t>Podpora malých kulturních projektů 2024</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sz w:val="24"/>
                <w:szCs w:val="24"/>
              </w:rPr>
              <w:t>14</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sz w:val="24"/>
                <w:szCs w:val="24"/>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sz w:val="24"/>
                <w:szCs w:val="24"/>
              </w:rPr>
              <w:t>253 000</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sz w:val="24"/>
                <w:szCs w:val="24"/>
              </w:rPr>
              <w:t>I. kolo příjmu žádostí</w:t>
            </w:r>
          </w:p>
          <w:p w:rsidR="003B366C" w:rsidRPr="00764FB9" w:rsidRDefault="003B366C" w:rsidP="00731057">
            <w:pPr>
              <w:spacing w:after="0" w:line="240" w:lineRule="auto"/>
              <w:jc w:val="center"/>
              <w:rPr>
                <w:rFonts w:ascii="Arial" w:hAnsi="Arial" w:cs="Arial"/>
                <w:sz w:val="24"/>
                <w:szCs w:val="24"/>
              </w:rPr>
            </w:pPr>
          </w:p>
          <w:p w:rsidR="003B366C" w:rsidRPr="00764FB9" w:rsidRDefault="003B366C" w:rsidP="00731057">
            <w:pPr>
              <w:spacing w:after="0" w:line="240" w:lineRule="auto"/>
              <w:jc w:val="center"/>
              <w:rPr>
                <w:rFonts w:ascii="Arial" w:hAnsi="Arial" w:cs="Arial"/>
                <w:sz w:val="24"/>
                <w:szCs w:val="24"/>
              </w:rPr>
            </w:pPr>
            <w:r w:rsidRPr="00764FB9">
              <w:rPr>
                <w:rFonts w:ascii="Arial" w:hAnsi="Arial" w:cs="Arial"/>
                <w:sz w:val="24"/>
                <w:szCs w:val="24"/>
              </w:rPr>
              <w:t>300 000</w:t>
            </w:r>
          </w:p>
        </w:tc>
      </w:tr>
    </w:tbl>
    <w:p w:rsidR="003B366C" w:rsidRPr="00764FB9" w:rsidRDefault="003B366C" w:rsidP="003B366C">
      <w:pPr>
        <w:spacing w:after="0" w:line="240" w:lineRule="auto"/>
        <w:jc w:val="both"/>
        <w:rPr>
          <w:rFonts w:ascii="Arial" w:hAnsi="Arial" w:cs="Arial"/>
          <w:sz w:val="24"/>
          <w:szCs w:val="24"/>
        </w:rPr>
      </w:pP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 xml:space="preserve">V rámci vyhlášených programů bylo doručeno celkem 40 žádostí (23 v programu Podpora kulturní akce 2024, 14 v programu Podpora malých kulturních projektů 2024 a 3 v programu Podpora kulturní činnosti 2024). K hodnocení bylo komisi postoupeno 39 žádostí. </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Poznámka: V rámci programu "Podpora kulturní akce 2024" byla žádost subjektu Ing. Jiřího Králíka, IČO: 16377249 k projektu „Kulturní dědictví UNESCO 2024“ vyřazena - doručena po stanoveném termínu podávání žádostí. V rámci programu "Podpora malých kulturních projektů 2024" byly tři žádosti vzaty zpět subjektem Horácké divadlo Jihlava, příspěvkové organizace (zpětvzetí žádostí HDJ ze dne 6. 2. 2024 bylo postoupeno na vědomí Komisi pro kulturu Rady města Jihlavy).  </w:t>
      </w:r>
    </w:p>
    <w:p w:rsidR="003B366C" w:rsidRPr="00764FB9" w:rsidRDefault="003B366C" w:rsidP="003B366C">
      <w:pPr>
        <w:shd w:val="clear" w:color="auto" w:fill="FFFFFF"/>
        <w:spacing w:after="0" w:line="240" w:lineRule="auto"/>
        <w:jc w:val="both"/>
        <w:rPr>
          <w:rFonts w:ascii="Arial" w:hAnsi="Arial" w:cs="Arial"/>
          <w:color w:val="000000"/>
          <w:sz w:val="24"/>
          <w:szCs w:val="24"/>
        </w:rPr>
      </w:pPr>
    </w:p>
    <w:p w:rsidR="003B366C" w:rsidRPr="00764FB9" w:rsidRDefault="003B366C" w:rsidP="003B366C">
      <w:pPr>
        <w:shd w:val="clear" w:color="auto" w:fill="FFFFFF"/>
        <w:spacing w:after="0" w:line="240" w:lineRule="auto"/>
        <w:jc w:val="both"/>
        <w:rPr>
          <w:rFonts w:ascii="Arial" w:hAnsi="Arial" w:cs="Arial"/>
          <w:color w:val="000000"/>
          <w:sz w:val="24"/>
          <w:szCs w:val="24"/>
        </w:rPr>
      </w:pPr>
      <w:r w:rsidRPr="00764FB9">
        <w:rPr>
          <w:rFonts w:ascii="Arial" w:hAnsi="Arial" w:cs="Arial"/>
          <w:color w:val="000000"/>
          <w:sz w:val="24"/>
          <w:szCs w:val="24"/>
        </w:rPr>
        <w:t>Dne 7. února 2024 se konala 8. schůze Komise pro kulturu Rady města Jihlavy. Tato komise, jejíž odborná oblast působení se shoduje s oblastí, pro niž je žádána finanční podpora, hodnotila celkem 39 žádostí.</w:t>
      </w:r>
    </w:p>
    <w:p w:rsidR="003B366C" w:rsidRPr="00764FB9" w:rsidRDefault="003B366C" w:rsidP="003B366C">
      <w:pPr>
        <w:spacing w:after="0" w:line="240" w:lineRule="auto"/>
        <w:rPr>
          <w:rFonts w:ascii="Arial" w:hAnsi="Arial" w:cs="Arial"/>
          <w:sz w:val="24"/>
          <w:szCs w:val="24"/>
        </w:rPr>
      </w:pPr>
      <w:r w:rsidRPr="00764FB9">
        <w:rPr>
          <w:rFonts w:ascii="Arial" w:hAnsi="Arial" w:cs="Arial"/>
          <w:sz w:val="24"/>
          <w:szCs w:val="24"/>
        </w:rPr>
        <w:t> </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 xml:space="preserve">Příprava podkladů pro hodnotící komisi – Komisi pro kulturu Rady města Jihlavy (sumarizační tabulka odevzdaných hodnocení). Následné zpracování návrhů do RM dle doporučení hodnotící komise pro jednotlivé programy. </w:t>
      </w:r>
    </w:p>
    <w:p w:rsidR="003B366C" w:rsidRPr="00764FB9" w:rsidRDefault="003B366C" w:rsidP="003B366C">
      <w:pPr>
        <w:spacing w:after="0" w:line="240" w:lineRule="auto"/>
        <w:jc w:val="both"/>
        <w:rPr>
          <w:rFonts w:ascii="Arial" w:hAnsi="Arial" w:cs="Arial"/>
          <w:sz w:val="24"/>
          <w:szCs w:val="24"/>
        </w:rPr>
      </w:pPr>
    </w:p>
    <w:p w:rsidR="003B366C" w:rsidRPr="00764FB9" w:rsidRDefault="003B366C" w:rsidP="003B366C">
      <w:pPr>
        <w:spacing w:after="0" w:line="240" w:lineRule="auto"/>
        <w:jc w:val="both"/>
        <w:rPr>
          <w:rFonts w:ascii="Arial" w:hAnsi="Arial" w:cs="Arial"/>
          <w:b/>
          <w:sz w:val="24"/>
          <w:szCs w:val="24"/>
          <w:u w:val="single"/>
        </w:rPr>
      </w:pPr>
      <w:r w:rsidRPr="00764FB9">
        <w:rPr>
          <w:rFonts w:ascii="Arial" w:hAnsi="Arial" w:cs="Arial"/>
          <w:b/>
          <w:sz w:val="24"/>
          <w:szCs w:val="24"/>
          <w:u w:val="single"/>
        </w:rPr>
        <w:t>Ostatní:</w:t>
      </w:r>
    </w:p>
    <w:p w:rsidR="003B366C" w:rsidRPr="00764FB9" w:rsidRDefault="003B366C" w:rsidP="00146962">
      <w:pPr>
        <w:pStyle w:val="Odstavecseseznamem"/>
        <w:numPr>
          <w:ilvl w:val="0"/>
          <w:numId w:val="90"/>
        </w:numPr>
        <w:ind w:left="0"/>
        <w:contextualSpacing w:val="0"/>
        <w:jc w:val="both"/>
        <w:rPr>
          <w:rFonts w:ascii="Arial" w:hAnsi="Arial" w:cs="Arial"/>
          <w:sz w:val="24"/>
          <w:szCs w:val="24"/>
        </w:rPr>
      </w:pPr>
      <w:r w:rsidRPr="00764FB9">
        <w:rPr>
          <w:rFonts w:ascii="Arial" w:hAnsi="Arial" w:cs="Arial"/>
          <w:sz w:val="24"/>
          <w:szCs w:val="24"/>
        </w:rPr>
        <w:t>Konzultace podávaných žádostí v rámci vyhlášených programů s žadateli a dalších individuálních žádostí podaných mimo vyhlášené programy s žadateli, věcná a formální kontrola průběžně doručovaných žádostí.</w:t>
      </w:r>
    </w:p>
    <w:p w:rsidR="003B366C" w:rsidRPr="00764FB9" w:rsidRDefault="003B366C" w:rsidP="00146962">
      <w:pPr>
        <w:pStyle w:val="Odstavecseseznamem"/>
        <w:numPr>
          <w:ilvl w:val="0"/>
          <w:numId w:val="90"/>
        </w:numPr>
        <w:ind w:left="0"/>
        <w:contextualSpacing w:val="0"/>
        <w:jc w:val="both"/>
        <w:rPr>
          <w:rFonts w:ascii="Arial" w:hAnsi="Arial" w:cs="Arial"/>
          <w:sz w:val="24"/>
          <w:szCs w:val="24"/>
        </w:rPr>
      </w:pPr>
      <w:r w:rsidRPr="00764FB9">
        <w:rPr>
          <w:rFonts w:ascii="Arial" w:hAnsi="Arial" w:cs="Arial"/>
          <w:sz w:val="24"/>
          <w:szCs w:val="24"/>
        </w:rPr>
        <w:t>Konzultace s příjemci dotací postupu při změnách realizace projektu a konzultace a připomínky v rámci přípravy vyúčtování.</w:t>
      </w:r>
    </w:p>
    <w:p w:rsidR="003B366C" w:rsidRPr="00764FB9" w:rsidRDefault="003B366C" w:rsidP="00146962">
      <w:pPr>
        <w:pStyle w:val="Odstavecseseznamem"/>
        <w:numPr>
          <w:ilvl w:val="0"/>
          <w:numId w:val="90"/>
        </w:numPr>
        <w:ind w:left="0"/>
        <w:contextualSpacing w:val="0"/>
        <w:jc w:val="both"/>
        <w:rPr>
          <w:rFonts w:ascii="Arial" w:hAnsi="Arial" w:cs="Arial"/>
          <w:sz w:val="24"/>
          <w:szCs w:val="24"/>
        </w:rPr>
      </w:pPr>
      <w:r w:rsidRPr="00764FB9">
        <w:rPr>
          <w:rFonts w:ascii="Arial" w:hAnsi="Arial" w:cs="Arial"/>
          <w:sz w:val="24"/>
          <w:szCs w:val="24"/>
        </w:rPr>
        <w:t xml:space="preserve">Příprava a konzultace připomínek k návrhu obecných zásad pro poskytování dotací z rozpočtu města Jihlavy. </w:t>
      </w:r>
    </w:p>
    <w:p w:rsidR="003B366C" w:rsidRPr="00764FB9" w:rsidRDefault="003B366C" w:rsidP="00146962">
      <w:pPr>
        <w:pStyle w:val="Odstavecseseznamem"/>
        <w:numPr>
          <w:ilvl w:val="0"/>
          <w:numId w:val="90"/>
        </w:numPr>
        <w:ind w:left="0"/>
        <w:contextualSpacing w:val="0"/>
        <w:jc w:val="both"/>
        <w:rPr>
          <w:rFonts w:ascii="Arial" w:hAnsi="Arial" w:cs="Arial"/>
          <w:sz w:val="24"/>
          <w:szCs w:val="24"/>
        </w:rPr>
      </w:pPr>
      <w:r w:rsidRPr="00764FB9">
        <w:rPr>
          <w:rFonts w:ascii="Arial" w:hAnsi="Arial" w:cs="Arial"/>
          <w:sz w:val="24"/>
          <w:szCs w:val="24"/>
        </w:rPr>
        <w:t xml:space="preserve">Příprava podkladů pro možné navýšení alokovaných prostředků do oblasti kultury zapojením z disponibilního zůstatku.  </w:t>
      </w:r>
    </w:p>
    <w:p w:rsidR="003B366C" w:rsidRPr="00764FB9" w:rsidRDefault="003B366C" w:rsidP="00146962">
      <w:pPr>
        <w:pStyle w:val="Odstavecseseznamem"/>
        <w:numPr>
          <w:ilvl w:val="0"/>
          <w:numId w:val="90"/>
        </w:numPr>
        <w:ind w:left="0"/>
        <w:contextualSpacing w:val="0"/>
        <w:jc w:val="both"/>
        <w:rPr>
          <w:rFonts w:ascii="Arial" w:hAnsi="Arial" w:cs="Arial"/>
          <w:sz w:val="24"/>
          <w:szCs w:val="24"/>
        </w:rPr>
      </w:pPr>
      <w:r w:rsidRPr="00764FB9">
        <w:rPr>
          <w:rFonts w:ascii="Arial" w:hAnsi="Arial" w:cs="Arial"/>
          <w:sz w:val="24"/>
          <w:szCs w:val="24"/>
        </w:rPr>
        <w:t xml:space="preserve">On-line školení – autorské právo v kultuře (lektorka JUDr. Faladová z MK ČR). </w:t>
      </w:r>
    </w:p>
    <w:p w:rsidR="003B366C" w:rsidRPr="00764FB9" w:rsidRDefault="003B366C" w:rsidP="003B366C">
      <w:pPr>
        <w:pStyle w:val="Bezmezer"/>
        <w:jc w:val="both"/>
        <w:rPr>
          <w:rFonts w:ascii="Arial" w:hAnsi="Arial" w:cs="Arial"/>
          <w:sz w:val="24"/>
          <w:szCs w:val="24"/>
          <w:highlight w:val="yellow"/>
          <w:u w:val="single"/>
        </w:rPr>
      </w:pPr>
    </w:p>
    <w:p w:rsidR="003B366C" w:rsidRPr="00764FB9" w:rsidRDefault="003B366C" w:rsidP="003B366C">
      <w:pPr>
        <w:pStyle w:val="Bezmezer"/>
        <w:jc w:val="both"/>
        <w:rPr>
          <w:rFonts w:ascii="Arial" w:hAnsi="Arial" w:cs="Arial"/>
          <w:b/>
          <w:sz w:val="24"/>
          <w:szCs w:val="24"/>
          <w:u w:val="single"/>
        </w:rPr>
      </w:pPr>
      <w:r w:rsidRPr="00764FB9">
        <w:rPr>
          <w:rFonts w:ascii="Arial" w:hAnsi="Arial" w:cs="Arial"/>
          <w:b/>
          <w:sz w:val="24"/>
          <w:szCs w:val="24"/>
          <w:u w:val="single"/>
        </w:rPr>
        <w:t>SPORT</w:t>
      </w:r>
    </w:p>
    <w:p w:rsidR="003B366C" w:rsidRPr="00764FB9" w:rsidRDefault="003B366C" w:rsidP="003B366C">
      <w:pPr>
        <w:pStyle w:val="Bezmezer"/>
        <w:jc w:val="both"/>
        <w:rPr>
          <w:rFonts w:ascii="Arial" w:hAnsi="Arial" w:cs="Arial"/>
          <w:sz w:val="24"/>
          <w:szCs w:val="24"/>
        </w:rPr>
      </w:pPr>
      <w:r w:rsidRPr="00764FB9">
        <w:rPr>
          <w:rFonts w:ascii="Arial" w:hAnsi="Arial" w:cs="Arial"/>
          <w:sz w:val="24"/>
          <w:szCs w:val="24"/>
        </w:rPr>
        <w:t xml:space="preserve">V I. čtvrtletí OŠKT pokračoval v realizaci projektu „Technického zasněžování“ ve spolupráci </w:t>
      </w:r>
      <w:r w:rsidRPr="00764FB9">
        <w:rPr>
          <w:rFonts w:ascii="Arial" w:hAnsi="Arial" w:cs="Arial"/>
          <w:sz w:val="24"/>
          <w:szCs w:val="24"/>
        </w:rPr>
        <w:br/>
        <w:t>se spolkem SK Lyžařské Jihlavsko. Na základě uzavřené smlouvy o spolupráci na projektu probíhalo koordinační, technické, ekonomické a personální zajištění projektu, které umožnilo v centru města běžkové lyžování. Spolupráce, stejně jako vloni, probíhala i na závodech pro jihlavské ZŠ a společensko-sportovní akci JIHLAVA TEAM SPRINT formou lyžařských štafet.</w:t>
      </w:r>
    </w:p>
    <w:p w:rsidR="003B366C" w:rsidRPr="00764FB9" w:rsidRDefault="003B366C" w:rsidP="003B366C">
      <w:pPr>
        <w:pStyle w:val="Bezmezer"/>
        <w:jc w:val="both"/>
        <w:rPr>
          <w:rFonts w:ascii="Arial" w:hAnsi="Arial" w:cs="Arial"/>
          <w:sz w:val="24"/>
          <w:szCs w:val="24"/>
        </w:rPr>
      </w:pPr>
      <w:r w:rsidRPr="00764FB9">
        <w:rPr>
          <w:rFonts w:ascii="Arial" w:hAnsi="Arial" w:cs="Arial"/>
          <w:sz w:val="24"/>
          <w:szCs w:val="24"/>
        </w:rPr>
        <w:t>Uskutečnilo se několik jednání k akci vyhlášení nejlepšího Sportovce Jihlavska za rok 2023 se zástupci partnerských organizací Parola, JUS a DDM a přípravy technického zajištění akce (zajištění cen, vstupenek, moderátora, cateringu, programu apod.), administrace udělení Ceny primátora za celoživotní přínos v oblasti sportu. Akce se uskutečnila 4. dubna v DKO Jihlava.</w:t>
      </w:r>
    </w:p>
    <w:p w:rsidR="003B366C" w:rsidRPr="00764FB9" w:rsidRDefault="003B366C" w:rsidP="003B366C">
      <w:pPr>
        <w:pStyle w:val="Bezmezer"/>
        <w:jc w:val="both"/>
        <w:rPr>
          <w:rFonts w:ascii="Arial" w:hAnsi="Arial" w:cs="Arial"/>
          <w:sz w:val="24"/>
          <w:szCs w:val="24"/>
        </w:rPr>
      </w:pPr>
    </w:p>
    <w:p w:rsidR="003B366C" w:rsidRPr="00764FB9" w:rsidRDefault="003B366C" w:rsidP="003B366C">
      <w:pPr>
        <w:spacing w:after="0" w:line="240" w:lineRule="auto"/>
        <w:jc w:val="both"/>
        <w:rPr>
          <w:rFonts w:ascii="Arial" w:hAnsi="Arial" w:cs="Arial"/>
          <w:b/>
          <w:sz w:val="24"/>
          <w:szCs w:val="24"/>
        </w:rPr>
      </w:pPr>
      <w:r w:rsidRPr="00764FB9">
        <w:rPr>
          <w:rFonts w:ascii="Arial" w:hAnsi="Arial" w:cs="Arial"/>
          <w:b/>
          <w:sz w:val="24"/>
          <w:szCs w:val="24"/>
        </w:rPr>
        <w:t>Uzavření smluv s žadateli o poskytnutí individuálních dotací (na provoz, činnost, ztrátovost) v oblasti sportu a tělovýchovy spolku na rok 2024:</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FKM VYSOČINA JIHLAVA, z.s., Dukla Jihlava – mládež, z.s., HC Dukla Jihlava, s.r.o., Tenisový klub Spartak Jihlava, spolek, Jihlavská unie sportu, z.s., TJ Sokol Bedřichov, z.s., ČLTK Jihlava, z.s, TJ Sokol Jihlava, SK Jihlava, z.s., SMJ s.r.o., Plavecká škola Jihlava s.r.o., FAČR</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b/>
          <w:sz w:val="24"/>
          <w:szCs w:val="24"/>
        </w:rPr>
        <w:t xml:space="preserve">Finanční krytí a vyplacení (úhrady splátek). </w:t>
      </w:r>
      <w:r w:rsidRPr="00764FB9">
        <w:rPr>
          <w:rFonts w:ascii="Arial" w:hAnsi="Arial" w:cs="Arial"/>
          <w:sz w:val="24"/>
          <w:szCs w:val="24"/>
        </w:rPr>
        <w:t>Vyhotovení doručenek a předání smluv příjemcům.</w:t>
      </w:r>
    </w:p>
    <w:p w:rsidR="003B366C" w:rsidRPr="00764FB9" w:rsidRDefault="003B366C" w:rsidP="003B366C">
      <w:pPr>
        <w:spacing w:after="0" w:line="240" w:lineRule="auto"/>
        <w:rPr>
          <w:rFonts w:ascii="Arial" w:hAnsi="Arial" w:cs="Arial"/>
          <w:sz w:val="24"/>
          <w:szCs w:val="24"/>
        </w:rPr>
      </w:pPr>
    </w:p>
    <w:p w:rsidR="003B366C" w:rsidRPr="00764FB9" w:rsidRDefault="003B366C" w:rsidP="003B366C">
      <w:pPr>
        <w:spacing w:after="0" w:line="240" w:lineRule="auto"/>
        <w:rPr>
          <w:rFonts w:ascii="Arial" w:hAnsi="Arial" w:cs="Arial"/>
          <w:b/>
          <w:sz w:val="24"/>
          <w:szCs w:val="24"/>
        </w:rPr>
      </w:pPr>
      <w:r w:rsidRPr="00764FB9">
        <w:rPr>
          <w:rFonts w:ascii="Arial" w:hAnsi="Arial" w:cs="Arial"/>
          <w:b/>
          <w:sz w:val="24"/>
          <w:szCs w:val="24"/>
        </w:rPr>
        <w:t xml:space="preserve">Kontrola vyúčtování poskytnutých datací v programu „Jednorázové sportovní akce ve městě Jihlava pro období 1. 1. – 31. 12. 2023“ </w:t>
      </w:r>
    </w:p>
    <w:p w:rsidR="003B366C" w:rsidRPr="00764FB9" w:rsidRDefault="003B366C" w:rsidP="003B366C">
      <w:pPr>
        <w:spacing w:after="0" w:line="240" w:lineRule="auto"/>
        <w:rPr>
          <w:rFonts w:ascii="Arial" w:hAnsi="Arial" w:cs="Arial"/>
          <w:sz w:val="24"/>
          <w:szCs w:val="24"/>
        </w:rPr>
      </w:pPr>
      <w:r w:rsidRPr="00764FB9">
        <w:rPr>
          <w:rFonts w:ascii="Arial" w:hAnsi="Arial" w:cs="Arial"/>
          <w:sz w:val="24"/>
          <w:szCs w:val="24"/>
        </w:rPr>
        <w:t>Běžec Vysočiny, z.s. – 2x, Powerlifting Jihlava, z.s., Vysočina Gladiator, z.s.,</w:t>
      </w:r>
    </w:p>
    <w:p w:rsidR="003B366C" w:rsidRPr="00764FB9" w:rsidRDefault="003B366C" w:rsidP="003B366C">
      <w:pPr>
        <w:spacing w:after="0" w:line="240" w:lineRule="auto"/>
        <w:rPr>
          <w:rFonts w:ascii="Arial" w:hAnsi="Arial" w:cs="Arial"/>
          <w:sz w:val="24"/>
          <w:szCs w:val="24"/>
        </w:rPr>
      </w:pPr>
      <w:r w:rsidRPr="00764FB9">
        <w:rPr>
          <w:rFonts w:ascii="Arial" w:hAnsi="Arial" w:cs="Arial"/>
          <w:sz w:val="24"/>
          <w:szCs w:val="24"/>
        </w:rPr>
        <w:t>Horolezecký klub Jihlava, z.s., Jihlavský plavecký klub AXIS, z.s., Horolezecký klub Jihlava, z.s.,</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 xml:space="preserve">Sportovní klub Jihlava, z.s. – 5x, TJ Sokol Bedřichov, z.s. </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Po odstranění a doplnění drobných nedostatků vyhotoveny zápisy z průběžných</w:t>
      </w:r>
      <w:r w:rsidRPr="00764FB9">
        <w:rPr>
          <w:rFonts w:ascii="Arial" w:hAnsi="Arial" w:cs="Arial"/>
          <w:b/>
          <w:sz w:val="24"/>
          <w:szCs w:val="24"/>
        </w:rPr>
        <w:t xml:space="preserve"> </w:t>
      </w:r>
      <w:r w:rsidRPr="00764FB9">
        <w:rPr>
          <w:rFonts w:ascii="Arial" w:hAnsi="Arial" w:cs="Arial"/>
          <w:sz w:val="24"/>
          <w:szCs w:val="24"/>
        </w:rPr>
        <w:t>kontrol. Kontroly jsou prováděny pouze na předložené vyúčtování s přiloženými doklady, z časových důvodů nelze provádět kontroly</w:t>
      </w:r>
      <w:r w:rsidRPr="00764FB9">
        <w:rPr>
          <w:rFonts w:ascii="Arial" w:hAnsi="Arial" w:cs="Arial"/>
          <w:b/>
          <w:sz w:val="24"/>
          <w:szCs w:val="24"/>
        </w:rPr>
        <w:t xml:space="preserve"> </w:t>
      </w:r>
      <w:r w:rsidRPr="00764FB9">
        <w:rPr>
          <w:rFonts w:ascii="Arial" w:hAnsi="Arial" w:cs="Arial"/>
          <w:sz w:val="24"/>
          <w:szCs w:val="24"/>
        </w:rPr>
        <w:t>originálů dokladů přímo v účetnictví na místě u jednotlivých subjektů.</w:t>
      </w:r>
    </w:p>
    <w:p w:rsidR="003B366C" w:rsidRPr="00764FB9" w:rsidRDefault="003B366C" w:rsidP="003B366C">
      <w:pPr>
        <w:spacing w:after="0" w:line="240" w:lineRule="auto"/>
        <w:rPr>
          <w:rFonts w:ascii="Arial" w:hAnsi="Arial" w:cs="Arial"/>
          <w:sz w:val="24"/>
          <w:szCs w:val="24"/>
        </w:rPr>
      </w:pP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b/>
          <w:sz w:val="24"/>
          <w:szCs w:val="24"/>
        </w:rPr>
        <w:t xml:space="preserve">Příprava podkladů na lednovou schůzi Komise pro sport a tělovýchovu RM Jihlavy – zajištění prostor a občerstvení v budově bazénu E. Rošického </w:t>
      </w:r>
      <w:r w:rsidRPr="00764FB9">
        <w:rPr>
          <w:rFonts w:ascii="Arial" w:hAnsi="Arial" w:cs="Arial"/>
          <w:sz w:val="24"/>
          <w:szCs w:val="24"/>
        </w:rPr>
        <w:t>(pozvánka - zveřejnění, uložení materiálů, rozeslání členům komise, vyhotovení zápisu ze schůze a jeho zveřejnění).</w:t>
      </w:r>
    </w:p>
    <w:p w:rsidR="003B366C" w:rsidRPr="00764FB9" w:rsidRDefault="003B366C" w:rsidP="003B366C">
      <w:pPr>
        <w:spacing w:after="0" w:line="240" w:lineRule="auto"/>
        <w:rPr>
          <w:rFonts w:ascii="Arial" w:hAnsi="Arial" w:cs="Arial"/>
          <w:sz w:val="24"/>
          <w:szCs w:val="24"/>
        </w:rPr>
      </w:pP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b/>
          <w:sz w:val="24"/>
          <w:szCs w:val="24"/>
        </w:rPr>
        <w:t xml:space="preserve">Příprava podkladů na únorovou schůzi Komise pro sport a tělovýchovu RM Jihlavy </w:t>
      </w:r>
      <w:r w:rsidRPr="00764FB9">
        <w:rPr>
          <w:rFonts w:ascii="Arial" w:hAnsi="Arial" w:cs="Arial"/>
          <w:sz w:val="24"/>
          <w:szCs w:val="24"/>
        </w:rPr>
        <w:t>(pozvánka - zveřejnění, uložení materiálů, rozeslání členům komise, vyhotovení zápisu ze schůze a jeho zveřejnění).</w:t>
      </w:r>
    </w:p>
    <w:p w:rsidR="003B366C" w:rsidRPr="00764FB9" w:rsidRDefault="003B366C" w:rsidP="003B366C">
      <w:pPr>
        <w:spacing w:after="0" w:line="240" w:lineRule="auto"/>
        <w:jc w:val="both"/>
        <w:rPr>
          <w:rFonts w:ascii="Arial" w:hAnsi="Arial" w:cs="Arial"/>
          <w:b/>
          <w:sz w:val="24"/>
          <w:szCs w:val="24"/>
        </w:rPr>
      </w:pPr>
    </w:p>
    <w:p w:rsidR="003B366C" w:rsidRPr="00764FB9" w:rsidRDefault="003B366C" w:rsidP="003B366C">
      <w:pPr>
        <w:spacing w:after="0" w:line="240" w:lineRule="auto"/>
        <w:jc w:val="both"/>
        <w:rPr>
          <w:rFonts w:ascii="Arial" w:hAnsi="Arial" w:cs="Arial"/>
          <w:b/>
          <w:sz w:val="24"/>
          <w:szCs w:val="24"/>
        </w:rPr>
      </w:pPr>
      <w:r w:rsidRPr="00764FB9">
        <w:rPr>
          <w:rFonts w:ascii="Arial" w:hAnsi="Arial" w:cs="Arial"/>
          <w:sz w:val="24"/>
          <w:szCs w:val="24"/>
        </w:rPr>
        <w:t>Předběžná kontrola podaných žádostí o dotace v </w:t>
      </w:r>
      <w:r w:rsidRPr="00764FB9">
        <w:rPr>
          <w:rFonts w:ascii="Arial" w:hAnsi="Arial" w:cs="Arial"/>
          <w:b/>
          <w:sz w:val="24"/>
          <w:szCs w:val="24"/>
        </w:rPr>
        <w:t>programu</w:t>
      </w:r>
      <w:r w:rsidRPr="00764FB9">
        <w:rPr>
          <w:rFonts w:ascii="Arial" w:hAnsi="Arial" w:cs="Arial"/>
          <w:sz w:val="24"/>
          <w:szCs w:val="24"/>
        </w:rPr>
        <w:t xml:space="preserve"> </w:t>
      </w:r>
      <w:r w:rsidRPr="00764FB9">
        <w:rPr>
          <w:rFonts w:ascii="Arial" w:hAnsi="Arial" w:cs="Arial"/>
          <w:b/>
          <w:sz w:val="24"/>
          <w:szCs w:val="24"/>
        </w:rPr>
        <w:t xml:space="preserve">„Dlouhodobá činnosti organizace 2024 – členská základna do 19 a nad 19 let“. </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Zpracování tabulky a podkladů pro hodnotící komisi.</w:t>
      </w:r>
    </w:p>
    <w:p w:rsidR="003B366C" w:rsidRPr="00764FB9" w:rsidRDefault="003B366C" w:rsidP="003B366C">
      <w:pPr>
        <w:spacing w:after="0" w:line="240" w:lineRule="auto"/>
        <w:jc w:val="both"/>
        <w:rPr>
          <w:rFonts w:ascii="Arial" w:hAnsi="Arial" w:cs="Arial"/>
          <w:b/>
          <w:sz w:val="24"/>
          <w:szCs w:val="24"/>
        </w:rPr>
      </w:pPr>
      <w:r w:rsidRPr="00764FB9">
        <w:rPr>
          <w:rFonts w:ascii="Arial" w:hAnsi="Arial" w:cs="Arial"/>
          <w:sz w:val="24"/>
          <w:szCs w:val="24"/>
        </w:rPr>
        <w:t>Zpracování návrhů do RM a ZM na schválení poskytnutí dotací podaných v tomto programu a následné uzavření smluv. Vyplacení schválených dotací a založení spisů v IS VERA. Vyhotovení doručenek a předání smluv příjemcům.</w:t>
      </w:r>
    </w:p>
    <w:p w:rsidR="003B366C" w:rsidRPr="00764FB9" w:rsidRDefault="003B366C" w:rsidP="003B366C">
      <w:pPr>
        <w:spacing w:after="0" w:line="240" w:lineRule="auto"/>
        <w:jc w:val="both"/>
        <w:rPr>
          <w:rFonts w:ascii="Arial" w:hAnsi="Arial" w:cs="Arial"/>
          <w:sz w:val="24"/>
          <w:szCs w:val="24"/>
        </w:rPr>
      </w:pP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 xml:space="preserve">Předběžná kontrola podané žádosti </w:t>
      </w:r>
      <w:r w:rsidRPr="00764FB9">
        <w:rPr>
          <w:rFonts w:ascii="Arial" w:hAnsi="Arial" w:cs="Arial"/>
          <w:b/>
          <w:sz w:val="24"/>
          <w:szCs w:val="24"/>
        </w:rPr>
        <w:t>Nadačním fondem regionální fotbalové Akademie Kraje Vysočina</w:t>
      </w:r>
      <w:r w:rsidRPr="00764FB9">
        <w:rPr>
          <w:rFonts w:ascii="Arial" w:hAnsi="Arial" w:cs="Arial"/>
          <w:sz w:val="24"/>
          <w:szCs w:val="24"/>
        </w:rPr>
        <w:t xml:space="preserve"> a zpracování návrhu na schválení do ZM. Uzavření smlouvy, vyplacení + doručenka a předání příjemci. </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Zakládání spisů v IS VERA ke všem přijatým žádostem.</w:t>
      </w:r>
    </w:p>
    <w:p w:rsidR="003B366C" w:rsidRPr="00764FB9" w:rsidRDefault="003B366C" w:rsidP="003B366C">
      <w:pPr>
        <w:spacing w:after="0" w:line="240" w:lineRule="auto"/>
        <w:jc w:val="both"/>
        <w:rPr>
          <w:rFonts w:ascii="Arial" w:hAnsi="Arial" w:cs="Arial"/>
          <w:sz w:val="24"/>
          <w:szCs w:val="24"/>
        </w:rPr>
      </w:pP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Příprava podkladů k </w:t>
      </w:r>
      <w:r w:rsidRPr="00764FB9">
        <w:rPr>
          <w:rFonts w:ascii="Arial" w:hAnsi="Arial" w:cs="Arial"/>
          <w:b/>
          <w:sz w:val="24"/>
          <w:szCs w:val="24"/>
        </w:rPr>
        <w:t>vyhlášení programu</w:t>
      </w:r>
      <w:r w:rsidRPr="00764FB9">
        <w:rPr>
          <w:rFonts w:ascii="Arial" w:hAnsi="Arial" w:cs="Arial"/>
          <w:sz w:val="24"/>
          <w:szCs w:val="24"/>
        </w:rPr>
        <w:t xml:space="preserve">: </w:t>
      </w:r>
      <w:r w:rsidRPr="00764FB9">
        <w:rPr>
          <w:rFonts w:ascii="Arial" w:hAnsi="Arial" w:cs="Arial"/>
          <w:b/>
          <w:sz w:val="24"/>
          <w:szCs w:val="24"/>
        </w:rPr>
        <w:t xml:space="preserve">„Jednorázové sportovní akce ve městě Jihlava pro období 1. 1. – 31. 12. 2024. </w:t>
      </w:r>
      <w:r w:rsidRPr="00764FB9">
        <w:rPr>
          <w:rFonts w:ascii="Arial" w:hAnsi="Arial" w:cs="Arial"/>
          <w:sz w:val="24"/>
          <w:szCs w:val="24"/>
        </w:rPr>
        <w:t>(program, formulář žádosti, podstatné náležitosti smlouvy).</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Zpracování návrhu do RM na vyhlášení tohoto programu.</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Zveřejnění programu na úřední desce a webu. Rozeslání informace sportovním spolkům.</w:t>
      </w:r>
    </w:p>
    <w:p w:rsidR="003B366C" w:rsidRPr="00764FB9" w:rsidRDefault="003B366C" w:rsidP="003B366C">
      <w:pPr>
        <w:spacing w:after="0" w:line="240" w:lineRule="auto"/>
        <w:jc w:val="both"/>
        <w:rPr>
          <w:rFonts w:ascii="Arial" w:hAnsi="Arial" w:cs="Arial"/>
          <w:b/>
          <w:sz w:val="24"/>
          <w:szCs w:val="24"/>
        </w:rPr>
      </w:pP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lastRenderedPageBreak/>
        <w:t xml:space="preserve">V souvislosti se zajištěním </w:t>
      </w:r>
      <w:r w:rsidRPr="00764FB9">
        <w:rPr>
          <w:rFonts w:ascii="Arial" w:hAnsi="Arial" w:cs="Arial"/>
          <w:b/>
          <w:sz w:val="24"/>
          <w:szCs w:val="24"/>
        </w:rPr>
        <w:t>technického zasněžování areálu Českého mlýna v Jihlavě</w:t>
      </w:r>
      <w:r w:rsidRPr="00764FB9">
        <w:rPr>
          <w:rFonts w:ascii="Arial" w:hAnsi="Arial" w:cs="Arial"/>
          <w:sz w:val="24"/>
          <w:szCs w:val="24"/>
        </w:rPr>
        <w:t xml:space="preserve">  na základě smlouvy o spolupráci č. 959/OŠKT/2023 vyhotovování objednávek a schvalování přijatých faktur. Komunikace se zástupcem spolku Lyžařské Jihlavsko.</w:t>
      </w:r>
    </w:p>
    <w:p w:rsidR="003B366C" w:rsidRPr="00764FB9" w:rsidRDefault="003B366C" w:rsidP="003B366C">
      <w:pPr>
        <w:spacing w:after="0" w:line="240" w:lineRule="auto"/>
        <w:jc w:val="both"/>
        <w:rPr>
          <w:rFonts w:ascii="Arial" w:hAnsi="Arial" w:cs="Arial"/>
          <w:sz w:val="24"/>
          <w:szCs w:val="24"/>
        </w:rPr>
      </w:pP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b/>
          <w:sz w:val="24"/>
          <w:szCs w:val="24"/>
        </w:rPr>
        <w:t xml:space="preserve">Příprava podkladů na březnovou schůzi Komise pro sport a tělovýchovu RM Jihlavy </w:t>
      </w:r>
      <w:r w:rsidRPr="00764FB9">
        <w:rPr>
          <w:rFonts w:ascii="Arial" w:hAnsi="Arial" w:cs="Arial"/>
          <w:sz w:val="24"/>
          <w:szCs w:val="24"/>
        </w:rPr>
        <w:t>(pozvánka - zveřejnění, uložení materiálů, rozeslání členům komise, vyhotovení zápisu ze schůze a jeho zveřejnění).</w:t>
      </w:r>
    </w:p>
    <w:p w:rsidR="003B366C" w:rsidRPr="00764FB9" w:rsidRDefault="003B366C" w:rsidP="003B366C">
      <w:pPr>
        <w:spacing w:after="0" w:line="240" w:lineRule="auto"/>
        <w:jc w:val="both"/>
        <w:rPr>
          <w:rFonts w:ascii="Arial" w:hAnsi="Arial" w:cs="Arial"/>
          <w:sz w:val="24"/>
          <w:szCs w:val="24"/>
        </w:rPr>
      </w:pP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 xml:space="preserve">Předběžná kontrola podaných žádostí spolky FKM Vysočina Jihlava, z.s. a Atletika Jihlava, z.s. Zpracování návrhu na schválení do RM – FKM Vysočina Jihlava, z.s.. </w:t>
      </w:r>
    </w:p>
    <w:p w:rsidR="003B366C" w:rsidRPr="00764FB9" w:rsidRDefault="003B366C" w:rsidP="003B366C">
      <w:pPr>
        <w:spacing w:after="0" w:line="240" w:lineRule="auto"/>
        <w:rPr>
          <w:rFonts w:ascii="Arial" w:hAnsi="Arial" w:cs="Arial"/>
          <w:b/>
          <w:sz w:val="24"/>
          <w:szCs w:val="24"/>
        </w:rPr>
      </w:pPr>
    </w:p>
    <w:p w:rsidR="003B366C" w:rsidRPr="00764FB9" w:rsidRDefault="003B366C" w:rsidP="003B366C">
      <w:pPr>
        <w:spacing w:after="0" w:line="240" w:lineRule="auto"/>
        <w:rPr>
          <w:rFonts w:ascii="Arial" w:hAnsi="Arial" w:cs="Arial"/>
          <w:sz w:val="24"/>
          <w:szCs w:val="24"/>
        </w:rPr>
      </w:pPr>
      <w:r w:rsidRPr="00764FB9">
        <w:rPr>
          <w:rFonts w:ascii="Arial" w:hAnsi="Arial" w:cs="Arial"/>
          <w:b/>
          <w:sz w:val="24"/>
          <w:szCs w:val="24"/>
        </w:rPr>
        <w:t xml:space="preserve">Průběžná kontrola vyúčtování dotací „Dlouhodobá činnost organizace 2023“ </w:t>
      </w:r>
      <w:r w:rsidRPr="00764FB9">
        <w:rPr>
          <w:rFonts w:ascii="Arial" w:hAnsi="Arial" w:cs="Arial"/>
          <w:sz w:val="24"/>
          <w:szCs w:val="24"/>
        </w:rPr>
        <w:t>– komunikace s příjemci a výzvy k doplnění či k vysvětlení k podanému vyúčtování. Vyúčtování od všech příjemců dotací bylo podáno ve stanoveném termínu.</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Golf Jihlava, Atletika Jihlava, z.s., Elitavers – Sportovní akademie Jihlava, z.s.,      KK Jihlava, spolek Sportovní klub OK Jihlava, z.s. Gambit Jihlava, z.s. Tělovýchovná jednota START JIHLAVA, spolek –Sportovní klub moderní gymnastiky Vysočina Jihlava, z.s., Hotch-Potch, z.s., Baseballový klub Ježci Jihlava, z.s., TK SPARTAK Jihlava, spolek, Horolezecký klub Vysočina, z.s., Florbalová škola Jihlava, z.s., Tenisový klub ČLTK Jihlava, z.s., Aeroklub Jihlava, z.s.</w:t>
      </w:r>
    </w:p>
    <w:p w:rsidR="003B366C" w:rsidRPr="00764FB9" w:rsidRDefault="003B366C" w:rsidP="003B366C">
      <w:pPr>
        <w:spacing w:after="0" w:line="240" w:lineRule="auto"/>
        <w:jc w:val="both"/>
        <w:rPr>
          <w:rFonts w:ascii="Arial" w:hAnsi="Arial" w:cs="Arial"/>
          <w:sz w:val="24"/>
          <w:szCs w:val="24"/>
        </w:rPr>
      </w:pP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Po odstranění a doplnění drobných nedostatků vyhotoveny zápisy z průběžných</w:t>
      </w:r>
      <w:r w:rsidRPr="00764FB9">
        <w:rPr>
          <w:rFonts w:ascii="Arial" w:hAnsi="Arial" w:cs="Arial"/>
          <w:b/>
          <w:sz w:val="24"/>
          <w:szCs w:val="24"/>
        </w:rPr>
        <w:t xml:space="preserve"> </w:t>
      </w:r>
      <w:r w:rsidRPr="00764FB9">
        <w:rPr>
          <w:rFonts w:ascii="Arial" w:hAnsi="Arial" w:cs="Arial"/>
          <w:sz w:val="24"/>
          <w:szCs w:val="24"/>
        </w:rPr>
        <w:t>kontrol. Kontroly jsou prováděny pouze na předložené vyúčtování s přiloženými doklady, z časových důvodů nelze provádět kontroly</w:t>
      </w:r>
      <w:r w:rsidRPr="00764FB9">
        <w:rPr>
          <w:rFonts w:ascii="Arial" w:hAnsi="Arial" w:cs="Arial"/>
          <w:b/>
          <w:sz w:val="24"/>
          <w:szCs w:val="24"/>
        </w:rPr>
        <w:t xml:space="preserve"> </w:t>
      </w:r>
      <w:r w:rsidRPr="00764FB9">
        <w:rPr>
          <w:rFonts w:ascii="Arial" w:hAnsi="Arial" w:cs="Arial"/>
          <w:sz w:val="24"/>
          <w:szCs w:val="24"/>
        </w:rPr>
        <w:t>originálů dokladů přímo v účetnictví na místě u jednotlivých subjektů.</w:t>
      </w:r>
    </w:p>
    <w:p w:rsidR="003B366C" w:rsidRPr="00764FB9" w:rsidRDefault="003B366C" w:rsidP="003B366C">
      <w:pPr>
        <w:spacing w:after="0" w:line="240" w:lineRule="auto"/>
        <w:rPr>
          <w:rFonts w:ascii="Arial" w:hAnsi="Arial" w:cs="Arial"/>
          <w:sz w:val="24"/>
          <w:szCs w:val="24"/>
        </w:rPr>
      </w:pPr>
    </w:p>
    <w:p w:rsidR="003B366C" w:rsidRPr="00764FB9" w:rsidRDefault="003B366C" w:rsidP="003B366C">
      <w:pPr>
        <w:spacing w:after="0" w:line="240" w:lineRule="auto"/>
        <w:rPr>
          <w:rFonts w:ascii="Arial" w:hAnsi="Arial" w:cs="Arial"/>
          <w:sz w:val="24"/>
          <w:szCs w:val="24"/>
        </w:rPr>
      </w:pPr>
      <w:r w:rsidRPr="00764FB9">
        <w:rPr>
          <w:rFonts w:ascii="Arial" w:hAnsi="Arial" w:cs="Arial"/>
          <w:b/>
          <w:sz w:val="24"/>
          <w:szCs w:val="24"/>
        </w:rPr>
        <w:t xml:space="preserve">Průběžná kontrola vyúčtování dotací „Navýšení dlouhodobé činnosti organizace 2023“ </w:t>
      </w:r>
      <w:r w:rsidRPr="00764FB9">
        <w:rPr>
          <w:rFonts w:ascii="Arial" w:hAnsi="Arial" w:cs="Arial"/>
          <w:sz w:val="24"/>
          <w:szCs w:val="24"/>
        </w:rPr>
        <w:t>– komunikace s příjemci a výzvy k doplnění či k vysvětlení k podanému vyúčtování. Vyúčtování od všech příjemců dotací bylo podáno ve stanoveném termínu.</w:t>
      </w: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sz w:val="24"/>
          <w:szCs w:val="24"/>
        </w:rPr>
        <w:t>Golf Jihlava, Atletika Jihlava, z.s., Elitavers – Sportovní akademie Jihlava, z.s.,      KK Jihlava, spolek Sportovní klub OK Jihlava, z.s. Gambit Jihlava, z.s. Tělovýchovná jednota START JIHLAVA, spolek –Sportovní klub moderní gymnastiky Vysočina Jihlava, z.s., Hotch-Potch, z.s., Baseballový klub Ježci Jihlsva, z.s., TK SPARTAK Jihlava, spolek, Horolezecký klub Vysočina, z.s., Florbalová škola Jihlava, z.s., Tenisový klub ČLTK Jihlava, z.s., Aeroklub Jihlava, zs.s.</w:t>
      </w:r>
    </w:p>
    <w:p w:rsidR="003B366C" w:rsidRPr="00764FB9" w:rsidRDefault="003B366C" w:rsidP="003B366C">
      <w:pPr>
        <w:spacing w:after="0" w:line="240" w:lineRule="auto"/>
        <w:rPr>
          <w:rFonts w:ascii="Arial" w:hAnsi="Arial" w:cs="Arial"/>
          <w:sz w:val="24"/>
          <w:szCs w:val="24"/>
        </w:rPr>
      </w:pPr>
    </w:p>
    <w:p w:rsidR="003B366C" w:rsidRPr="00764FB9" w:rsidRDefault="003B366C" w:rsidP="003B366C">
      <w:pPr>
        <w:spacing w:after="0" w:line="240" w:lineRule="auto"/>
        <w:jc w:val="both"/>
        <w:rPr>
          <w:rFonts w:ascii="Arial" w:hAnsi="Arial" w:cs="Arial"/>
          <w:sz w:val="24"/>
          <w:szCs w:val="24"/>
        </w:rPr>
      </w:pPr>
      <w:r w:rsidRPr="00764FB9">
        <w:rPr>
          <w:rFonts w:ascii="Arial" w:hAnsi="Arial" w:cs="Arial"/>
          <w:b/>
          <w:sz w:val="24"/>
          <w:szCs w:val="24"/>
        </w:rPr>
        <w:t>Zpracování přehledu pro vyplacení odměn členům sportovní komise</w:t>
      </w:r>
      <w:r w:rsidRPr="00764FB9">
        <w:rPr>
          <w:rFonts w:ascii="Arial" w:hAnsi="Arial" w:cs="Arial"/>
          <w:sz w:val="24"/>
          <w:szCs w:val="24"/>
        </w:rPr>
        <w:t xml:space="preserve"> pro personální oddělení za I. čtvrtletí 2024.</w:t>
      </w:r>
    </w:p>
    <w:p w:rsidR="003B366C" w:rsidRPr="00764FB9" w:rsidRDefault="003B366C" w:rsidP="003B366C">
      <w:pPr>
        <w:spacing w:after="0" w:line="240" w:lineRule="auto"/>
        <w:rPr>
          <w:rFonts w:ascii="Arial" w:hAnsi="Arial" w:cs="Arial"/>
          <w:sz w:val="24"/>
          <w:szCs w:val="24"/>
        </w:rPr>
      </w:pPr>
    </w:p>
    <w:p w:rsidR="003B366C" w:rsidRPr="00764FB9" w:rsidRDefault="003B366C" w:rsidP="003B366C">
      <w:pPr>
        <w:spacing w:after="0" w:line="240" w:lineRule="auto"/>
        <w:rPr>
          <w:rFonts w:ascii="Arial" w:hAnsi="Arial" w:cs="Arial"/>
          <w:sz w:val="24"/>
          <w:szCs w:val="24"/>
        </w:rPr>
      </w:pPr>
      <w:r w:rsidRPr="00764FB9">
        <w:rPr>
          <w:rFonts w:ascii="Arial" w:hAnsi="Arial" w:cs="Arial"/>
          <w:sz w:val="24"/>
          <w:szCs w:val="24"/>
        </w:rPr>
        <w:t>V souvislosti s otevřením školního hřiště u ZŠ Kollárova, Jihlava zajištění uzavření smlouvy (DPČ) se správcem hřiště panem Zamazalem. Vzhledem k plánované letní rekonstrukci tohoto hřiště byl provoz zahájen již v měsíci dubnu.</w:t>
      </w:r>
    </w:p>
    <w:p w:rsidR="003B366C" w:rsidRPr="00764FB9" w:rsidRDefault="003B366C" w:rsidP="003B366C">
      <w:pPr>
        <w:spacing w:after="0" w:line="240" w:lineRule="auto"/>
        <w:rPr>
          <w:rFonts w:ascii="Arial" w:hAnsi="Arial" w:cs="Arial"/>
          <w:sz w:val="24"/>
          <w:szCs w:val="24"/>
        </w:rPr>
      </w:pPr>
    </w:p>
    <w:p w:rsidR="003B366C" w:rsidRPr="00764FB9" w:rsidRDefault="003B366C" w:rsidP="003B366C">
      <w:pPr>
        <w:spacing w:after="0" w:line="240" w:lineRule="auto"/>
        <w:rPr>
          <w:rFonts w:ascii="Arial" w:hAnsi="Arial" w:cs="Arial"/>
          <w:b/>
          <w:sz w:val="24"/>
          <w:szCs w:val="24"/>
        </w:rPr>
      </w:pPr>
      <w:r w:rsidRPr="00764FB9">
        <w:rPr>
          <w:rFonts w:ascii="Arial" w:hAnsi="Arial" w:cs="Arial"/>
          <w:b/>
          <w:sz w:val="24"/>
          <w:szCs w:val="24"/>
        </w:rPr>
        <w:t>Ostatní:</w:t>
      </w:r>
    </w:p>
    <w:p w:rsidR="003B366C" w:rsidRPr="00764FB9" w:rsidRDefault="003B366C" w:rsidP="003B366C">
      <w:pPr>
        <w:spacing w:after="0" w:line="240" w:lineRule="auto"/>
        <w:rPr>
          <w:rFonts w:ascii="Arial" w:hAnsi="Arial" w:cs="Arial"/>
          <w:sz w:val="24"/>
          <w:szCs w:val="24"/>
        </w:rPr>
      </w:pPr>
      <w:r w:rsidRPr="00764FB9">
        <w:rPr>
          <w:rFonts w:ascii="Arial" w:hAnsi="Arial" w:cs="Arial"/>
          <w:sz w:val="24"/>
          <w:szCs w:val="24"/>
        </w:rPr>
        <w:t>Sportovní web – úprava a aktualizace údajů (zveřejnění dotačních programů, formulářů žádostí a vyúčtování, sportovní akce)</w:t>
      </w:r>
    </w:p>
    <w:p w:rsidR="003B366C" w:rsidRPr="00764FB9" w:rsidRDefault="003B366C" w:rsidP="003B366C">
      <w:pPr>
        <w:spacing w:after="0" w:line="240" w:lineRule="auto"/>
        <w:jc w:val="both"/>
        <w:rPr>
          <w:rFonts w:ascii="Arial" w:hAnsi="Arial" w:cs="Arial"/>
          <w:sz w:val="24"/>
          <w:szCs w:val="24"/>
        </w:rPr>
      </w:pPr>
    </w:p>
    <w:p w:rsidR="003B366C" w:rsidRPr="00764FB9" w:rsidRDefault="003B366C" w:rsidP="003B366C">
      <w:pPr>
        <w:spacing w:after="0" w:line="240" w:lineRule="auto"/>
        <w:rPr>
          <w:rFonts w:ascii="Arial" w:hAnsi="Arial" w:cs="Arial"/>
          <w:sz w:val="24"/>
          <w:szCs w:val="24"/>
        </w:rPr>
      </w:pPr>
      <w:r w:rsidRPr="00764FB9">
        <w:rPr>
          <w:rFonts w:ascii="Arial" w:hAnsi="Arial" w:cs="Arial"/>
          <w:sz w:val="24"/>
          <w:szCs w:val="24"/>
        </w:rPr>
        <w:t>Výpůjčky bannerů, muších křídel pro sportovní akce a akce města.</w:t>
      </w:r>
    </w:p>
    <w:p w:rsidR="003B366C" w:rsidRPr="00764FB9" w:rsidRDefault="003B366C" w:rsidP="003B366C">
      <w:pPr>
        <w:spacing w:after="0" w:line="240" w:lineRule="auto"/>
        <w:rPr>
          <w:rFonts w:ascii="Arial" w:hAnsi="Arial" w:cs="Arial"/>
          <w:i/>
          <w:sz w:val="24"/>
          <w:szCs w:val="24"/>
        </w:rPr>
      </w:pPr>
    </w:p>
    <w:p w:rsidR="003B366C" w:rsidRPr="00764FB9" w:rsidRDefault="003B366C" w:rsidP="003B366C">
      <w:pPr>
        <w:spacing w:after="0" w:line="240" w:lineRule="auto"/>
        <w:rPr>
          <w:rFonts w:ascii="Arial" w:hAnsi="Arial" w:cs="Arial"/>
          <w:sz w:val="24"/>
          <w:szCs w:val="24"/>
        </w:rPr>
      </w:pPr>
      <w:r w:rsidRPr="00764FB9">
        <w:rPr>
          <w:rFonts w:ascii="Arial" w:hAnsi="Arial" w:cs="Arial"/>
          <w:sz w:val="24"/>
          <w:szCs w:val="24"/>
        </w:rPr>
        <w:t>Pingpongové stoly, jejichž umístění 2 ks je opět plánováno v letních měsících na Masarykově náměstí.</w:t>
      </w:r>
    </w:p>
    <w:p w:rsidR="003B366C" w:rsidRPr="00764FB9" w:rsidRDefault="003B366C" w:rsidP="003B366C">
      <w:pPr>
        <w:spacing w:after="0" w:line="240" w:lineRule="auto"/>
        <w:rPr>
          <w:rFonts w:ascii="Arial" w:hAnsi="Arial" w:cs="Arial"/>
          <w:sz w:val="24"/>
          <w:szCs w:val="24"/>
        </w:rPr>
      </w:pPr>
      <w:r w:rsidRPr="00764FB9">
        <w:rPr>
          <w:rFonts w:ascii="Arial" w:hAnsi="Arial" w:cs="Arial"/>
          <w:sz w:val="24"/>
          <w:szCs w:val="24"/>
        </w:rPr>
        <w:t>– rozeslání poptávky, komunikace s dodavateli a následné objednání a úhrada.</w:t>
      </w: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3B366C" w:rsidRPr="00764FB9" w:rsidRDefault="003B366C" w:rsidP="003B366C">
      <w:pPr>
        <w:widowControl w:val="0"/>
        <w:spacing w:after="0" w:line="240" w:lineRule="auto"/>
        <w:jc w:val="both"/>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134EB3" w:rsidRPr="00764FB9" w:rsidTr="00731057">
        <w:trPr>
          <w:trHeight w:val="567"/>
        </w:trPr>
        <w:tc>
          <w:tcPr>
            <w:tcW w:w="9062" w:type="dxa"/>
            <w:gridSpan w:val="4"/>
            <w:vAlign w:val="center"/>
          </w:tcPr>
          <w:p w:rsidR="00134EB3" w:rsidRPr="00764FB9" w:rsidRDefault="00134EB3" w:rsidP="00731057">
            <w:pPr>
              <w:spacing w:after="0" w:line="240" w:lineRule="auto"/>
              <w:jc w:val="center"/>
              <w:rPr>
                <w:rFonts w:ascii="Arial" w:hAnsi="Arial" w:cs="Arial"/>
                <w:b/>
                <w:sz w:val="24"/>
                <w:szCs w:val="24"/>
              </w:rPr>
            </w:pPr>
            <w:r w:rsidRPr="00764FB9">
              <w:rPr>
                <w:rFonts w:ascii="Arial" w:hAnsi="Arial" w:cs="Arial"/>
                <w:b/>
                <w:noProof/>
                <w:sz w:val="24"/>
                <w:szCs w:val="24"/>
                <w:lang w:eastAsia="cs-CZ"/>
              </w:rPr>
              <w:drawing>
                <wp:anchor distT="0" distB="0" distL="114300" distR="114300" simplePos="0" relativeHeight="251685888" behindDoc="1" locked="0" layoutInCell="1" allowOverlap="1" wp14:anchorId="069C5851" wp14:editId="36F4D39F">
                  <wp:simplePos x="0" y="0"/>
                  <wp:positionH relativeFrom="column">
                    <wp:posOffset>1295400</wp:posOffset>
                  </wp:positionH>
                  <wp:positionV relativeFrom="page">
                    <wp:posOffset>-6350</wp:posOffset>
                  </wp:positionV>
                  <wp:extent cx="2260600" cy="360045"/>
                  <wp:effectExtent l="0" t="0" r="6350" b="1905"/>
                  <wp:wrapNone/>
                  <wp:docPr id="20" name="Obrázek 20"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34EB3" w:rsidRPr="00764FB9" w:rsidTr="00731057">
        <w:trPr>
          <w:trHeight w:val="567"/>
        </w:trPr>
        <w:tc>
          <w:tcPr>
            <w:tcW w:w="6526" w:type="dxa"/>
            <w:gridSpan w:val="3"/>
            <w:vAlign w:val="center"/>
          </w:tcPr>
          <w:p w:rsidR="00134EB3" w:rsidRPr="00764FB9" w:rsidRDefault="00134EB3" w:rsidP="00731057">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134EB3" w:rsidRPr="00764FB9" w:rsidRDefault="00134EB3" w:rsidP="00731057">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134EB3" w:rsidRPr="00764FB9" w:rsidTr="00731057">
        <w:trPr>
          <w:trHeight w:val="398"/>
        </w:trPr>
        <w:tc>
          <w:tcPr>
            <w:tcW w:w="1425" w:type="dxa"/>
            <w:vAlign w:val="center"/>
          </w:tcPr>
          <w:p w:rsidR="00134EB3" w:rsidRPr="00764FB9" w:rsidRDefault="00134EB3" w:rsidP="00731057">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134EB3" w:rsidRPr="00764FB9" w:rsidRDefault="00134EB3" w:rsidP="00731057">
            <w:pPr>
              <w:spacing w:after="0" w:line="240" w:lineRule="auto"/>
              <w:jc w:val="center"/>
              <w:rPr>
                <w:rFonts w:ascii="Arial" w:hAnsi="Arial" w:cs="Arial"/>
                <w:b/>
                <w:sz w:val="24"/>
                <w:szCs w:val="24"/>
              </w:rPr>
            </w:pPr>
            <w:r w:rsidRPr="00764FB9">
              <w:rPr>
                <w:rFonts w:ascii="Arial" w:hAnsi="Arial" w:cs="Arial"/>
                <w:b/>
                <w:sz w:val="24"/>
                <w:szCs w:val="24"/>
              </w:rPr>
              <w:t>Ing. Michal Horňák</w:t>
            </w:r>
          </w:p>
        </w:tc>
        <w:tc>
          <w:tcPr>
            <w:tcW w:w="1694" w:type="dxa"/>
            <w:vAlign w:val="center"/>
          </w:tcPr>
          <w:p w:rsidR="00134EB3" w:rsidRPr="00764FB9" w:rsidRDefault="00134EB3" w:rsidP="00731057">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134EB3" w:rsidRPr="00764FB9" w:rsidRDefault="00134EB3" w:rsidP="00731057">
            <w:pPr>
              <w:spacing w:after="0" w:line="240" w:lineRule="auto"/>
              <w:jc w:val="center"/>
              <w:rPr>
                <w:rFonts w:ascii="Arial" w:hAnsi="Arial" w:cs="Arial"/>
                <w:b/>
                <w:sz w:val="24"/>
                <w:szCs w:val="24"/>
              </w:rPr>
            </w:pPr>
            <w:bookmarkStart w:id="16" w:name="OTS"/>
            <w:r w:rsidRPr="00764FB9">
              <w:rPr>
                <w:rFonts w:ascii="Arial" w:hAnsi="Arial" w:cs="Arial"/>
                <w:b/>
                <w:sz w:val="24"/>
                <w:szCs w:val="24"/>
              </w:rPr>
              <w:t>OTS</w:t>
            </w:r>
            <w:bookmarkEnd w:id="16"/>
          </w:p>
        </w:tc>
      </w:tr>
    </w:tbl>
    <w:p w:rsidR="00134EB3" w:rsidRPr="00764FB9" w:rsidRDefault="00134EB3" w:rsidP="00134EB3">
      <w:pPr>
        <w:spacing w:after="0" w:line="240" w:lineRule="auto"/>
        <w:jc w:val="both"/>
        <w:rPr>
          <w:rFonts w:ascii="Arial" w:hAnsi="Arial" w:cs="Arial"/>
          <w:sz w:val="24"/>
          <w:szCs w:val="24"/>
        </w:rPr>
      </w:pPr>
    </w:p>
    <w:p w:rsidR="00134EB3" w:rsidRPr="00764FB9" w:rsidRDefault="00134EB3" w:rsidP="00134EB3">
      <w:pPr>
        <w:pStyle w:val="Odstavecseseznamem"/>
        <w:tabs>
          <w:tab w:val="left" w:pos="567"/>
        </w:tabs>
        <w:ind w:left="0"/>
        <w:jc w:val="both"/>
        <w:rPr>
          <w:rFonts w:ascii="Arial" w:hAnsi="Arial" w:cs="Arial"/>
          <w:b/>
          <w:sz w:val="24"/>
          <w:szCs w:val="24"/>
          <w:u w:val="single"/>
        </w:rPr>
      </w:pPr>
      <w:r w:rsidRPr="00764FB9">
        <w:rPr>
          <w:rFonts w:ascii="Arial" w:hAnsi="Arial" w:cs="Arial"/>
          <w:b/>
          <w:sz w:val="24"/>
          <w:szCs w:val="24"/>
          <w:u w:val="single"/>
        </w:rPr>
        <w:t xml:space="preserve">Vodohospodářské oddělení </w:t>
      </w:r>
    </w:p>
    <w:p w:rsidR="00134EB3" w:rsidRPr="00764FB9" w:rsidRDefault="00134EB3" w:rsidP="00134EB3">
      <w:pPr>
        <w:tabs>
          <w:tab w:val="left" w:pos="567"/>
        </w:tabs>
        <w:spacing w:after="0" w:line="240" w:lineRule="auto"/>
        <w:jc w:val="both"/>
        <w:rPr>
          <w:rFonts w:ascii="Arial" w:hAnsi="Arial" w:cs="Arial"/>
          <w:sz w:val="24"/>
          <w:szCs w:val="24"/>
        </w:rPr>
      </w:pPr>
    </w:p>
    <w:p w:rsidR="00134EB3" w:rsidRPr="00764FB9" w:rsidRDefault="00134EB3" w:rsidP="00146962">
      <w:pPr>
        <w:pStyle w:val="Odstavecseseznamem"/>
        <w:numPr>
          <w:ilvl w:val="0"/>
          <w:numId w:val="101"/>
        </w:numPr>
        <w:tabs>
          <w:tab w:val="left" w:pos="567"/>
        </w:tabs>
        <w:ind w:left="0"/>
        <w:jc w:val="both"/>
        <w:rPr>
          <w:rFonts w:ascii="Arial" w:hAnsi="Arial" w:cs="Arial"/>
          <w:b/>
          <w:sz w:val="24"/>
          <w:szCs w:val="24"/>
          <w:u w:val="single"/>
        </w:rPr>
      </w:pPr>
      <w:r w:rsidRPr="00764FB9">
        <w:rPr>
          <w:rFonts w:ascii="Arial" w:hAnsi="Arial" w:cs="Arial"/>
          <w:b/>
          <w:sz w:val="24"/>
          <w:szCs w:val="24"/>
          <w:u w:val="single"/>
        </w:rPr>
        <w:t>Investiční a jmenovité akce</w:t>
      </w:r>
    </w:p>
    <w:p w:rsidR="00134EB3" w:rsidRPr="00764FB9" w:rsidRDefault="00134EB3" w:rsidP="00134EB3">
      <w:pPr>
        <w:pStyle w:val="Odstavecseseznamem"/>
        <w:tabs>
          <w:tab w:val="left" w:pos="567"/>
        </w:tabs>
        <w:ind w:left="0"/>
        <w:jc w:val="both"/>
        <w:rPr>
          <w:rFonts w:ascii="Arial" w:hAnsi="Arial" w:cs="Arial"/>
          <w:b/>
          <w:sz w:val="24"/>
          <w:szCs w:val="24"/>
          <w:u w:val="single"/>
        </w:rPr>
      </w:pPr>
    </w:p>
    <w:p w:rsidR="00134EB3" w:rsidRPr="00764FB9" w:rsidRDefault="00134EB3" w:rsidP="00146962">
      <w:pPr>
        <w:pStyle w:val="Odstavecseseznamem"/>
        <w:numPr>
          <w:ilvl w:val="0"/>
          <w:numId w:val="93"/>
        </w:numPr>
        <w:ind w:left="0" w:hanging="851"/>
        <w:rPr>
          <w:rFonts w:ascii="Arial" w:hAnsi="Arial" w:cs="Arial"/>
          <w:sz w:val="24"/>
          <w:szCs w:val="24"/>
        </w:rPr>
      </w:pPr>
      <w:r w:rsidRPr="00764FB9">
        <w:rPr>
          <w:rFonts w:ascii="Arial" w:hAnsi="Arial" w:cs="Arial"/>
          <w:sz w:val="24"/>
          <w:szCs w:val="24"/>
        </w:rPr>
        <w:t>Pístovské rybníky – řešení technického stavu, rybník Lukáš: komunikace s ORM a KT ohledně situace kolem výběrového řízení na zhotovitele</w:t>
      </w:r>
    </w:p>
    <w:p w:rsidR="00134EB3" w:rsidRPr="00764FB9" w:rsidRDefault="00134EB3" w:rsidP="00146962">
      <w:pPr>
        <w:numPr>
          <w:ilvl w:val="0"/>
          <w:numId w:val="93"/>
        </w:numPr>
        <w:spacing w:after="0" w:line="240" w:lineRule="auto"/>
        <w:ind w:left="0" w:hanging="851"/>
        <w:rPr>
          <w:rFonts w:ascii="Arial" w:hAnsi="Arial" w:cs="Arial"/>
          <w:sz w:val="24"/>
          <w:szCs w:val="24"/>
        </w:rPr>
      </w:pPr>
      <w:r w:rsidRPr="00764FB9">
        <w:rPr>
          <w:rFonts w:ascii="Arial" w:hAnsi="Arial" w:cs="Arial"/>
          <w:sz w:val="24"/>
          <w:szCs w:val="24"/>
        </w:rPr>
        <w:t>Revitalizace Koželužského potoka – zahrádkářská oblast  - jednání s MO a ORM</w:t>
      </w:r>
    </w:p>
    <w:p w:rsidR="00134EB3" w:rsidRPr="00764FB9" w:rsidRDefault="00134EB3" w:rsidP="00146962">
      <w:pPr>
        <w:numPr>
          <w:ilvl w:val="0"/>
          <w:numId w:val="93"/>
        </w:numPr>
        <w:spacing w:after="0" w:line="240" w:lineRule="auto"/>
        <w:ind w:left="0" w:hanging="851"/>
        <w:rPr>
          <w:rFonts w:ascii="Arial" w:hAnsi="Arial" w:cs="Arial"/>
          <w:sz w:val="24"/>
          <w:szCs w:val="24"/>
        </w:rPr>
      </w:pPr>
      <w:r w:rsidRPr="00764FB9">
        <w:rPr>
          <w:rFonts w:ascii="Arial" w:hAnsi="Arial" w:cs="Arial"/>
          <w:sz w:val="24"/>
          <w:szCs w:val="24"/>
        </w:rPr>
        <w:t>Požární nádrž Vysoká – jednání s ORM, na vodoprávním úřadě požádáno o prodloužení stavebního povolení</w:t>
      </w:r>
    </w:p>
    <w:p w:rsidR="00134EB3" w:rsidRPr="00764FB9" w:rsidRDefault="00134EB3" w:rsidP="00146962">
      <w:pPr>
        <w:numPr>
          <w:ilvl w:val="0"/>
          <w:numId w:val="93"/>
        </w:numPr>
        <w:spacing w:after="0" w:line="240" w:lineRule="auto"/>
        <w:ind w:left="0" w:hanging="851"/>
        <w:rPr>
          <w:rFonts w:ascii="Arial" w:hAnsi="Arial" w:cs="Arial"/>
          <w:sz w:val="24"/>
          <w:szCs w:val="24"/>
        </w:rPr>
      </w:pPr>
      <w:r w:rsidRPr="00764FB9">
        <w:rPr>
          <w:rFonts w:ascii="Arial" w:hAnsi="Arial" w:cs="Arial"/>
          <w:sz w:val="24"/>
          <w:szCs w:val="24"/>
        </w:rPr>
        <w:t xml:space="preserve">Rybník Luční – řešení technického stavu – spolupráce s ORM a KT, jednání s projektantem, jednání se spoluvlastníkem vodní plochy p. Maškou – vypracován návrh smlouvy o spolupráci, jednání s právníky, konání předběžné tržní konzultace, zahájena příprava výzvy k podání nabídek </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Vodovodní přivaděč Želivka – Jihlava – účast na výrobních výborech.</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 xml:space="preserve">Holíkova, Musilova, Krajní – ve spolupráci s ORM vypsáno výběrového řízení. </w:t>
      </w:r>
    </w:p>
    <w:p w:rsidR="00134EB3" w:rsidRPr="00764FB9" w:rsidRDefault="00134EB3" w:rsidP="00146962">
      <w:pPr>
        <w:numPr>
          <w:ilvl w:val="0"/>
          <w:numId w:val="93"/>
        </w:numPr>
        <w:spacing w:after="0" w:line="240" w:lineRule="auto"/>
        <w:ind w:left="0" w:hanging="720"/>
        <w:rPr>
          <w:rFonts w:ascii="Arial" w:hAnsi="Arial" w:cs="Arial"/>
          <w:sz w:val="24"/>
          <w:szCs w:val="24"/>
        </w:rPr>
      </w:pPr>
      <w:r w:rsidRPr="00764FB9">
        <w:rPr>
          <w:rFonts w:ascii="Arial" w:hAnsi="Arial" w:cs="Arial"/>
          <w:sz w:val="24"/>
          <w:szCs w:val="24"/>
        </w:rPr>
        <w:t xml:space="preserve">VDJ Bukovno – bylo vydáno stavební povolení a dopracována DPS, probíhají ještě jednání k rozpočtu. </w:t>
      </w:r>
    </w:p>
    <w:p w:rsidR="00134EB3" w:rsidRPr="00764FB9" w:rsidRDefault="00134EB3" w:rsidP="00146962">
      <w:pPr>
        <w:numPr>
          <w:ilvl w:val="0"/>
          <w:numId w:val="93"/>
        </w:numPr>
        <w:spacing w:after="0" w:line="240" w:lineRule="auto"/>
        <w:ind w:left="0" w:hanging="720"/>
        <w:rPr>
          <w:rFonts w:ascii="Arial" w:hAnsi="Arial" w:cs="Arial"/>
          <w:sz w:val="24"/>
          <w:szCs w:val="24"/>
        </w:rPr>
      </w:pPr>
      <w:r w:rsidRPr="00764FB9">
        <w:rPr>
          <w:rFonts w:ascii="Arial" w:hAnsi="Arial" w:cs="Arial"/>
          <w:sz w:val="24"/>
          <w:szCs w:val="24"/>
        </w:rPr>
        <w:t xml:space="preserve">Polní – U Dlouhé stěny – byl vybrán zhotovitel a bylo předáno staveniště, účast na KD. </w:t>
      </w:r>
    </w:p>
    <w:p w:rsidR="00134EB3" w:rsidRPr="00764FB9" w:rsidRDefault="00134EB3" w:rsidP="00146962">
      <w:pPr>
        <w:numPr>
          <w:ilvl w:val="0"/>
          <w:numId w:val="93"/>
        </w:numPr>
        <w:spacing w:after="0" w:line="240" w:lineRule="auto"/>
        <w:ind w:left="0" w:hanging="720"/>
        <w:rPr>
          <w:rFonts w:ascii="Arial" w:hAnsi="Arial" w:cs="Arial"/>
          <w:sz w:val="24"/>
          <w:szCs w:val="24"/>
        </w:rPr>
      </w:pPr>
      <w:r w:rsidRPr="00764FB9">
        <w:rPr>
          <w:rFonts w:ascii="Arial" w:hAnsi="Arial" w:cs="Arial"/>
          <w:sz w:val="24"/>
          <w:szCs w:val="24"/>
        </w:rPr>
        <w:t xml:space="preserve">Vodovod a kanalizace ul. Kpt. Jaroše, Jihlava – stále probíhající akce, účasti na KD a jednání s lidmi ohledně přípojek.  </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 xml:space="preserve">Vodovod a kanalizace ul. Lidická kolonie – akce dokončena, vznikly reklamace na asfaltu, bude opraveno na jaře. </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 xml:space="preserve">Rekonstrukce vodovodu a kanalizace Masarykovo náměstí, Jihlava – účast na výrobních výborech, rozšíření projektu o ul. Křižíkova, kvůli koordinaci s plynaři.  </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 xml:space="preserve">Rekonstrukce ul. 17. listopadu – projekt byl dokončen. Bude zažádáno o stavební povolení.   </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 xml:space="preserve">Vodovod a kanalizace ul. Rantířovská – byl reklamován projekt.     </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 xml:space="preserve">Rekonstrukce vodovodu ul. E. Rošického – Bylo vydáno stavební povolení, čeká se na pokyn k vypsání výběrového řízení. </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 xml:space="preserve">Shybka ul. Pražská, Jihlava – zhotoviteli byla předána stavba, účast na KD.   </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 xml:space="preserve">Rekonstrukce ul. Úvoz – ÚMA nedokázala zadat PD, převzalo OTS – zpracované zadání bylo posláno k připomínkování a bude vypsáno přes profil zadavatele. </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 xml:space="preserve">Obnova vodovodního přivaděče DN 500 Hosov – Jihlava – součinnost při zpracování a PD se rozšířila o prvky, které nebyly v zadání. PD bude dokončena včetně vyjádření v červnu. </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 xml:space="preserve">Václavkova – projektové práce, součinnost se zpracovatelem.  </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 xml:space="preserve">Aktualizace generelu – pravidelná schůzka k průběžným výsledkům, rozvržený míst do doměření měrné kampaně.  </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 xml:space="preserve">Vodovod a kanalizace v ul. Hamerníkova a Erbenova – PD zpracována, čeká se na plán BOZP. </w:t>
      </w:r>
    </w:p>
    <w:p w:rsidR="00134EB3" w:rsidRPr="00764FB9" w:rsidRDefault="00134EB3" w:rsidP="00146962">
      <w:pPr>
        <w:numPr>
          <w:ilvl w:val="0"/>
          <w:numId w:val="93"/>
        </w:numPr>
        <w:spacing w:after="0" w:line="240" w:lineRule="auto"/>
        <w:ind w:left="0" w:hanging="720"/>
        <w:rPr>
          <w:rFonts w:ascii="Arial" w:hAnsi="Arial" w:cs="Arial"/>
          <w:sz w:val="24"/>
          <w:szCs w:val="24"/>
        </w:rPr>
      </w:pPr>
      <w:r w:rsidRPr="00764FB9">
        <w:rPr>
          <w:rFonts w:ascii="Arial" w:hAnsi="Arial" w:cs="Arial"/>
          <w:sz w:val="24"/>
          <w:szCs w:val="24"/>
        </w:rPr>
        <w:t xml:space="preserve">Červené domky, Hybrálecká – rekonstrukce kanalizace a vodovodu – po zimní přestávce byla stavba opět zahájena. </w:t>
      </w:r>
    </w:p>
    <w:p w:rsidR="00134EB3" w:rsidRPr="00764FB9" w:rsidRDefault="00134EB3" w:rsidP="00146962">
      <w:pPr>
        <w:numPr>
          <w:ilvl w:val="0"/>
          <w:numId w:val="93"/>
        </w:numPr>
        <w:spacing w:after="0" w:line="240" w:lineRule="auto"/>
        <w:ind w:left="0" w:hanging="720"/>
        <w:rPr>
          <w:rFonts w:ascii="Arial" w:hAnsi="Arial" w:cs="Arial"/>
          <w:sz w:val="24"/>
          <w:szCs w:val="24"/>
        </w:rPr>
      </w:pPr>
      <w:r w:rsidRPr="00764FB9">
        <w:rPr>
          <w:rFonts w:ascii="Arial" w:hAnsi="Arial" w:cs="Arial"/>
          <w:sz w:val="24"/>
          <w:szCs w:val="24"/>
        </w:rPr>
        <w:lastRenderedPageBreak/>
        <w:t xml:space="preserve">Splašková kanalizace a ČOV Kosov, a oprava stávající kanalizace Kosov – proběhla zkouška technologie na ČOV, bude probíhat zkušební provoz. </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 xml:space="preserve">Škroupova – kanalizace – projektuje se. </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 xml:space="preserve">Brněnská – havárie vodovodu – stavba téměř dokončena, orientační termín je, že to stavba stihne do poloviny dubna. Pravidelná účast na KD. </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ČOV Jihlava – nová linka hrubého předčištění – probíhá zpracování PD, součinnost se zpracovatelem a účast na výrobních výborech.</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 xml:space="preserve">ČOV Jihlava – aerační systém (elementy a dmýchadla) – příprava dokladů pro ohlášení na OIP a předání staveniště. Předání staveniště bude na konci dubna. </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 xml:space="preserve">ČOV Jihlava – řídící systém – příprava smlouvy na vypsání výběrového řízení – součinnost s OI.  </w:t>
      </w:r>
    </w:p>
    <w:p w:rsidR="00134EB3" w:rsidRPr="00764FB9" w:rsidRDefault="00134EB3" w:rsidP="00134EB3">
      <w:pPr>
        <w:spacing w:after="0" w:line="240" w:lineRule="auto"/>
        <w:rPr>
          <w:rFonts w:ascii="Arial" w:hAnsi="Arial" w:cs="Arial"/>
          <w:sz w:val="24"/>
          <w:szCs w:val="24"/>
        </w:rPr>
      </w:pPr>
    </w:p>
    <w:p w:rsidR="00134EB3" w:rsidRPr="00764FB9" w:rsidRDefault="00134EB3" w:rsidP="00134EB3">
      <w:pPr>
        <w:spacing w:after="0" w:line="240" w:lineRule="auto"/>
        <w:rPr>
          <w:rFonts w:ascii="Arial" w:hAnsi="Arial" w:cs="Arial"/>
          <w:b/>
          <w:sz w:val="24"/>
          <w:szCs w:val="24"/>
          <w:u w:val="single"/>
        </w:rPr>
      </w:pPr>
    </w:p>
    <w:p w:rsidR="00134EB3" w:rsidRPr="00764FB9" w:rsidRDefault="00134EB3" w:rsidP="00146962">
      <w:pPr>
        <w:pStyle w:val="Odstavecseseznamem"/>
        <w:numPr>
          <w:ilvl w:val="0"/>
          <w:numId w:val="101"/>
        </w:numPr>
        <w:ind w:left="0"/>
        <w:rPr>
          <w:rFonts w:ascii="Arial" w:hAnsi="Arial" w:cs="Arial"/>
          <w:b/>
          <w:sz w:val="24"/>
          <w:szCs w:val="24"/>
          <w:u w:val="single"/>
        </w:rPr>
      </w:pPr>
      <w:r w:rsidRPr="00764FB9">
        <w:rPr>
          <w:rFonts w:ascii="Arial" w:hAnsi="Arial" w:cs="Arial"/>
          <w:b/>
          <w:sz w:val="24"/>
          <w:szCs w:val="24"/>
          <w:u w:val="single"/>
        </w:rPr>
        <w:t>Vodovody a kanalizace</w:t>
      </w:r>
    </w:p>
    <w:p w:rsidR="00134EB3" w:rsidRPr="00764FB9" w:rsidRDefault="00134EB3" w:rsidP="00146962">
      <w:pPr>
        <w:pStyle w:val="Odstavecseseznamem"/>
        <w:numPr>
          <w:ilvl w:val="0"/>
          <w:numId w:val="93"/>
        </w:numPr>
        <w:ind w:left="0" w:hanging="862"/>
        <w:rPr>
          <w:rFonts w:ascii="Arial" w:hAnsi="Arial" w:cs="Arial"/>
          <w:sz w:val="24"/>
          <w:szCs w:val="24"/>
        </w:rPr>
      </w:pPr>
      <w:r w:rsidRPr="00764FB9">
        <w:rPr>
          <w:rFonts w:ascii="Arial" w:hAnsi="Arial" w:cs="Arial"/>
          <w:sz w:val="24"/>
          <w:szCs w:val="24"/>
        </w:rPr>
        <w:t>Zajištění prodloužení k vypouštění odpadních vod do vod povrchových: ústní jednání na vodoprávním úřadě ohledně lokality Antonínův Důl</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 xml:space="preserve">ČOV Vysoká – proběhlo vyplynování špatně napojených přípojek. Budou opraveny šachty. </w:t>
      </w:r>
    </w:p>
    <w:p w:rsidR="00134EB3" w:rsidRPr="00764FB9" w:rsidRDefault="00134EB3" w:rsidP="00146962">
      <w:pPr>
        <w:numPr>
          <w:ilvl w:val="0"/>
          <w:numId w:val="93"/>
        </w:numPr>
        <w:spacing w:after="0" w:line="240" w:lineRule="auto"/>
        <w:ind w:left="0" w:hanging="720"/>
        <w:rPr>
          <w:rFonts w:ascii="Arial" w:hAnsi="Arial" w:cs="Arial"/>
          <w:sz w:val="24"/>
          <w:szCs w:val="24"/>
        </w:rPr>
      </w:pPr>
      <w:r w:rsidRPr="00764FB9">
        <w:rPr>
          <w:rFonts w:ascii="Arial" w:hAnsi="Arial" w:cs="Arial"/>
          <w:sz w:val="24"/>
          <w:szCs w:val="24"/>
        </w:rPr>
        <w:t>pravidelné sledování knihy hříchů a zajišťování oprav dle potřeby</w:t>
      </w:r>
    </w:p>
    <w:p w:rsidR="00134EB3" w:rsidRPr="00764FB9" w:rsidRDefault="00134EB3" w:rsidP="00146962">
      <w:pPr>
        <w:numPr>
          <w:ilvl w:val="0"/>
          <w:numId w:val="93"/>
        </w:numPr>
        <w:spacing w:after="0" w:line="240" w:lineRule="auto"/>
        <w:ind w:left="0" w:hanging="720"/>
        <w:rPr>
          <w:rFonts w:ascii="Arial" w:hAnsi="Arial" w:cs="Arial"/>
          <w:sz w:val="24"/>
          <w:szCs w:val="24"/>
        </w:rPr>
      </w:pPr>
      <w:r w:rsidRPr="00764FB9">
        <w:rPr>
          <w:rFonts w:ascii="Arial" w:hAnsi="Arial" w:cs="Arial"/>
          <w:sz w:val="24"/>
          <w:szCs w:val="24"/>
        </w:rPr>
        <w:t>vydávání vyjádření k VHI v majetku SMJ</w:t>
      </w:r>
    </w:p>
    <w:p w:rsidR="00134EB3" w:rsidRPr="00764FB9" w:rsidRDefault="00134EB3" w:rsidP="00146962">
      <w:pPr>
        <w:numPr>
          <w:ilvl w:val="0"/>
          <w:numId w:val="93"/>
        </w:numPr>
        <w:spacing w:after="0" w:line="240" w:lineRule="auto"/>
        <w:ind w:left="0" w:hanging="720"/>
        <w:rPr>
          <w:rFonts w:ascii="Arial" w:hAnsi="Arial" w:cs="Arial"/>
          <w:sz w:val="24"/>
          <w:szCs w:val="24"/>
        </w:rPr>
      </w:pPr>
      <w:r w:rsidRPr="00764FB9">
        <w:rPr>
          <w:rFonts w:ascii="Arial" w:hAnsi="Arial" w:cs="Arial"/>
          <w:sz w:val="24"/>
          <w:szCs w:val="24"/>
        </w:rPr>
        <w:t>Poskytování součinnosti provozovateli vodovodů a kanalizací SMJ – objednávky, účast na poradách a jednáních</w:t>
      </w:r>
    </w:p>
    <w:p w:rsidR="00134EB3" w:rsidRPr="00764FB9" w:rsidRDefault="00134EB3" w:rsidP="00146962">
      <w:pPr>
        <w:pStyle w:val="Odstavecseseznamem"/>
        <w:numPr>
          <w:ilvl w:val="0"/>
          <w:numId w:val="93"/>
        </w:numPr>
        <w:ind w:left="0" w:hanging="720"/>
        <w:jc w:val="both"/>
        <w:rPr>
          <w:rFonts w:ascii="Arial" w:hAnsi="Arial" w:cs="Arial"/>
          <w:sz w:val="24"/>
          <w:szCs w:val="24"/>
        </w:rPr>
      </w:pPr>
      <w:r w:rsidRPr="00764FB9">
        <w:rPr>
          <w:rFonts w:ascii="Arial" w:hAnsi="Arial" w:cs="Arial"/>
          <w:sz w:val="24"/>
          <w:szCs w:val="24"/>
        </w:rPr>
        <w:t>Účast na haváriích ohlášených provozovatelem vodovodů a kanalizací SMJ, s.r.o.</w:t>
      </w:r>
    </w:p>
    <w:p w:rsidR="00134EB3" w:rsidRPr="00764FB9" w:rsidRDefault="00134EB3" w:rsidP="00146962">
      <w:pPr>
        <w:numPr>
          <w:ilvl w:val="0"/>
          <w:numId w:val="93"/>
        </w:numPr>
        <w:spacing w:after="0" w:line="240" w:lineRule="auto"/>
        <w:ind w:left="0" w:hanging="720"/>
        <w:rPr>
          <w:rFonts w:ascii="Arial" w:hAnsi="Arial" w:cs="Arial"/>
          <w:sz w:val="24"/>
          <w:szCs w:val="24"/>
        </w:rPr>
      </w:pPr>
      <w:r w:rsidRPr="00764FB9">
        <w:rPr>
          <w:rFonts w:ascii="Arial" w:hAnsi="Arial" w:cs="Arial"/>
          <w:sz w:val="24"/>
          <w:szCs w:val="24"/>
        </w:rPr>
        <w:t>Evidence poruch a havárii na vodohospodářské infrastruktuře.</w:t>
      </w:r>
    </w:p>
    <w:p w:rsidR="00134EB3" w:rsidRPr="00764FB9" w:rsidRDefault="00134EB3" w:rsidP="00146962">
      <w:pPr>
        <w:numPr>
          <w:ilvl w:val="0"/>
          <w:numId w:val="93"/>
        </w:numPr>
        <w:spacing w:after="0" w:line="240" w:lineRule="auto"/>
        <w:ind w:left="0" w:hanging="720"/>
        <w:rPr>
          <w:rFonts w:ascii="Arial" w:hAnsi="Arial" w:cs="Arial"/>
          <w:sz w:val="24"/>
          <w:szCs w:val="24"/>
        </w:rPr>
      </w:pPr>
      <w:r w:rsidRPr="00764FB9">
        <w:rPr>
          <w:rFonts w:ascii="Arial" w:hAnsi="Arial" w:cs="Arial"/>
          <w:sz w:val="24"/>
          <w:szCs w:val="24"/>
        </w:rPr>
        <w:t>Vypracování vyjádření a stanovisek dle potřeby</w:t>
      </w:r>
    </w:p>
    <w:p w:rsidR="00134EB3" w:rsidRPr="00764FB9" w:rsidRDefault="00134EB3" w:rsidP="00146962">
      <w:pPr>
        <w:numPr>
          <w:ilvl w:val="0"/>
          <w:numId w:val="93"/>
        </w:numPr>
        <w:spacing w:after="0" w:line="240" w:lineRule="auto"/>
        <w:ind w:left="0" w:hanging="720"/>
        <w:rPr>
          <w:rFonts w:ascii="Arial" w:hAnsi="Arial" w:cs="Arial"/>
          <w:sz w:val="24"/>
          <w:szCs w:val="24"/>
        </w:rPr>
      </w:pPr>
      <w:r w:rsidRPr="00764FB9">
        <w:rPr>
          <w:rFonts w:ascii="Arial" w:hAnsi="Arial" w:cs="Arial"/>
          <w:sz w:val="24"/>
          <w:szCs w:val="24"/>
        </w:rPr>
        <w:t>Účast na pracovních skupinách pro výstavbu – v režii ÚMA (1x za 14 dní)</w:t>
      </w:r>
    </w:p>
    <w:p w:rsidR="00134EB3" w:rsidRPr="00764FB9" w:rsidRDefault="00134EB3" w:rsidP="00146962">
      <w:pPr>
        <w:numPr>
          <w:ilvl w:val="0"/>
          <w:numId w:val="93"/>
        </w:numPr>
        <w:spacing w:after="0" w:line="240" w:lineRule="auto"/>
        <w:ind w:left="0" w:hanging="720"/>
        <w:rPr>
          <w:rFonts w:ascii="Arial" w:hAnsi="Arial" w:cs="Arial"/>
          <w:sz w:val="24"/>
          <w:szCs w:val="24"/>
        </w:rPr>
      </w:pPr>
      <w:r w:rsidRPr="00764FB9">
        <w:rPr>
          <w:rFonts w:ascii="Arial" w:hAnsi="Arial" w:cs="Arial"/>
          <w:sz w:val="24"/>
          <w:szCs w:val="24"/>
        </w:rPr>
        <w:t>Součinnost s ÚMA – k řešení optických sítí s investory (většinou probíhá on-line)</w:t>
      </w:r>
    </w:p>
    <w:p w:rsidR="00134EB3" w:rsidRPr="00764FB9" w:rsidRDefault="00134EB3" w:rsidP="00146962">
      <w:pPr>
        <w:numPr>
          <w:ilvl w:val="0"/>
          <w:numId w:val="93"/>
        </w:numPr>
        <w:spacing w:after="0" w:line="240" w:lineRule="auto"/>
        <w:ind w:left="0" w:hanging="720"/>
        <w:rPr>
          <w:rFonts w:ascii="Arial" w:hAnsi="Arial" w:cs="Arial"/>
          <w:sz w:val="24"/>
          <w:szCs w:val="24"/>
        </w:rPr>
      </w:pPr>
      <w:r w:rsidRPr="00764FB9">
        <w:rPr>
          <w:rFonts w:ascii="Arial" w:hAnsi="Arial" w:cs="Arial"/>
          <w:sz w:val="24"/>
          <w:szCs w:val="24"/>
        </w:rPr>
        <w:t xml:space="preserve">Zajištění podkladů k prodloužení povolení vypouštění odpadních vod/nakládaní s vodami </w:t>
      </w:r>
    </w:p>
    <w:p w:rsidR="00134EB3" w:rsidRPr="00764FB9" w:rsidRDefault="00134EB3" w:rsidP="00146962">
      <w:pPr>
        <w:pStyle w:val="Odstavecseseznamem"/>
        <w:numPr>
          <w:ilvl w:val="0"/>
          <w:numId w:val="93"/>
        </w:numPr>
        <w:ind w:left="0" w:hanging="720"/>
        <w:jc w:val="both"/>
        <w:rPr>
          <w:rFonts w:ascii="Arial" w:hAnsi="Arial" w:cs="Arial"/>
          <w:sz w:val="24"/>
          <w:szCs w:val="24"/>
        </w:rPr>
      </w:pPr>
      <w:r w:rsidRPr="00764FB9">
        <w:rPr>
          <w:rFonts w:ascii="Arial" w:hAnsi="Arial" w:cs="Arial"/>
          <w:sz w:val="24"/>
          <w:szCs w:val="24"/>
        </w:rPr>
        <w:t xml:space="preserve">Příprava materiálu k obnově technologie ve VDJ Kosov – GAU metodou. Elektro část bude doplněna a bude soutěžena přes profil zadavatele. </w:t>
      </w:r>
    </w:p>
    <w:p w:rsidR="00134EB3" w:rsidRPr="00764FB9" w:rsidRDefault="00134EB3" w:rsidP="00134EB3">
      <w:pPr>
        <w:pStyle w:val="Odstavecseseznamem"/>
        <w:ind w:left="0"/>
        <w:rPr>
          <w:rFonts w:ascii="Arial" w:hAnsi="Arial" w:cs="Arial"/>
          <w:sz w:val="24"/>
          <w:szCs w:val="24"/>
        </w:rPr>
      </w:pPr>
    </w:p>
    <w:p w:rsidR="00134EB3" w:rsidRPr="00764FB9" w:rsidRDefault="00134EB3" w:rsidP="00134EB3">
      <w:pPr>
        <w:spacing w:after="0" w:line="240" w:lineRule="auto"/>
        <w:jc w:val="both"/>
        <w:rPr>
          <w:rFonts w:ascii="Arial" w:hAnsi="Arial" w:cs="Arial"/>
          <w:b/>
          <w:sz w:val="24"/>
          <w:szCs w:val="24"/>
          <w:u w:val="single"/>
        </w:rPr>
      </w:pPr>
    </w:p>
    <w:p w:rsidR="00134EB3" w:rsidRPr="00764FB9" w:rsidRDefault="00134EB3" w:rsidP="00146962">
      <w:pPr>
        <w:pStyle w:val="Odstavecseseznamem"/>
        <w:numPr>
          <w:ilvl w:val="0"/>
          <w:numId w:val="101"/>
        </w:numPr>
        <w:ind w:left="0"/>
        <w:jc w:val="both"/>
        <w:rPr>
          <w:rFonts w:ascii="Arial" w:hAnsi="Arial" w:cs="Arial"/>
          <w:b/>
          <w:sz w:val="24"/>
          <w:szCs w:val="24"/>
          <w:u w:val="single"/>
        </w:rPr>
      </w:pPr>
      <w:r w:rsidRPr="00764FB9">
        <w:rPr>
          <w:rFonts w:ascii="Arial" w:hAnsi="Arial" w:cs="Arial"/>
          <w:b/>
          <w:sz w:val="24"/>
          <w:szCs w:val="24"/>
          <w:u w:val="single"/>
        </w:rPr>
        <w:t>Vodní nádrže a toky</w:t>
      </w:r>
    </w:p>
    <w:p w:rsidR="00134EB3" w:rsidRPr="00764FB9" w:rsidRDefault="00134EB3" w:rsidP="00134EB3">
      <w:pPr>
        <w:pStyle w:val="Odstavecseseznamem"/>
        <w:ind w:left="0"/>
        <w:jc w:val="both"/>
        <w:rPr>
          <w:rFonts w:ascii="Arial" w:hAnsi="Arial" w:cs="Arial"/>
          <w:b/>
          <w:color w:val="FF0000"/>
          <w:sz w:val="24"/>
          <w:szCs w:val="24"/>
          <w:u w:val="single"/>
        </w:rPr>
      </w:pP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Pravidelné obchůzky rybníků v majetku města a vedení záznamů o pravidelných obchůzkách</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pravidelné sledování knihy hříchů a zajišťování oprav dle potřeby</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zaznamenávání záznamů z pravidelných obchůzek, z údržby a oprav do sytému GIS</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pravidelné obhlídky vodních toků ve správě, čištění koryta a česlí</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pravidelná údržba vodních toků spočívající v zajištění vyčištění toků od naplavených odpadků po povodni</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vydávání vyjádření k žádostem (investoři, projekční kanceláře), vydávání vyjádření k nakládání s vodami</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Drážní potok – vyčištění toku</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Koželužský tok – odstranění polomů, ořez stromů, objednán ořez vrby u Koželužského potoka</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Jednání a spolupráce s pachtýři</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GIS – vkládání TBD od pachtýřů do systémů</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lastRenderedPageBreak/>
        <w:t>OI – jednání ohledně systému pro elektronické zaznamenávání obchůzek rybníků do GIS z pevného počítače, vytvoření formuláře pro zaznamenávání elektronické obchůzky rovnou nájemci/pachtýři</w:t>
      </w:r>
    </w:p>
    <w:p w:rsidR="00134EB3" w:rsidRPr="00764FB9" w:rsidRDefault="00134EB3" w:rsidP="00146962">
      <w:pPr>
        <w:numPr>
          <w:ilvl w:val="0"/>
          <w:numId w:val="92"/>
        </w:numPr>
        <w:spacing w:after="0" w:line="240" w:lineRule="auto"/>
        <w:ind w:left="0"/>
        <w:rPr>
          <w:rFonts w:ascii="Arial" w:hAnsi="Arial" w:cs="Arial"/>
          <w:sz w:val="24"/>
          <w:szCs w:val="24"/>
        </w:rPr>
      </w:pPr>
      <w:r w:rsidRPr="00764FB9">
        <w:rPr>
          <w:rFonts w:ascii="Arial" w:hAnsi="Arial" w:cs="Arial"/>
          <w:sz w:val="24"/>
          <w:szCs w:val="24"/>
        </w:rPr>
        <w:t xml:space="preserve">Pístovské rybníky: pravidelné obchůzky, vytyčení oplocení části I. ochranného pásma Pístovských rybníků, komunikace se SML ohledně oplocení; jednání s Krajským úřadem Kraje Vysočina o zarybnění a managementu na rybníku Lužný; příprava podkladů a nominování akce „Pístovské rybníky – řešení technického stavu: rybník Lužný“ do soutěže Adapterra Awards </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Dočišťovací nádrž Vysoká –  vykácení náletových dřevin na hrázi rybníka, odbahnění dle SOD č. 336/OTS/2024</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Vyčištění potrubí pod rybníkem Dolní Cihelna, čímž je zajištěna možnost manipulace s vodní hladinou.</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Popický rybník: odstranění náletových dřevin na hrázi rybníka</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Suchý poldr – vykácení náletových dřevin na vzdušné straně hráze, vyčištění česlí, odstranění polomů</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Kaskáda rybníků Hosov – odstranění trubky ústící na cestu u rybníčků</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Rybníky Heroltice: objednán ořez stromů</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Požární nádrže Popice: příprava výběrového řízení na oplocení nádrže, příprava a zajištění podpisu SOD</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Rybníček u Bosche: komunikování s vlastníkem, příprava nájemní smlouvy včetně příloh, komunikace ohledně dodání pasportizace rybníku, zahájeno zpracování manipulačního a provozního řádu</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Příprava smlouvy a zajištění podpisů dodatků k pachtovním smlouvám na prominutí pachtu z rybníku Lužný a Popický rybník</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V souvislosti s výstrahami před výraznými dešťovými srážkami byly realizované byly realizované pravidelné obhlídky toků a rybníků, bylo provedeno čištění vodních toků a česlí, komunikace s nájemci a pachtýři</w:t>
      </w:r>
    </w:p>
    <w:p w:rsidR="00134EB3" w:rsidRPr="00764FB9" w:rsidRDefault="00134EB3" w:rsidP="00146962">
      <w:pPr>
        <w:numPr>
          <w:ilvl w:val="0"/>
          <w:numId w:val="92"/>
        </w:numPr>
        <w:spacing w:after="0" w:line="240" w:lineRule="auto"/>
        <w:ind w:left="0" w:hanging="720"/>
        <w:rPr>
          <w:rFonts w:ascii="Arial" w:hAnsi="Arial" w:cs="Arial"/>
          <w:sz w:val="24"/>
          <w:szCs w:val="24"/>
        </w:rPr>
      </w:pPr>
      <w:r w:rsidRPr="00764FB9">
        <w:rPr>
          <w:rFonts w:ascii="Arial" w:hAnsi="Arial" w:cs="Arial"/>
          <w:sz w:val="24"/>
          <w:szCs w:val="24"/>
        </w:rPr>
        <w:t>Studánka U Skalky – objednána oprava stříšky</w:t>
      </w:r>
    </w:p>
    <w:p w:rsidR="00134EB3" w:rsidRPr="00764FB9" w:rsidRDefault="00134EB3" w:rsidP="00134EB3">
      <w:pPr>
        <w:spacing w:after="0" w:line="240" w:lineRule="auto"/>
        <w:rPr>
          <w:rFonts w:ascii="Arial" w:hAnsi="Arial" w:cs="Arial"/>
          <w:sz w:val="24"/>
          <w:szCs w:val="24"/>
        </w:rPr>
      </w:pPr>
    </w:p>
    <w:p w:rsidR="00134EB3" w:rsidRPr="00764FB9" w:rsidRDefault="00134EB3" w:rsidP="00146962">
      <w:pPr>
        <w:pStyle w:val="Odstavecseseznamem"/>
        <w:numPr>
          <w:ilvl w:val="0"/>
          <w:numId w:val="101"/>
        </w:numPr>
        <w:ind w:left="0"/>
        <w:rPr>
          <w:rFonts w:ascii="Arial" w:hAnsi="Arial" w:cs="Arial"/>
          <w:b/>
          <w:sz w:val="24"/>
          <w:szCs w:val="24"/>
          <w:u w:val="single"/>
        </w:rPr>
      </w:pPr>
      <w:r w:rsidRPr="00764FB9">
        <w:rPr>
          <w:rFonts w:ascii="Arial" w:hAnsi="Arial" w:cs="Arial"/>
          <w:b/>
          <w:sz w:val="24"/>
          <w:szCs w:val="24"/>
          <w:u w:val="single"/>
        </w:rPr>
        <w:t>Smlouvy</w:t>
      </w:r>
    </w:p>
    <w:p w:rsidR="00134EB3" w:rsidRPr="00764FB9" w:rsidRDefault="00134EB3" w:rsidP="00134EB3">
      <w:pPr>
        <w:pStyle w:val="Odstavecseseznamem"/>
        <w:ind w:left="0"/>
        <w:rPr>
          <w:rFonts w:ascii="Arial" w:hAnsi="Arial" w:cs="Arial"/>
          <w:b/>
          <w:sz w:val="24"/>
          <w:szCs w:val="24"/>
          <w:u w:val="single"/>
        </w:rPr>
      </w:pP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Smlouva o dílo – 67/OTS/2024 – Vodovod Hosov, Jihlava</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Smlouva o dílo – 79/OTS/2024 – Obnova VHI v ul. Václavkova, Jihlava</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Kupní smlouva – 85/OTS/2024 – Residence kaskáda A-A, Horní Kosov</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Smlouva o dílo – 91/OTS/2024 – Obnova VHI v MPR – Obnova VHI v části ul. Kosmákova, Jihlava</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Kupní smlouva – 144/OTS/2024 – Inženýrské sítě Na Františku I – etapa I</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Kupní smlouva – 145/OTS/2024 – Inženýrské sítě Na Františku I – etapa II</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Smlouva o vypořádání závazku – 175/OTS/2024</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 xml:space="preserve">Smlouva o dílo – 176/OTS/2024 – Vysekání náletových dřevin. </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Kupní smlouva – 289/OTS/2024 – Pančava development – vodovod, splašková a dešťová kanalizace</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Smlouva o připojení k distribuční soustavě z hladiny nízkého napětí – Obnova vodovodního přivaděče Hosov – 331/OTS/2024</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Smlouva o připojení k distribuční soustavě z hladiny nízkého napětí – Obnova vodovodního přivaděče Hosov – 332/OTS/2024</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Smlouva o připojení k distribuční soustavě z hladiny nízkého napětí – Obnova vodovodního přivaděče Hosov – 333/OTS/2024</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Smlouva o dílo – 335/OTS/2024 – Projektové práce na akci Rekonstrukce vírového separátoru ul. Polenská</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lastRenderedPageBreak/>
        <w:t>Smlouva o dílo – 336/OTS/2024 – Odbahnění dočišťovací nádrže Vysoká</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Smlouva o dílo – 397/OTS/2024 – Oplocení požární nádrže Popice</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Dodatek č. 5 k pachtovní smlouvě č. 1780/MO/2020 – snížení pachtovného + prodloužení splatnosti</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Dodatek č. 1 k pachtovní smlově č. 374/MO/2022 – prominutí pachtovného</w:t>
      </w:r>
    </w:p>
    <w:p w:rsidR="00134EB3" w:rsidRPr="00764FB9" w:rsidRDefault="00134EB3" w:rsidP="00134EB3">
      <w:pPr>
        <w:pStyle w:val="Odstavecseseznamem"/>
        <w:ind w:left="0"/>
        <w:rPr>
          <w:rFonts w:ascii="Arial" w:hAnsi="Arial" w:cs="Arial"/>
          <w:sz w:val="24"/>
          <w:szCs w:val="24"/>
        </w:rPr>
      </w:pPr>
    </w:p>
    <w:p w:rsidR="00134EB3" w:rsidRPr="00764FB9" w:rsidRDefault="00134EB3" w:rsidP="00134EB3">
      <w:pPr>
        <w:pStyle w:val="Odstavecseseznamem"/>
        <w:ind w:left="0"/>
        <w:rPr>
          <w:rFonts w:ascii="Arial" w:hAnsi="Arial" w:cs="Arial"/>
          <w:sz w:val="24"/>
          <w:szCs w:val="24"/>
        </w:rPr>
      </w:pPr>
    </w:p>
    <w:p w:rsidR="00134EB3" w:rsidRPr="00764FB9" w:rsidRDefault="00134EB3" w:rsidP="00146962">
      <w:pPr>
        <w:pStyle w:val="Odstavecseseznamem"/>
        <w:numPr>
          <w:ilvl w:val="0"/>
          <w:numId w:val="101"/>
        </w:numPr>
        <w:ind w:left="0"/>
        <w:rPr>
          <w:rFonts w:ascii="Arial" w:hAnsi="Arial" w:cs="Arial"/>
          <w:b/>
          <w:sz w:val="24"/>
          <w:szCs w:val="24"/>
          <w:u w:val="single"/>
        </w:rPr>
      </w:pPr>
      <w:r w:rsidRPr="00764FB9">
        <w:rPr>
          <w:rFonts w:ascii="Arial" w:hAnsi="Arial" w:cs="Arial"/>
          <w:b/>
          <w:sz w:val="24"/>
          <w:szCs w:val="24"/>
          <w:u w:val="single"/>
        </w:rPr>
        <w:t>Administrativa</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Vystavování objednávek dle potřeby – vodoměry, technické zhodnocení VHI, kamerové prohlídky, vytýčení sítí, obnova vodovodní a kanalizační sítě</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Přefakturace vody předané</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Účast na jednáních na MMJ dle potřeby, poskytování součinnosti ostatním odborům dle potřeby</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Návrhy do RM celkem 16 návrhů</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Návrh do ZM v tomto období nebyly.</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 xml:space="preserve">Příprava materiálu na investiční porady. </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 xml:space="preserve">Sledování finančních prostředků, včetně čerpání PFO – spolupráce s EO a GIS k vytvoření aplikace na sledování čerpání. Složitý proces, zatím řešeno formou tab. v excelu. </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Příprava seznamu jmenovitých akcí uvažovaných k obnově</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Jednání s vlastníky VHI o předání do vlastnictví města</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Plnění provozní a pachtovní smlouvy 1576/MO/2021</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Příprava výše uvedených smluv, zajištění jejich podpisů a zaevidování</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Plnění Dohody vlastníků provozně souvisejících vodovodů 792/MO/2020</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Příprava Dodatku Dohody vlastníků provozně souvisejících vodovodů</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Příprava kupních/darovacích smluv a smluv o dílo</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Zařazování nové VHI do majetkové evidence</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Příprava přejímkových listu na zařazení nabytého majetku do pachtovaní smlouvy – neustálý proces, nově bude řešeno s EO, MO, SMJ</w:t>
      </w:r>
    </w:p>
    <w:p w:rsidR="00134EB3" w:rsidRPr="00764FB9" w:rsidRDefault="00134EB3" w:rsidP="00146962">
      <w:pPr>
        <w:pStyle w:val="Odstavecseseznamem"/>
        <w:numPr>
          <w:ilvl w:val="0"/>
          <w:numId w:val="93"/>
        </w:numPr>
        <w:ind w:left="0" w:hanging="720"/>
        <w:rPr>
          <w:rFonts w:ascii="Arial" w:hAnsi="Arial" w:cs="Arial"/>
          <w:sz w:val="24"/>
          <w:szCs w:val="24"/>
        </w:rPr>
      </w:pPr>
      <w:r w:rsidRPr="00764FB9">
        <w:rPr>
          <w:rFonts w:ascii="Arial" w:hAnsi="Arial" w:cs="Arial"/>
          <w:sz w:val="24"/>
          <w:szCs w:val="24"/>
        </w:rPr>
        <w:t>Účast na konferencích a školeních</w:t>
      </w:r>
      <w:r w:rsidRPr="00764FB9">
        <w:rPr>
          <w:rFonts w:ascii="Arial" w:hAnsi="Arial" w:cs="Arial"/>
          <w:sz w:val="24"/>
          <w:szCs w:val="24"/>
        </w:rPr>
        <w:br/>
        <w:t xml:space="preserve">  </w:t>
      </w:r>
      <w:r w:rsidRPr="00764FB9">
        <w:rPr>
          <w:rFonts w:ascii="Arial" w:hAnsi="Arial" w:cs="Arial"/>
          <w:sz w:val="24"/>
          <w:szCs w:val="24"/>
        </w:rPr>
        <w:tab/>
        <w:t>- Konference Voda Zlín 2024</w:t>
      </w:r>
      <w:r w:rsidRPr="00764FB9">
        <w:rPr>
          <w:rFonts w:ascii="Arial" w:hAnsi="Arial" w:cs="Arial"/>
          <w:sz w:val="24"/>
          <w:szCs w:val="24"/>
        </w:rPr>
        <w:br/>
        <w:t xml:space="preserve"> </w:t>
      </w:r>
      <w:r w:rsidRPr="00764FB9">
        <w:rPr>
          <w:rFonts w:ascii="Arial" w:hAnsi="Arial" w:cs="Arial"/>
          <w:sz w:val="24"/>
          <w:szCs w:val="24"/>
        </w:rPr>
        <w:tab/>
        <w:t>- Seminář - Kyberhrozba</w:t>
      </w:r>
      <w:r w:rsidRPr="00764FB9">
        <w:rPr>
          <w:rFonts w:ascii="Arial" w:hAnsi="Arial" w:cs="Arial"/>
          <w:sz w:val="24"/>
          <w:szCs w:val="24"/>
        </w:rPr>
        <w:br/>
        <w:t xml:space="preserve"> </w:t>
      </w:r>
      <w:r w:rsidRPr="00764FB9">
        <w:rPr>
          <w:rFonts w:ascii="Arial" w:hAnsi="Arial" w:cs="Arial"/>
          <w:sz w:val="24"/>
          <w:szCs w:val="24"/>
        </w:rPr>
        <w:tab/>
        <w:t>- Seminář – požadavky směrnice o čištění MOV na měřící systémy</w:t>
      </w:r>
      <w:r w:rsidRPr="00764FB9">
        <w:rPr>
          <w:rFonts w:ascii="Arial" w:hAnsi="Arial" w:cs="Arial"/>
          <w:sz w:val="24"/>
          <w:szCs w:val="24"/>
        </w:rPr>
        <w:br/>
        <w:t xml:space="preserve"> </w:t>
      </w:r>
      <w:r w:rsidRPr="00764FB9">
        <w:rPr>
          <w:rFonts w:ascii="Arial" w:hAnsi="Arial" w:cs="Arial"/>
          <w:sz w:val="24"/>
          <w:szCs w:val="24"/>
        </w:rPr>
        <w:tab/>
        <w:t>- Dopady revize směrnice EU</w:t>
      </w:r>
      <w:r w:rsidRPr="00764FB9">
        <w:rPr>
          <w:rFonts w:ascii="Arial" w:hAnsi="Arial" w:cs="Arial"/>
          <w:sz w:val="24"/>
          <w:szCs w:val="24"/>
        </w:rPr>
        <w:br/>
        <w:t xml:space="preserve"> </w:t>
      </w:r>
      <w:r w:rsidRPr="00764FB9">
        <w:rPr>
          <w:rFonts w:ascii="Arial" w:hAnsi="Arial" w:cs="Arial"/>
          <w:sz w:val="24"/>
          <w:szCs w:val="24"/>
        </w:rPr>
        <w:tab/>
        <w:t>- Vodovody a kanalizace – změny v zákoně – online</w:t>
      </w:r>
    </w:p>
    <w:p w:rsidR="00134EB3" w:rsidRPr="00764FB9" w:rsidRDefault="00134EB3" w:rsidP="00134EB3">
      <w:pPr>
        <w:spacing w:after="0" w:line="240" w:lineRule="auto"/>
        <w:rPr>
          <w:rFonts w:ascii="Arial" w:hAnsi="Arial" w:cs="Arial"/>
          <w:sz w:val="24"/>
          <w:szCs w:val="24"/>
        </w:rPr>
      </w:pPr>
    </w:p>
    <w:p w:rsidR="00134EB3" w:rsidRPr="00764FB9" w:rsidRDefault="00134EB3" w:rsidP="00134EB3">
      <w:pPr>
        <w:spacing w:after="0" w:line="240" w:lineRule="auto"/>
        <w:rPr>
          <w:rFonts w:ascii="Arial" w:hAnsi="Arial" w:cs="Arial"/>
          <w:sz w:val="24"/>
          <w:szCs w:val="24"/>
        </w:rPr>
      </w:pPr>
    </w:p>
    <w:p w:rsidR="00134EB3" w:rsidRPr="00764FB9" w:rsidRDefault="00134EB3" w:rsidP="00134EB3">
      <w:pPr>
        <w:spacing w:after="0" w:line="240" w:lineRule="auto"/>
        <w:rPr>
          <w:rFonts w:ascii="Arial" w:hAnsi="Arial" w:cs="Arial"/>
          <w:b/>
          <w:sz w:val="24"/>
          <w:szCs w:val="24"/>
        </w:rPr>
      </w:pPr>
      <w:r w:rsidRPr="00764FB9">
        <w:rPr>
          <w:rFonts w:ascii="Arial" w:hAnsi="Arial" w:cs="Arial"/>
          <w:b/>
          <w:sz w:val="24"/>
          <w:szCs w:val="24"/>
        </w:rPr>
        <w:t>2. oddělení technické správy a podzemí (1 ved., 3 tech., 1 brigádník)</w:t>
      </w:r>
    </w:p>
    <w:p w:rsidR="00134EB3" w:rsidRPr="00764FB9" w:rsidRDefault="00134EB3" w:rsidP="00134EB3">
      <w:pPr>
        <w:spacing w:after="0" w:line="240" w:lineRule="auto"/>
        <w:rPr>
          <w:rFonts w:ascii="Arial" w:hAnsi="Arial" w:cs="Arial"/>
          <w:sz w:val="24"/>
          <w:szCs w:val="24"/>
        </w:rPr>
      </w:pPr>
    </w:p>
    <w:p w:rsidR="00134EB3" w:rsidRPr="00764FB9" w:rsidRDefault="00134EB3" w:rsidP="00146962">
      <w:pPr>
        <w:pStyle w:val="Odstavecseseznamem"/>
        <w:numPr>
          <w:ilvl w:val="0"/>
          <w:numId w:val="102"/>
        </w:numPr>
        <w:ind w:left="0"/>
        <w:rPr>
          <w:rFonts w:ascii="Arial" w:hAnsi="Arial" w:cs="Arial"/>
          <w:b/>
          <w:sz w:val="24"/>
          <w:szCs w:val="24"/>
          <w:u w:val="single"/>
        </w:rPr>
      </w:pPr>
      <w:r w:rsidRPr="00764FB9">
        <w:rPr>
          <w:rFonts w:ascii="Arial" w:hAnsi="Arial" w:cs="Arial"/>
          <w:sz w:val="24"/>
          <w:szCs w:val="24"/>
        </w:rPr>
        <w:t xml:space="preserve">  </w:t>
      </w:r>
      <w:r w:rsidRPr="00764FB9">
        <w:rPr>
          <w:rFonts w:ascii="Arial" w:hAnsi="Arial" w:cs="Arial"/>
          <w:b/>
          <w:sz w:val="24"/>
          <w:szCs w:val="24"/>
          <w:u w:val="single"/>
        </w:rPr>
        <w:t>Kolektory</w:t>
      </w:r>
    </w:p>
    <w:p w:rsidR="00134EB3" w:rsidRPr="00764FB9" w:rsidRDefault="00134EB3" w:rsidP="00146962">
      <w:pPr>
        <w:numPr>
          <w:ilvl w:val="0"/>
          <w:numId w:val="94"/>
        </w:numPr>
        <w:tabs>
          <w:tab w:val="num" w:pos="709"/>
        </w:tabs>
        <w:spacing w:after="0" w:line="240" w:lineRule="auto"/>
        <w:ind w:left="0"/>
        <w:rPr>
          <w:rFonts w:ascii="Arial" w:hAnsi="Arial" w:cs="Arial"/>
          <w:sz w:val="24"/>
          <w:szCs w:val="24"/>
        </w:rPr>
      </w:pPr>
      <w:r w:rsidRPr="00764FB9">
        <w:rPr>
          <w:rFonts w:ascii="Arial" w:hAnsi="Arial" w:cs="Arial"/>
          <w:sz w:val="24"/>
          <w:szCs w:val="24"/>
        </w:rPr>
        <w:t>Byla provedena výměna proudových chráničů u zásuvkových skříní 7 a 8, byly prováděny výměny žárovek osvětlení, byla provedena pravidelná revize hasicích přístrojů, kontrola a opravy ventilačního systému, proběhlo mytí počev chodby „A“ od šachty NO3 po šachtu NO2 (mytí probíhá každé čtvrtletí)</w:t>
      </w:r>
    </w:p>
    <w:p w:rsidR="00134EB3" w:rsidRPr="00764FB9" w:rsidRDefault="00134EB3" w:rsidP="00146962">
      <w:pPr>
        <w:numPr>
          <w:ilvl w:val="0"/>
          <w:numId w:val="94"/>
        </w:numPr>
        <w:spacing w:after="0" w:line="240" w:lineRule="auto"/>
        <w:ind w:left="0"/>
        <w:rPr>
          <w:rFonts w:ascii="Arial" w:hAnsi="Arial" w:cs="Arial"/>
          <w:color w:val="000000"/>
          <w:sz w:val="24"/>
          <w:szCs w:val="24"/>
        </w:rPr>
      </w:pPr>
      <w:r w:rsidRPr="00764FB9">
        <w:rPr>
          <w:rFonts w:ascii="Arial" w:hAnsi="Arial" w:cs="Arial"/>
          <w:color w:val="000000"/>
          <w:sz w:val="24"/>
          <w:szCs w:val="24"/>
        </w:rPr>
        <w:t xml:space="preserve">Byla instalována nová ústředna EPS (kolektor) na MP Jihlava </w:t>
      </w:r>
    </w:p>
    <w:p w:rsidR="00134EB3" w:rsidRPr="00764FB9" w:rsidRDefault="00134EB3" w:rsidP="00146962">
      <w:pPr>
        <w:numPr>
          <w:ilvl w:val="0"/>
          <w:numId w:val="94"/>
        </w:numPr>
        <w:spacing w:after="0" w:line="240" w:lineRule="auto"/>
        <w:ind w:left="0"/>
        <w:rPr>
          <w:rFonts w:ascii="Arial" w:hAnsi="Arial" w:cs="Arial"/>
          <w:sz w:val="24"/>
          <w:szCs w:val="24"/>
        </w:rPr>
      </w:pPr>
      <w:r w:rsidRPr="00764FB9">
        <w:rPr>
          <w:rFonts w:ascii="Arial" w:hAnsi="Arial" w:cs="Arial"/>
          <w:sz w:val="24"/>
          <w:szCs w:val="24"/>
        </w:rPr>
        <w:t>Byla předložena a schválena smlouva se SMJ o provádění údržby vodovodního a kanalizačního řadu vedeného v chodbách kolektoru a historického podzemí</w:t>
      </w:r>
    </w:p>
    <w:p w:rsidR="00134EB3" w:rsidRPr="00764FB9" w:rsidRDefault="00134EB3" w:rsidP="00146962">
      <w:pPr>
        <w:numPr>
          <w:ilvl w:val="0"/>
          <w:numId w:val="94"/>
        </w:numPr>
        <w:tabs>
          <w:tab w:val="num" w:pos="709"/>
        </w:tabs>
        <w:spacing w:after="0" w:line="240" w:lineRule="auto"/>
        <w:ind w:left="0"/>
        <w:rPr>
          <w:rFonts w:ascii="Arial" w:hAnsi="Arial" w:cs="Arial"/>
          <w:sz w:val="24"/>
          <w:szCs w:val="24"/>
        </w:rPr>
      </w:pPr>
      <w:r w:rsidRPr="00764FB9">
        <w:rPr>
          <w:rFonts w:ascii="Arial" w:hAnsi="Arial" w:cs="Arial"/>
          <w:sz w:val="24"/>
          <w:szCs w:val="24"/>
        </w:rPr>
        <w:t>Byly realizovány prohlídky  pro širokou veřejnost, bylo provedeno školení BOZP pracovní pohotovosti, bylo určeno místo vrtů odvodnění náměstí v chodbě „B“.</w:t>
      </w:r>
    </w:p>
    <w:p w:rsidR="00134EB3" w:rsidRPr="00764FB9" w:rsidRDefault="00134EB3" w:rsidP="00134EB3">
      <w:pPr>
        <w:spacing w:after="0" w:line="240" w:lineRule="auto"/>
        <w:rPr>
          <w:rFonts w:ascii="Arial" w:hAnsi="Arial" w:cs="Arial"/>
          <w:sz w:val="24"/>
          <w:szCs w:val="24"/>
        </w:rPr>
      </w:pPr>
    </w:p>
    <w:p w:rsidR="00134EB3" w:rsidRPr="00764FB9" w:rsidRDefault="00134EB3" w:rsidP="00134EB3">
      <w:pPr>
        <w:spacing w:after="0" w:line="240" w:lineRule="auto"/>
        <w:rPr>
          <w:rFonts w:ascii="Arial" w:hAnsi="Arial" w:cs="Arial"/>
          <w:sz w:val="24"/>
          <w:szCs w:val="24"/>
        </w:rPr>
      </w:pPr>
    </w:p>
    <w:p w:rsidR="00134EB3" w:rsidRPr="00764FB9" w:rsidRDefault="00134EB3" w:rsidP="00146962">
      <w:pPr>
        <w:pStyle w:val="Odstavecseseznamem"/>
        <w:numPr>
          <w:ilvl w:val="0"/>
          <w:numId w:val="102"/>
        </w:numPr>
        <w:ind w:left="0"/>
        <w:rPr>
          <w:rFonts w:ascii="Arial" w:hAnsi="Arial" w:cs="Arial"/>
          <w:b/>
          <w:sz w:val="24"/>
          <w:szCs w:val="24"/>
          <w:u w:val="single"/>
        </w:rPr>
      </w:pPr>
      <w:r w:rsidRPr="00764FB9">
        <w:rPr>
          <w:rFonts w:ascii="Arial" w:hAnsi="Arial" w:cs="Arial"/>
          <w:b/>
          <w:sz w:val="24"/>
          <w:szCs w:val="24"/>
          <w:u w:val="single"/>
        </w:rPr>
        <w:t xml:space="preserve"> Podzemní labyrint</w:t>
      </w:r>
    </w:p>
    <w:p w:rsidR="00134EB3" w:rsidRPr="00764FB9" w:rsidRDefault="00134EB3" w:rsidP="00146962">
      <w:pPr>
        <w:numPr>
          <w:ilvl w:val="0"/>
          <w:numId w:val="98"/>
        </w:numPr>
        <w:spacing w:after="0" w:line="240" w:lineRule="auto"/>
        <w:ind w:left="0"/>
        <w:rPr>
          <w:rFonts w:ascii="Arial" w:hAnsi="Arial" w:cs="Arial"/>
          <w:sz w:val="24"/>
          <w:szCs w:val="24"/>
        </w:rPr>
      </w:pPr>
      <w:r w:rsidRPr="00764FB9">
        <w:rPr>
          <w:rFonts w:ascii="Arial" w:hAnsi="Arial" w:cs="Arial"/>
          <w:sz w:val="24"/>
          <w:szCs w:val="24"/>
        </w:rPr>
        <w:t>Bylo provedeno geodetické zaměření chodeb pod ulicí Kosmákova – podklady pro plánovanou rekonstrukci kanalizačního řadu ulice</w:t>
      </w:r>
    </w:p>
    <w:p w:rsidR="00134EB3" w:rsidRPr="00764FB9" w:rsidRDefault="00134EB3" w:rsidP="00146962">
      <w:pPr>
        <w:numPr>
          <w:ilvl w:val="0"/>
          <w:numId w:val="98"/>
        </w:numPr>
        <w:spacing w:after="0" w:line="240" w:lineRule="auto"/>
        <w:ind w:left="0"/>
        <w:rPr>
          <w:rFonts w:ascii="Arial" w:hAnsi="Arial" w:cs="Arial"/>
          <w:sz w:val="24"/>
          <w:szCs w:val="24"/>
        </w:rPr>
      </w:pPr>
      <w:r w:rsidRPr="00764FB9">
        <w:rPr>
          <w:rFonts w:ascii="Arial" w:hAnsi="Arial" w:cs="Arial"/>
          <w:sz w:val="24"/>
          <w:szCs w:val="24"/>
        </w:rPr>
        <w:t xml:space="preserve">Proběhlo jednání s Krajem Vysočina o možnosti získání dotace na zaměření podzemních chodeb historického podzemí  s uloženými optickými kabely </w:t>
      </w:r>
    </w:p>
    <w:p w:rsidR="00134EB3" w:rsidRPr="00764FB9" w:rsidRDefault="00134EB3" w:rsidP="00146962">
      <w:pPr>
        <w:numPr>
          <w:ilvl w:val="0"/>
          <w:numId w:val="98"/>
        </w:numPr>
        <w:spacing w:after="0" w:line="240" w:lineRule="auto"/>
        <w:ind w:left="0"/>
        <w:rPr>
          <w:rFonts w:ascii="Arial" w:hAnsi="Arial" w:cs="Arial"/>
          <w:sz w:val="24"/>
          <w:szCs w:val="24"/>
        </w:rPr>
      </w:pPr>
      <w:r w:rsidRPr="00764FB9">
        <w:rPr>
          <w:rFonts w:ascii="Arial" w:hAnsi="Arial" w:cs="Arial"/>
          <w:sz w:val="24"/>
          <w:szCs w:val="24"/>
        </w:rPr>
        <w:t xml:space="preserve">Byla provedena oprava osvětlovacích těles elektroinstalace v úseku „Radnice“ </w:t>
      </w:r>
    </w:p>
    <w:p w:rsidR="00134EB3" w:rsidRPr="00764FB9" w:rsidRDefault="00134EB3" w:rsidP="00146962">
      <w:pPr>
        <w:numPr>
          <w:ilvl w:val="0"/>
          <w:numId w:val="98"/>
        </w:numPr>
        <w:spacing w:after="0" w:line="240" w:lineRule="auto"/>
        <w:ind w:left="0"/>
        <w:rPr>
          <w:rFonts w:ascii="Arial" w:hAnsi="Arial" w:cs="Arial"/>
          <w:sz w:val="24"/>
          <w:szCs w:val="24"/>
        </w:rPr>
      </w:pPr>
      <w:r w:rsidRPr="00764FB9">
        <w:rPr>
          <w:rFonts w:ascii="Arial" w:hAnsi="Arial" w:cs="Arial"/>
          <w:sz w:val="24"/>
          <w:szCs w:val="24"/>
        </w:rPr>
        <w:t>Byl proražen otvor do větrací šachty tzv. „pokojíčku“ v podzemní chodbě „Radnice – Morový sloup“</w:t>
      </w:r>
    </w:p>
    <w:p w:rsidR="00134EB3" w:rsidRPr="00764FB9" w:rsidRDefault="00134EB3" w:rsidP="00134EB3">
      <w:pPr>
        <w:spacing w:after="0" w:line="240" w:lineRule="auto"/>
        <w:rPr>
          <w:rFonts w:ascii="Arial" w:hAnsi="Arial" w:cs="Arial"/>
          <w:sz w:val="24"/>
          <w:szCs w:val="24"/>
        </w:rPr>
      </w:pPr>
    </w:p>
    <w:p w:rsidR="00134EB3" w:rsidRPr="00764FB9" w:rsidRDefault="00134EB3" w:rsidP="00146962">
      <w:pPr>
        <w:pStyle w:val="Odstavecseseznamem"/>
        <w:numPr>
          <w:ilvl w:val="0"/>
          <w:numId w:val="102"/>
        </w:numPr>
        <w:ind w:left="0"/>
        <w:rPr>
          <w:rFonts w:ascii="Arial" w:hAnsi="Arial" w:cs="Arial"/>
          <w:b/>
          <w:sz w:val="24"/>
          <w:szCs w:val="24"/>
          <w:u w:val="single"/>
        </w:rPr>
      </w:pPr>
      <w:r w:rsidRPr="00764FB9">
        <w:rPr>
          <w:rFonts w:ascii="Arial" w:hAnsi="Arial" w:cs="Arial"/>
          <w:b/>
          <w:sz w:val="24"/>
          <w:szCs w:val="24"/>
        </w:rPr>
        <w:t xml:space="preserve"> </w:t>
      </w:r>
      <w:r w:rsidRPr="00764FB9">
        <w:rPr>
          <w:rFonts w:ascii="Arial" w:hAnsi="Arial" w:cs="Arial"/>
          <w:b/>
          <w:sz w:val="24"/>
          <w:szCs w:val="24"/>
          <w:u w:val="single"/>
        </w:rPr>
        <w:t>Historické dolování</w:t>
      </w:r>
    </w:p>
    <w:p w:rsidR="00134EB3" w:rsidRPr="00764FB9" w:rsidRDefault="00134EB3" w:rsidP="00146962">
      <w:pPr>
        <w:numPr>
          <w:ilvl w:val="0"/>
          <w:numId w:val="100"/>
        </w:numPr>
        <w:spacing w:after="0" w:line="240" w:lineRule="auto"/>
        <w:ind w:left="0"/>
        <w:rPr>
          <w:rFonts w:ascii="Arial" w:hAnsi="Arial" w:cs="Arial"/>
          <w:sz w:val="24"/>
          <w:szCs w:val="24"/>
        </w:rPr>
      </w:pPr>
      <w:r w:rsidRPr="00764FB9">
        <w:rPr>
          <w:rFonts w:ascii="Arial" w:hAnsi="Arial" w:cs="Arial"/>
          <w:sz w:val="24"/>
          <w:szCs w:val="24"/>
        </w:rPr>
        <w:t>Vrch Rudný - byl prováděn svoz odpadků z hornické naučné stezky, měření veličin průtoku vody, relativní vlhkosti a teploty vzduchu vývěru kutiště Rudný</w:t>
      </w:r>
    </w:p>
    <w:p w:rsidR="00134EB3" w:rsidRPr="00764FB9" w:rsidRDefault="00134EB3" w:rsidP="00146962">
      <w:pPr>
        <w:numPr>
          <w:ilvl w:val="0"/>
          <w:numId w:val="100"/>
        </w:numPr>
        <w:spacing w:after="0" w:line="240" w:lineRule="auto"/>
        <w:ind w:left="0"/>
        <w:rPr>
          <w:rFonts w:ascii="Arial" w:hAnsi="Arial" w:cs="Arial"/>
          <w:sz w:val="24"/>
          <w:szCs w:val="24"/>
        </w:rPr>
      </w:pPr>
      <w:r w:rsidRPr="00764FB9">
        <w:rPr>
          <w:rFonts w:ascii="Arial" w:hAnsi="Arial" w:cs="Arial"/>
          <w:sz w:val="24"/>
          <w:szCs w:val="24"/>
        </w:rPr>
        <w:t xml:space="preserve">Bylo prováděno odkorňování kulatin, byla provedena příprava uložení podesty v pince stanoviště č. 3 HNS pro vytvoření expozice těžebního vrátku a lezného oddělení šachty </w:t>
      </w:r>
    </w:p>
    <w:p w:rsidR="00134EB3" w:rsidRPr="00764FB9" w:rsidRDefault="00134EB3" w:rsidP="00146962">
      <w:pPr>
        <w:numPr>
          <w:ilvl w:val="0"/>
          <w:numId w:val="100"/>
        </w:numPr>
        <w:spacing w:after="0" w:line="240" w:lineRule="auto"/>
        <w:ind w:left="0"/>
        <w:rPr>
          <w:rFonts w:ascii="Arial" w:hAnsi="Arial" w:cs="Arial"/>
          <w:sz w:val="24"/>
          <w:szCs w:val="24"/>
        </w:rPr>
      </w:pPr>
      <w:r w:rsidRPr="00764FB9">
        <w:rPr>
          <w:rFonts w:ascii="Arial" w:hAnsi="Arial" w:cs="Arial"/>
          <w:sz w:val="24"/>
          <w:szCs w:val="24"/>
        </w:rPr>
        <w:t>Byly prováděny pravidelné kontroly kutišť Rudný, Bílý Kámen a štoly sv. Jan Nepomucký</w:t>
      </w:r>
    </w:p>
    <w:p w:rsidR="00134EB3" w:rsidRPr="00764FB9" w:rsidRDefault="00134EB3" w:rsidP="00146962">
      <w:pPr>
        <w:numPr>
          <w:ilvl w:val="0"/>
          <w:numId w:val="100"/>
        </w:numPr>
        <w:spacing w:after="0" w:line="240" w:lineRule="auto"/>
        <w:ind w:left="0"/>
        <w:rPr>
          <w:rFonts w:ascii="Arial" w:hAnsi="Arial" w:cs="Arial"/>
          <w:sz w:val="24"/>
          <w:szCs w:val="24"/>
        </w:rPr>
      </w:pPr>
      <w:r w:rsidRPr="00764FB9">
        <w:rPr>
          <w:rFonts w:ascii="Arial" w:hAnsi="Arial" w:cs="Arial"/>
          <w:sz w:val="24"/>
          <w:szCs w:val="24"/>
        </w:rPr>
        <w:t>Byla vyrobena nová dřevěná konstrukce pro kovářský měch a dokončen těžební vrátek</w:t>
      </w:r>
    </w:p>
    <w:p w:rsidR="00134EB3" w:rsidRPr="00764FB9" w:rsidRDefault="00134EB3" w:rsidP="00134EB3">
      <w:pPr>
        <w:spacing w:after="0" w:line="240" w:lineRule="auto"/>
        <w:rPr>
          <w:rFonts w:ascii="Arial" w:hAnsi="Arial" w:cs="Arial"/>
          <w:sz w:val="24"/>
          <w:szCs w:val="24"/>
        </w:rPr>
      </w:pPr>
    </w:p>
    <w:p w:rsidR="00134EB3" w:rsidRPr="00764FB9" w:rsidRDefault="00134EB3" w:rsidP="00134EB3">
      <w:pPr>
        <w:spacing w:after="0" w:line="240" w:lineRule="auto"/>
        <w:rPr>
          <w:rFonts w:ascii="Arial" w:hAnsi="Arial" w:cs="Arial"/>
          <w:sz w:val="24"/>
          <w:szCs w:val="24"/>
        </w:rPr>
      </w:pPr>
    </w:p>
    <w:p w:rsidR="00134EB3" w:rsidRPr="00764FB9" w:rsidRDefault="00134EB3" w:rsidP="00146962">
      <w:pPr>
        <w:pStyle w:val="Odstavecseseznamem"/>
        <w:numPr>
          <w:ilvl w:val="0"/>
          <w:numId w:val="102"/>
        </w:numPr>
        <w:ind w:left="0"/>
        <w:rPr>
          <w:rFonts w:ascii="Arial" w:hAnsi="Arial" w:cs="Arial"/>
          <w:b/>
          <w:color w:val="000000"/>
          <w:sz w:val="24"/>
          <w:szCs w:val="24"/>
          <w:u w:val="single"/>
        </w:rPr>
      </w:pPr>
      <w:r w:rsidRPr="00764FB9">
        <w:rPr>
          <w:rFonts w:ascii="Arial" w:hAnsi="Arial" w:cs="Arial"/>
          <w:b/>
          <w:color w:val="000000"/>
          <w:sz w:val="24"/>
          <w:szCs w:val="24"/>
          <w:u w:val="single"/>
        </w:rPr>
        <w:t>VH infrastruktura</w:t>
      </w:r>
    </w:p>
    <w:p w:rsidR="00134EB3" w:rsidRPr="00764FB9" w:rsidRDefault="00134EB3" w:rsidP="00146962">
      <w:pPr>
        <w:numPr>
          <w:ilvl w:val="0"/>
          <w:numId w:val="99"/>
        </w:numPr>
        <w:spacing w:after="0" w:line="240" w:lineRule="auto"/>
        <w:ind w:left="0"/>
        <w:rPr>
          <w:rFonts w:ascii="Arial" w:hAnsi="Arial" w:cs="Arial"/>
          <w:color w:val="000000"/>
          <w:sz w:val="24"/>
          <w:szCs w:val="24"/>
        </w:rPr>
      </w:pPr>
      <w:r w:rsidRPr="00764FB9">
        <w:rPr>
          <w:rFonts w:ascii="Arial" w:hAnsi="Arial" w:cs="Arial"/>
          <w:color w:val="000000"/>
          <w:sz w:val="24"/>
          <w:szCs w:val="24"/>
        </w:rPr>
        <w:t>Pravidelné kontroly mola na Borovince.</w:t>
      </w:r>
    </w:p>
    <w:p w:rsidR="00134EB3" w:rsidRPr="00764FB9" w:rsidRDefault="00134EB3" w:rsidP="00146962">
      <w:pPr>
        <w:numPr>
          <w:ilvl w:val="0"/>
          <w:numId w:val="99"/>
        </w:numPr>
        <w:spacing w:after="0" w:line="240" w:lineRule="auto"/>
        <w:ind w:left="0"/>
        <w:rPr>
          <w:rFonts w:ascii="Arial" w:hAnsi="Arial" w:cs="Arial"/>
          <w:color w:val="000000"/>
          <w:sz w:val="24"/>
          <w:szCs w:val="24"/>
        </w:rPr>
      </w:pPr>
      <w:r w:rsidRPr="00764FB9">
        <w:rPr>
          <w:rFonts w:ascii="Arial" w:hAnsi="Arial" w:cs="Arial"/>
          <w:color w:val="000000"/>
          <w:sz w:val="24"/>
          <w:szCs w:val="24"/>
        </w:rPr>
        <w:t>Lokalizace toku Drážní potok – ul. U Rybníka: kontrola požeráku, identifikace přítoků a odtoků</w:t>
      </w:r>
    </w:p>
    <w:p w:rsidR="00134EB3" w:rsidRPr="00764FB9" w:rsidRDefault="00134EB3" w:rsidP="00146962">
      <w:pPr>
        <w:numPr>
          <w:ilvl w:val="0"/>
          <w:numId w:val="99"/>
        </w:numPr>
        <w:spacing w:after="0" w:line="240" w:lineRule="auto"/>
        <w:ind w:left="0"/>
        <w:rPr>
          <w:rFonts w:ascii="Arial" w:hAnsi="Arial" w:cs="Arial"/>
          <w:color w:val="000000"/>
          <w:sz w:val="24"/>
          <w:szCs w:val="24"/>
        </w:rPr>
      </w:pPr>
      <w:r w:rsidRPr="00764FB9">
        <w:rPr>
          <w:rFonts w:ascii="Arial" w:hAnsi="Arial" w:cs="Arial"/>
          <w:color w:val="000000"/>
          <w:sz w:val="24"/>
          <w:szCs w:val="24"/>
        </w:rPr>
        <w:t xml:space="preserve">Řešily se havárie vody Pávov 77, ul. Mrštíkova, Hauptova, Hruškové Dvory, Na Dolech, Seifertova, Sokolovská, Husova, hydrant ul. Žižkova a Brtnická, havárie kanalizace ul. Chlumova, ul. Kpt. Jaroše, U Koželuhů, </w:t>
      </w:r>
    </w:p>
    <w:p w:rsidR="00134EB3" w:rsidRPr="00764FB9" w:rsidRDefault="00134EB3" w:rsidP="00146962">
      <w:pPr>
        <w:numPr>
          <w:ilvl w:val="0"/>
          <w:numId w:val="99"/>
        </w:numPr>
        <w:spacing w:after="0" w:line="240" w:lineRule="auto"/>
        <w:ind w:left="0"/>
        <w:rPr>
          <w:rFonts w:ascii="Arial" w:hAnsi="Arial" w:cs="Arial"/>
          <w:color w:val="000000"/>
          <w:sz w:val="24"/>
          <w:szCs w:val="24"/>
        </w:rPr>
      </w:pPr>
      <w:r w:rsidRPr="00764FB9">
        <w:rPr>
          <w:rFonts w:ascii="Arial" w:hAnsi="Arial" w:cs="Arial"/>
          <w:color w:val="000000"/>
          <w:sz w:val="24"/>
          <w:szCs w:val="24"/>
        </w:rPr>
        <w:t>Sestavení a instalace regálů pro povodňovou komisi</w:t>
      </w:r>
    </w:p>
    <w:p w:rsidR="00134EB3" w:rsidRPr="00764FB9" w:rsidRDefault="00134EB3" w:rsidP="00146962">
      <w:pPr>
        <w:numPr>
          <w:ilvl w:val="0"/>
          <w:numId w:val="99"/>
        </w:numPr>
        <w:spacing w:after="0" w:line="240" w:lineRule="auto"/>
        <w:ind w:left="0"/>
        <w:rPr>
          <w:rFonts w:ascii="Arial" w:hAnsi="Arial" w:cs="Arial"/>
          <w:sz w:val="24"/>
          <w:szCs w:val="24"/>
        </w:rPr>
      </w:pPr>
      <w:r w:rsidRPr="00764FB9">
        <w:rPr>
          <w:rFonts w:ascii="Arial" w:hAnsi="Arial" w:cs="Arial"/>
          <w:sz w:val="24"/>
          <w:szCs w:val="24"/>
        </w:rPr>
        <w:t>Spolupráce se společností LB Projekt a VH na vypracování projektu odvodnění Masarykova náměstí a ulic Palackého, Mrštíkovy, Kosmákovy a Židovské</w:t>
      </w:r>
    </w:p>
    <w:p w:rsidR="00134EB3" w:rsidRPr="00764FB9" w:rsidRDefault="00134EB3" w:rsidP="00134EB3">
      <w:pPr>
        <w:spacing w:after="0" w:line="240" w:lineRule="auto"/>
        <w:rPr>
          <w:rFonts w:ascii="Arial" w:hAnsi="Arial" w:cs="Arial"/>
          <w:color w:val="000000"/>
          <w:sz w:val="24"/>
          <w:szCs w:val="24"/>
        </w:rPr>
      </w:pPr>
    </w:p>
    <w:p w:rsidR="00134EB3" w:rsidRPr="00764FB9" w:rsidRDefault="00134EB3" w:rsidP="00134EB3">
      <w:pPr>
        <w:spacing w:after="0" w:line="240" w:lineRule="auto"/>
        <w:rPr>
          <w:rFonts w:ascii="Arial" w:hAnsi="Arial" w:cs="Arial"/>
          <w:b/>
          <w:color w:val="000000"/>
          <w:sz w:val="24"/>
          <w:szCs w:val="24"/>
        </w:rPr>
      </w:pPr>
    </w:p>
    <w:p w:rsidR="00134EB3" w:rsidRPr="00764FB9" w:rsidRDefault="00134EB3" w:rsidP="00146962">
      <w:pPr>
        <w:pStyle w:val="Odstavecseseznamem"/>
        <w:numPr>
          <w:ilvl w:val="0"/>
          <w:numId w:val="102"/>
        </w:numPr>
        <w:ind w:left="0"/>
        <w:rPr>
          <w:rFonts w:ascii="Arial" w:hAnsi="Arial" w:cs="Arial"/>
          <w:b/>
          <w:color w:val="000000"/>
          <w:sz w:val="24"/>
          <w:szCs w:val="24"/>
          <w:u w:val="single"/>
        </w:rPr>
      </w:pPr>
      <w:r w:rsidRPr="00764FB9">
        <w:rPr>
          <w:rFonts w:ascii="Arial" w:hAnsi="Arial" w:cs="Arial"/>
          <w:color w:val="000000"/>
          <w:sz w:val="24"/>
          <w:szCs w:val="24"/>
        </w:rPr>
        <w:t xml:space="preserve"> </w:t>
      </w:r>
      <w:r w:rsidRPr="00764FB9">
        <w:rPr>
          <w:rFonts w:ascii="Arial" w:hAnsi="Arial" w:cs="Arial"/>
          <w:b/>
          <w:color w:val="000000"/>
          <w:sz w:val="24"/>
          <w:szCs w:val="24"/>
          <w:u w:val="single"/>
        </w:rPr>
        <w:t>Ostatní činnost</w:t>
      </w:r>
    </w:p>
    <w:p w:rsidR="00134EB3" w:rsidRPr="00764FB9" w:rsidRDefault="00134EB3" w:rsidP="00146962">
      <w:pPr>
        <w:numPr>
          <w:ilvl w:val="0"/>
          <w:numId w:val="95"/>
        </w:numPr>
        <w:spacing w:after="0" w:line="240" w:lineRule="auto"/>
        <w:ind w:left="0" w:hanging="359"/>
        <w:rPr>
          <w:rFonts w:ascii="Arial" w:hAnsi="Arial" w:cs="Arial"/>
          <w:sz w:val="24"/>
          <w:szCs w:val="24"/>
        </w:rPr>
      </w:pPr>
      <w:r w:rsidRPr="00764FB9">
        <w:rPr>
          <w:rFonts w:ascii="Arial" w:hAnsi="Arial" w:cs="Arial"/>
          <w:color w:val="000000"/>
          <w:sz w:val="24"/>
          <w:szCs w:val="24"/>
        </w:rPr>
        <w:t>Průběžně probíhalo vyjadřování k požadavkům ostatních odborů, právnických a fyzických osob.</w:t>
      </w:r>
    </w:p>
    <w:p w:rsidR="00134EB3" w:rsidRPr="00764FB9" w:rsidRDefault="00134EB3" w:rsidP="00146962">
      <w:pPr>
        <w:numPr>
          <w:ilvl w:val="0"/>
          <w:numId w:val="95"/>
        </w:numPr>
        <w:spacing w:after="0" w:line="240" w:lineRule="auto"/>
        <w:ind w:left="0"/>
        <w:rPr>
          <w:rFonts w:ascii="Arial" w:hAnsi="Arial" w:cs="Arial"/>
          <w:sz w:val="24"/>
          <w:szCs w:val="24"/>
        </w:rPr>
      </w:pPr>
      <w:r w:rsidRPr="00764FB9">
        <w:rPr>
          <w:rFonts w:ascii="Arial" w:hAnsi="Arial" w:cs="Arial"/>
          <w:sz w:val="24"/>
          <w:szCs w:val="24"/>
        </w:rPr>
        <w:t>Byly uskutečněny služební cesty do Prahy – fa HAWLE a školení na SOVAK, dále Dolní Rožínka – školení BOZP pro činnost v podzemních prostorách – Vyhlášky č. 22, 55 a 265 a Vyhlášky č. 49 o zajištění bezpečného stavu podzemních prostor</w:t>
      </w:r>
    </w:p>
    <w:p w:rsidR="00134EB3" w:rsidRPr="00764FB9" w:rsidRDefault="00134EB3" w:rsidP="00146962">
      <w:pPr>
        <w:numPr>
          <w:ilvl w:val="0"/>
          <w:numId w:val="95"/>
        </w:numPr>
        <w:spacing w:after="0" w:line="240" w:lineRule="auto"/>
        <w:ind w:left="0"/>
        <w:rPr>
          <w:rFonts w:ascii="Arial" w:hAnsi="Arial" w:cs="Arial"/>
          <w:sz w:val="24"/>
          <w:szCs w:val="24"/>
        </w:rPr>
      </w:pPr>
      <w:r w:rsidRPr="00764FB9">
        <w:rPr>
          <w:rFonts w:ascii="Arial" w:hAnsi="Arial" w:cs="Arial"/>
          <w:sz w:val="24"/>
          <w:szCs w:val="24"/>
        </w:rPr>
        <w:t>Byla prováděna průběžná údržba a úklid areálu Křižíkova 10a, včetně jarního ořezu dřevin, byla provedena oprava vstupní branky včetně výroby zábrany proti vniknutí. Byla prováděna údržba osobních vozidel odboru, pracovníci oddělení se účastnili dalších školení, byla provedena revize elektronářadí</w:t>
      </w:r>
    </w:p>
    <w:p w:rsidR="00134EB3" w:rsidRPr="00764FB9" w:rsidRDefault="00134EB3" w:rsidP="00134EB3">
      <w:pPr>
        <w:spacing w:after="0" w:line="240" w:lineRule="auto"/>
        <w:rPr>
          <w:rFonts w:ascii="Arial" w:hAnsi="Arial" w:cs="Arial"/>
          <w:b/>
          <w:color w:val="000000"/>
          <w:sz w:val="24"/>
          <w:szCs w:val="24"/>
          <w:u w:val="single"/>
        </w:rPr>
      </w:pPr>
    </w:p>
    <w:p w:rsidR="00134EB3" w:rsidRPr="00764FB9" w:rsidRDefault="00134EB3" w:rsidP="00146962">
      <w:pPr>
        <w:pStyle w:val="Odstavecseseznamem"/>
        <w:numPr>
          <w:ilvl w:val="0"/>
          <w:numId w:val="102"/>
        </w:numPr>
        <w:ind w:left="0"/>
        <w:rPr>
          <w:rFonts w:ascii="Arial" w:hAnsi="Arial" w:cs="Arial"/>
          <w:b/>
          <w:color w:val="000000"/>
          <w:sz w:val="24"/>
          <w:szCs w:val="24"/>
          <w:u w:val="single"/>
        </w:rPr>
      </w:pPr>
      <w:r w:rsidRPr="00764FB9">
        <w:rPr>
          <w:rFonts w:ascii="Arial" w:hAnsi="Arial" w:cs="Arial"/>
          <w:b/>
          <w:color w:val="000000"/>
          <w:sz w:val="24"/>
          <w:szCs w:val="24"/>
          <w:u w:val="single"/>
        </w:rPr>
        <w:t>vybavenost oddělení</w:t>
      </w:r>
    </w:p>
    <w:p w:rsidR="00134EB3" w:rsidRPr="00764FB9" w:rsidRDefault="00134EB3" w:rsidP="00146962">
      <w:pPr>
        <w:numPr>
          <w:ilvl w:val="0"/>
          <w:numId w:val="96"/>
        </w:numPr>
        <w:spacing w:after="0" w:line="240" w:lineRule="auto"/>
        <w:ind w:left="0"/>
        <w:rPr>
          <w:rFonts w:ascii="Arial" w:hAnsi="Arial" w:cs="Arial"/>
          <w:color w:val="000000"/>
          <w:sz w:val="24"/>
          <w:szCs w:val="24"/>
        </w:rPr>
      </w:pPr>
      <w:r w:rsidRPr="00764FB9">
        <w:rPr>
          <w:rFonts w:ascii="Arial" w:hAnsi="Arial" w:cs="Arial"/>
          <w:color w:val="000000"/>
          <w:sz w:val="24"/>
          <w:szCs w:val="24"/>
        </w:rPr>
        <w:t>V oblasti vybavenosti oddělení byla zakoupena motorová pila STIHL jako náhrada za vyřazenou nefunkční. Byla a stále je řešena oprava svářečky CO</w:t>
      </w:r>
      <w:r w:rsidRPr="00764FB9">
        <w:rPr>
          <w:rFonts w:ascii="Arial" w:hAnsi="Arial" w:cs="Arial"/>
          <w:color w:val="000000"/>
          <w:sz w:val="24"/>
          <w:szCs w:val="24"/>
          <w:vertAlign w:val="subscript"/>
        </w:rPr>
        <w:t>2</w:t>
      </w:r>
      <w:r w:rsidRPr="00764FB9">
        <w:rPr>
          <w:rFonts w:ascii="Arial" w:hAnsi="Arial" w:cs="Arial"/>
          <w:color w:val="000000"/>
          <w:sz w:val="24"/>
          <w:szCs w:val="24"/>
        </w:rPr>
        <w:t xml:space="preserve"> MAG.</w:t>
      </w:r>
    </w:p>
    <w:p w:rsidR="00134EB3" w:rsidRPr="00764FB9" w:rsidRDefault="00134EB3" w:rsidP="00134EB3">
      <w:pPr>
        <w:spacing w:after="0" w:line="240" w:lineRule="auto"/>
        <w:rPr>
          <w:rFonts w:ascii="Arial" w:hAnsi="Arial" w:cs="Arial"/>
          <w:color w:val="000000"/>
          <w:sz w:val="24"/>
          <w:szCs w:val="24"/>
        </w:rPr>
      </w:pPr>
    </w:p>
    <w:p w:rsidR="00134EB3" w:rsidRPr="00764FB9" w:rsidRDefault="00134EB3" w:rsidP="00134EB3">
      <w:pPr>
        <w:spacing w:after="0" w:line="240" w:lineRule="auto"/>
        <w:rPr>
          <w:rFonts w:ascii="Arial" w:hAnsi="Arial" w:cs="Arial"/>
          <w:color w:val="000000"/>
          <w:sz w:val="24"/>
          <w:szCs w:val="24"/>
        </w:rPr>
      </w:pPr>
    </w:p>
    <w:p w:rsidR="00134EB3" w:rsidRPr="00764FB9" w:rsidRDefault="00134EB3" w:rsidP="00146962">
      <w:pPr>
        <w:pStyle w:val="Odstavecseseznamem"/>
        <w:numPr>
          <w:ilvl w:val="0"/>
          <w:numId w:val="102"/>
        </w:numPr>
        <w:ind w:left="0"/>
        <w:rPr>
          <w:rFonts w:ascii="Arial" w:hAnsi="Arial" w:cs="Arial"/>
          <w:color w:val="000000"/>
          <w:sz w:val="24"/>
          <w:szCs w:val="24"/>
        </w:rPr>
      </w:pPr>
      <w:r w:rsidRPr="00764FB9">
        <w:rPr>
          <w:rFonts w:ascii="Arial" w:hAnsi="Arial" w:cs="Arial"/>
          <w:b/>
          <w:color w:val="000000"/>
          <w:sz w:val="24"/>
          <w:szCs w:val="24"/>
          <w:u w:val="single"/>
        </w:rPr>
        <w:lastRenderedPageBreak/>
        <w:t> oblast personální</w:t>
      </w:r>
    </w:p>
    <w:p w:rsidR="00134EB3" w:rsidRPr="00764FB9" w:rsidRDefault="00134EB3" w:rsidP="00146962">
      <w:pPr>
        <w:numPr>
          <w:ilvl w:val="0"/>
          <w:numId w:val="97"/>
        </w:numPr>
        <w:spacing w:after="0" w:line="240" w:lineRule="auto"/>
        <w:ind w:left="0"/>
        <w:rPr>
          <w:rFonts w:ascii="Arial" w:hAnsi="Arial" w:cs="Arial"/>
          <w:color w:val="000000"/>
          <w:sz w:val="24"/>
          <w:szCs w:val="24"/>
        </w:rPr>
      </w:pPr>
      <w:r w:rsidRPr="00764FB9">
        <w:rPr>
          <w:rFonts w:ascii="Arial" w:hAnsi="Arial" w:cs="Arial"/>
          <w:color w:val="000000"/>
          <w:sz w:val="24"/>
          <w:szCs w:val="24"/>
        </w:rPr>
        <w:t>Pracovní tým byl rozšířen o 1 brigádníka, který bude provádět převážně kontrolu a údržbu HNS a veškeré opravy instalovaných exponátů, v zimních měsících bude provádět údržbu sítí uložených v podzemních prostorách</w:t>
      </w:r>
    </w:p>
    <w:p w:rsidR="00134EB3" w:rsidRPr="00764FB9" w:rsidRDefault="00134EB3" w:rsidP="00134EB3">
      <w:pPr>
        <w:widowControl w:val="0"/>
        <w:spacing w:after="0" w:line="240" w:lineRule="auto"/>
        <w:jc w:val="both"/>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C51764" w:rsidRDefault="00C51764"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Default="00757AA8" w:rsidP="00234637">
      <w:pPr>
        <w:spacing w:after="0" w:line="240" w:lineRule="auto"/>
        <w:rPr>
          <w:rFonts w:ascii="Arial" w:hAnsi="Arial" w:cs="Arial"/>
          <w:sz w:val="24"/>
          <w:szCs w:val="24"/>
        </w:rPr>
      </w:pPr>
    </w:p>
    <w:p w:rsidR="00757AA8" w:rsidRPr="00764FB9" w:rsidRDefault="00757AA8" w:rsidP="00234637">
      <w:pPr>
        <w:spacing w:after="0" w:line="240" w:lineRule="auto"/>
        <w:rPr>
          <w:rFonts w:ascii="Arial" w:hAnsi="Arial" w:cs="Arial"/>
          <w:sz w:val="24"/>
          <w:szCs w:val="24"/>
        </w:rPr>
      </w:pPr>
    </w:p>
    <w:p w:rsidR="00C51764" w:rsidRPr="00764FB9" w:rsidRDefault="00C51764" w:rsidP="00234637">
      <w:pPr>
        <w:spacing w:after="0" w:line="240" w:lineRule="auto"/>
        <w:rPr>
          <w:rFonts w:ascii="Arial" w:hAnsi="Arial" w:cs="Arial"/>
          <w:sz w:val="24"/>
          <w:szCs w:val="24"/>
        </w:rPr>
      </w:pPr>
    </w:p>
    <w:p w:rsidR="00C51764" w:rsidRPr="00764FB9" w:rsidRDefault="00C51764" w:rsidP="00234637">
      <w:pPr>
        <w:spacing w:after="0" w:line="240" w:lineRule="auto"/>
        <w:rPr>
          <w:rFonts w:ascii="Arial" w:hAnsi="Arial" w:cs="Arial"/>
          <w:sz w:val="24"/>
          <w:szCs w:val="24"/>
        </w:rPr>
      </w:pPr>
    </w:p>
    <w:p w:rsidR="00C51764" w:rsidRPr="00764FB9" w:rsidRDefault="00C51764" w:rsidP="00234637">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C51764" w:rsidRPr="00764FB9" w:rsidTr="00731057">
        <w:trPr>
          <w:trHeight w:val="567"/>
        </w:trPr>
        <w:tc>
          <w:tcPr>
            <w:tcW w:w="9062" w:type="dxa"/>
            <w:gridSpan w:val="4"/>
            <w:vAlign w:val="center"/>
          </w:tcPr>
          <w:p w:rsidR="00C51764" w:rsidRPr="00764FB9" w:rsidRDefault="00C51764" w:rsidP="00731057">
            <w:pPr>
              <w:spacing w:after="0" w:line="240" w:lineRule="auto"/>
              <w:jc w:val="center"/>
              <w:rPr>
                <w:rFonts w:ascii="Arial" w:hAnsi="Arial" w:cs="Arial"/>
                <w:b/>
                <w:sz w:val="24"/>
                <w:szCs w:val="24"/>
              </w:rPr>
            </w:pPr>
            <w:r w:rsidRPr="00764FB9">
              <w:rPr>
                <w:rFonts w:ascii="Arial" w:hAnsi="Arial" w:cs="Arial"/>
                <w:b/>
                <w:noProof/>
                <w:sz w:val="24"/>
                <w:szCs w:val="24"/>
                <w:lang w:eastAsia="cs-CZ"/>
              </w:rPr>
              <w:lastRenderedPageBreak/>
              <w:drawing>
                <wp:anchor distT="0" distB="0" distL="114300" distR="114300" simplePos="0" relativeHeight="251687936" behindDoc="1" locked="0" layoutInCell="1" allowOverlap="1" wp14:anchorId="22959408" wp14:editId="5F5CAAFB">
                  <wp:simplePos x="0" y="0"/>
                  <wp:positionH relativeFrom="column">
                    <wp:posOffset>1295400</wp:posOffset>
                  </wp:positionH>
                  <wp:positionV relativeFrom="page">
                    <wp:posOffset>-6350</wp:posOffset>
                  </wp:positionV>
                  <wp:extent cx="2260600" cy="360045"/>
                  <wp:effectExtent l="0" t="0" r="6350" b="1905"/>
                  <wp:wrapNone/>
                  <wp:docPr id="21" name="Obrázek 2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51764" w:rsidRPr="00764FB9" w:rsidTr="00731057">
        <w:trPr>
          <w:trHeight w:val="567"/>
        </w:trPr>
        <w:tc>
          <w:tcPr>
            <w:tcW w:w="6526" w:type="dxa"/>
            <w:gridSpan w:val="3"/>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C51764" w:rsidRPr="00764FB9" w:rsidRDefault="00C51764" w:rsidP="00731057">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C51764" w:rsidRPr="00764FB9" w:rsidTr="00731057">
        <w:trPr>
          <w:trHeight w:val="398"/>
        </w:trPr>
        <w:tc>
          <w:tcPr>
            <w:tcW w:w="1425" w:type="dxa"/>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C51764" w:rsidRPr="00764FB9" w:rsidRDefault="00C51764" w:rsidP="00731057">
            <w:pPr>
              <w:spacing w:after="0" w:line="240" w:lineRule="auto"/>
              <w:jc w:val="center"/>
              <w:rPr>
                <w:rFonts w:ascii="Arial" w:hAnsi="Arial" w:cs="Arial"/>
                <w:b/>
                <w:sz w:val="24"/>
                <w:szCs w:val="24"/>
              </w:rPr>
            </w:pPr>
            <w:r w:rsidRPr="00764FB9">
              <w:rPr>
                <w:rFonts w:ascii="Arial" w:hAnsi="Arial" w:cs="Arial"/>
                <w:b/>
                <w:sz w:val="24"/>
                <w:szCs w:val="24"/>
              </w:rPr>
              <w:t>Ing. Katarina Ruschková</w:t>
            </w:r>
          </w:p>
        </w:tc>
        <w:tc>
          <w:tcPr>
            <w:tcW w:w="1694" w:type="dxa"/>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C51764" w:rsidRPr="00764FB9" w:rsidRDefault="00C51764" w:rsidP="00731057">
            <w:pPr>
              <w:spacing w:after="0" w:line="240" w:lineRule="auto"/>
              <w:jc w:val="center"/>
              <w:rPr>
                <w:rFonts w:ascii="Arial" w:hAnsi="Arial" w:cs="Arial"/>
                <w:b/>
                <w:sz w:val="24"/>
                <w:szCs w:val="24"/>
              </w:rPr>
            </w:pPr>
            <w:bookmarkStart w:id="17" w:name="OŽP"/>
            <w:r w:rsidRPr="00764FB9">
              <w:rPr>
                <w:rFonts w:ascii="Arial" w:hAnsi="Arial" w:cs="Arial"/>
                <w:b/>
                <w:sz w:val="24"/>
                <w:szCs w:val="24"/>
              </w:rPr>
              <w:t>OŽP</w:t>
            </w:r>
            <w:bookmarkEnd w:id="17"/>
          </w:p>
        </w:tc>
      </w:tr>
    </w:tbl>
    <w:p w:rsidR="00C51764" w:rsidRPr="00764FB9" w:rsidRDefault="00C51764" w:rsidP="00C51764">
      <w:pPr>
        <w:widowControl w:val="0"/>
        <w:spacing w:after="0" w:line="240" w:lineRule="auto"/>
        <w:jc w:val="both"/>
        <w:rPr>
          <w:rFonts w:ascii="Arial" w:hAnsi="Arial" w:cs="Arial"/>
          <w:sz w:val="24"/>
          <w:szCs w:val="24"/>
        </w:rPr>
      </w:pPr>
    </w:p>
    <w:p w:rsidR="00C51764" w:rsidRPr="00764FB9" w:rsidRDefault="00C51764" w:rsidP="00C51764">
      <w:pPr>
        <w:widowControl w:val="0"/>
        <w:autoSpaceDE w:val="0"/>
        <w:autoSpaceDN w:val="0"/>
        <w:adjustRightInd w:val="0"/>
        <w:spacing w:after="0" w:line="240" w:lineRule="auto"/>
        <w:jc w:val="both"/>
        <w:rPr>
          <w:rFonts w:ascii="Arial" w:hAnsi="Arial" w:cs="Arial"/>
          <w:b/>
          <w:bCs/>
          <w:sz w:val="24"/>
          <w:szCs w:val="24"/>
          <w:u w:val="single"/>
        </w:rPr>
      </w:pPr>
      <w:r w:rsidRPr="00764FB9">
        <w:rPr>
          <w:rFonts w:ascii="Arial" w:hAnsi="Arial" w:cs="Arial"/>
          <w:b/>
          <w:bCs/>
          <w:sz w:val="24"/>
          <w:szCs w:val="24"/>
          <w:u w:val="single"/>
        </w:rPr>
        <w:t xml:space="preserve">Zpráva o činnosti </w:t>
      </w:r>
    </w:p>
    <w:p w:rsidR="00C51764" w:rsidRPr="00764FB9" w:rsidRDefault="00C51764" w:rsidP="00C51764">
      <w:pPr>
        <w:tabs>
          <w:tab w:val="left" w:pos="7088"/>
        </w:tabs>
        <w:spacing w:after="0" w:line="240" w:lineRule="auto"/>
        <w:jc w:val="both"/>
        <w:rPr>
          <w:rFonts w:ascii="Arial" w:hAnsi="Arial" w:cs="Arial"/>
          <w:i/>
          <w:sz w:val="24"/>
          <w:szCs w:val="24"/>
        </w:rPr>
      </w:pPr>
    </w:p>
    <w:p w:rsidR="00C51764" w:rsidRPr="00764FB9" w:rsidRDefault="00C51764" w:rsidP="00C51764">
      <w:pPr>
        <w:tabs>
          <w:tab w:val="left" w:pos="7088"/>
        </w:tabs>
        <w:spacing w:after="0" w:line="240" w:lineRule="auto"/>
        <w:jc w:val="both"/>
        <w:rPr>
          <w:rFonts w:ascii="Arial" w:hAnsi="Arial" w:cs="Arial"/>
          <w:sz w:val="24"/>
          <w:szCs w:val="24"/>
        </w:rPr>
      </w:pPr>
      <w:r w:rsidRPr="00764FB9">
        <w:rPr>
          <w:rFonts w:ascii="Arial" w:hAnsi="Arial" w:cs="Arial"/>
          <w:sz w:val="24"/>
          <w:szCs w:val="24"/>
        </w:rPr>
        <w:t xml:space="preserve">Vedoucí odboru se účastní zasedání Pracovní skupiny pro výstavbu i Akční skupiny udržitelnosti, které má vést k naplňování cílů Adaptační strategie. </w:t>
      </w:r>
    </w:p>
    <w:p w:rsidR="00C51764" w:rsidRPr="00764FB9" w:rsidRDefault="00C51764" w:rsidP="00C51764">
      <w:pPr>
        <w:tabs>
          <w:tab w:val="left" w:pos="7088"/>
        </w:tabs>
        <w:spacing w:after="0" w:line="240" w:lineRule="auto"/>
        <w:jc w:val="both"/>
        <w:rPr>
          <w:rFonts w:ascii="Arial" w:hAnsi="Arial" w:cs="Arial"/>
          <w:i/>
          <w:sz w:val="24"/>
          <w:szCs w:val="24"/>
        </w:rPr>
      </w:pPr>
    </w:p>
    <w:p w:rsidR="00C51764" w:rsidRPr="00764FB9" w:rsidRDefault="00C51764" w:rsidP="00C51764">
      <w:pPr>
        <w:tabs>
          <w:tab w:val="left" w:pos="7088"/>
        </w:tabs>
        <w:spacing w:after="0" w:line="240" w:lineRule="auto"/>
        <w:jc w:val="both"/>
        <w:rPr>
          <w:rFonts w:ascii="Arial" w:hAnsi="Arial" w:cs="Arial"/>
          <w:sz w:val="24"/>
          <w:szCs w:val="24"/>
        </w:rPr>
      </w:pPr>
      <w:r w:rsidRPr="00764FB9">
        <w:rPr>
          <w:rFonts w:ascii="Arial" w:hAnsi="Arial" w:cs="Arial"/>
          <w:sz w:val="24"/>
          <w:szCs w:val="24"/>
        </w:rPr>
        <w:t xml:space="preserve">Ve sledovaném období se konalo jedno zasedání Komise pro životní prostředí. Byla projednávána témata vyžádaná členy KŽP. </w:t>
      </w:r>
    </w:p>
    <w:p w:rsidR="00C51764" w:rsidRPr="00764FB9" w:rsidRDefault="00C51764" w:rsidP="00C51764">
      <w:pPr>
        <w:tabs>
          <w:tab w:val="left" w:pos="7088"/>
        </w:tabs>
        <w:spacing w:after="0" w:line="240" w:lineRule="auto"/>
        <w:jc w:val="both"/>
        <w:rPr>
          <w:rFonts w:ascii="Arial" w:hAnsi="Arial" w:cs="Arial"/>
          <w:sz w:val="24"/>
          <w:szCs w:val="24"/>
        </w:rPr>
      </w:pPr>
    </w:p>
    <w:p w:rsidR="00C51764" w:rsidRPr="00764FB9" w:rsidRDefault="00C51764" w:rsidP="00C51764">
      <w:pPr>
        <w:tabs>
          <w:tab w:val="left" w:pos="7088"/>
        </w:tabs>
        <w:spacing w:after="0" w:line="240" w:lineRule="auto"/>
        <w:jc w:val="both"/>
        <w:rPr>
          <w:rFonts w:ascii="Arial" w:hAnsi="Arial" w:cs="Arial"/>
          <w:sz w:val="24"/>
          <w:szCs w:val="24"/>
        </w:rPr>
      </w:pPr>
      <w:r w:rsidRPr="00764FB9">
        <w:rPr>
          <w:rFonts w:ascii="Arial" w:hAnsi="Arial" w:cs="Arial"/>
          <w:sz w:val="24"/>
          <w:szCs w:val="24"/>
        </w:rPr>
        <w:t xml:space="preserve">Vedoucí odboru se zúčastnila dalšího jednání pracovní skupiny na MŽP, jejímž úkolem je příprava novely zákona o ochraně přírody a krajiny ve věci stanovení odvodů za kácení dřevin a institucionalizace ochranného pásma stromořadí. </w:t>
      </w:r>
    </w:p>
    <w:p w:rsidR="00C51764" w:rsidRPr="00764FB9" w:rsidRDefault="00C51764" w:rsidP="00C51764">
      <w:pPr>
        <w:tabs>
          <w:tab w:val="left" w:pos="7088"/>
        </w:tabs>
        <w:spacing w:after="0" w:line="240" w:lineRule="auto"/>
        <w:jc w:val="both"/>
        <w:rPr>
          <w:rFonts w:ascii="Arial" w:hAnsi="Arial" w:cs="Arial"/>
          <w:sz w:val="24"/>
          <w:szCs w:val="24"/>
        </w:rPr>
      </w:pPr>
    </w:p>
    <w:p w:rsidR="00C51764" w:rsidRPr="00764FB9" w:rsidRDefault="00C51764" w:rsidP="00C51764">
      <w:pPr>
        <w:tabs>
          <w:tab w:val="left" w:pos="7088"/>
        </w:tabs>
        <w:spacing w:after="0" w:line="240" w:lineRule="auto"/>
        <w:jc w:val="both"/>
        <w:rPr>
          <w:rFonts w:ascii="Arial" w:hAnsi="Arial" w:cs="Arial"/>
          <w:sz w:val="24"/>
          <w:szCs w:val="24"/>
        </w:rPr>
      </w:pPr>
      <w:r w:rsidRPr="00764FB9">
        <w:rPr>
          <w:rFonts w:ascii="Arial" w:hAnsi="Arial" w:cs="Arial"/>
          <w:sz w:val="24"/>
          <w:szCs w:val="24"/>
        </w:rPr>
        <w:t xml:space="preserve">Probíhala jednání o přípravě nového typu odpadkových košů a výroby první série prototypů, které budou umístěny na území MPR. </w:t>
      </w:r>
    </w:p>
    <w:p w:rsidR="00C51764" w:rsidRPr="00764FB9" w:rsidRDefault="00C51764" w:rsidP="00C51764">
      <w:pPr>
        <w:tabs>
          <w:tab w:val="left" w:pos="7088"/>
        </w:tabs>
        <w:spacing w:after="0" w:line="240" w:lineRule="auto"/>
        <w:jc w:val="both"/>
        <w:rPr>
          <w:rFonts w:ascii="Arial" w:hAnsi="Arial" w:cs="Arial"/>
          <w:sz w:val="24"/>
          <w:szCs w:val="24"/>
        </w:rPr>
      </w:pPr>
    </w:p>
    <w:p w:rsidR="00C51764" w:rsidRPr="00764FB9" w:rsidRDefault="00C51764" w:rsidP="00C51764">
      <w:pPr>
        <w:tabs>
          <w:tab w:val="left" w:pos="7088"/>
        </w:tabs>
        <w:spacing w:after="0" w:line="240" w:lineRule="auto"/>
        <w:jc w:val="both"/>
        <w:rPr>
          <w:rFonts w:ascii="Arial" w:hAnsi="Arial" w:cs="Arial"/>
          <w:sz w:val="24"/>
          <w:szCs w:val="24"/>
        </w:rPr>
      </w:pPr>
      <w:r w:rsidRPr="00764FB9">
        <w:rPr>
          <w:rFonts w:ascii="Arial" w:hAnsi="Arial" w:cs="Arial"/>
          <w:sz w:val="24"/>
          <w:szCs w:val="24"/>
        </w:rPr>
        <w:t xml:space="preserve">Probíhala velmi intenzivní jednání s developery na území města a podobě pozemků, které mají být po realizaci investičních záměrů předány či vráceny městu. </w:t>
      </w:r>
    </w:p>
    <w:p w:rsidR="00C51764" w:rsidRPr="00764FB9" w:rsidRDefault="00C51764" w:rsidP="00C51764">
      <w:pPr>
        <w:tabs>
          <w:tab w:val="left" w:pos="7088"/>
        </w:tabs>
        <w:spacing w:after="0" w:line="240" w:lineRule="auto"/>
        <w:jc w:val="both"/>
        <w:rPr>
          <w:rFonts w:ascii="Arial" w:hAnsi="Arial" w:cs="Arial"/>
          <w:sz w:val="24"/>
          <w:szCs w:val="24"/>
        </w:rPr>
      </w:pPr>
    </w:p>
    <w:p w:rsidR="00C51764" w:rsidRPr="00764FB9" w:rsidRDefault="00C51764" w:rsidP="00C51764">
      <w:pPr>
        <w:tabs>
          <w:tab w:val="left" w:pos="7088"/>
        </w:tabs>
        <w:spacing w:after="0" w:line="240" w:lineRule="auto"/>
        <w:jc w:val="both"/>
        <w:rPr>
          <w:rFonts w:ascii="Arial" w:hAnsi="Arial" w:cs="Arial"/>
          <w:sz w:val="24"/>
          <w:szCs w:val="24"/>
        </w:rPr>
      </w:pPr>
      <w:r w:rsidRPr="00764FB9">
        <w:rPr>
          <w:rFonts w:ascii="Arial" w:hAnsi="Arial" w:cs="Arial"/>
          <w:sz w:val="24"/>
          <w:szCs w:val="24"/>
        </w:rPr>
        <w:t xml:space="preserve">Probíhala příprava  a následně i samotná výstava Udržitelnost a civilizace, která se konala 17. 1. – 12. 2. 2024 na Masarykově náměstí v Jihlavě. Výstava byla odstartována slavnostní vernisáží, besedou s tvůrci a byla veřejností velmi pozitivně přijata. </w:t>
      </w:r>
    </w:p>
    <w:p w:rsidR="00C51764" w:rsidRPr="00764FB9" w:rsidRDefault="00C51764" w:rsidP="00C51764">
      <w:pPr>
        <w:tabs>
          <w:tab w:val="left" w:pos="7088"/>
        </w:tabs>
        <w:spacing w:after="0" w:line="240" w:lineRule="auto"/>
        <w:jc w:val="both"/>
        <w:rPr>
          <w:rFonts w:ascii="Arial" w:hAnsi="Arial" w:cs="Arial"/>
          <w:sz w:val="24"/>
          <w:szCs w:val="24"/>
        </w:rPr>
      </w:pPr>
    </w:p>
    <w:p w:rsidR="00C51764" w:rsidRPr="00764FB9" w:rsidRDefault="00C51764" w:rsidP="00C51764">
      <w:pPr>
        <w:tabs>
          <w:tab w:val="left" w:pos="7088"/>
        </w:tabs>
        <w:spacing w:after="0" w:line="240" w:lineRule="auto"/>
        <w:jc w:val="both"/>
        <w:rPr>
          <w:rFonts w:ascii="Arial" w:hAnsi="Arial" w:cs="Arial"/>
          <w:sz w:val="24"/>
          <w:szCs w:val="24"/>
        </w:rPr>
      </w:pPr>
      <w:r w:rsidRPr="00764FB9">
        <w:rPr>
          <w:rFonts w:ascii="Arial" w:hAnsi="Arial" w:cs="Arial"/>
          <w:sz w:val="24"/>
          <w:szCs w:val="24"/>
        </w:rPr>
        <w:t xml:space="preserve">Vedoucí odboru se účastní metodických porad a seminářů pořádaných jak krajským úřadem, tak i MŽP z důvodu přípravy zavedení jednotného environmentálního stanoviska.  </w:t>
      </w:r>
    </w:p>
    <w:p w:rsidR="00C51764" w:rsidRPr="00764FB9" w:rsidRDefault="00C51764" w:rsidP="00C51764">
      <w:pPr>
        <w:tabs>
          <w:tab w:val="left" w:pos="7088"/>
        </w:tabs>
        <w:spacing w:after="0" w:line="240" w:lineRule="auto"/>
        <w:jc w:val="both"/>
        <w:rPr>
          <w:rFonts w:ascii="Arial" w:hAnsi="Arial" w:cs="Arial"/>
          <w:sz w:val="24"/>
          <w:szCs w:val="24"/>
        </w:rPr>
      </w:pPr>
    </w:p>
    <w:p w:rsidR="00C51764" w:rsidRPr="00764FB9" w:rsidRDefault="00C51764" w:rsidP="00C51764">
      <w:pPr>
        <w:tabs>
          <w:tab w:val="left" w:pos="7088"/>
        </w:tabs>
        <w:spacing w:after="0" w:line="240" w:lineRule="auto"/>
        <w:jc w:val="both"/>
        <w:rPr>
          <w:rFonts w:ascii="Arial" w:hAnsi="Arial" w:cs="Arial"/>
          <w:sz w:val="24"/>
          <w:szCs w:val="24"/>
        </w:rPr>
      </w:pPr>
      <w:r w:rsidRPr="00764FB9">
        <w:rPr>
          <w:rFonts w:ascii="Arial" w:hAnsi="Arial" w:cs="Arial"/>
          <w:sz w:val="24"/>
          <w:szCs w:val="24"/>
        </w:rPr>
        <w:t xml:space="preserve">S ekologem města spolupracujeme na přípravě projektu Živá půda, který má za cíl zlepšit hospodaření na zemědělských pozemcích ve vlastnictví města. Jsou projednány a připraveny první dodatky smluv s úpravou podmínek pachtu. </w:t>
      </w:r>
    </w:p>
    <w:p w:rsidR="00C51764" w:rsidRPr="00764FB9" w:rsidRDefault="00C51764" w:rsidP="00C51764">
      <w:pPr>
        <w:tabs>
          <w:tab w:val="left" w:pos="7088"/>
        </w:tabs>
        <w:spacing w:after="0" w:line="240" w:lineRule="auto"/>
        <w:jc w:val="both"/>
        <w:rPr>
          <w:rFonts w:ascii="Arial" w:hAnsi="Arial" w:cs="Arial"/>
          <w:sz w:val="24"/>
          <w:szCs w:val="24"/>
        </w:rPr>
      </w:pPr>
    </w:p>
    <w:p w:rsidR="00C51764" w:rsidRPr="00764FB9" w:rsidRDefault="00C51764" w:rsidP="00C51764">
      <w:pPr>
        <w:tabs>
          <w:tab w:val="left" w:pos="7088"/>
        </w:tabs>
        <w:spacing w:after="0" w:line="240" w:lineRule="auto"/>
        <w:jc w:val="both"/>
        <w:rPr>
          <w:rFonts w:ascii="Arial" w:hAnsi="Arial" w:cs="Arial"/>
          <w:sz w:val="24"/>
          <w:szCs w:val="24"/>
        </w:rPr>
      </w:pPr>
      <w:r w:rsidRPr="00764FB9">
        <w:rPr>
          <w:rFonts w:ascii="Arial" w:hAnsi="Arial" w:cs="Arial"/>
          <w:sz w:val="24"/>
          <w:szCs w:val="24"/>
        </w:rPr>
        <w:t xml:space="preserve">Vedoucí odboru zajistila tříměsíční odchyt holubů do odchytových klecí. Celkem bylo na Masarykově náměstí do konce března odchyceno 400 ks holubů (leden 122 ks, únor 100 ks, březen 178 ks). Současně probíhala jednání o přípravě městského holubníku v Jihlavě – pracovníci odboru byli na konzultaci v Brně a v místě, kde je záměr připravován, proběhla konzultace s projektantkou. </w:t>
      </w:r>
    </w:p>
    <w:p w:rsidR="00C51764" w:rsidRPr="00764FB9" w:rsidRDefault="00C51764" w:rsidP="00C51764">
      <w:pPr>
        <w:tabs>
          <w:tab w:val="left" w:pos="7088"/>
        </w:tabs>
        <w:spacing w:after="0" w:line="240" w:lineRule="auto"/>
        <w:jc w:val="both"/>
        <w:rPr>
          <w:rFonts w:ascii="Arial" w:hAnsi="Arial" w:cs="Arial"/>
          <w:sz w:val="24"/>
          <w:szCs w:val="24"/>
        </w:rPr>
      </w:pPr>
    </w:p>
    <w:p w:rsidR="00C51764" w:rsidRPr="00764FB9" w:rsidRDefault="00C51764" w:rsidP="00C51764">
      <w:pPr>
        <w:tabs>
          <w:tab w:val="left" w:pos="7088"/>
        </w:tabs>
        <w:spacing w:after="0" w:line="240" w:lineRule="auto"/>
        <w:jc w:val="both"/>
        <w:rPr>
          <w:rFonts w:ascii="Arial" w:hAnsi="Arial" w:cs="Arial"/>
          <w:sz w:val="24"/>
          <w:szCs w:val="24"/>
        </w:rPr>
      </w:pPr>
      <w:r w:rsidRPr="00764FB9">
        <w:rPr>
          <w:rFonts w:ascii="Arial" w:hAnsi="Arial" w:cs="Arial"/>
          <w:sz w:val="24"/>
          <w:szCs w:val="24"/>
        </w:rPr>
        <w:t xml:space="preserve">Proběhla řada jednání o možnostech zintenzivnění úklidu na zelených plochách. Proběhla i řada jednání o možnostech komunikace s cizinci ve věci zajištění čistoty na veřejných prostranstvích. </w:t>
      </w:r>
    </w:p>
    <w:p w:rsidR="00C51764" w:rsidRPr="00764FB9" w:rsidRDefault="00C51764" w:rsidP="00C51764">
      <w:pPr>
        <w:tabs>
          <w:tab w:val="left" w:pos="7088"/>
        </w:tabs>
        <w:spacing w:after="0" w:line="240" w:lineRule="auto"/>
        <w:jc w:val="both"/>
        <w:rPr>
          <w:rFonts w:ascii="Arial" w:hAnsi="Arial" w:cs="Arial"/>
          <w:sz w:val="24"/>
          <w:szCs w:val="24"/>
        </w:rPr>
      </w:pPr>
    </w:p>
    <w:p w:rsidR="00C51764" w:rsidRPr="00764FB9" w:rsidRDefault="00C51764" w:rsidP="00C51764">
      <w:pPr>
        <w:tabs>
          <w:tab w:val="left" w:pos="7088"/>
        </w:tabs>
        <w:spacing w:after="0" w:line="240" w:lineRule="auto"/>
        <w:jc w:val="both"/>
        <w:rPr>
          <w:rFonts w:ascii="Arial" w:hAnsi="Arial" w:cs="Arial"/>
          <w:sz w:val="24"/>
          <w:szCs w:val="24"/>
        </w:rPr>
      </w:pPr>
      <w:r w:rsidRPr="00764FB9">
        <w:rPr>
          <w:rFonts w:ascii="Arial" w:hAnsi="Arial" w:cs="Arial"/>
          <w:sz w:val="24"/>
          <w:szCs w:val="24"/>
        </w:rPr>
        <w:t xml:space="preserve">Ve spolupráci s osadním výborem Staré Hory byla připravena a instalována nová naučná stezka v blízkosti rybníka Borovinka, která navazuje na naučné stezky na Staré Plovárně, v Helose či ZOO Jihlava.  </w:t>
      </w:r>
    </w:p>
    <w:p w:rsidR="00C51764" w:rsidRPr="00764FB9" w:rsidRDefault="00C51764" w:rsidP="00C51764">
      <w:pPr>
        <w:tabs>
          <w:tab w:val="left" w:pos="7088"/>
        </w:tabs>
        <w:spacing w:after="0" w:line="240" w:lineRule="auto"/>
        <w:jc w:val="both"/>
        <w:rPr>
          <w:rFonts w:ascii="Arial" w:hAnsi="Arial" w:cs="Arial"/>
          <w:sz w:val="24"/>
          <w:szCs w:val="24"/>
        </w:rPr>
      </w:pPr>
    </w:p>
    <w:p w:rsidR="00C51764" w:rsidRPr="00764FB9" w:rsidRDefault="00C51764" w:rsidP="00C51764">
      <w:pPr>
        <w:tabs>
          <w:tab w:val="left" w:pos="7088"/>
        </w:tabs>
        <w:spacing w:after="0" w:line="240" w:lineRule="auto"/>
        <w:jc w:val="both"/>
        <w:rPr>
          <w:rFonts w:ascii="Arial" w:hAnsi="Arial" w:cs="Arial"/>
          <w:sz w:val="24"/>
          <w:szCs w:val="24"/>
        </w:rPr>
      </w:pPr>
      <w:r w:rsidRPr="00764FB9">
        <w:rPr>
          <w:rFonts w:ascii="Arial" w:hAnsi="Arial" w:cs="Arial"/>
          <w:sz w:val="24"/>
          <w:szCs w:val="24"/>
        </w:rPr>
        <w:t xml:space="preserve">Vedoucí odboru prezentovala na konferenci v Havířově zkušenosti se zelenomodrou infrastrukturou v Jihlavě. Prezentace byla velmi dobře přijata. </w:t>
      </w:r>
    </w:p>
    <w:p w:rsidR="00C51764" w:rsidRPr="00764FB9" w:rsidRDefault="00C51764" w:rsidP="00C51764">
      <w:pPr>
        <w:tabs>
          <w:tab w:val="left" w:pos="7088"/>
        </w:tabs>
        <w:spacing w:after="0" w:line="240" w:lineRule="auto"/>
        <w:jc w:val="both"/>
        <w:rPr>
          <w:rFonts w:ascii="Arial" w:hAnsi="Arial" w:cs="Arial"/>
          <w:sz w:val="24"/>
          <w:szCs w:val="24"/>
        </w:rPr>
      </w:pPr>
      <w:r w:rsidRPr="00764FB9">
        <w:rPr>
          <w:rFonts w:ascii="Arial" w:hAnsi="Arial" w:cs="Arial"/>
          <w:sz w:val="24"/>
          <w:szCs w:val="24"/>
        </w:rPr>
        <w:t xml:space="preserve">Ve spolupráci s Diakonií Broumov byl opět připraven vagon pro sběr použitých věcí. Akce proběhla 23. 3. a bylo vybráno 11t materiálu. </w:t>
      </w:r>
    </w:p>
    <w:p w:rsidR="00C51764" w:rsidRPr="00764FB9" w:rsidRDefault="00C51764" w:rsidP="00C51764">
      <w:pPr>
        <w:tabs>
          <w:tab w:val="left" w:pos="7088"/>
        </w:tabs>
        <w:spacing w:after="0" w:line="240" w:lineRule="auto"/>
        <w:jc w:val="both"/>
        <w:rPr>
          <w:rFonts w:ascii="Arial" w:hAnsi="Arial" w:cs="Arial"/>
          <w:sz w:val="24"/>
          <w:szCs w:val="24"/>
        </w:rPr>
      </w:pPr>
    </w:p>
    <w:p w:rsidR="00C51764" w:rsidRPr="00764FB9" w:rsidRDefault="00C51764" w:rsidP="00C51764">
      <w:pPr>
        <w:tabs>
          <w:tab w:val="left" w:pos="7088"/>
        </w:tabs>
        <w:spacing w:after="0" w:line="240" w:lineRule="auto"/>
        <w:jc w:val="both"/>
        <w:rPr>
          <w:rFonts w:ascii="Arial" w:hAnsi="Arial" w:cs="Arial"/>
          <w:sz w:val="24"/>
          <w:szCs w:val="24"/>
        </w:rPr>
      </w:pPr>
      <w:r w:rsidRPr="00764FB9">
        <w:rPr>
          <w:rFonts w:ascii="Arial" w:hAnsi="Arial" w:cs="Arial"/>
          <w:sz w:val="24"/>
          <w:szCs w:val="24"/>
        </w:rPr>
        <w:t xml:space="preserve">Na odboru proběhlo výběrové řízení na uvolněné místo pracovníka odpadového hospodářství. </w:t>
      </w:r>
    </w:p>
    <w:p w:rsidR="00C51764" w:rsidRPr="00764FB9" w:rsidRDefault="00C51764" w:rsidP="00C51764">
      <w:pPr>
        <w:tabs>
          <w:tab w:val="left" w:pos="7088"/>
        </w:tabs>
        <w:spacing w:after="0" w:line="240" w:lineRule="auto"/>
        <w:jc w:val="both"/>
        <w:rPr>
          <w:rFonts w:ascii="Arial" w:hAnsi="Arial" w:cs="Arial"/>
          <w:i/>
          <w:sz w:val="24"/>
          <w:szCs w:val="24"/>
        </w:rPr>
      </w:pPr>
    </w:p>
    <w:p w:rsidR="00C51764" w:rsidRPr="00764FB9" w:rsidRDefault="00C51764" w:rsidP="00C51764">
      <w:pPr>
        <w:spacing w:after="0" w:line="240" w:lineRule="auto"/>
        <w:jc w:val="both"/>
        <w:rPr>
          <w:rFonts w:ascii="Arial" w:hAnsi="Arial" w:cs="Arial"/>
          <w:sz w:val="24"/>
          <w:szCs w:val="24"/>
        </w:rPr>
      </w:pPr>
      <w:r w:rsidRPr="00764FB9">
        <w:rPr>
          <w:rFonts w:ascii="Arial" w:hAnsi="Arial" w:cs="Arial"/>
          <w:sz w:val="24"/>
          <w:szCs w:val="24"/>
        </w:rPr>
        <w:t>Ekofond</w:t>
      </w:r>
      <w:r w:rsidRPr="00764FB9">
        <w:rPr>
          <w:rFonts w:ascii="Arial" w:hAnsi="Arial" w:cs="Arial"/>
          <w:b/>
          <w:sz w:val="24"/>
          <w:szCs w:val="24"/>
        </w:rPr>
        <w:t xml:space="preserve"> </w:t>
      </w:r>
      <w:r w:rsidRPr="00764FB9">
        <w:rPr>
          <w:rFonts w:ascii="Arial" w:hAnsi="Arial" w:cs="Arial"/>
          <w:sz w:val="24"/>
          <w:szCs w:val="24"/>
        </w:rPr>
        <w:t>– Stav disponibilních financí ve fondu k 31. 3. 2024 byl 20.029.929,22</w:t>
      </w:r>
      <w:r w:rsidRPr="00764FB9">
        <w:rPr>
          <w:rFonts w:ascii="Arial" w:hAnsi="Arial" w:cs="Arial"/>
          <w:color w:val="FF0000"/>
          <w:sz w:val="24"/>
          <w:szCs w:val="24"/>
        </w:rPr>
        <w:t xml:space="preserve"> </w:t>
      </w:r>
      <w:r w:rsidRPr="00764FB9">
        <w:rPr>
          <w:rFonts w:ascii="Arial" w:hAnsi="Arial" w:cs="Arial"/>
          <w:sz w:val="24"/>
          <w:szCs w:val="24"/>
        </w:rPr>
        <w:t xml:space="preserve">Kč. Projednány byly 4 žádosti o uvolnění finančních prostředků. </w:t>
      </w:r>
    </w:p>
    <w:p w:rsidR="00C51764" w:rsidRPr="00764FB9" w:rsidRDefault="00C51764" w:rsidP="00C51764">
      <w:pPr>
        <w:pStyle w:val="Zkladntext0"/>
        <w:spacing w:after="0" w:line="240" w:lineRule="auto"/>
        <w:rPr>
          <w:rFonts w:ascii="Arial" w:hAnsi="Arial" w:cs="Arial"/>
          <w:i/>
          <w:sz w:val="24"/>
          <w:szCs w:val="24"/>
        </w:rPr>
      </w:pPr>
    </w:p>
    <w:p w:rsidR="00C51764" w:rsidRPr="00764FB9" w:rsidRDefault="00C51764" w:rsidP="00C51764">
      <w:pPr>
        <w:pStyle w:val="Zkladntext0"/>
        <w:spacing w:after="0" w:line="240" w:lineRule="auto"/>
        <w:rPr>
          <w:rFonts w:ascii="Arial" w:hAnsi="Arial" w:cs="Arial"/>
          <w:sz w:val="24"/>
          <w:szCs w:val="24"/>
        </w:rPr>
      </w:pPr>
      <w:r w:rsidRPr="00764FB9">
        <w:rPr>
          <w:rFonts w:ascii="Arial" w:hAnsi="Arial" w:cs="Arial"/>
          <w:sz w:val="24"/>
          <w:szCs w:val="24"/>
        </w:rPr>
        <w:t>Pokladna:</w:t>
      </w:r>
    </w:p>
    <w:tbl>
      <w:tblPr>
        <w:tblW w:w="0" w:type="auto"/>
        <w:tblLook w:val="04A0" w:firstRow="1" w:lastRow="0" w:firstColumn="1" w:lastColumn="0" w:noHBand="0" w:noVBand="1"/>
      </w:tblPr>
      <w:tblGrid>
        <w:gridCol w:w="2802"/>
        <w:gridCol w:w="992"/>
      </w:tblGrid>
      <w:tr w:rsidR="00C51764" w:rsidRPr="00764FB9" w:rsidTr="00731057">
        <w:tc>
          <w:tcPr>
            <w:tcW w:w="2802" w:type="dxa"/>
          </w:tcPr>
          <w:p w:rsidR="00C51764" w:rsidRPr="00764FB9" w:rsidRDefault="00C51764" w:rsidP="00731057">
            <w:pPr>
              <w:pStyle w:val="Zkladntext0"/>
              <w:spacing w:after="0" w:line="240" w:lineRule="auto"/>
              <w:rPr>
                <w:rFonts w:ascii="Arial" w:hAnsi="Arial" w:cs="Arial"/>
                <w:sz w:val="24"/>
                <w:szCs w:val="24"/>
              </w:rPr>
            </w:pPr>
            <w:r w:rsidRPr="00764FB9">
              <w:rPr>
                <w:rFonts w:ascii="Arial" w:hAnsi="Arial" w:cs="Arial"/>
                <w:sz w:val="24"/>
                <w:szCs w:val="24"/>
              </w:rPr>
              <w:t>rybářské lístky</w:t>
            </w:r>
          </w:p>
        </w:tc>
        <w:tc>
          <w:tcPr>
            <w:tcW w:w="99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271</w:t>
            </w:r>
          </w:p>
        </w:tc>
      </w:tr>
      <w:tr w:rsidR="00C51764" w:rsidRPr="00764FB9" w:rsidTr="00731057">
        <w:tc>
          <w:tcPr>
            <w:tcW w:w="2802" w:type="dxa"/>
          </w:tcPr>
          <w:p w:rsidR="00C51764" w:rsidRPr="00764FB9" w:rsidRDefault="00C51764" w:rsidP="00731057">
            <w:pPr>
              <w:pStyle w:val="Zkladntext0"/>
              <w:spacing w:after="0" w:line="240" w:lineRule="auto"/>
              <w:rPr>
                <w:rFonts w:ascii="Arial" w:hAnsi="Arial" w:cs="Arial"/>
                <w:sz w:val="24"/>
                <w:szCs w:val="24"/>
              </w:rPr>
            </w:pPr>
            <w:r w:rsidRPr="00764FB9">
              <w:rPr>
                <w:rFonts w:ascii="Arial" w:hAnsi="Arial" w:cs="Arial"/>
                <w:sz w:val="24"/>
                <w:szCs w:val="24"/>
              </w:rPr>
              <w:t>lovecké lístky      </w:t>
            </w:r>
          </w:p>
        </w:tc>
        <w:tc>
          <w:tcPr>
            <w:tcW w:w="99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4</w:t>
            </w:r>
          </w:p>
        </w:tc>
      </w:tr>
    </w:tbl>
    <w:p w:rsidR="00C51764" w:rsidRPr="00764FB9" w:rsidRDefault="00C51764" w:rsidP="00C51764">
      <w:pPr>
        <w:spacing w:after="0" w:line="240" w:lineRule="auto"/>
        <w:outlineLvl w:val="0"/>
        <w:rPr>
          <w:rFonts w:ascii="Arial" w:hAnsi="Arial" w:cs="Arial"/>
          <w:i/>
          <w:sz w:val="24"/>
          <w:szCs w:val="24"/>
          <w:lang w:val="en-US"/>
        </w:rPr>
      </w:pPr>
    </w:p>
    <w:p w:rsidR="00C51764" w:rsidRPr="00764FB9" w:rsidRDefault="00C51764" w:rsidP="00C51764">
      <w:pPr>
        <w:spacing w:after="0" w:line="240" w:lineRule="auto"/>
        <w:outlineLvl w:val="0"/>
        <w:rPr>
          <w:rFonts w:ascii="Arial" w:hAnsi="Arial" w:cs="Arial"/>
          <w:sz w:val="24"/>
          <w:szCs w:val="24"/>
          <w:lang w:val="en-US"/>
        </w:rPr>
      </w:pPr>
      <w:r w:rsidRPr="00764FB9">
        <w:rPr>
          <w:rFonts w:ascii="Arial" w:hAnsi="Arial" w:cs="Arial"/>
          <w:sz w:val="24"/>
          <w:szCs w:val="24"/>
          <w:lang w:val="en-US"/>
        </w:rPr>
        <w:t xml:space="preserve">Došlá pošta: </w:t>
      </w:r>
      <w:r w:rsidRPr="00764FB9">
        <w:rPr>
          <w:rFonts w:ascii="Arial" w:hAnsi="Arial" w:cs="Arial"/>
          <w:sz w:val="24"/>
          <w:szCs w:val="24"/>
        </w:rPr>
        <w:t>8663</w:t>
      </w:r>
      <w:r w:rsidRPr="00764FB9">
        <w:rPr>
          <w:rFonts w:ascii="Arial" w:hAnsi="Arial" w:cs="Arial"/>
          <w:sz w:val="24"/>
          <w:szCs w:val="24"/>
          <w:lang w:val="en-US"/>
        </w:rPr>
        <w:t xml:space="preserve"> písemností</w:t>
      </w:r>
    </w:p>
    <w:p w:rsidR="00C51764" w:rsidRPr="00764FB9" w:rsidRDefault="00C51764" w:rsidP="00C51764">
      <w:pPr>
        <w:spacing w:after="0" w:line="240" w:lineRule="auto"/>
        <w:outlineLvl w:val="0"/>
        <w:rPr>
          <w:rFonts w:ascii="Arial" w:hAnsi="Arial" w:cs="Arial"/>
          <w:sz w:val="24"/>
          <w:szCs w:val="24"/>
          <w:lang w:val="en-US"/>
        </w:rPr>
      </w:pPr>
      <w:r w:rsidRPr="00764FB9">
        <w:rPr>
          <w:rFonts w:ascii="Arial" w:hAnsi="Arial" w:cs="Arial"/>
          <w:sz w:val="24"/>
          <w:szCs w:val="24"/>
          <w:lang w:val="en-US"/>
        </w:rPr>
        <w:t>Odeslaná pošta (i DS a interní pošta): 5055 písemností</w:t>
      </w:r>
    </w:p>
    <w:p w:rsidR="00C51764" w:rsidRPr="00764FB9" w:rsidRDefault="00C51764" w:rsidP="00C51764">
      <w:pPr>
        <w:spacing w:after="0" w:line="240" w:lineRule="auto"/>
        <w:outlineLvl w:val="0"/>
        <w:rPr>
          <w:rFonts w:ascii="Arial" w:hAnsi="Arial" w:cs="Arial"/>
          <w:sz w:val="24"/>
          <w:szCs w:val="24"/>
          <w:lang w:val="en-US"/>
        </w:rPr>
      </w:pPr>
      <w:r w:rsidRPr="00764FB9">
        <w:rPr>
          <w:rFonts w:ascii="Arial" w:hAnsi="Arial" w:cs="Arial"/>
          <w:sz w:val="24"/>
          <w:szCs w:val="24"/>
          <w:lang w:val="en-US"/>
        </w:rPr>
        <w:t>Pokladních položek (příjem správních poplatků): 358</w:t>
      </w:r>
    </w:p>
    <w:p w:rsidR="00C51764" w:rsidRPr="00764FB9" w:rsidRDefault="00C51764" w:rsidP="00C51764">
      <w:pPr>
        <w:spacing w:after="0" w:line="240" w:lineRule="auto"/>
        <w:outlineLvl w:val="0"/>
        <w:rPr>
          <w:rFonts w:ascii="Arial" w:hAnsi="Arial" w:cs="Arial"/>
          <w:i/>
          <w:sz w:val="24"/>
          <w:szCs w:val="24"/>
          <w:lang w:val="en-US"/>
        </w:rPr>
      </w:pPr>
    </w:p>
    <w:p w:rsidR="00C51764" w:rsidRPr="00764FB9" w:rsidRDefault="00C51764" w:rsidP="00C51764">
      <w:pPr>
        <w:spacing w:after="0" w:line="240" w:lineRule="auto"/>
        <w:outlineLvl w:val="0"/>
        <w:rPr>
          <w:rFonts w:ascii="Arial" w:hAnsi="Arial" w:cs="Arial"/>
          <w:b/>
          <w:bCs/>
          <w:sz w:val="24"/>
          <w:szCs w:val="24"/>
          <w:u w:val="single"/>
        </w:rPr>
      </w:pPr>
      <w:r w:rsidRPr="00764FB9">
        <w:rPr>
          <w:rFonts w:ascii="Arial" w:hAnsi="Arial" w:cs="Arial"/>
          <w:b/>
          <w:bCs/>
          <w:sz w:val="24"/>
          <w:szCs w:val="24"/>
          <w:u w:val="single"/>
        </w:rPr>
        <w:t>Oddělení odpadového hospodářství, ochrany ovzduší a ochrany zvířat proti týrání</w:t>
      </w:r>
    </w:p>
    <w:p w:rsidR="00C51764" w:rsidRPr="00764FB9" w:rsidRDefault="00C51764" w:rsidP="00C51764">
      <w:pPr>
        <w:spacing w:after="0" w:line="240" w:lineRule="auto"/>
        <w:outlineLvl w:val="0"/>
        <w:rPr>
          <w:rFonts w:ascii="Arial" w:hAnsi="Arial" w:cs="Arial"/>
          <w:b/>
          <w:bCs/>
          <w:sz w:val="24"/>
          <w:szCs w:val="24"/>
        </w:rPr>
      </w:pPr>
      <w:r w:rsidRPr="00764FB9">
        <w:rPr>
          <w:rFonts w:ascii="Arial" w:hAnsi="Arial" w:cs="Arial"/>
          <w:b/>
          <w:bCs/>
          <w:sz w:val="24"/>
          <w:szCs w:val="24"/>
        </w:rPr>
        <w:t>Odpadové hospodářství:</w:t>
      </w:r>
    </w:p>
    <w:p w:rsidR="00C51764" w:rsidRPr="00764FB9" w:rsidRDefault="00C51764" w:rsidP="00C51764">
      <w:pPr>
        <w:spacing w:after="0" w:line="240" w:lineRule="auto"/>
        <w:jc w:val="both"/>
        <w:outlineLvl w:val="0"/>
        <w:rPr>
          <w:rFonts w:ascii="Arial" w:hAnsi="Arial" w:cs="Arial"/>
          <w:sz w:val="24"/>
          <w:szCs w:val="24"/>
        </w:rPr>
      </w:pPr>
      <w:r w:rsidRPr="00764FB9">
        <w:rPr>
          <w:rFonts w:ascii="Arial" w:hAnsi="Arial" w:cs="Arial"/>
          <w:sz w:val="24"/>
          <w:szCs w:val="24"/>
        </w:rPr>
        <w:t>Zpracovaná podání:</w:t>
      </w:r>
    </w:p>
    <w:p w:rsidR="00C51764" w:rsidRPr="00764FB9" w:rsidRDefault="00C51764" w:rsidP="00C51764">
      <w:pPr>
        <w:spacing w:after="0" w:line="240" w:lineRule="auto"/>
        <w:jc w:val="both"/>
        <w:outlineLvl w:val="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8"/>
        <w:gridCol w:w="1904"/>
      </w:tblGrid>
      <w:tr w:rsidR="00C51764" w:rsidRPr="00764FB9" w:rsidTr="00731057">
        <w:trPr>
          <w:trHeight w:val="379"/>
        </w:trPr>
        <w:tc>
          <w:tcPr>
            <w:tcW w:w="7349" w:type="dxa"/>
          </w:tcPr>
          <w:p w:rsidR="00C51764" w:rsidRPr="00764FB9" w:rsidRDefault="00C51764" w:rsidP="00731057">
            <w:pPr>
              <w:spacing w:after="0" w:line="240" w:lineRule="auto"/>
              <w:jc w:val="center"/>
              <w:outlineLvl w:val="0"/>
              <w:rPr>
                <w:rFonts w:ascii="Arial" w:hAnsi="Arial" w:cs="Arial"/>
                <w:b/>
                <w:sz w:val="24"/>
                <w:szCs w:val="24"/>
              </w:rPr>
            </w:pPr>
            <w:r w:rsidRPr="00764FB9">
              <w:rPr>
                <w:rFonts w:ascii="Arial" w:hAnsi="Arial" w:cs="Arial"/>
                <w:b/>
                <w:sz w:val="24"/>
                <w:szCs w:val="24"/>
              </w:rPr>
              <w:t>typ podání</w:t>
            </w:r>
          </w:p>
        </w:tc>
        <w:tc>
          <w:tcPr>
            <w:tcW w:w="1939" w:type="dxa"/>
          </w:tcPr>
          <w:p w:rsidR="00C51764" w:rsidRPr="00764FB9" w:rsidRDefault="00C51764" w:rsidP="00731057">
            <w:pPr>
              <w:spacing w:after="0" w:line="240" w:lineRule="auto"/>
              <w:jc w:val="center"/>
              <w:outlineLvl w:val="0"/>
              <w:rPr>
                <w:rFonts w:ascii="Arial" w:hAnsi="Arial" w:cs="Arial"/>
                <w:b/>
                <w:sz w:val="24"/>
                <w:szCs w:val="24"/>
              </w:rPr>
            </w:pPr>
            <w:r w:rsidRPr="00764FB9">
              <w:rPr>
                <w:rFonts w:ascii="Arial" w:hAnsi="Arial" w:cs="Arial"/>
                <w:b/>
                <w:sz w:val="24"/>
                <w:szCs w:val="24"/>
              </w:rPr>
              <w:t>počet</w:t>
            </w:r>
          </w:p>
        </w:tc>
      </w:tr>
      <w:tr w:rsidR="00C51764" w:rsidRPr="00764FB9" w:rsidTr="00731057">
        <w:tc>
          <w:tcPr>
            <w:tcW w:w="7349" w:type="dxa"/>
          </w:tcPr>
          <w:p w:rsidR="00C51764" w:rsidRPr="00764FB9" w:rsidRDefault="00C51764" w:rsidP="00731057">
            <w:pPr>
              <w:tabs>
                <w:tab w:val="left" w:pos="7655"/>
              </w:tabs>
              <w:spacing w:after="0" w:line="240" w:lineRule="auto"/>
              <w:jc w:val="both"/>
              <w:rPr>
                <w:rFonts w:ascii="Arial" w:hAnsi="Arial" w:cs="Arial"/>
                <w:sz w:val="24"/>
                <w:szCs w:val="24"/>
              </w:rPr>
            </w:pPr>
            <w:r w:rsidRPr="00764FB9">
              <w:rPr>
                <w:rFonts w:ascii="Arial" w:hAnsi="Arial" w:cs="Arial"/>
                <w:sz w:val="24"/>
                <w:szCs w:val="24"/>
              </w:rPr>
              <w:t>závazná stanoviska, vyjádření a sdělení ve stavebním řízení</w:t>
            </w:r>
          </w:p>
        </w:tc>
        <w:tc>
          <w:tcPr>
            <w:tcW w:w="1939" w:type="dxa"/>
          </w:tcPr>
          <w:p w:rsidR="00C51764" w:rsidRPr="00764FB9" w:rsidRDefault="00C51764" w:rsidP="00731057">
            <w:pPr>
              <w:tabs>
                <w:tab w:val="left" w:pos="7655"/>
              </w:tabs>
              <w:spacing w:after="0" w:line="240" w:lineRule="auto"/>
              <w:jc w:val="center"/>
              <w:rPr>
                <w:rFonts w:ascii="Arial" w:hAnsi="Arial" w:cs="Arial"/>
                <w:sz w:val="24"/>
                <w:szCs w:val="24"/>
              </w:rPr>
            </w:pPr>
            <w:r w:rsidRPr="00764FB9">
              <w:rPr>
                <w:rFonts w:ascii="Arial" w:hAnsi="Arial" w:cs="Arial"/>
                <w:sz w:val="24"/>
                <w:szCs w:val="24"/>
              </w:rPr>
              <w:t>219</w:t>
            </w:r>
          </w:p>
        </w:tc>
      </w:tr>
      <w:tr w:rsidR="00C51764" w:rsidRPr="00764FB9" w:rsidTr="00731057">
        <w:tc>
          <w:tcPr>
            <w:tcW w:w="7349" w:type="dxa"/>
          </w:tcPr>
          <w:p w:rsidR="00C51764" w:rsidRPr="00764FB9" w:rsidRDefault="00C51764" w:rsidP="00731057">
            <w:pPr>
              <w:tabs>
                <w:tab w:val="left" w:pos="7655"/>
              </w:tabs>
              <w:spacing w:after="0" w:line="240" w:lineRule="auto"/>
              <w:jc w:val="both"/>
              <w:rPr>
                <w:rFonts w:ascii="Arial" w:hAnsi="Arial" w:cs="Arial"/>
                <w:sz w:val="24"/>
                <w:szCs w:val="24"/>
              </w:rPr>
            </w:pPr>
            <w:r w:rsidRPr="00764FB9">
              <w:rPr>
                <w:rFonts w:ascii="Arial" w:hAnsi="Arial" w:cs="Arial"/>
                <w:sz w:val="24"/>
                <w:szCs w:val="24"/>
              </w:rPr>
              <w:t>kontrola pokladny</w:t>
            </w:r>
          </w:p>
        </w:tc>
        <w:tc>
          <w:tcPr>
            <w:tcW w:w="1939" w:type="dxa"/>
          </w:tcPr>
          <w:p w:rsidR="00C51764" w:rsidRPr="00764FB9" w:rsidRDefault="00C51764" w:rsidP="00731057">
            <w:pPr>
              <w:tabs>
                <w:tab w:val="left" w:pos="7655"/>
              </w:tabs>
              <w:spacing w:after="0" w:line="240" w:lineRule="auto"/>
              <w:jc w:val="center"/>
              <w:rPr>
                <w:rFonts w:ascii="Arial" w:hAnsi="Arial" w:cs="Arial"/>
                <w:sz w:val="24"/>
                <w:szCs w:val="24"/>
              </w:rPr>
            </w:pPr>
            <w:r w:rsidRPr="00764FB9">
              <w:rPr>
                <w:rFonts w:ascii="Arial" w:hAnsi="Arial" w:cs="Arial"/>
                <w:sz w:val="24"/>
                <w:szCs w:val="24"/>
              </w:rPr>
              <w:t>1</w:t>
            </w:r>
          </w:p>
        </w:tc>
      </w:tr>
      <w:tr w:rsidR="00C51764" w:rsidRPr="00764FB9" w:rsidTr="00731057">
        <w:tc>
          <w:tcPr>
            <w:tcW w:w="7349" w:type="dxa"/>
          </w:tcPr>
          <w:p w:rsidR="00C51764" w:rsidRPr="00764FB9" w:rsidRDefault="00C51764" w:rsidP="00731057">
            <w:pPr>
              <w:tabs>
                <w:tab w:val="left" w:pos="7655"/>
              </w:tabs>
              <w:spacing w:after="0" w:line="240" w:lineRule="auto"/>
              <w:jc w:val="both"/>
              <w:rPr>
                <w:rFonts w:ascii="Arial" w:hAnsi="Arial" w:cs="Arial"/>
                <w:sz w:val="24"/>
                <w:szCs w:val="24"/>
              </w:rPr>
            </w:pPr>
            <w:r w:rsidRPr="00764FB9">
              <w:rPr>
                <w:rFonts w:ascii="Arial" w:hAnsi="Arial" w:cs="Arial"/>
                <w:sz w:val="24"/>
                <w:szCs w:val="24"/>
              </w:rPr>
              <w:t>kontrola nakládání s odpady</w:t>
            </w:r>
          </w:p>
        </w:tc>
        <w:tc>
          <w:tcPr>
            <w:tcW w:w="1939" w:type="dxa"/>
          </w:tcPr>
          <w:p w:rsidR="00C51764" w:rsidRPr="00764FB9" w:rsidRDefault="00C51764" w:rsidP="00731057">
            <w:pPr>
              <w:tabs>
                <w:tab w:val="left" w:pos="7655"/>
              </w:tabs>
              <w:spacing w:after="0" w:line="240" w:lineRule="auto"/>
              <w:jc w:val="center"/>
              <w:rPr>
                <w:rFonts w:ascii="Arial" w:hAnsi="Arial" w:cs="Arial"/>
                <w:sz w:val="24"/>
                <w:szCs w:val="24"/>
              </w:rPr>
            </w:pPr>
            <w:r w:rsidRPr="00764FB9">
              <w:rPr>
                <w:rFonts w:ascii="Arial" w:hAnsi="Arial" w:cs="Arial"/>
                <w:sz w:val="24"/>
                <w:szCs w:val="24"/>
              </w:rPr>
              <w:t>2</w:t>
            </w:r>
          </w:p>
        </w:tc>
      </w:tr>
      <w:tr w:rsidR="00C51764" w:rsidRPr="00764FB9" w:rsidTr="00731057">
        <w:tc>
          <w:tcPr>
            <w:tcW w:w="7349" w:type="dxa"/>
          </w:tcPr>
          <w:p w:rsidR="00C51764" w:rsidRPr="00764FB9" w:rsidRDefault="00C51764" w:rsidP="00731057">
            <w:pPr>
              <w:tabs>
                <w:tab w:val="left" w:pos="7655"/>
              </w:tabs>
              <w:spacing w:after="0" w:line="240" w:lineRule="auto"/>
              <w:jc w:val="both"/>
              <w:rPr>
                <w:rFonts w:ascii="Arial" w:hAnsi="Arial" w:cs="Arial"/>
                <w:sz w:val="24"/>
                <w:szCs w:val="24"/>
              </w:rPr>
            </w:pPr>
            <w:r w:rsidRPr="00764FB9">
              <w:rPr>
                <w:rFonts w:ascii="Arial" w:hAnsi="Arial" w:cs="Arial"/>
                <w:sz w:val="24"/>
                <w:szCs w:val="24"/>
              </w:rPr>
              <w:t>nepovolené skládky odpadů</w:t>
            </w:r>
          </w:p>
        </w:tc>
        <w:tc>
          <w:tcPr>
            <w:tcW w:w="1939" w:type="dxa"/>
          </w:tcPr>
          <w:p w:rsidR="00C51764" w:rsidRPr="00764FB9" w:rsidRDefault="00C51764" w:rsidP="00731057">
            <w:pPr>
              <w:tabs>
                <w:tab w:val="left" w:pos="7655"/>
              </w:tabs>
              <w:spacing w:after="0" w:line="240" w:lineRule="auto"/>
              <w:jc w:val="center"/>
              <w:rPr>
                <w:rFonts w:ascii="Arial" w:hAnsi="Arial" w:cs="Arial"/>
                <w:sz w:val="24"/>
                <w:szCs w:val="24"/>
              </w:rPr>
            </w:pPr>
            <w:r w:rsidRPr="00764FB9">
              <w:rPr>
                <w:rFonts w:ascii="Arial" w:hAnsi="Arial" w:cs="Arial"/>
                <w:sz w:val="24"/>
                <w:szCs w:val="24"/>
              </w:rPr>
              <w:t>7</w:t>
            </w:r>
          </w:p>
        </w:tc>
      </w:tr>
      <w:tr w:rsidR="00C51764" w:rsidRPr="00764FB9" w:rsidTr="00731057">
        <w:tc>
          <w:tcPr>
            <w:tcW w:w="7349" w:type="dxa"/>
          </w:tcPr>
          <w:p w:rsidR="00C51764" w:rsidRPr="00764FB9" w:rsidRDefault="00C51764" w:rsidP="00731057">
            <w:pPr>
              <w:tabs>
                <w:tab w:val="left" w:pos="7655"/>
              </w:tabs>
              <w:spacing w:after="0" w:line="240" w:lineRule="auto"/>
              <w:jc w:val="both"/>
              <w:rPr>
                <w:rFonts w:ascii="Arial" w:hAnsi="Arial" w:cs="Arial"/>
                <w:sz w:val="24"/>
                <w:szCs w:val="24"/>
              </w:rPr>
            </w:pPr>
            <w:r w:rsidRPr="00764FB9">
              <w:rPr>
                <w:rFonts w:ascii="Arial" w:hAnsi="Arial" w:cs="Arial"/>
                <w:sz w:val="24"/>
                <w:szCs w:val="24"/>
              </w:rPr>
              <w:t>rozhodnutí – souhlas s upuštěním od třídění odpadů</w:t>
            </w:r>
          </w:p>
        </w:tc>
        <w:tc>
          <w:tcPr>
            <w:tcW w:w="1939" w:type="dxa"/>
          </w:tcPr>
          <w:p w:rsidR="00C51764" w:rsidRPr="00764FB9" w:rsidRDefault="00C51764" w:rsidP="00731057">
            <w:pPr>
              <w:tabs>
                <w:tab w:val="left" w:pos="7655"/>
              </w:tabs>
              <w:spacing w:after="0" w:line="240" w:lineRule="auto"/>
              <w:jc w:val="center"/>
              <w:rPr>
                <w:rFonts w:ascii="Arial" w:hAnsi="Arial" w:cs="Arial"/>
                <w:sz w:val="24"/>
                <w:szCs w:val="24"/>
              </w:rPr>
            </w:pPr>
            <w:r w:rsidRPr="00764FB9">
              <w:rPr>
                <w:rFonts w:ascii="Arial" w:hAnsi="Arial" w:cs="Arial"/>
                <w:sz w:val="24"/>
                <w:szCs w:val="24"/>
              </w:rPr>
              <w:t>3</w:t>
            </w:r>
          </w:p>
        </w:tc>
      </w:tr>
      <w:tr w:rsidR="00C51764" w:rsidRPr="00764FB9" w:rsidTr="00731057">
        <w:tc>
          <w:tcPr>
            <w:tcW w:w="7349" w:type="dxa"/>
          </w:tcPr>
          <w:p w:rsidR="00C51764" w:rsidRPr="00764FB9" w:rsidRDefault="00C51764" w:rsidP="00731057">
            <w:pPr>
              <w:tabs>
                <w:tab w:val="left" w:pos="7655"/>
              </w:tabs>
              <w:spacing w:after="0" w:line="240" w:lineRule="auto"/>
              <w:jc w:val="both"/>
              <w:rPr>
                <w:rFonts w:ascii="Arial" w:hAnsi="Arial" w:cs="Arial"/>
                <w:sz w:val="24"/>
                <w:szCs w:val="24"/>
              </w:rPr>
            </w:pPr>
            <w:r w:rsidRPr="00764FB9">
              <w:rPr>
                <w:rFonts w:ascii="Arial" w:hAnsi="Arial" w:cs="Arial"/>
                <w:sz w:val="24"/>
                <w:szCs w:val="24"/>
              </w:rPr>
              <w:t>hlášení o produkci a nakládání s odpady</w:t>
            </w:r>
          </w:p>
        </w:tc>
        <w:tc>
          <w:tcPr>
            <w:tcW w:w="1939" w:type="dxa"/>
          </w:tcPr>
          <w:p w:rsidR="00C51764" w:rsidRPr="00764FB9" w:rsidRDefault="00C51764" w:rsidP="00731057">
            <w:pPr>
              <w:tabs>
                <w:tab w:val="left" w:pos="7655"/>
              </w:tabs>
              <w:spacing w:after="0" w:line="240" w:lineRule="auto"/>
              <w:jc w:val="center"/>
              <w:rPr>
                <w:rFonts w:ascii="Arial" w:hAnsi="Arial" w:cs="Arial"/>
                <w:sz w:val="24"/>
                <w:szCs w:val="24"/>
              </w:rPr>
            </w:pPr>
            <w:r w:rsidRPr="00764FB9">
              <w:rPr>
                <w:rFonts w:ascii="Arial" w:hAnsi="Arial" w:cs="Arial"/>
                <w:sz w:val="24"/>
                <w:szCs w:val="24"/>
              </w:rPr>
              <w:t>398</w:t>
            </w:r>
          </w:p>
        </w:tc>
      </w:tr>
      <w:tr w:rsidR="00C51764" w:rsidRPr="00764FB9" w:rsidTr="00731057">
        <w:tc>
          <w:tcPr>
            <w:tcW w:w="7349" w:type="dxa"/>
          </w:tcPr>
          <w:p w:rsidR="00C51764" w:rsidRPr="00764FB9" w:rsidRDefault="00C51764" w:rsidP="00731057">
            <w:pPr>
              <w:tabs>
                <w:tab w:val="left" w:pos="7655"/>
              </w:tabs>
              <w:spacing w:after="0" w:line="240" w:lineRule="auto"/>
              <w:jc w:val="both"/>
              <w:rPr>
                <w:rFonts w:ascii="Arial" w:hAnsi="Arial" w:cs="Arial"/>
                <w:sz w:val="24"/>
                <w:szCs w:val="24"/>
              </w:rPr>
            </w:pPr>
            <w:r w:rsidRPr="00764FB9">
              <w:rPr>
                <w:rFonts w:ascii="Arial" w:hAnsi="Arial" w:cs="Arial"/>
                <w:sz w:val="24"/>
                <w:szCs w:val="24"/>
              </w:rPr>
              <w:t>výzva – podání hlášení o produkci a nakládání s odpady</w:t>
            </w:r>
          </w:p>
        </w:tc>
        <w:tc>
          <w:tcPr>
            <w:tcW w:w="1939" w:type="dxa"/>
          </w:tcPr>
          <w:p w:rsidR="00C51764" w:rsidRPr="00764FB9" w:rsidRDefault="00C51764" w:rsidP="00731057">
            <w:pPr>
              <w:tabs>
                <w:tab w:val="left" w:pos="7655"/>
              </w:tabs>
              <w:spacing w:after="0" w:line="240" w:lineRule="auto"/>
              <w:jc w:val="center"/>
              <w:rPr>
                <w:rFonts w:ascii="Arial" w:hAnsi="Arial" w:cs="Arial"/>
                <w:sz w:val="24"/>
                <w:szCs w:val="24"/>
              </w:rPr>
            </w:pPr>
            <w:r w:rsidRPr="00764FB9">
              <w:rPr>
                <w:rFonts w:ascii="Arial" w:hAnsi="Arial" w:cs="Arial"/>
                <w:sz w:val="24"/>
                <w:szCs w:val="24"/>
              </w:rPr>
              <w:t>37</w:t>
            </w:r>
          </w:p>
        </w:tc>
      </w:tr>
      <w:tr w:rsidR="00C51764" w:rsidRPr="00764FB9" w:rsidTr="00731057">
        <w:tc>
          <w:tcPr>
            <w:tcW w:w="7349" w:type="dxa"/>
          </w:tcPr>
          <w:p w:rsidR="00C51764" w:rsidRPr="00764FB9" w:rsidRDefault="00C51764" w:rsidP="00731057">
            <w:pPr>
              <w:tabs>
                <w:tab w:val="left" w:pos="7655"/>
              </w:tabs>
              <w:spacing w:after="0" w:line="240" w:lineRule="auto"/>
              <w:jc w:val="both"/>
              <w:rPr>
                <w:rFonts w:ascii="Arial" w:hAnsi="Arial" w:cs="Arial"/>
                <w:sz w:val="24"/>
                <w:szCs w:val="24"/>
              </w:rPr>
            </w:pPr>
            <w:r w:rsidRPr="00764FB9">
              <w:rPr>
                <w:rFonts w:ascii="Arial" w:hAnsi="Arial" w:cs="Arial"/>
                <w:sz w:val="24"/>
                <w:szCs w:val="24"/>
              </w:rPr>
              <w:t>podnět k prošetření</w:t>
            </w:r>
          </w:p>
        </w:tc>
        <w:tc>
          <w:tcPr>
            <w:tcW w:w="1939" w:type="dxa"/>
          </w:tcPr>
          <w:p w:rsidR="00C51764" w:rsidRPr="00764FB9" w:rsidRDefault="00C51764" w:rsidP="00731057">
            <w:pPr>
              <w:tabs>
                <w:tab w:val="left" w:pos="7655"/>
              </w:tabs>
              <w:spacing w:after="0" w:line="240" w:lineRule="auto"/>
              <w:jc w:val="center"/>
              <w:rPr>
                <w:rFonts w:ascii="Arial" w:hAnsi="Arial" w:cs="Arial"/>
                <w:sz w:val="24"/>
                <w:szCs w:val="24"/>
              </w:rPr>
            </w:pPr>
            <w:r w:rsidRPr="00764FB9">
              <w:rPr>
                <w:rFonts w:ascii="Arial" w:hAnsi="Arial" w:cs="Arial"/>
                <w:sz w:val="24"/>
                <w:szCs w:val="24"/>
              </w:rPr>
              <w:t>1</w:t>
            </w:r>
          </w:p>
        </w:tc>
      </w:tr>
      <w:tr w:rsidR="00C51764" w:rsidRPr="00764FB9" w:rsidTr="00731057">
        <w:tc>
          <w:tcPr>
            <w:tcW w:w="7349" w:type="dxa"/>
          </w:tcPr>
          <w:p w:rsidR="00C51764" w:rsidRPr="00764FB9" w:rsidRDefault="00C51764" w:rsidP="00731057">
            <w:pPr>
              <w:tabs>
                <w:tab w:val="left" w:pos="7655"/>
              </w:tabs>
              <w:spacing w:after="0" w:line="240" w:lineRule="auto"/>
              <w:jc w:val="both"/>
              <w:rPr>
                <w:rFonts w:ascii="Arial" w:hAnsi="Arial" w:cs="Arial"/>
                <w:sz w:val="24"/>
                <w:szCs w:val="24"/>
              </w:rPr>
            </w:pPr>
            <w:r w:rsidRPr="00764FB9">
              <w:rPr>
                <w:rFonts w:ascii="Arial" w:hAnsi="Arial" w:cs="Arial"/>
                <w:sz w:val="24"/>
                <w:szCs w:val="24"/>
              </w:rPr>
              <w:t>přestupkové řízení</w:t>
            </w:r>
          </w:p>
        </w:tc>
        <w:tc>
          <w:tcPr>
            <w:tcW w:w="1939" w:type="dxa"/>
          </w:tcPr>
          <w:p w:rsidR="00C51764" w:rsidRPr="00764FB9" w:rsidRDefault="00C51764" w:rsidP="00731057">
            <w:pPr>
              <w:tabs>
                <w:tab w:val="left" w:pos="7655"/>
              </w:tabs>
              <w:spacing w:after="0" w:line="240" w:lineRule="auto"/>
              <w:jc w:val="center"/>
              <w:rPr>
                <w:rFonts w:ascii="Arial" w:hAnsi="Arial" w:cs="Arial"/>
                <w:sz w:val="24"/>
                <w:szCs w:val="24"/>
              </w:rPr>
            </w:pPr>
            <w:r w:rsidRPr="00764FB9">
              <w:rPr>
                <w:rFonts w:ascii="Arial" w:hAnsi="Arial" w:cs="Arial"/>
                <w:sz w:val="24"/>
                <w:szCs w:val="24"/>
              </w:rPr>
              <w:t>1</w:t>
            </w:r>
          </w:p>
        </w:tc>
      </w:tr>
    </w:tbl>
    <w:p w:rsidR="00C51764" w:rsidRPr="00764FB9" w:rsidRDefault="00C51764" w:rsidP="00C51764">
      <w:pPr>
        <w:spacing w:after="0" w:line="240" w:lineRule="auto"/>
        <w:jc w:val="both"/>
        <w:outlineLvl w:val="0"/>
        <w:rPr>
          <w:rFonts w:ascii="Arial" w:hAnsi="Arial" w:cs="Arial"/>
          <w:sz w:val="24"/>
          <w:szCs w:val="24"/>
        </w:rPr>
      </w:pPr>
    </w:p>
    <w:p w:rsidR="00C51764" w:rsidRPr="00764FB9" w:rsidRDefault="00C51764" w:rsidP="00C51764">
      <w:pPr>
        <w:spacing w:after="0" w:line="240" w:lineRule="auto"/>
        <w:jc w:val="both"/>
        <w:outlineLvl w:val="0"/>
        <w:rPr>
          <w:rFonts w:ascii="Arial" w:hAnsi="Arial" w:cs="Arial"/>
          <w:i/>
          <w:sz w:val="24"/>
          <w:szCs w:val="24"/>
        </w:rPr>
      </w:pPr>
    </w:p>
    <w:p w:rsidR="00C51764" w:rsidRPr="00764FB9" w:rsidRDefault="00C51764" w:rsidP="00C51764">
      <w:pPr>
        <w:spacing w:after="0" w:line="240" w:lineRule="auto"/>
        <w:rPr>
          <w:rFonts w:ascii="Arial" w:hAnsi="Arial" w:cs="Arial"/>
          <w:b/>
          <w:sz w:val="24"/>
          <w:szCs w:val="24"/>
        </w:rPr>
      </w:pPr>
      <w:r w:rsidRPr="00764FB9">
        <w:rPr>
          <w:rFonts w:ascii="Arial" w:hAnsi="Arial" w:cs="Arial"/>
          <w:b/>
          <w:sz w:val="24"/>
          <w:szCs w:val="24"/>
        </w:rPr>
        <w:t>Ochrana ovzduší, ochrana zvířat proti týrání:</w:t>
      </w:r>
    </w:p>
    <w:p w:rsidR="00C51764" w:rsidRPr="00764FB9" w:rsidRDefault="00C51764" w:rsidP="00C51764">
      <w:pPr>
        <w:spacing w:after="0" w:line="240" w:lineRule="auto"/>
        <w:jc w:val="both"/>
        <w:rPr>
          <w:rFonts w:ascii="Arial" w:hAnsi="Arial" w:cs="Arial"/>
          <w:sz w:val="24"/>
          <w:szCs w:val="24"/>
        </w:rPr>
      </w:pPr>
      <w:r w:rsidRPr="00764FB9">
        <w:rPr>
          <w:rFonts w:ascii="Arial" w:hAnsi="Arial" w:cs="Arial"/>
          <w:sz w:val="24"/>
          <w:szCs w:val="24"/>
        </w:rPr>
        <w:t>Jako orgán ochrany ovzduší vydáváme závazná stanoviska k územnímu a stavebnímu řízení, k řízení o vydání kolaudačního souhlasu a k ohlašování staveb za celé ORP. Za I. čtvrtletí roku 2024 jsme vydali 59 závazných stanovisek. Provedli jsme 1 kontrolu na úseku ochrany ovzduší na základě stížnosti občanů.  Na základě doporučení nadřízeného správního orgánu mapujeme spalovací zdroje v rámci ORP jako přípravu na kontrolní činnost dle novely zákona na ochranu ovzduší, která bude platit od září 2024.</w:t>
      </w:r>
    </w:p>
    <w:p w:rsidR="00C51764" w:rsidRPr="00764FB9" w:rsidRDefault="00C51764" w:rsidP="00C51764">
      <w:pPr>
        <w:spacing w:after="0" w:line="240" w:lineRule="auto"/>
        <w:jc w:val="both"/>
        <w:rPr>
          <w:rFonts w:ascii="Arial" w:hAnsi="Arial" w:cs="Arial"/>
          <w:sz w:val="24"/>
          <w:szCs w:val="24"/>
        </w:rPr>
      </w:pPr>
      <w:r w:rsidRPr="00764FB9">
        <w:rPr>
          <w:rFonts w:ascii="Arial" w:hAnsi="Arial" w:cs="Arial"/>
          <w:sz w:val="24"/>
          <w:szCs w:val="24"/>
        </w:rPr>
        <w:t xml:space="preserve">Na úseku ochrany zvířat proti týrání jsme řešili 4 případy, uložili jsme pokuty ve výši  </w:t>
      </w:r>
      <w:r w:rsidRPr="00764FB9">
        <w:rPr>
          <w:rFonts w:ascii="Arial" w:hAnsi="Arial" w:cs="Arial"/>
          <w:sz w:val="24"/>
          <w:szCs w:val="24"/>
        </w:rPr>
        <w:br/>
        <w:t xml:space="preserve">4 000 Kč. Spolupracujeme s Krajskou veterinární správou Státní veterinární správy Jihlava při povolování svodů zvířat a při přestupcích dle zákona na ochranu zvířat proti týrání. </w:t>
      </w:r>
    </w:p>
    <w:p w:rsidR="00C51764" w:rsidRPr="00764FB9" w:rsidRDefault="00C51764" w:rsidP="00C51764">
      <w:pPr>
        <w:spacing w:after="0" w:line="240" w:lineRule="auto"/>
        <w:jc w:val="both"/>
        <w:rPr>
          <w:rFonts w:ascii="Arial" w:hAnsi="Arial" w:cs="Arial"/>
          <w:sz w:val="24"/>
          <w:szCs w:val="24"/>
        </w:rPr>
      </w:pPr>
      <w:r w:rsidRPr="00764FB9">
        <w:rPr>
          <w:rFonts w:ascii="Arial" w:hAnsi="Arial" w:cs="Arial"/>
          <w:sz w:val="24"/>
          <w:szCs w:val="24"/>
        </w:rPr>
        <w:lastRenderedPageBreak/>
        <w:t>Vedeme evidenci jízdenek, docházku odboru a zásobování kancelářským materiálem. Zastupujeme na pokladně a ve spisové službě, průběžně zpracováváme inventury a administrujeme docházku odboru.</w:t>
      </w:r>
    </w:p>
    <w:p w:rsidR="00C51764" w:rsidRPr="00764FB9" w:rsidRDefault="00C51764" w:rsidP="00C51764">
      <w:pPr>
        <w:spacing w:after="0" w:line="240" w:lineRule="auto"/>
        <w:jc w:val="both"/>
        <w:rPr>
          <w:rFonts w:ascii="Arial" w:hAnsi="Arial" w:cs="Arial"/>
          <w:i/>
          <w:sz w:val="24"/>
          <w:szCs w:val="24"/>
        </w:rPr>
      </w:pPr>
    </w:p>
    <w:p w:rsidR="00C51764" w:rsidRPr="00764FB9" w:rsidRDefault="00C51764" w:rsidP="00C51764">
      <w:pPr>
        <w:spacing w:after="0" w:line="240" w:lineRule="auto"/>
        <w:jc w:val="both"/>
        <w:rPr>
          <w:rFonts w:ascii="Arial" w:hAnsi="Arial" w:cs="Arial"/>
          <w:i/>
          <w:sz w:val="24"/>
          <w:szCs w:val="24"/>
        </w:rPr>
      </w:pPr>
    </w:p>
    <w:p w:rsidR="00C51764" w:rsidRPr="00764FB9" w:rsidRDefault="00C51764" w:rsidP="00C51764">
      <w:pPr>
        <w:widowControl w:val="0"/>
        <w:autoSpaceDE w:val="0"/>
        <w:autoSpaceDN w:val="0"/>
        <w:adjustRightInd w:val="0"/>
        <w:spacing w:after="0" w:line="240" w:lineRule="auto"/>
        <w:jc w:val="both"/>
        <w:rPr>
          <w:rFonts w:ascii="Arial" w:hAnsi="Arial" w:cs="Arial"/>
          <w:b/>
          <w:bCs/>
          <w:sz w:val="24"/>
          <w:szCs w:val="24"/>
          <w:u w:val="single"/>
        </w:rPr>
      </w:pPr>
      <w:r w:rsidRPr="00764FB9">
        <w:rPr>
          <w:rFonts w:ascii="Arial" w:hAnsi="Arial" w:cs="Arial"/>
          <w:b/>
          <w:bCs/>
          <w:sz w:val="24"/>
          <w:szCs w:val="24"/>
          <w:u w:val="single"/>
        </w:rPr>
        <w:t>Oddělení vodního hospodářství, vodoprávní úřad</w:t>
      </w:r>
    </w:p>
    <w:p w:rsidR="00C51764" w:rsidRPr="00764FB9" w:rsidRDefault="00C51764" w:rsidP="00C51764">
      <w:pPr>
        <w:pStyle w:val="Zkladntext0"/>
        <w:spacing w:after="0" w:line="240" w:lineRule="auto"/>
        <w:rPr>
          <w:rFonts w:ascii="Arial" w:hAnsi="Arial" w:cs="Arial"/>
          <w:b/>
          <w:sz w:val="24"/>
          <w:szCs w:val="24"/>
          <w:lang w:eastAsia="cs-CZ"/>
        </w:rPr>
      </w:pPr>
      <w:r w:rsidRPr="00764FB9">
        <w:rPr>
          <w:rFonts w:ascii="Arial" w:hAnsi="Arial" w:cs="Arial"/>
          <w:sz w:val="24"/>
          <w:szCs w:val="24"/>
          <w:lang w:eastAsia="cs-CZ"/>
        </w:rPr>
        <w:t xml:space="preserve">Vydané písemnosti celkem: </w:t>
      </w:r>
      <w:r w:rsidRPr="00764FB9">
        <w:rPr>
          <w:rFonts w:ascii="Arial" w:hAnsi="Arial" w:cs="Arial"/>
          <w:b/>
          <w:sz w:val="24"/>
          <w:szCs w:val="24"/>
          <w:lang w:eastAsia="cs-CZ"/>
        </w:rPr>
        <w:t>459</w:t>
      </w:r>
    </w:p>
    <w:p w:rsidR="00C51764" w:rsidRPr="00764FB9" w:rsidRDefault="00C51764" w:rsidP="00C51764">
      <w:pPr>
        <w:pStyle w:val="Zkladntext0"/>
        <w:spacing w:after="0" w:line="240" w:lineRule="auto"/>
        <w:rPr>
          <w:rFonts w:ascii="Arial" w:hAnsi="Arial" w:cs="Arial"/>
          <w:sz w:val="24"/>
          <w:szCs w:val="24"/>
          <w:lang w:eastAsia="cs-CZ"/>
        </w:rPr>
      </w:pPr>
    </w:p>
    <w:tbl>
      <w:tblPr>
        <w:tblW w:w="0" w:type="auto"/>
        <w:tblLook w:val="04A0" w:firstRow="1" w:lastRow="0" w:firstColumn="1" w:lastColumn="0" w:noHBand="0" w:noVBand="1"/>
      </w:tblPr>
      <w:tblGrid>
        <w:gridCol w:w="1379"/>
        <w:gridCol w:w="6630"/>
        <w:gridCol w:w="1063"/>
      </w:tblGrid>
      <w:tr w:rsidR="00C51764" w:rsidRPr="00764FB9" w:rsidTr="00731057">
        <w:tc>
          <w:tcPr>
            <w:tcW w:w="1380" w:type="dxa"/>
          </w:tcPr>
          <w:p w:rsidR="00C51764" w:rsidRPr="00764FB9" w:rsidRDefault="00C51764" w:rsidP="00731057">
            <w:pPr>
              <w:pStyle w:val="Zkladntext0"/>
              <w:spacing w:after="0" w:line="240" w:lineRule="auto"/>
              <w:jc w:val="center"/>
              <w:rPr>
                <w:rFonts w:ascii="Arial" w:hAnsi="Arial" w:cs="Arial"/>
                <w:b/>
                <w:sz w:val="24"/>
                <w:szCs w:val="24"/>
              </w:rPr>
            </w:pPr>
            <w:r w:rsidRPr="00764FB9">
              <w:rPr>
                <w:rFonts w:ascii="Arial" w:hAnsi="Arial" w:cs="Arial"/>
                <w:b/>
                <w:sz w:val="24"/>
                <w:szCs w:val="24"/>
              </w:rPr>
              <w:t>typ</w:t>
            </w:r>
          </w:p>
        </w:tc>
        <w:tc>
          <w:tcPr>
            <w:tcW w:w="6836" w:type="dxa"/>
          </w:tcPr>
          <w:p w:rsidR="00C51764" w:rsidRPr="00764FB9" w:rsidRDefault="00C51764" w:rsidP="00731057">
            <w:pPr>
              <w:pStyle w:val="Zkladntext0"/>
              <w:spacing w:after="0" w:line="240" w:lineRule="auto"/>
              <w:jc w:val="center"/>
              <w:rPr>
                <w:rFonts w:ascii="Arial" w:hAnsi="Arial" w:cs="Arial"/>
                <w:b/>
                <w:color w:val="000000" w:themeColor="text1"/>
                <w:sz w:val="24"/>
                <w:szCs w:val="24"/>
              </w:rPr>
            </w:pPr>
            <w:r w:rsidRPr="00764FB9">
              <w:rPr>
                <w:rFonts w:ascii="Arial" w:hAnsi="Arial" w:cs="Arial"/>
                <w:b/>
                <w:color w:val="000000" w:themeColor="text1"/>
                <w:sz w:val="24"/>
                <w:szCs w:val="24"/>
              </w:rPr>
              <w:t>obsah</w:t>
            </w:r>
          </w:p>
        </w:tc>
        <w:tc>
          <w:tcPr>
            <w:tcW w:w="1072" w:type="dxa"/>
          </w:tcPr>
          <w:p w:rsidR="00C51764" w:rsidRPr="00764FB9" w:rsidRDefault="00C51764" w:rsidP="00731057">
            <w:pPr>
              <w:pStyle w:val="Zkladntext0"/>
              <w:spacing w:after="0" w:line="240" w:lineRule="auto"/>
              <w:jc w:val="center"/>
              <w:rPr>
                <w:rFonts w:ascii="Arial" w:hAnsi="Arial" w:cs="Arial"/>
                <w:b/>
                <w:color w:val="000000" w:themeColor="text1"/>
                <w:sz w:val="24"/>
                <w:szCs w:val="24"/>
              </w:rPr>
            </w:pPr>
            <w:r w:rsidRPr="00764FB9">
              <w:rPr>
                <w:rFonts w:ascii="Arial" w:hAnsi="Arial" w:cs="Arial"/>
                <w:b/>
                <w:color w:val="000000" w:themeColor="text1"/>
                <w:sz w:val="24"/>
                <w:szCs w:val="24"/>
              </w:rPr>
              <w:t>počet</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r w:rsidRPr="00764FB9">
              <w:rPr>
                <w:rFonts w:ascii="Arial" w:hAnsi="Arial" w:cs="Arial"/>
                <w:sz w:val="24"/>
                <w:szCs w:val="24"/>
              </w:rPr>
              <w:t>rozhodnutí</w:t>
            </w:r>
          </w:p>
        </w:tc>
        <w:tc>
          <w:tcPr>
            <w:tcW w:w="6836" w:type="dxa"/>
          </w:tcPr>
          <w:p w:rsidR="00C51764" w:rsidRPr="00764FB9" w:rsidRDefault="00C51764" w:rsidP="00731057">
            <w:pPr>
              <w:pStyle w:val="Zkladntext0"/>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stavební povolení</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8</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odběry a vypouštění vod</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48</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kolaudační rozhodnutí</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0</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 xml:space="preserve">schválení kanalizačních, provozních a manipulačních řádů, </w:t>
            </w:r>
          </w:p>
          <w:p w:rsidR="00C51764" w:rsidRPr="00764FB9" w:rsidRDefault="00C51764" w:rsidP="00731057">
            <w:pPr>
              <w:pStyle w:val="Zkladntext0"/>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 xml:space="preserve">   havarijních plánů</w:t>
            </w:r>
            <w:r w:rsidRPr="00764FB9">
              <w:rPr>
                <w:rFonts w:ascii="Arial" w:hAnsi="Arial" w:cs="Arial"/>
                <w:color w:val="000000" w:themeColor="text1"/>
                <w:sz w:val="24"/>
                <w:szCs w:val="24"/>
              </w:rPr>
              <w:tab/>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8</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změny, prodloužení platnosti původních rozhodnutí</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17</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souhlasy dle § 17 vodního zákona</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45</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nakládání s vodami – rybníky</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3</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usnesení</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13</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vodoprávní evidence</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60</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ostatní</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82</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r w:rsidRPr="00764FB9">
              <w:rPr>
                <w:rFonts w:ascii="Arial" w:hAnsi="Arial" w:cs="Arial"/>
                <w:sz w:val="24"/>
                <w:szCs w:val="24"/>
              </w:rPr>
              <w:t xml:space="preserve">další </w:t>
            </w:r>
          </w:p>
        </w:tc>
        <w:tc>
          <w:tcPr>
            <w:tcW w:w="6836" w:type="dxa"/>
          </w:tcPr>
          <w:p w:rsidR="00C51764" w:rsidRPr="00764FB9" w:rsidRDefault="00C51764" w:rsidP="00731057">
            <w:pPr>
              <w:pStyle w:val="Zkladntext0"/>
              <w:spacing w:after="0" w:line="240" w:lineRule="auto"/>
              <w:rPr>
                <w:rFonts w:ascii="Arial" w:hAnsi="Arial" w:cs="Arial"/>
                <w:color w:val="000000" w:themeColor="text1"/>
                <w:sz w:val="24"/>
                <w:szCs w:val="24"/>
              </w:rPr>
            </w:pPr>
            <w:r w:rsidRPr="00764FB9">
              <w:rPr>
                <w:rFonts w:ascii="Arial" w:hAnsi="Arial" w:cs="Arial"/>
                <w:color w:val="000000" w:themeColor="text1"/>
                <w:sz w:val="24"/>
                <w:szCs w:val="24"/>
              </w:rPr>
              <w:t>kolaudační souhlasy</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28</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sz w:val="24"/>
                <w:szCs w:val="24"/>
              </w:rPr>
            </w:pPr>
            <w:r w:rsidRPr="00764FB9">
              <w:rPr>
                <w:rFonts w:ascii="Arial" w:hAnsi="Arial" w:cs="Arial"/>
                <w:sz w:val="24"/>
                <w:szCs w:val="24"/>
              </w:rPr>
              <w:t>ohlášení dle §15a odst. 3 vodního zákona a §104 stavebního zákona</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2</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sz w:val="24"/>
                <w:szCs w:val="24"/>
              </w:rPr>
            </w:pPr>
            <w:r w:rsidRPr="00764FB9">
              <w:rPr>
                <w:rFonts w:ascii="Arial" w:hAnsi="Arial" w:cs="Arial"/>
                <w:sz w:val="24"/>
                <w:szCs w:val="24"/>
              </w:rPr>
              <w:t>zánik vodního díla</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0</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sz w:val="24"/>
                <w:szCs w:val="24"/>
              </w:rPr>
            </w:pPr>
            <w:r w:rsidRPr="00764FB9">
              <w:rPr>
                <w:rFonts w:ascii="Arial" w:hAnsi="Arial" w:cs="Arial"/>
                <w:sz w:val="24"/>
                <w:szCs w:val="24"/>
              </w:rPr>
              <w:t>výzvy (VUME,VUPE)</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0</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sz w:val="24"/>
                <w:szCs w:val="24"/>
              </w:rPr>
            </w:pPr>
            <w:r w:rsidRPr="00764FB9">
              <w:rPr>
                <w:rFonts w:ascii="Arial" w:hAnsi="Arial" w:cs="Arial"/>
                <w:sz w:val="24"/>
                <w:szCs w:val="24"/>
              </w:rPr>
              <w:t>vyjádření dle § 18 vodního zákona</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0</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sz w:val="24"/>
                <w:szCs w:val="24"/>
              </w:rPr>
            </w:pPr>
            <w:r w:rsidRPr="00764FB9">
              <w:rPr>
                <w:rFonts w:ascii="Arial" w:hAnsi="Arial" w:cs="Arial"/>
                <w:sz w:val="24"/>
                <w:szCs w:val="24"/>
              </w:rPr>
              <w:t>vyjádření k vynětí ze ZPF</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33</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sz w:val="24"/>
                <w:szCs w:val="24"/>
              </w:rPr>
            </w:pPr>
            <w:r w:rsidRPr="00764FB9">
              <w:rPr>
                <w:rFonts w:ascii="Arial" w:hAnsi="Arial" w:cs="Arial"/>
                <w:sz w:val="24"/>
                <w:szCs w:val="24"/>
              </w:rPr>
              <w:t>povodňové plány obcí</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3</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sz w:val="24"/>
                <w:szCs w:val="24"/>
              </w:rPr>
            </w:pPr>
            <w:r w:rsidRPr="00764FB9">
              <w:rPr>
                <w:rFonts w:ascii="Arial" w:hAnsi="Arial" w:cs="Arial"/>
                <w:sz w:val="24"/>
                <w:szCs w:val="24"/>
              </w:rPr>
              <w:t xml:space="preserve">stanovení OP vodních zdrojů opatřením obecné povahy      </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0</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sz w:val="24"/>
                <w:szCs w:val="24"/>
              </w:rPr>
            </w:pPr>
            <w:r w:rsidRPr="00764FB9">
              <w:rPr>
                <w:rFonts w:ascii="Arial" w:hAnsi="Arial" w:cs="Arial"/>
                <w:sz w:val="24"/>
                <w:szCs w:val="24"/>
              </w:rPr>
              <w:t>závazná stanoviska</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72</w:t>
            </w:r>
          </w:p>
        </w:tc>
      </w:tr>
      <w:tr w:rsidR="00C51764" w:rsidRPr="00764FB9" w:rsidTr="00731057">
        <w:tc>
          <w:tcPr>
            <w:tcW w:w="1380" w:type="dxa"/>
          </w:tcPr>
          <w:p w:rsidR="00C51764" w:rsidRPr="00764FB9" w:rsidRDefault="00C51764" w:rsidP="00731057">
            <w:pPr>
              <w:pStyle w:val="Zkladntext0"/>
              <w:spacing w:after="0" w:line="240" w:lineRule="auto"/>
              <w:rPr>
                <w:rFonts w:ascii="Arial" w:hAnsi="Arial" w:cs="Arial"/>
                <w:sz w:val="24"/>
                <w:szCs w:val="24"/>
              </w:rPr>
            </w:pPr>
          </w:p>
        </w:tc>
        <w:tc>
          <w:tcPr>
            <w:tcW w:w="6836" w:type="dxa"/>
          </w:tcPr>
          <w:p w:rsidR="00C51764" w:rsidRPr="00764FB9" w:rsidRDefault="00C51764" w:rsidP="00731057">
            <w:pPr>
              <w:pStyle w:val="Zkladntext0"/>
              <w:spacing w:after="0" w:line="240" w:lineRule="auto"/>
              <w:rPr>
                <w:rFonts w:ascii="Arial" w:hAnsi="Arial" w:cs="Arial"/>
                <w:sz w:val="24"/>
                <w:szCs w:val="24"/>
              </w:rPr>
            </w:pPr>
            <w:r w:rsidRPr="00764FB9">
              <w:rPr>
                <w:rFonts w:ascii="Arial" w:hAnsi="Arial" w:cs="Arial"/>
                <w:sz w:val="24"/>
                <w:szCs w:val="24"/>
              </w:rPr>
              <w:t>společné územní a stavební povolení</w:t>
            </w:r>
          </w:p>
        </w:tc>
        <w:tc>
          <w:tcPr>
            <w:tcW w:w="1072" w:type="dxa"/>
          </w:tcPr>
          <w:p w:rsidR="00C51764" w:rsidRPr="00764FB9" w:rsidRDefault="00C51764" w:rsidP="00731057">
            <w:pPr>
              <w:pStyle w:val="Zkladntext0"/>
              <w:spacing w:after="0" w:line="240" w:lineRule="auto"/>
              <w:jc w:val="center"/>
              <w:rPr>
                <w:rFonts w:ascii="Arial" w:hAnsi="Arial" w:cs="Arial"/>
                <w:sz w:val="24"/>
                <w:szCs w:val="24"/>
              </w:rPr>
            </w:pPr>
            <w:r w:rsidRPr="00764FB9">
              <w:rPr>
                <w:rFonts w:ascii="Arial" w:hAnsi="Arial" w:cs="Arial"/>
                <w:sz w:val="24"/>
                <w:szCs w:val="24"/>
              </w:rPr>
              <w:t>37</w:t>
            </w:r>
          </w:p>
        </w:tc>
      </w:tr>
    </w:tbl>
    <w:p w:rsidR="00C51764" w:rsidRPr="00764FB9" w:rsidRDefault="00C51764" w:rsidP="00C51764">
      <w:pPr>
        <w:pStyle w:val="Zkladntext0"/>
        <w:spacing w:after="0" w:line="240" w:lineRule="auto"/>
        <w:rPr>
          <w:rFonts w:ascii="Arial" w:hAnsi="Arial" w:cs="Arial"/>
          <w:b/>
          <w:i/>
          <w:sz w:val="24"/>
          <w:szCs w:val="24"/>
          <w:lang w:eastAsia="cs-CZ"/>
        </w:rPr>
      </w:pPr>
      <w:r w:rsidRPr="00764FB9">
        <w:rPr>
          <w:rFonts w:ascii="Arial" w:hAnsi="Arial" w:cs="Arial"/>
          <w:b/>
          <w:i/>
          <w:sz w:val="24"/>
          <w:szCs w:val="24"/>
          <w:lang w:eastAsia="cs-CZ"/>
        </w:rPr>
        <w:tab/>
      </w:r>
      <w:r w:rsidRPr="00764FB9">
        <w:rPr>
          <w:rFonts w:ascii="Arial" w:hAnsi="Arial" w:cs="Arial"/>
          <w:b/>
          <w:i/>
          <w:sz w:val="24"/>
          <w:szCs w:val="24"/>
          <w:lang w:eastAsia="cs-CZ"/>
        </w:rPr>
        <w:tab/>
      </w:r>
    </w:p>
    <w:p w:rsidR="00C51764" w:rsidRPr="00764FB9" w:rsidRDefault="00C51764" w:rsidP="00C51764">
      <w:pPr>
        <w:pStyle w:val="Zkladntext0"/>
        <w:spacing w:after="0" w:line="240" w:lineRule="auto"/>
        <w:rPr>
          <w:rFonts w:ascii="Arial" w:hAnsi="Arial" w:cs="Arial"/>
          <w:i/>
          <w:sz w:val="24"/>
          <w:szCs w:val="24"/>
        </w:rPr>
      </w:pPr>
    </w:p>
    <w:p w:rsidR="00C51764" w:rsidRPr="00764FB9" w:rsidRDefault="00C51764" w:rsidP="00C51764">
      <w:pPr>
        <w:widowControl w:val="0"/>
        <w:autoSpaceDE w:val="0"/>
        <w:autoSpaceDN w:val="0"/>
        <w:adjustRightInd w:val="0"/>
        <w:spacing w:after="0" w:line="240" w:lineRule="auto"/>
        <w:jc w:val="both"/>
        <w:outlineLvl w:val="0"/>
        <w:rPr>
          <w:rFonts w:ascii="Arial" w:hAnsi="Arial" w:cs="Arial"/>
          <w:b/>
          <w:bCs/>
          <w:sz w:val="24"/>
          <w:szCs w:val="24"/>
          <w:u w:val="single"/>
        </w:rPr>
      </w:pPr>
      <w:r w:rsidRPr="00764FB9">
        <w:rPr>
          <w:rFonts w:ascii="Arial" w:hAnsi="Arial" w:cs="Arial"/>
          <w:b/>
          <w:bCs/>
          <w:sz w:val="24"/>
          <w:szCs w:val="24"/>
          <w:u w:val="single"/>
        </w:rPr>
        <w:t>Oddělení ochrany přírody a krajiny a ZPF</w:t>
      </w:r>
    </w:p>
    <w:p w:rsidR="00C51764" w:rsidRPr="00764FB9" w:rsidRDefault="00C51764" w:rsidP="00C51764">
      <w:pPr>
        <w:widowControl w:val="0"/>
        <w:autoSpaceDE w:val="0"/>
        <w:autoSpaceDN w:val="0"/>
        <w:adjustRightInd w:val="0"/>
        <w:spacing w:after="0" w:line="240" w:lineRule="auto"/>
        <w:jc w:val="both"/>
        <w:outlineLvl w:val="0"/>
        <w:rPr>
          <w:rFonts w:ascii="Arial" w:hAnsi="Arial" w:cs="Arial"/>
          <w:b/>
          <w:bCs/>
          <w:sz w:val="24"/>
          <w:szCs w:val="24"/>
        </w:rPr>
      </w:pPr>
      <w:r w:rsidRPr="00764FB9">
        <w:rPr>
          <w:rFonts w:ascii="Arial" w:hAnsi="Arial" w:cs="Arial"/>
          <w:b/>
          <w:bCs/>
          <w:sz w:val="24"/>
          <w:szCs w:val="24"/>
        </w:rPr>
        <w:t>Státní správa v ochraně přírody a krajiny</w:t>
      </w:r>
    </w:p>
    <w:p w:rsidR="00C51764" w:rsidRPr="00764FB9" w:rsidRDefault="00C51764" w:rsidP="00C51764">
      <w:pPr>
        <w:widowControl w:val="0"/>
        <w:autoSpaceDE w:val="0"/>
        <w:autoSpaceDN w:val="0"/>
        <w:adjustRightInd w:val="0"/>
        <w:spacing w:after="0" w:line="240" w:lineRule="auto"/>
        <w:jc w:val="both"/>
        <w:rPr>
          <w:rFonts w:ascii="Arial" w:hAnsi="Arial" w:cs="Arial"/>
          <w:color w:val="000000"/>
          <w:sz w:val="24"/>
          <w:szCs w:val="24"/>
        </w:rPr>
      </w:pPr>
      <w:r w:rsidRPr="00764FB9">
        <w:rPr>
          <w:rFonts w:ascii="Arial" w:hAnsi="Arial" w:cs="Arial"/>
          <w:color w:val="000000"/>
          <w:sz w:val="24"/>
          <w:szCs w:val="24"/>
        </w:rPr>
        <w:t>Za I. čtvrtletí 2024 bylo vydáno:</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1"/>
        <w:gridCol w:w="2547"/>
        <w:gridCol w:w="1270"/>
      </w:tblGrid>
      <w:tr w:rsidR="00C51764" w:rsidRPr="00764FB9" w:rsidTr="00731057">
        <w:trPr>
          <w:trHeight w:val="265"/>
        </w:trPr>
        <w:tc>
          <w:tcPr>
            <w:tcW w:w="5531" w:type="dxa"/>
            <w:tcBorders>
              <w:top w:val="single" w:sz="4" w:space="0" w:color="auto"/>
              <w:left w:val="single" w:sz="4" w:space="0" w:color="auto"/>
              <w:bottom w:val="single" w:sz="4" w:space="0" w:color="auto"/>
              <w:right w:val="single" w:sz="4" w:space="0" w:color="auto"/>
            </w:tcBorders>
            <w:hideMark/>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typ řízení</w:t>
            </w:r>
          </w:p>
        </w:tc>
        <w:tc>
          <w:tcPr>
            <w:tcW w:w="2547" w:type="dxa"/>
            <w:tcBorders>
              <w:top w:val="single" w:sz="4" w:space="0" w:color="auto"/>
              <w:left w:val="single" w:sz="4" w:space="0" w:color="auto"/>
              <w:bottom w:val="single" w:sz="4" w:space="0" w:color="auto"/>
              <w:right w:val="single" w:sz="4" w:space="0" w:color="auto"/>
            </w:tcBorders>
            <w:hideMark/>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úkon</w:t>
            </w:r>
          </w:p>
        </w:tc>
        <w:tc>
          <w:tcPr>
            <w:tcW w:w="1270" w:type="dxa"/>
            <w:tcBorders>
              <w:top w:val="single" w:sz="4" w:space="0" w:color="auto"/>
              <w:left w:val="single" w:sz="4" w:space="0" w:color="auto"/>
              <w:bottom w:val="single" w:sz="4" w:space="0" w:color="auto"/>
              <w:right w:val="single" w:sz="4" w:space="0" w:color="auto"/>
            </w:tcBorders>
            <w:hideMark/>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počet</w:t>
            </w:r>
          </w:p>
        </w:tc>
      </w:tr>
      <w:tr w:rsidR="00C51764" w:rsidRPr="00764FB9" w:rsidTr="00731057">
        <w:trPr>
          <w:trHeight w:val="278"/>
        </w:trPr>
        <w:tc>
          <w:tcPr>
            <w:tcW w:w="5531" w:type="dxa"/>
            <w:tcBorders>
              <w:top w:val="single" w:sz="4" w:space="0" w:color="auto"/>
              <w:left w:val="single" w:sz="4" w:space="0" w:color="auto"/>
              <w:bottom w:val="single" w:sz="4" w:space="0" w:color="auto"/>
              <w:right w:val="single" w:sz="4" w:space="0" w:color="auto"/>
            </w:tcBorders>
            <w:hideMark/>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Řízení o povolení kácení dřevin</w:t>
            </w:r>
          </w:p>
        </w:tc>
        <w:tc>
          <w:tcPr>
            <w:tcW w:w="2547" w:type="dxa"/>
            <w:tcBorders>
              <w:top w:val="single" w:sz="4" w:space="0" w:color="auto"/>
              <w:left w:val="single" w:sz="4" w:space="0" w:color="auto"/>
              <w:bottom w:val="single" w:sz="4" w:space="0" w:color="auto"/>
              <w:right w:val="single" w:sz="4" w:space="0" w:color="auto"/>
            </w:tcBorders>
            <w:hideMark/>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zahájení řízení</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39</w:t>
            </w:r>
          </w:p>
        </w:tc>
      </w:tr>
      <w:tr w:rsidR="00C51764" w:rsidRPr="00764FB9" w:rsidTr="00731057">
        <w:trPr>
          <w:trHeight w:val="265"/>
        </w:trPr>
        <w:tc>
          <w:tcPr>
            <w:tcW w:w="5531"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p>
        </w:tc>
        <w:tc>
          <w:tcPr>
            <w:tcW w:w="2547" w:type="dxa"/>
            <w:tcBorders>
              <w:top w:val="single" w:sz="4" w:space="0" w:color="auto"/>
              <w:left w:val="single" w:sz="4" w:space="0" w:color="auto"/>
              <w:bottom w:val="single" w:sz="4" w:space="0" w:color="auto"/>
              <w:right w:val="single" w:sz="4" w:space="0" w:color="auto"/>
            </w:tcBorders>
            <w:hideMark/>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vydáno rozhodnutí</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36</w:t>
            </w:r>
          </w:p>
        </w:tc>
      </w:tr>
      <w:tr w:rsidR="00C51764" w:rsidRPr="00764FB9" w:rsidTr="00731057">
        <w:trPr>
          <w:trHeight w:val="278"/>
        </w:trPr>
        <w:tc>
          <w:tcPr>
            <w:tcW w:w="5531"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p>
        </w:tc>
        <w:tc>
          <w:tcPr>
            <w:tcW w:w="2547" w:type="dxa"/>
            <w:tcBorders>
              <w:top w:val="single" w:sz="4" w:space="0" w:color="auto"/>
              <w:left w:val="single" w:sz="4" w:space="0" w:color="auto"/>
              <w:bottom w:val="single" w:sz="4" w:space="0" w:color="auto"/>
              <w:right w:val="single" w:sz="4" w:space="0" w:color="auto"/>
            </w:tcBorders>
            <w:hideMark/>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závazná stanoviska</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5</w:t>
            </w:r>
          </w:p>
        </w:tc>
      </w:tr>
      <w:tr w:rsidR="00C51764" w:rsidRPr="00764FB9" w:rsidTr="00731057">
        <w:trPr>
          <w:trHeight w:val="278"/>
        </w:trPr>
        <w:tc>
          <w:tcPr>
            <w:tcW w:w="5531"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p>
        </w:tc>
        <w:tc>
          <w:tcPr>
            <w:tcW w:w="2547"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usnesení o zastavení</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r>
      <w:tr w:rsidR="00C51764" w:rsidRPr="00764FB9" w:rsidTr="00731057">
        <w:trPr>
          <w:trHeight w:val="1368"/>
        </w:trPr>
        <w:tc>
          <w:tcPr>
            <w:tcW w:w="5531" w:type="dxa"/>
            <w:tcBorders>
              <w:top w:val="single" w:sz="4" w:space="0" w:color="auto"/>
              <w:left w:val="single" w:sz="4" w:space="0" w:color="auto"/>
              <w:bottom w:val="single" w:sz="4" w:space="0" w:color="auto"/>
              <w:right w:val="single" w:sz="4" w:space="0" w:color="auto"/>
            </w:tcBorders>
            <w:hideMark/>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Vyjádření k ÚŘ, SŘ, dotacím, předběžná informace k záměrům dle ust. § 139 správního řádu, vyjádření k vynětí ze ZPF, vyjádření k nakládání s vodami, ke schválení manipulačních řádů pro vodní díla atd.</w:t>
            </w:r>
          </w:p>
        </w:tc>
        <w:tc>
          <w:tcPr>
            <w:tcW w:w="2547" w:type="dxa"/>
            <w:tcBorders>
              <w:top w:val="single" w:sz="4" w:space="0" w:color="auto"/>
              <w:left w:val="single" w:sz="4" w:space="0" w:color="auto"/>
              <w:bottom w:val="single" w:sz="4" w:space="0" w:color="auto"/>
              <w:right w:val="single" w:sz="4" w:space="0" w:color="auto"/>
            </w:tcBorders>
            <w:hideMark/>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vyjádření, stanovisko</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highlight w:val="yellow"/>
              </w:rPr>
            </w:pPr>
            <w:r w:rsidRPr="00764FB9">
              <w:rPr>
                <w:rFonts w:ascii="Arial" w:hAnsi="Arial" w:cs="Arial"/>
                <w:color w:val="000000"/>
                <w:sz w:val="24"/>
                <w:szCs w:val="24"/>
              </w:rPr>
              <w:t>219</w:t>
            </w:r>
          </w:p>
        </w:tc>
      </w:tr>
      <w:tr w:rsidR="00C51764" w:rsidRPr="00764FB9" w:rsidTr="00731057">
        <w:trPr>
          <w:trHeight w:val="463"/>
        </w:trPr>
        <w:tc>
          <w:tcPr>
            <w:tcW w:w="5531"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spacing w:after="0" w:line="240" w:lineRule="auto"/>
              <w:rPr>
                <w:rFonts w:ascii="Arial" w:hAnsi="Arial" w:cs="Arial"/>
                <w:color w:val="000000"/>
                <w:sz w:val="24"/>
                <w:szCs w:val="24"/>
              </w:rPr>
            </w:pPr>
            <w:r w:rsidRPr="00764FB9">
              <w:rPr>
                <w:rFonts w:ascii="Arial" w:hAnsi="Arial" w:cs="Arial"/>
                <w:color w:val="000000"/>
                <w:sz w:val="24"/>
                <w:szCs w:val="24"/>
              </w:rPr>
              <w:t>Závazná stanoviska k zásahům do významných krajinných prvků „ze zákona“</w:t>
            </w:r>
          </w:p>
        </w:tc>
        <w:tc>
          <w:tcPr>
            <w:tcW w:w="2547"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spacing w:after="0" w:line="240" w:lineRule="auto"/>
              <w:rPr>
                <w:rFonts w:ascii="Arial" w:hAnsi="Arial" w:cs="Arial"/>
                <w:color w:val="000000"/>
                <w:sz w:val="24"/>
                <w:szCs w:val="24"/>
              </w:rPr>
            </w:pPr>
            <w:r w:rsidRPr="00764FB9">
              <w:rPr>
                <w:rFonts w:ascii="Arial" w:hAnsi="Arial" w:cs="Arial"/>
                <w:color w:val="000000"/>
                <w:sz w:val="24"/>
                <w:szCs w:val="24"/>
              </w:rPr>
              <w:t>závazné stanovisko</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10</w:t>
            </w:r>
          </w:p>
        </w:tc>
      </w:tr>
      <w:tr w:rsidR="00C51764" w:rsidRPr="00764FB9" w:rsidTr="00731057">
        <w:trPr>
          <w:trHeight w:val="324"/>
        </w:trPr>
        <w:tc>
          <w:tcPr>
            <w:tcW w:w="5531"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Zásahy do krajinného rázu</w:t>
            </w:r>
          </w:p>
        </w:tc>
        <w:tc>
          <w:tcPr>
            <w:tcW w:w="2547"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závazné stanovisko</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5</w:t>
            </w:r>
          </w:p>
        </w:tc>
      </w:tr>
      <w:tr w:rsidR="00C51764" w:rsidRPr="00764FB9" w:rsidTr="00731057">
        <w:trPr>
          <w:trHeight w:val="258"/>
        </w:trPr>
        <w:tc>
          <w:tcPr>
            <w:tcW w:w="5531"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p>
        </w:tc>
        <w:tc>
          <w:tcPr>
            <w:tcW w:w="2547"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rozhodnutí</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r>
      <w:tr w:rsidR="00C51764" w:rsidRPr="00764FB9" w:rsidTr="00731057">
        <w:trPr>
          <w:trHeight w:val="196"/>
        </w:trPr>
        <w:tc>
          <w:tcPr>
            <w:tcW w:w="5531"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lastRenderedPageBreak/>
              <w:t>Stanoviska k EIA</w:t>
            </w:r>
          </w:p>
        </w:tc>
        <w:tc>
          <w:tcPr>
            <w:tcW w:w="2547"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stanovisko</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r>
      <w:tr w:rsidR="00C51764" w:rsidRPr="00764FB9" w:rsidTr="00731057">
        <w:trPr>
          <w:trHeight w:val="186"/>
        </w:trPr>
        <w:tc>
          <w:tcPr>
            <w:tcW w:w="5531"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Vyjádření ke komplexním pozemkovým úpravám</w:t>
            </w:r>
          </w:p>
        </w:tc>
        <w:tc>
          <w:tcPr>
            <w:tcW w:w="2547"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vyjádření</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4</w:t>
            </w:r>
          </w:p>
        </w:tc>
      </w:tr>
      <w:tr w:rsidR="00C51764" w:rsidRPr="00764FB9" w:rsidTr="00731057">
        <w:trPr>
          <w:trHeight w:val="186"/>
        </w:trPr>
        <w:tc>
          <w:tcPr>
            <w:tcW w:w="5531"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Vyjádření ke změnám druhu pozemků</w:t>
            </w:r>
          </w:p>
        </w:tc>
        <w:tc>
          <w:tcPr>
            <w:tcW w:w="2547"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vyjádření</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r>
      <w:tr w:rsidR="00C51764" w:rsidRPr="00764FB9" w:rsidTr="00731057">
        <w:trPr>
          <w:trHeight w:val="1089"/>
        </w:trPr>
        <w:tc>
          <w:tcPr>
            <w:tcW w:w="5531" w:type="dxa"/>
            <w:tcBorders>
              <w:top w:val="single" w:sz="4" w:space="0" w:color="auto"/>
              <w:left w:val="single" w:sz="4" w:space="0" w:color="auto"/>
              <w:bottom w:val="single" w:sz="4" w:space="0" w:color="auto"/>
              <w:right w:val="single" w:sz="4" w:space="0" w:color="auto"/>
            </w:tcBorders>
            <w:hideMark/>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 xml:space="preserve">Protokoly z místního šetření k prověření škod způsobených vydrou říční nebo kormoránem velkým na rybí obsádce a dále škod způsobených bobrem evropským </w:t>
            </w:r>
          </w:p>
        </w:tc>
        <w:tc>
          <w:tcPr>
            <w:tcW w:w="2547" w:type="dxa"/>
            <w:tcBorders>
              <w:top w:val="single" w:sz="4" w:space="0" w:color="auto"/>
              <w:left w:val="single" w:sz="4" w:space="0" w:color="auto"/>
              <w:bottom w:val="single" w:sz="4" w:space="0" w:color="auto"/>
              <w:right w:val="single" w:sz="4" w:space="0" w:color="auto"/>
            </w:tcBorders>
            <w:hideMark/>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protokol na základě provedeného místního šetření</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highlight w:val="yellow"/>
              </w:rPr>
            </w:pPr>
            <w:r w:rsidRPr="00764FB9">
              <w:rPr>
                <w:rFonts w:ascii="Arial" w:hAnsi="Arial" w:cs="Arial"/>
                <w:color w:val="000000"/>
                <w:sz w:val="24"/>
                <w:szCs w:val="24"/>
              </w:rPr>
              <w:t>5</w:t>
            </w:r>
          </w:p>
        </w:tc>
      </w:tr>
      <w:tr w:rsidR="00C51764" w:rsidRPr="00764FB9" w:rsidTr="00731057">
        <w:trPr>
          <w:trHeight w:val="330"/>
        </w:trPr>
        <w:tc>
          <w:tcPr>
            <w:tcW w:w="5531"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Rozhodnutí o vyhlášení/zrušení (převyhlášení) památných stromů</w:t>
            </w:r>
          </w:p>
        </w:tc>
        <w:tc>
          <w:tcPr>
            <w:tcW w:w="2547"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rozhodnutí</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r>
      <w:tr w:rsidR="00C51764" w:rsidRPr="00764FB9" w:rsidTr="00731057">
        <w:trPr>
          <w:trHeight w:val="278"/>
        </w:trPr>
        <w:tc>
          <w:tcPr>
            <w:tcW w:w="5531" w:type="dxa"/>
            <w:tcBorders>
              <w:top w:val="single" w:sz="4" w:space="0" w:color="auto"/>
              <w:left w:val="single" w:sz="4" w:space="0" w:color="auto"/>
              <w:bottom w:val="single" w:sz="4" w:space="0" w:color="auto"/>
              <w:right w:val="single" w:sz="4" w:space="0" w:color="auto"/>
            </w:tcBorders>
            <w:hideMark/>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 xml:space="preserve">Zrušení ochrany památných stromů </w:t>
            </w:r>
          </w:p>
        </w:tc>
        <w:tc>
          <w:tcPr>
            <w:tcW w:w="2547" w:type="dxa"/>
            <w:tcBorders>
              <w:top w:val="single" w:sz="4" w:space="0" w:color="auto"/>
              <w:left w:val="single" w:sz="4" w:space="0" w:color="auto"/>
              <w:bottom w:val="single" w:sz="4" w:space="0" w:color="auto"/>
              <w:right w:val="single" w:sz="4" w:space="0" w:color="auto"/>
            </w:tcBorders>
            <w:hideMark/>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rozhodnutí</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r>
      <w:tr w:rsidR="00C51764" w:rsidRPr="00764FB9" w:rsidTr="00731057">
        <w:trPr>
          <w:trHeight w:val="278"/>
        </w:trPr>
        <w:tc>
          <w:tcPr>
            <w:tcW w:w="5531"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p>
        </w:tc>
        <w:tc>
          <w:tcPr>
            <w:tcW w:w="2547"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zahájení řízení</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r>
      <w:tr w:rsidR="00C51764" w:rsidRPr="00764FB9" w:rsidTr="00731057">
        <w:trPr>
          <w:trHeight w:val="278"/>
        </w:trPr>
        <w:tc>
          <w:tcPr>
            <w:tcW w:w="5531"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Oznámení ošetření památných stromů vlastníkům</w:t>
            </w:r>
          </w:p>
        </w:tc>
        <w:tc>
          <w:tcPr>
            <w:tcW w:w="2547"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sdělení</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p>
        </w:tc>
      </w:tr>
      <w:tr w:rsidR="00C51764" w:rsidRPr="00764FB9" w:rsidTr="00731057">
        <w:trPr>
          <w:trHeight w:val="265"/>
        </w:trPr>
        <w:tc>
          <w:tcPr>
            <w:tcW w:w="5531" w:type="dxa"/>
            <w:tcBorders>
              <w:top w:val="single" w:sz="4" w:space="0" w:color="auto"/>
              <w:left w:val="single" w:sz="4" w:space="0" w:color="auto"/>
              <w:bottom w:val="single" w:sz="4" w:space="0" w:color="auto"/>
              <w:right w:val="single" w:sz="4" w:space="0" w:color="auto"/>
            </w:tcBorders>
            <w:hideMark/>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Projednávání územních plánů</w:t>
            </w:r>
          </w:p>
        </w:tc>
        <w:tc>
          <w:tcPr>
            <w:tcW w:w="2547" w:type="dxa"/>
            <w:tcBorders>
              <w:top w:val="single" w:sz="4" w:space="0" w:color="auto"/>
              <w:left w:val="single" w:sz="4" w:space="0" w:color="auto"/>
              <w:bottom w:val="single" w:sz="4" w:space="0" w:color="auto"/>
              <w:right w:val="single" w:sz="4" w:space="0" w:color="auto"/>
            </w:tcBorders>
            <w:hideMark/>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stanovisko</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jc w:val="center"/>
              <w:rPr>
                <w:rFonts w:ascii="Arial" w:hAnsi="Arial" w:cs="Arial"/>
                <w:color w:val="000000"/>
                <w:sz w:val="24"/>
                <w:szCs w:val="24"/>
              </w:rPr>
            </w:pPr>
            <w:r w:rsidRPr="00764FB9">
              <w:rPr>
                <w:rFonts w:ascii="Arial" w:hAnsi="Arial" w:cs="Arial"/>
                <w:color w:val="000000"/>
                <w:sz w:val="24"/>
                <w:szCs w:val="24"/>
              </w:rPr>
              <w:t>8</w:t>
            </w:r>
          </w:p>
        </w:tc>
      </w:tr>
      <w:tr w:rsidR="00C51764" w:rsidRPr="00764FB9" w:rsidTr="00731057">
        <w:trPr>
          <w:trHeight w:val="194"/>
        </w:trPr>
        <w:tc>
          <w:tcPr>
            <w:tcW w:w="5531"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Postoupení podání pro nepříslušnost</w:t>
            </w:r>
          </w:p>
        </w:tc>
        <w:tc>
          <w:tcPr>
            <w:tcW w:w="2547"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usnesení</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r>
      <w:tr w:rsidR="00C51764" w:rsidRPr="00764FB9" w:rsidTr="00731057">
        <w:trPr>
          <w:trHeight w:val="194"/>
        </w:trPr>
        <w:tc>
          <w:tcPr>
            <w:tcW w:w="5531"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Uložení pokuty/nápravného opatření</w:t>
            </w:r>
          </w:p>
        </w:tc>
        <w:tc>
          <w:tcPr>
            <w:tcW w:w="2547"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rozhodnutí</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r>
      <w:tr w:rsidR="00C51764" w:rsidRPr="00764FB9" w:rsidTr="00731057">
        <w:trPr>
          <w:trHeight w:val="194"/>
        </w:trPr>
        <w:tc>
          <w:tcPr>
            <w:tcW w:w="5531"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Výzva k podání vysvětlení (možný přestupek)</w:t>
            </w:r>
          </w:p>
        </w:tc>
        <w:tc>
          <w:tcPr>
            <w:tcW w:w="2547"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výzva</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r>
      <w:tr w:rsidR="00C51764" w:rsidRPr="00764FB9" w:rsidTr="00731057">
        <w:trPr>
          <w:trHeight w:val="194"/>
        </w:trPr>
        <w:tc>
          <w:tcPr>
            <w:tcW w:w="5531"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widowControl w:val="0"/>
              <w:autoSpaceDE w:val="0"/>
              <w:autoSpaceDN w:val="0"/>
              <w:adjustRightInd w:val="0"/>
              <w:spacing w:after="0" w:line="240" w:lineRule="auto"/>
              <w:rPr>
                <w:rFonts w:ascii="Arial" w:hAnsi="Arial" w:cs="Arial"/>
                <w:color w:val="000000"/>
                <w:sz w:val="24"/>
                <w:szCs w:val="24"/>
              </w:rPr>
            </w:pPr>
            <w:r w:rsidRPr="00764FB9">
              <w:rPr>
                <w:rFonts w:ascii="Arial" w:hAnsi="Arial" w:cs="Arial"/>
                <w:color w:val="000000"/>
                <w:sz w:val="24"/>
                <w:szCs w:val="24"/>
              </w:rPr>
              <w:t>Podklady pro poskytnutí informací dle zákona č. 106/1999 Sb.</w:t>
            </w:r>
          </w:p>
        </w:tc>
        <w:tc>
          <w:tcPr>
            <w:tcW w:w="2547"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podání informace</w:t>
            </w:r>
          </w:p>
        </w:tc>
        <w:tc>
          <w:tcPr>
            <w:tcW w:w="1270" w:type="dxa"/>
            <w:tcBorders>
              <w:top w:val="single" w:sz="4" w:space="0" w:color="auto"/>
              <w:left w:val="single" w:sz="4" w:space="0" w:color="auto"/>
              <w:bottom w:val="single" w:sz="4" w:space="0" w:color="auto"/>
              <w:right w:val="single" w:sz="4" w:space="0" w:color="auto"/>
            </w:tcBorders>
          </w:tcPr>
          <w:p w:rsidR="00C51764" w:rsidRPr="00764FB9" w:rsidRDefault="00C51764"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4</w:t>
            </w:r>
          </w:p>
        </w:tc>
      </w:tr>
    </w:tbl>
    <w:p w:rsidR="00C51764" w:rsidRPr="00764FB9" w:rsidRDefault="00C51764" w:rsidP="00C51764">
      <w:pPr>
        <w:spacing w:after="0" w:line="240" w:lineRule="auto"/>
        <w:jc w:val="both"/>
        <w:rPr>
          <w:rFonts w:ascii="Arial" w:hAnsi="Arial" w:cs="Arial"/>
          <w:color w:val="000000"/>
          <w:sz w:val="24"/>
          <w:szCs w:val="24"/>
        </w:rPr>
      </w:pPr>
    </w:p>
    <w:p w:rsidR="00C51764" w:rsidRPr="00764FB9" w:rsidRDefault="00C51764" w:rsidP="00C51764">
      <w:pPr>
        <w:spacing w:after="0" w:line="240" w:lineRule="auto"/>
        <w:jc w:val="both"/>
        <w:rPr>
          <w:rFonts w:ascii="Arial" w:hAnsi="Arial" w:cs="Arial"/>
          <w:color w:val="000000"/>
          <w:sz w:val="24"/>
          <w:szCs w:val="24"/>
        </w:rPr>
      </w:pPr>
      <w:r w:rsidRPr="00764FB9">
        <w:rPr>
          <w:rFonts w:ascii="Arial" w:hAnsi="Arial" w:cs="Arial"/>
          <w:color w:val="000000"/>
          <w:sz w:val="24"/>
          <w:szCs w:val="24"/>
        </w:rPr>
        <w:t>Další činnosti:</w:t>
      </w:r>
    </w:p>
    <w:p w:rsidR="00C51764" w:rsidRPr="00764FB9" w:rsidRDefault="00C51764" w:rsidP="00146962">
      <w:pPr>
        <w:numPr>
          <w:ilvl w:val="0"/>
          <w:numId w:val="103"/>
        </w:numPr>
        <w:spacing w:after="0" w:line="240" w:lineRule="auto"/>
        <w:ind w:left="0"/>
        <w:jc w:val="both"/>
        <w:rPr>
          <w:rFonts w:ascii="Arial" w:hAnsi="Arial" w:cs="Arial"/>
          <w:color w:val="000000"/>
          <w:sz w:val="24"/>
          <w:szCs w:val="24"/>
        </w:rPr>
      </w:pPr>
      <w:r w:rsidRPr="00764FB9">
        <w:rPr>
          <w:rFonts w:ascii="Arial" w:hAnsi="Arial" w:cs="Arial"/>
          <w:color w:val="000000"/>
          <w:sz w:val="24"/>
          <w:szCs w:val="24"/>
        </w:rPr>
        <w:t>Účast v roli porotce v okresním kole biologické olympiády (kategorie C) dne 19. 3. 2024 v Domě dětí a mládeže</w:t>
      </w:r>
    </w:p>
    <w:p w:rsidR="00C51764" w:rsidRPr="00764FB9" w:rsidRDefault="00C51764" w:rsidP="00146962">
      <w:pPr>
        <w:numPr>
          <w:ilvl w:val="0"/>
          <w:numId w:val="103"/>
        </w:numPr>
        <w:spacing w:after="0" w:line="240" w:lineRule="auto"/>
        <w:ind w:left="0"/>
        <w:jc w:val="both"/>
        <w:rPr>
          <w:rFonts w:ascii="Arial" w:hAnsi="Arial" w:cs="Arial"/>
          <w:color w:val="000000"/>
          <w:sz w:val="24"/>
          <w:szCs w:val="24"/>
        </w:rPr>
      </w:pPr>
      <w:r w:rsidRPr="00764FB9">
        <w:rPr>
          <w:rFonts w:ascii="Arial" w:hAnsi="Arial" w:cs="Arial"/>
          <w:color w:val="000000"/>
          <w:sz w:val="24"/>
          <w:szCs w:val="24"/>
        </w:rPr>
        <w:t>Průběžné zadávání nálezů rostlin a živočichů do aplikace BioLog, odkud jsou po validaci přeneseny do Nálezové databáze AOPK (aktuálně vloženo 322 nálezů rostlin a živočichů)</w:t>
      </w:r>
    </w:p>
    <w:p w:rsidR="00C51764" w:rsidRPr="00764FB9" w:rsidRDefault="00C51764" w:rsidP="00146962">
      <w:pPr>
        <w:numPr>
          <w:ilvl w:val="0"/>
          <w:numId w:val="103"/>
        </w:numPr>
        <w:spacing w:after="0" w:line="240" w:lineRule="auto"/>
        <w:ind w:left="0"/>
        <w:jc w:val="both"/>
        <w:rPr>
          <w:rFonts w:ascii="Arial" w:hAnsi="Arial" w:cs="Arial"/>
          <w:color w:val="000000"/>
          <w:sz w:val="24"/>
          <w:szCs w:val="24"/>
        </w:rPr>
      </w:pPr>
      <w:r w:rsidRPr="00764FB9">
        <w:rPr>
          <w:rFonts w:ascii="Arial" w:hAnsi="Arial" w:cs="Arial"/>
          <w:color w:val="000000"/>
          <w:sz w:val="24"/>
          <w:szCs w:val="24"/>
        </w:rPr>
        <w:t>Průběžná archivace</w:t>
      </w:r>
    </w:p>
    <w:p w:rsidR="00C51764" w:rsidRPr="00764FB9" w:rsidRDefault="00C51764" w:rsidP="00146962">
      <w:pPr>
        <w:numPr>
          <w:ilvl w:val="0"/>
          <w:numId w:val="103"/>
        </w:numPr>
        <w:spacing w:after="0" w:line="240" w:lineRule="auto"/>
        <w:ind w:left="0"/>
        <w:jc w:val="both"/>
        <w:rPr>
          <w:rFonts w:ascii="Arial" w:hAnsi="Arial" w:cs="Arial"/>
          <w:color w:val="000000"/>
          <w:sz w:val="24"/>
          <w:szCs w:val="24"/>
        </w:rPr>
      </w:pPr>
      <w:r w:rsidRPr="00764FB9">
        <w:rPr>
          <w:rFonts w:ascii="Arial" w:hAnsi="Arial" w:cs="Arial"/>
          <w:color w:val="000000"/>
          <w:sz w:val="24"/>
          <w:szCs w:val="24"/>
        </w:rPr>
        <w:t>Spolupráce s orgány ochrany přírody pověřených obecních úřadů (Třešť, Polná) při chystaném převedení kompetencí – památné stromy, registrované významné krajinné prvky (tato kompetence byla na ORP přesunuta od 1. 1. 2024)</w:t>
      </w:r>
    </w:p>
    <w:p w:rsidR="00C51764" w:rsidRPr="00764FB9" w:rsidRDefault="00C51764" w:rsidP="00146962">
      <w:pPr>
        <w:numPr>
          <w:ilvl w:val="0"/>
          <w:numId w:val="103"/>
        </w:numPr>
        <w:spacing w:after="0" w:line="240" w:lineRule="auto"/>
        <w:ind w:left="0"/>
        <w:jc w:val="both"/>
        <w:rPr>
          <w:rFonts w:ascii="Arial" w:hAnsi="Arial" w:cs="Arial"/>
          <w:color w:val="000000"/>
          <w:sz w:val="24"/>
          <w:szCs w:val="24"/>
        </w:rPr>
      </w:pPr>
      <w:r w:rsidRPr="00764FB9">
        <w:rPr>
          <w:rFonts w:ascii="Arial" w:hAnsi="Arial" w:cs="Arial"/>
          <w:color w:val="000000"/>
          <w:sz w:val="24"/>
          <w:szCs w:val="24"/>
        </w:rPr>
        <w:t>Průběžné prováděné GPSS (General Purpose Simulation System ) revize zasíťování celé Jihlavy optickými kabely dle jednotlivých etap</w:t>
      </w:r>
    </w:p>
    <w:p w:rsidR="00C51764" w:rsidRPr="00764FB9" w:rsidRDefault="00C51764" w:rsidP="00146962">
      <w:pPr>
        <w:numPr>
          <w:ilvl w:val="0"/>
          <w:numId w:val="103"/>
        </w:numPr>
        <w:spacing w:after="0" w:line="240" w:lineRule="auto"/>
        <w:ind w:left="0"/>
        <w:jc w:val="both"/>
        <w:rPr>
          <w:rFonts w:ascii="Arial" w:hAnsi="Arial" w:cs="Arial"/>
          <w:color w:val="000000"/>
          <w:sz w:val="24"/>
          <w:szCs w:val="24"/>
        </w:rPr>
      </w:pPr>
      <w:r w:rsidRPr="00764FB9">
        <w:rPr>
          <w:rFonts w:ascii="Arial" w:hAnsi="Arial" w:cs="Arial"/>
          <w:color w:val="000000"/>
          <w:sz w:val="24"/>
          <w:szCs w:val="24"/>
        </w:rPr>
        <w:t>Revize památných stromů, kompletace a validace dat, komunikace s ÚSOP, příprava data a aktualizace AOPK</w:t>
      </w:r>
    </w:p>
    <w:p w:rsidR="00C51764" w:rsidRPr="00764FB9" w:rsidRDefault="00C51764" w:rsidP="00146962">
      <w:pPr>
        <w:numPr>
          <w:ilvl w:val="0"/>
          <w:numId w:val="103"/>
        </w:numPr>
        <w:spacing w:after="0" w:line="240" w:lineRule="auto"/>
        <w:ind w:left="0"/>
        <w:rPr>
          <w:rFonts w:ascii="Arial" w:hAnsi="Arial" w:cs="Arial"/>
          <w:color w:val="000000"/>
          <w:sz w:val="24"/>
          <w:szCs w:val="24"/>
        </w:rPr>
      </w:pPr>
      <w:r w:rsidRPr="00764FB9">
        <w:rPr>
          <w:rFonts w:ascii="Arial" w:hAnsi="Arial" w:cs="Arial"/>
          <w:color w:val="000000"/>
          <w:sz w:val="24"/>
          <w:szCs w:val="24"/>
        </w:rPr>
        <w:t>zpracování přehledu dat – podklad pro benchmarking</w:t>
      </w:r>
    </w:p>
    <w:p w:rsidR="00C51764" w:rsidRPr="00764FB9" w:rsidRDefault="00C51764" w:rsidP="00C51764">
      <w:pPr>
        <w:spacing w:after="0" w:line="240" w:lineRule="auto"/>
        <w:jc w:val="both"/>
        <w:rPr>
          <w:rFonts w:ascii="Arial" w:hAnsi="Arial" w:cs="Arial"/>
          <w:color w:val="000000"/>
          <w:sz w:val="24"/>
          <w:szCs w:val="24"/>
        </w:rPr>
      </w:pPr>
    </w:p>
    <w:p w:rsidR="00C51764" w:rsidRPr="00764FB9" w:rsidRDefault="00C51764" w:rsidP="00C51764">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Od 1. 1. 2024 jsou v účinnosti legislativní změny – změna v kompetenci orgánů ochrany přírody. Z pověřených úřadů (Třešť, Polná) nám přibyde agenda týkající se všech  památných stromů a  registrovaných významných  krajinných prvků (§ 77 odst. 1 písm. a, m, n). </w:t>
      </w:r>
    </w:p>
    <w:p w:rsidR="00C51764" w:rsidRPr="00764FB9" w:rsidRDefault="00C51764" w:rsidP="00C51764">
      <w:pPr>
        <w:spacing w:after="0" w:line="240" w:lineRule="auto"/>
        <w:jc w:val="both"/>
        <w:rPr>
          <w:rFonts w:ascii="Arial" w:hAnsi="Arial" w:cs="Arial"/>
          <w:color w:val="000000"/>
          <w:sz w:val="24"/>
          <w:szCs w:val="24"/>
        </w:rPr>
      </w:pPr>
      <w:r w:rsidRPr="00764FB9">
        <w:rPr>
          <w:rFonts w:ascii="Arial" w:hAnsi="Arial" w:cs="Arial"/>
          <w:color w:val="000000"/>
          <w:sz w:val="24"/>
          <w:szCs w:val="24"/>
        </w:rPr>
        <w:t>Od 1. 1. 2024 vydávají orgány ochrany přírody navíc také závazná stanoviska k řízením podle zákona o lesích, zákona o rybářství, zákona o ochraně zemědělského půdního fondu, horního zákona a zákona o geologických pracích, není-li příslušný jiný orgán ochrany přírody (§ 77 odst. 3) a také nově pro celé ORP souhlas ke zřizování nebo rušení veřejně přístupných účelových komunikací, stezek a pěšin mimo zastavěné území obcí (§ 77 odst. 1 písm. q).</w:t>
      </w:r>
    </w:p>
    <w:p w:rsidR="00C51764" w:rsidRPr="00764FB9" w:rsidRDefault="00C51764" w:rsidP="00C51764">
      <w:pPr>
        <w:spacing w:after="0" w:line="240" w:lineRule="auto"/>
        <w:jc w:val="both"/>
        <w:rPr>
          <w:rFonts w:ascii="Arial" w:hAnsi="Arial" w:cs="Arial"/>
          <w:sz w:val="24"/>
          <w:szCs w:val="24"/>
        </w:rPr>
      </w:pPr>
    </w:p>
    <w:p w:rsidR="00C51764" w:rsidRDefault="00C51764" w:rsidP="00C51764">
      <w:pPr>
        <w:spacing w:after="0" w:line="240" w:lineRule="auto"/>
        <w:jc w:val="both"/>
        <w:rPr>
          <w:rFonts w:ascii="Arial" w:hAnsi="Arial" w:cs="Arial"/>
          <w:sz w:val="24"/>
          <w:szCs w:val="24"/>
        </w:rPr>
      </w:pPr>
    </w:p>
    <w:p w:rsidR="003E5E2D" w:rsidRPr="00764FB9" w:rsidRDefault="003E5E2D" w:rsidP="00C51764">
      <w:pPr>
        <w:spacing w:after="0" w:line="240" w:lineRule="auto"/>
        <w:jc w:val="both"/>
        <w:rPr>
          <w:rFonts w:ascii="Arial" w:hAnsi="Arial" w:cs="Arial"/>
          <w:sz w:val="24"/>
          <w:szCs w:val="24"/>
        </w:rPr>
      </w:pPr>
    </w:p>
    <w:p w:rsidR="00C51764" w:rsidRPr="00764FB9" w:rsidRDefault="00C51764" w:rsidP="00C51764">
      <w:pPr>
        <w:spacing w:after="0" w:line="240" w:lineRule="auto"/>
        <w:jc w:val="both"/>
        <w:rPr>
          <w:rFonts w:ascii="Arial" w:hAnsi="Arial" w:cs="Arial"/>
          <w:sz w:val="24"/>
          <w:szCs w:val="24"/>
        </w:rPr>
      </w:pPr>
    </w:p>
    <w:p w:rsidR="00C51764" w:rsidRPr="00764FB9" w:rsidRDefault="00C51764" w:rsidP="00C51764">
      <w:pPr>
        <w:spacing w:after="0" w:line="240" w:lineRule="auto"/>
        <w:jc w:val="both"/>
        <w:rPr>
          <w:rFonts w:ascii="Arial" w:hAnsi="Arial" w:cs="Arial"/>
          <w:sz w:val="24"/>
          <w:szCs w:val="24"/>
        </w:rPr>
      </w:pPr>
    </w:p>
    <w:p w:rsidR="00C51764" w:rsidRPr="00764FB9" w:rsidRDefault="00C51764" w:rsidP="00C51764">
      <w:pPr>
        <w:spacing w:after="0" w:line="240" w:lineRule="auto"/>
        <w:rPr>
          <w:rFonts w:ascii="Arial" w:hAnsi="Arial" w:cs="Arial"/>
          <w:b/>
          <w:sz w:val="24"/>
          <w:szCs w:val="24"/>
        </w:rPr>
      </w:pPr>
      <w:r w:rsidRPr="00764FB9">
        <w:rPr>
          <w:rFonts w:ascii="Arial" w:hAnsi="Arial" w:cs="Arial"/>
          <w:b/>
          <w:sz w:val="24"/>
          <w:szCs w:val="24"/>
        </w:rPr>
        <w:lastRenderedPageBreak/>
        <w:t>Státní správa v ochraně zemědělského půdního fondu</w:t>
      </w:r>
    </w:p>
    <w:p w:rsidR="00C51764" w:rsidRPr="00764FB9" w:rsidRDefault="00C51764" w:rsidP="00C51764">
      <w:pPr>
        <w:spacing w:after="0" w:line="240" w:lineRule="auto"/>
        <w:jc w:val="both"/>
        <w:rPr>
          <w:rFonts w:ascii="Arial" w:hAnsi="Arial" w:cs="Arial"/>
          <w:sz w:val="24"/>
          <w:szCs w:val="24"/>
        </w:rPr>
      </w:pPr>
      <w:r w:rsidRPr="00764FB9">
        <w:rPr>
          <w:rFonts w:ascii="Arial" w:hAnsi="Arial" w:cs="Arial"/>
          <w:sz w:val="24"/>
          <w:szCs w:val="24"/>
        </w:rPr>
        <w:t>Za I. čtvrtletí 2024 bylo vydáno: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9"/>
        <w:gridCol w:w="1664"/>
        <w:gridCol w:w="999"/>
      </w:tblGrid>
      <w:tr w:rsidR="00C51764" w:rsidRPr="00764FB9" w:rsidTr="00731057">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center"/>
              <w:rPr>
                <w:rFonts w:ascii="Arial" w:hAnsi="Arial" w:cs="Arial"/>
                <w:b/>
                <w:sz w:val="24"/>
                <w:szCs w:val="24"/>
              </w:rPr>
            </w:pPr>
            <w:r w:rsidRPr="00764FB9">
              <w:rPr>
                <w:rFonts w:ascii="Arial" w:hAnsi="Arial" w:cs="Arial"/>
                <w:b/>
                <w:sz w:val="24"/>
                <w:szCs w:val="24"/>
              </w:rPr>
              <w:t>úkon</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center"/>
              <w:rPr>
                <w:rFonts w:ascii="Arial" w:hAnsi="Arial" w:cs="Arial"/>
                <w:b/>
                <w:sz w:val="24"/>
                <w:szCs w:val="24"/>
              </w:rPr>
            </w:pPr>
            <w:r w:rsidRPr="00764FB9">
              <w:rPr>
                <w:rFonts w:ascii="Arial" w:hAnsi="Arial" w:cs="Arial"/>
                <w:b/>
                <w:sz w:val="24"/>
                <w:szCs w:val="24"/>
              </w:rPr>
              <w:t>typ</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center"/>
              <w:rPr>
                <w:rFonts w:ascii="Arial" w:hAnsi="Arial" w:cs="Arial"/>
                <w:b/>
                <w:sz w:val="24"/>
                <w:szCs w:val="24"/>
              </w:rPr>
            </w:pPr>
            <w:r w:rsidRPr="00764FB9">
              <w:rPr>
                <w:rFonts w:ascii="Arial" w:hAnsi="Arial" w:cs="Arial"/>
                <w:b/>
                <w:sz w:val="24"/>
                <w:szCs w:val="24"/>
              </w:rPr>
              <w:t>počet</w:t>
            </w:r>
          </w:p>
        </w:tc>
      </w:tr>
      <w:tr w:rsidR="00C51764" w:rsidRPr="00764FB9" w:rsidTr="00731057">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Souhlas s odnětím ze ZPF</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5</w:t>
            </w:r>
          </w:p>
        </w:tc>
      </w:tr>
      <w:tr w:rsidR="00C51764" w:rsidRPr="00764FB9" w:rsidTr="00731057">
        <w:tc>
          <w:tcPr>
            <w:tcW w:w="6609" w:type="dxa"/>
            <w:tcBorders>
              <w:top w:val="single" w:sz="4" w:space="0" w:color="auto"/>
              <w:left w:val="single" w:sz="4" w:space="0" w:color="auto"/>
              <w:bottom w:val="single" w:sz="4" w:space="0" w:color="auto"/>
              <w:right w:val="single" w:sz="4" w:space="0" w:color="auto"/>
            </w:tcBorders>
            <w:shd w:val="clear" w:color="auto" w:fill="auto"/>
          </w:tcPr>
          <w:p w:rsidR="00C51764" w:rsidRPr="00764FB9" w:rsidRDefault="00C51764" w:rsidP="00731057">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stanovisko</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67</w:t>
            </w:r>
          </w:p>
        </w:tc>
      </w:tr>
      <w:tr w:rsidR="00C51764" w:rsidRPr="00764FB9" w:rsidTr="00731057">
        <w:tc>
          <w:tcPr>
            <w:tcW w:w="6609" w:type="dxa"/>
            <w:tcBorders>
              <w:top w:val="single" w:sz="4" w:space="0" w:color="auto"/>
              <w:left w:val="single" w:sz="4" w:space="0" w:color="auto"/>
              <w:bottom w:val="single" w:sz="4" w:space="0" w:color="auto"/>
              <w:right w:val="single" w:sz="4" w:space="0" w:color="auto"/>
            </w:tcBorders>
            <w:shd w:val="clear" w:color="auto" w:fill="auto"/>
          </w:tcPr>
          <w:p w:rsidR="00C51764" w:rsidRPr="00764FB9" w:rsidRDefault="00C51764" w:rsidP="00731057">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v řízení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8</w:t>
            </w:r>
          </w:p>
        </w:tc>
      </w:tr>
      <w:tr w:rsidR="00C51764" w:rsidRPr="00764FB9" w:rsidTr="00731057">
        <w:tc>
          <w:tcPr>
            <w:tcW w:w="6609" w:type="dxa"/>
            <w:tcBorders>
              <w:top w:val="single" w:sz="4" w:space="0" w:color="auto"/>
              <w:left w:val="single" w:sz="4" w:space="0" w:color="auto"/>
              <w:bottom w:val="single" w:sz="4" w:space="0" w:color="auto"/>
              <w:right w:val="single" w:sz="4" w:space="0" w:color="auto"/>
            </w:tcBorders>
            <w:shd w:val="clear" w:color="auto" w:fill="auto"/>
          </w:tcPr>
          <w:p w:rsidR="00C51764" w:rsidRPr="00764FB9" w:rsidRDefault="00C51764" w:rsidP="00731057">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postoupeno na KrÚ</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0</w:t>
            </w:r>
          </w:p>
          <w:p w:rsidR="00C51764" w:rsidRPr="00764FB9" w:rsidRDefault="00C51764" w:rsidP="00731057">
            <w:pPr>
              <w:spacing w:after="0" w:line="240" w:lineRule="auto"/>
              <w:jc w:val="center"/>
              <w:rPr>
                <w:rFonts w:ascii="Arial" w:hAnsi="Arial" w:cs="Arial"/>
                <w:sz w:val="24"/>
                <w:szCs w:val="24"/>
              </w:rPr>
            </w:pPr>
          </w:p>
        </w:tc>
      </w:tr>
      <w:tr w:rsidR="00C51764" w:rsidRPr="00764FB9" w:rsidTr="00731057">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Vyjádření k projektové dokumentaci, trasy, výzvy</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vyjádření </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40</w:t>
            </w:r>
          </w:p>
        </w:tc>
      </w:tr>
      <w:tr w:rsidR="00C51764" w:rsidRPr="00764FB9" w:rsidTr="00731057">
        <w:trPr>
          <w:trHeight w:val="280"/>
        </w:trPr>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Řízení o odvodech za zábor ZPF</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zahájení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83</w:t>
            </w:r>
          </w:p>
        </w:tc>
      </w:tr>
      <w:tr w:rsidR="00C51764" w:rsidRPr="00764FB9" w:rsidTr="00731057">
        <w:tc>
          <w:tcPr>
            <w:tcW w:w="6609" w:type="dxa"/>
            <w:tcBorders>
              <w:top w:val="single" w:sz="4" w:space="0" w:color="auto"/>
              <w:left w:val="single" w:sz="4" w:space="0" w:color="auto"/>
              <w:bottom w:val="single" w:sz="4" w:space="0" w:color="auto"/>
              <w:right w:val="single" w:sz="4" w:space="0" w:color="auto"/>
            </w:tcBorders>
            <w:shd w:val="clear" w:color="auto" w:fill="auto"/>
          </w:tcPr>
          <w:p w:rsidR="00C51764" w:rsidRPr="00764FB9" w:rsidRDefault="00C51764" w:rsidP="00731057">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78</w:t>
            </w:r>
          </w:p>
        </w:tc>
      </w:tr>
      <w:tr w:rsidR="00C51764" w:rsidRPr="00764FB9" w:rsidTr="00731057">
        <w:tc>
          <w:tcPr>
            <w:tcW w:w="6609" w:type="dxa"/>
            <w:tcBorders>
              <w:top w:val="single" w:sz="4" w:space="0" w:color="auto"/>
              <w:left w:val="single" w:sz="4" w:space="0" w:color="auto"/>
              <w:bottom w:val="single" w:sz="4" w:space="0" w:color="auto"/>
              <w:right w:val="single" w:sz="4" w:space="0" w:color="auto"/>
            </w:tcBorders>
            <w:shd w:val="clear" w:color="auto" w:fill="auto"/>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Rozhodnutí v pochybnostech</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10</w:t>
            </w:r>
          </w:p>
        </w:tc>
      </w:tr>
      <w:tr w:rsidR="00C51764" w:rsidRPr="00764FB9" w:rsidTr="00731057">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Uložení sedimentů na ZPF </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souhlas</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C51764" w:rsidRPr="00764FB9" w:rsidTr="00731057">
        <w:tc>
          <w:tcPr>
            <w:tcW w:w="6609" w:type="dxa"/>
            <w:tcBorders>
              <w:top w:val="single" w:sz="4" w:space="0" w:color="auto"/>
              <w:left w:val="single" w:sz="4" w:space="0" w:color="auto"/>
              <w:bottom w:val="single" w:sz="4" w:space="0" w:color="auto"/>
              <w:right w:val="single" w:sz="4" w:space="0" w:color="auto"/>
            </w:tcBorders>
            <w:shd w:val="clear" w:color="auto" w:fill="auto"/>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Erozní události</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C51764" w:rsidRPr="00764FB9" w:rsidRDefault="00C51764" w:rsidP="00731057">
            <w:pPr>
              <w:spacing w:after="0" w:line="240" w:lineRule="auto"/>
              <w:jc w:val="both"/>
              <w:rPr>
                <w:rFonts w:ascii="Arial" w:hAnsi="Arial" w:cs="Arial"/>
                <w:sz w:val="24"/>
                <w:szCs w:val="24"/>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C51764" w:rsidRPr="00764FB9" w:rsidRDefault="00C51764" w:rsidP="00731057">
            <w:pPr>
              <w:spacing w:after="0" w:line="240" w:lineRule="auto"/>
              <w:jc w:val="center"/>
              <w:rPr>
                <w:rFonts w:ascii="Arial" w:hAnsi="Arial" w:cs="Arial"/>
                <w:sz w:val="24"/>
                <w:szCs w:val="24"/>
              </w:rPr>
            </w:pPr>
          </w:p>
        </w:tc>
      </w:tr>
      <w:tr w:rsidR="00C51764" w:rsidRPr="00764FB9" w:rsidTr="00731057">
        <w:tc>
          <w:tcPr>
            <w:tcW w:w="6609" w:type="dxa"/>
            <w:tcBorders>
              <w:top w:val="single" w:sz="4" w:space="0" w:color="auto"/>
              <w:left w:val="single" w:sz="4" w:space="0" w:color="auto"/>
              <w:bottom w:val="single" w:sz="4" w:space="0" w:color="auto"/>
              <w:right w:val="single" w:sz="4" w:space="0" w:color="auto"/>
            </w:tcBorders>
            <w:shd w:val="clear" w:color="auto" w:fill="auto"/>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Podněty </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C51764" w:rsidRPr="00764FB9" w:rsidRDefault="00C51764" w:rsidP="00731057">
            <w:pPr>
              <w:spacing w:after="0" w:line="240" w:lineRule="auto"/>
              <w:jc w:val="both"/>
              <w:rPr>
                <w:rFonts w:ascii="Arial" w:hAnsi="Arial" w:cs="Arial"/>
                <w:sz w:val="24"/>
                <w:szCs w:val="24"/>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5</w:t>
            </w:r>
          </w:p>
        </w:tc>
      </w:tr>
    </w:tbl>
    <w:p w:rsidR="00C51764" w:rsidRPr="00764FB9" w:rsidRDefault="00C51764" w:rsidP="00C51764">
      <w:pPr>
        <w:pStyle w:val="Odstavecseseznamem"/>
        <w:ind w:left="0"/>
        <w:jc w:val="both"/>
        <w:rPr>
          <w:rFonts w:ascii="Arial" w:hAnsi="Arial" w:cs="Arial"/>
          <w:sz w:val="24"/>
          <w:szCs w:val="24"/>
        </w:rPr>
      </w:pPr>
    </w:p>
    <w:p w:rsidR="00C51764" w:rsidRPr="00764FB9" w:rsidRDefault="00C51764" w:rsidP="00C51764">
      <w:pPr>
        <w:spacing w:after="0" w:line="240" w:lineRule="auto"/>
        <w:jc w:val="both"/>
        <w:rPr>
          <w:rFonts w:ascii="Arial" w:hAnsi="Arial" w:cs="Arial"/>
          <w:sz w:val="24"/>
          <w:szCs w:val="24"/>
        </w:rPr>
      </w:pPr>
      <w:r w:rsidRPr="00764FB9">
        <w:rPr>
          <w:rFonts w:ascii="Arial" w:hAnsi="Arial" w:cs="Arial"/>
          <w:sz w:val="24"/>
          <w:szCs w:val="24"/>
        </w:rPr>
        <w:t xml:space="preserve">V I. čtvrtletí roku 2024 je počet nových žádostí (odnětí půdy, vyjádření) podobný, jako předchozích obdobích, ale narůstá počet doručených podnětů (stížností) k prošetření. Objevuje se velké množství nepovolených navážek na zemědělské půdě. </w:t>
      </w:r>
    </w:p>
    <w:p w:rsidR="00C51764" w:rsidRPr="00764FB9" w:rsidRDefault="00C51764" w:rsidP="00C51764">
      <w:pPr>
        <w:spacing w:after="0" w:line="240" w:lineRule="auto"/>
        <w:jc w:val="both"/>
        <w:rPr>
          <w:rFonts w:ascii="Arial" w:hAnsi="Arial" w:cs="Arial"/>
          <w:sz w:val="24"/>
          <w:szCs w:val="24"/>
        </w:rPr>
      </w:pPr>
    </w:p>
    <w:p w:rsidR="00C51764" w:rsidRPr="00764FB9" w:rsidRDefault="00C51764" w:rsidP="00C51764">
      <w:pPr>
        <w:spacing w:after="0" w:line="240" w:lineRule="auto"/>
        <w:jc w:val="both"/>
        <w:rPr>
          <w:rFonts w:ascii="Arial" w:hAnsi="Arial" w:cs="Arial"/>
          <w:sz w:val="24"/>
          <w:szCs w:val="24"/>
          <w:u w:val="single"/>
        </w:rPr>
      </w:pPr>
      <w:r w:rsidRPr="00764FB9">
        <w:rPr>
          <w:rFonts w:ascii="Arial" w:hAnsi="Arial" w:cs="Arial"/>
          <w:sz w:val="24"/>
          <w:szCs w:val="24"/>
          <w:u w:val="single"/>
        </w:rPr>
        <w:t>Další činnosti:</w:t>
      </w:r>
    </w:p>
    <w:p w:rsidR="00C51764" w:rsidRPr="00764FB9" w:rsidRDefault="00C51764" w:rsidP="00146962">
      <w:pPr>
        <w:numPr>
          <w:ilvl w:val="0"/>
          <w:numId w:val="106"/>
        </w:numPr>
        <w:spacing w:after="0" w:line="240" w:lineRule="auto"/>
        <w:ind w:left="0"/>
        <w:jc w:val="both"/>
        <w:rPr>
          <w:rFonts w:ascii="Arial" w:hAnsi="Arial" w:cs="Arial"/>
          <w:sz w:val="24"/>
          <w:szCs w:val="24"/>
        </w:rPr>
      </w:pPr>
      <w:r w:rsidRPr="00764FB9">
        <w:rPr>
          <w:rFonts w:ascii="Arial" w:hAnsi="Arial" w:cs="Arial"/>
          <w:sz w:val="24"/>
          <w:szCs w:val="24"/>
        </w:rPr>
        <w:t xml:space="preserve"> zákresy odnětí ke každé žádosti v této aplikaci a v případě složitějších zákresů v aplikace ArcGIS Pro (formáty dgn, dwg., přímo od projektantů – zákresy komunikací, obytných souborů,…), </w:t>
      </w:r>
    </w:p>
    <w:p w:rsidR="00C51764" w:rsidRPr="00764FB9" w:rsidRDefault="00C51764" w:rsidP="00146962">
      <w:pPr>
        <w:numPr>
          <w:ilvl w:val="0"/>
          <w:numId w:val="106"/>
        </w:numPr>
        <w:spacing w:after="0" w:line="240" w:lineRule="auto"/>
        <w:ind w:left="0"/>
        <w:jc w:val="both"/>
        <w:rPr>
          <w:rFonts w:ascii="Arial" w:hAnsi="Arial" w:cs="Arial"/>
          <w:sz w:val="24"/>
          <w:szCs w:val="24"/>
        </w:rPr>
      </w:pPr>
      <w:r w:rsidRPr="00764FB9">
        <w:rPr>
          <w:rFonts w:ascii="Arial" w:hAnsi="Arial" w:cs="Arial"/>
          <w:sz w:val="24"/>
          <w:szCs w:val="24"/>
        </w:rPr>
        <w:t>editace souhlasů s odnětím a rozhodnutí o odvodech do evidence MŽP, což je naše zákonná povinnost,</w:t>
      </w:r>
    </w:p>
    <w:p w:rsidR="00C51764" w:rsidRPr="00764FB9" w:rsidRDefault="00C51764" w:rsidP="00146962">
      <w:pPr>
        <w:numPr>
          <w:ilvl w:val="0"/>
          <w:numId w:val="106"/>
        </w:numPr>
        <w:spacing w:after="0" w:line="240" w:lineRule="auto"/>
        <w:ind w:left="0"/>
        <w:jc w:val="both"/>
        <w:rPr>
          <w:rFonts w:ascii="Arial" w:hAnsi="Arial" w:cs="Arial"/>
          <w:sz w:val="24"/>
          <w:szCs w:val="24"/>
        </w:rPr>
      </w:pPr>
      <w:r w:rsidRPr="00764FB9">
        <w:rPr>
          <w:rFonts w:ascii="Arial" w:hAnsi="Arial" w:cs="Arial"/>
          <w:sz w:val="24"/>
          <w:szCs w:val="24"/>
        </w:rPr>
        <w:t>spolupráce s Krajským úřadem, SPÚ (aktualizace BPEJ, komplexní pozemkové úpravy), stavebními úřady, Katastrálním úřadem,</w:t>
      </w:r>
    </w:p>
    <w:p w:rsidR="00C51764" w:rsidRPr="00764FB9" w:rsidRDefault="00C51764" w:rsidP="00146962">
      <w:pPr>
        <w:numPr>
          <w:ilvl w:val="0"/>
          <w:numId w:val="106"/>
        </w:numPr>
        <w:spacing w:after="0" w:line="240" w:lineRule="auto"/>
        <w:ind w:left="0"/>
        <w:jc w:val="both"/>
        <w:rPr>
          <w:rFonts w:ascii="Arial" w:hAnsi="Arial" w:cs="Arial"/>
          <w:sz w:val="24"/>
          <w:szCs w:val="24"/>
        </w:rPr>
      </w:pPr>
      <w:r w:rsidRPr="00764FB9">
        <w:rPr>
          <w:rFonts w:ascii="Arial" w:hAnsi="Arial" w:cs="Arial"/>
          <w:sz w:val="24"/>
          <w:szCs w:val="24"/>
        </w:rPr>
        <w:t>časté odpovědi na různé dotazy (email, telefon, osobně),</w:t>
      </w:r>
    </w:p>
    <w:p w:rsidR="00C51764" w:rsidRPr="00764FB9" w:rsidRDefault="00C51764" w:rsidP="00146962">
      <w:pPr>
        <w:numPr>
          <w:ilvl w:val="0"/>
          <w:numId w:val="106"/>
        </w:numPr>
        <w:spacing w:after="0" w:line="240" w:lineRule="auto"/>
        <w:ind w:left="0"/>
        <w:jc w:val="both"/>
        <w:rPr>
          <w:rFonts w:ascii="Arial" w:hAnsi="Arial" w:cs="Arial"/>
          <w:sz w:val="24"/>
          <w:szCs w:val="24"/>
        </w:rPr>
      </w:pPr>
      <w:r w:rsidRPr="00764FB9">
        <w:rPr>
          <w:rFonts w:ascii="Arial" w:hAnsi="Arial" w:cs="Arial"/>
          <w:sz w:val="24"/>
          <w:szCs w:val="24"/>
        </w:rPr>
        <w:t>archivace části spisů průběžně,</w:t>
      </w:r>
    </w:p>
    <w:p w:rsidR="00C51764" w:rsidRPr="00764FB9" w:rsidRDefault="00C51764" w:rsidP="00146962">
      <w:pPr>
        <w:numPr>
          <w:ilvl w:val="0"/>
          <w:numId w:val="106"/>
        </w:numPr>
        <w:spacing w:after="0" w:line="240" w:lineRule="auto"/>
        <w:ind w:left="0"/>
        <w:jc w:val="both"/>
        <w:rPr>
          <w:rFonts w:ascii="Arial" w:hAnsi="Arial" w:cs="Arial"/>
          <w:sz w:val="24"/>
          <w:szCs w:val="24"/>
        </w:rPr>
      </w:pPr>
      <w:r w:rsidRPr="00764FB9">
        <w:rPr>
          <w:rFonts w:ascii="Arial" w:eastAsia="Calibri" w:hAnsi="Arial" w:cs="Arial"/>
          <w:sz w:val="24"/>
          <w:szCs w:val="24"/>
        </w:rPr>
        <w:t>archivace starých spisů (rok 2012 a starší),</w:t>
      </w:r>
    </w:p>
    <w:p w:rsidR="00C51764" w:rsidRPr="00764FB9" w:rsidRDefault="00C51764" w:rsidP="00146962">
      <w:pPr>
        <w:numPr>
          <w:ilvl w:val="0"/>
          <w:numId w:val="106"/>
        </w:numPr>
        <w:spacing w:after="0" w:line="240" w:lineRule="auto"/>
        <w:ind w:left="0"/>
        <w:jc w:val="both"/>
        <w:rPr>
          <w:rFonts w:ascii="Arial" w:hAnsi="Arial" w:cs="Arial"/>
          <w:sz w:val="24"/>
          <w:szCs w:val="24"/>
        </w:rPr>
      </w:pPr>
      <w:r w:rsidRPr="00764FB9">
        <w:rPr>
          <w:rFonts w:ascii="Arial" w:hAnsi="Arial" w:cs="Arial"/>
          <w:sz w:val="24"/>
          <w:szCs w:val="24"/>
        </w:rPr>
        <w:t>probíhá zaučování nové kolegyně, proti minulému období již na odboru nepracuje na  DPP pracovnice, která zajišťovala především editaci do systémů a archivaci starých spisů</w:t>
      </w:r>
    </w:p>
    <w:p w:rsidR="00C51764" w:rsidRPr="00764FB9" w:rsidRDefault="00C51764" w:rsidP="00146962">
      <w:pPr>
        <w:numPr>
          <w:ilvl w:val="0"/>
          <w:numId w:val="106"/>
        </w:numPr>
        <w:spacing w:after="0" w:line="240" w:lineRule="auto"/>
        <w:ind w:left="0"/>
        <w:jc w:val="both"/>
        <w:rPr>
          <w:rFonts w:ascii="Arial" w:hAnsi="Arial" w:cs="Arial"/>
          <w:sz w:val="24"/>
          <w:szCs w:val="24"/>
        </w:rPr>
      </w:pPr>
      <w:r w:rsidRPr="00764FB9">
        <w:rPr>
          <w:rFonts w:ascii="Arial" w:hAnsi="Arial" w:cs="Arial"/>
          <w:sz w:val="24"/>
          <w:szCs w:val="24"/>
        </w:rPr>
        <w:t xml:space="preserve">nadále probíhá řešení první „opakované erozní události“ na území ORP Jihlava podle protierozní vyhlášky č. 240/2021 Sb., </w:t>
      </w:r>
    </w:p>
    <w:p w:rsidR="00C51764" w:rsidRPr="00764FB9" w:rsidRDefault="00C51764" w:rsidP="00146962">
      <w:pPr>
        <w:numPr>
          <w:ilvl w:val="0"/>
          <w:numId w:val="106"/>
        </w:numPr>
        <w:spacing w:after="0" w:line="240" w:lineRule="auto"/>
        <w:ind w:left="0"/>
        <w:jc w:val="both"/>
        <w:rPr>
          <w:rFonts w:ascii="Arial" w:hAnsi="Arial" w:cs="Arial"/>
          <w:sz w:val="24"/>
          <w:szCs w:val="24"/>
        </w:rPr>
      </w:pPr>
      <w:r w:rsidRPr="00764FB9">
        <w:rPr>
          <w:rFonts w:ascii="Arial" w:hAnsi="Arial" w:cs="Arial"/>
          <w:sz w:val="24"/>
          <w:szCs w:val="24"/>
        </w:rPr>
        <w:t>řešení podnětů na úseku ochrany ZPF, neudržované pozemky pod ochranou ZPF, návoz materiálu na pozemky pod ochranou ZPF, tyto nepovolené činnosti vyvolávají nutnost provést terénní šetření a posílání výzev,</w:t>
      </w:r>
    </w:p>
    <w:p w:rsidR="00C51764" w:rsidRPr="00764FB9" w:rsidRDefault="00C51764" w:rsidP="00146962">
      <w:pPr>
        <w:numPr>
          <w:ilvl w:val="0"/>
          <w:numId w:val="106"/>
        </w:numPr>
        <w:spacing w:after="0" w:line="240" w:lineRule="auto"/>
        <w:ind w:left="0"/>
        <w:jc w:val="both"/>
        <w:rPr>
          <w:rFonts w:ascii="Arial" w:hAnsi="Arial" w:cs="Arial"/>
          <w:sz w:val="24"/>
          <w:szCs w:val="24"/>
        </w:rPr>
      </w:pPr>
      <w:r w:rsidRPr="00764FB9">
        <w:rPr>
          <w:rFonts w:ascii="Arial" w:hAnsi="Arial" w:cs="Arial"/>
          <w:sz w:val="24"/>
          <w:szCs w:val="24"/>
        </w:rPr>
        <w:t>úspěšně složená ZOZ ze</w:t>
      </w:r>
      <w:r w:rsidRPr="00764FB9">
        <w:rPr>
          <w:rFonts w:ascii="Arial" w:eastAsia="Calibri" w:hAnsi="Arial" w:cs="Arial"/>
          <w:sz w:val="24"/>
          <w:szCs w:val="24"/>
        </w:rPr>
        <w:t xml:space="preserve"> zákona č. 334/1992 Sb., o ochraně ZPF,</w:t>
      </w:r>
    </w:p>
    <w:p w:rsidR="00C51764" w:rsidRPr="00764FB9" w:rsidRDefault="00C51764" w:rsidP="00146962">
      <w:pPr>
        <w:numPr>
          <w:ilvl w:val="0"/>
          <w:numId w:val="106"/>
        </w:numPr>
        <w:spacing w:after="0" w:line="240" w:lineRule="auto"/>
        <w:ind w:left="0"/>
        <w:rPr>
          <w:rFonts w:ascii="Arial" w:hAnsi="Arial" w:cs="Arial"/>
          <w:sz w:val="24"/>
          <w:szCs w:val="24"/>
        </w:rPr>
      </w:pPr>
      <w:r w:rsidRPr="00764FB9">
        <w:rPr>
          <w:rFonts w:ascii="Arial" w:hAnsi="Arial" w:cs="Arial"/>
          <w:sz w:val="24"/>
          <w:szCs w:val="24"/>
        </w:rPr>
        <w:t>zpracování přehledu – podklad pro benchmarking</w:t>
      </w:r>
    </w:p>
    <w:p w:rsidR="00C51764" w:rsidRPr="00764FB9" w:rsidRDefault="00C51764" w:rsidP="00C51764">
      <w:pPr>
        <w:spacing w:after="0" w:line="240" w:lineRule="auto"/>
        <w:rPr>
          <w:rFonts w:ascii="Arial" w:hAnsi="Arial" w:cs="Arial"/>
          <w:sz w:val="24"/>
          <w:szCs w:val="24"/>
        </w:rPr>
      </w:pPr>
    </w:p>
    <w:p w:rsidR="00C51764" w:rsidRPr="00764FB9" w:rsidRDefault="00C51764" w:rsidP="00C51764">
      <w:pPr>
        <w:spacing w:after="0" w:line="240" w:lineRule="auto"/>
        <w:rPr>
          <w:rFonts w:ascii="Arial" w:hAnsi="Arial" w:cs="Arial"/>
          <w:b/>
          <w:sz w:val="24"/>
          <w:szCs w:val="24"/>
          <w:u w:val="single"/>
        </w:rPr>
      </w:pPr>
      <w:r w:rsidRPr="00764FB9">
        <w:rPr>
          <w:rFonts w:ascii="Arial" w:hAnsi="Arial" w:cs="Arial"/>
          <w:b/>
          <w:sz w:val="24"/>
          <w:szCs w:val="24"/>
          <w:u w:val="single"/>
        </w:rPr>
        <w:t xml:space="preserve">Oddělení lesního hospodářství a myslivosti </w:t>
      </w:r>
    </w:p>
    <w:p w:rsidR="00C51764" w:rsidRPr="00764FB9" w:rsidRDefault="00C51764" w:rsidP="00C51764">
      <w:pPr>
        <w:spacing w:after="0" w:line="240" w:lineRule="auto"/>
        <w:rPr>
          <w:rFonts w:ascii="Arial" w:hAnsi="Arial" w:cs="Arial"/>
          <w:b/>
          <w:sz w:val="24"/>
          <w:szCs w:val="24"/>
        </w:rPr>
      </w:pPr>
      <w:r w:rsidRPr="00764FB9">
        <w:rPr>
          <w:rFonts w:ascii="Arial" w:hAnsi="Arial" w:cs="Arial"/>
          <w:b/>
          <w:sz w:val="24"/>
          <w:szCs w:val="24"/>
        </w:rPr>
        <w:t>Státní správa lesů:</w:t>
      </w:r>
    </w:p>
    <w:p w:rsidR="00C51764" w:rsidRPr="00764FB9" w:rsidRDefault="00C51764" w:rsidP="00C51764">
      <w:pPr>
        <w:spacing w:after="0" w:line="240" w:lineRule="auto"/>
        <w:jc w:val="both"/>
        <w:rPr>
          <w:rFonts w:ascii="Arial" w:hAnsi="Arial" w:cs="Arial"/>
          <w:sz w:val="24"/>
          <w:szCs w:val="24"/>
        </w:rPr>
      </w:pPr>
      <w:r w:rsidRPr="00764FB9">
        <w:rPr>
          <w:rFonts w:ascii="Arial" w:hAnsi="Arial" w:cs="Arial"/>
          <w:sz w:val="24"/>
          <w:szCs w:val="24"/>
        </w:rPr>
        <w:t>Vydané písemnosti:</w:t>
      </w:r>
    </w:p>
    <w:tbl>
      <w:tblPr>
        <w:tblW w:w="0" w:type="auto"/>
        <w:tblInd w:w="108" w:type="dxa"/>
        <w:tblLook w:val="04A0" w:firstRow="1" w:lastRow="0" w:firstColumn="1" w:lastColumn="0" w:noHBand="0" w:noVBand="1"/>
      </w:tblPr>
      <w:tblGrid>
        <w:gridCol w:w="2523"/>
        <w:gridCol w:w="4995"/>
        <w:gridCol w:w="1446"/>
      </w:tblGrid>
      <w:tr w:rsidR="00C51764" w:rsidRPr="00764FB9" w:rsidTr="00731057">
        <w:trPr>
          <w:trHeight w:val="281"/>
        </w:trPr>
        <w:tc>
          <w:tcPr>
            <w:tcW w:w="7613" w:type="dxa"/>
            <w:gridSpan w:val="2"/>
          </w:tcPr>
          <w:p w:rsidR="00C51764" w:rsidRPr="00764FB9" w:rsidRDefault="00C51764" w:rsidP="00731057">
            <w:pPr>
              <w:spacing w:after="0" w:line="240" w:lineRule="auto"/>
              <w:jc w:val="center"/>
              <w:rPr>
                <w:rFonts w:ascii="Arial" w:hAnsi="Arial" w:cs="Arial"/>
                <w:b/>
                <w:sz w:val="24"/>
                <w:szCs w:val="24"/>
              </w:rPr>
            </w:pPr>
            <w:r w:rsidRPr="00764FB9">
              <w:rPr>
                <w:rFonts w:ascii="Arial" w:hAnsi="Arial" w:cs="Arial"/>
                <w:b/>
                <w:sz w:val="24"/>
                <w:szCs w:val="24"/>
              </w:rPr>
              <w:t>typ</w:t>
            </w:r>
          </w:p>
        </w:tc>
        <w:tc>
          <w:tcPr>
            <w:tcW w:w="1459" w:type="dxa"/>
          </w:tcPr>
          <w:p w:rsidR="00C51764" w:rsidRPr="00764FB9" w:rsidRDefault="00C51764" w:rsidP="00731057">
            <w:pPr>
              <w:spacing w:after="0" w:line="240" w:lineRule="auto"/>
              <w:jc w:val="center"/>
              <w:rPr>
                <w:rFonts w:ascii="Arial" w:hAnsi="Arial" w:cs="Arial"/>
                <w:b/>
                <w:sz w:val="24"/>
                <w:szCs w:val="24"/>
              </w:rPr>
            </w:pPr>
            <w:r w:rsidRPr="00764FB9">
              <w:rPr>
                <w:rFonts w:ascii="Arial" w:hAnsi="Arial" w:cs="Arial"/>
                <w:b/>
                <w:sz w:val="24"/>
                <w:szCs w:val="24"/>
              </w:rPr>
              <w:t>počet</w:t>
            </w:r>
          </w:p>
        </w:tc>
      </w:tr>
      <w:tr w:rsidR="00C51764" w:rsidRPr="00764FB9" w:rsidTr="00731057">
        <w:trPr>
          <w:trHeight w:val="281"/>
        </w:trPr>
        <w:tc>
          <w:tcPr>
            <w:tcW w:w="7613" w:type="dxa"/>
            <w:gridSpan w:val="2"/>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Rozhodnutí, usnesení</w:t>
            </w:r>
          </w:p>
        </w:tc>
        <w:tc>
          <w:tcPr>
            <w:tcW w:w="1459" w:type="dxa"/>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48</w:t>
            </w:r>
          </w:p>
        </w:tc>
      </w:tr>
      <w:tr w:rsidR="00C51764" w:rsidRPr="00764FB9" w:rsidTr="00731057">
        <w:trPr>
          <w:trHeight w:val="271"/>
        </w:trPr>
        <w:tc>
          <w:tcPr>
            <w:tcW w:w="7613" w:type="dxa"/>
            <w:gridSpan w:val="2"/>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Závazná stanoviska, vyjádření / lesní hospodářská evidence</w:t>
            </w:r>
            <w:r w:rsidRPr="00764FB9">
              <w:rPr>
                <w:rFonts w:ascii="Arial" w:hAnsi="Arial" w:cs="Arial"/>
                <w:sz w:val="24"/>
                <w:szCs w:val="24"/>
              </w:rPr>
              <w:tab/>
            </w:r>
          </w:p>
        </w:tc>
        <w:tc>
          <w:tcPr>
            <w:tcW w:w="1459" w:type="dxa"/>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105 / 18</w:t>
            </w:r>
          </w:p>
        </w:tc>
      </w:tr>
      <w:tr w:rsidR="00C51764" w:rsidRPr="00764FB9" w:rsidTr="00731057">
        <w:trPr>
          <w:trHeight w:val="281"/>
        </w:trPr>
        <w:tc>
          <w:tcPr>
            <w:tcW w:w="7613" w:type="dxa"/>
            <w:gridSpan w:val="2"/>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Těžby</w:t>
            </w:r>
            <w:r w:rsidRPr="00764FB9">
              <w:rPr>
                <w:rFonts w:ascii="Arial" w:hAnsi="Arial" w:cs="Arial"/>
                <w:sz w:val="24"/>
                <w:szCs w:val="24"/>
              </w:rPr>
              <w:tab/>
              <w:t xml:space="preserve">                                                     (v rozsahu cca 1000 m</w:t>
            </w:r>
            <w:r w:rsidRPr="00764FB9">
              <w:rPr>
                <w:rFonts w:ascii="Arial" w:hAnsi="Arial" w:cs="Arial"/>
                <w:sz w:val="24"/>
                <w:szCs w:val="24"/>
                <w:vertAlign w:val="superscript"/>
              </w:rPr>
              <w:t>3</w:t>
            </w:r>
            <w:r w:rsidRPr="00764FB9">
              <w:rPr>
                <w:rFonts w:ascii="Arial" w:hAnsi="Arial" w:cs="Arial"/>
                <w:sz w:val="24"/>
                <w:szCs w:val="24"/>
              </w:rPr>
              <w:t xml:space="preserve"> dříví)</w:t>
            </w:r>
          </w:p>
        </w:tc>
        <w:tc>
          <w:tcPr>
            <w:tcW w:w="1459" w:type="dxa"/>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13</w:t>
            </w:r>
          </w:p>
        </w:tc>
      </w:tr>
      <w:tr w:rsidR="00C51764" w:rsidRPr="00764FB9" w:rsidTr="00731057">
        <w:trPr>
          <w:trHeight w:val="551"/>
        </w:trPr>
        <w:tc>
          <w:tcPr>
            <w:tcW w:w="7613" w:type="dxa"/>
            <w:gridSpan w:val="2"/>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lastRenderedPageBreak/>
              <w:t>Rozhodnutí o finančních náhradách za výkon funkce OLH</w:t>
            </w:r>
          </w:p>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                                                                                        (1 027 589,-)</w:t>
            </w:r>
          </w:p>
        </w:tc>
        <w:tc>
          <w:tcPr>
            <w:tcW w:w="1459" w:type="dxa"/>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6</w:t>
            </w:r>
          </w:p>
        </w:tc>
      </w:tr>
      <w:tr w:rsidR="00C51764" w:rsidRPr="00764FB9" w:rsidTr="00731057">
        <w:trPr>
          <w:trHeight w:val="271"/>
        </w:trPr>
        <w:tc>
          <w:tcPr>
            <w:tcW w:w="7613" w:type="dxa"/>
            <w:gridSpan w:val="2"/>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Rozhodnutí o finančních náhradách na výsadbu MZD        </w:t>
            </w:r>
          </w:p>
        </w:tc>
        <w:tc>
          <w:tcPr>
            <w:tcW w:w="1459" w:type="dxa"/>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C51764" w:rsidRPr="00764FB9" w:rsidTr="00731057">
        <w:trPr>
          <w:trHeight w:val="281"/>
        </w:trPr>
        <w:tc>
          <w:tcPr>
            <w:tcW w:w="7613" w:type="dxa"/>
            <w:gridSpan w:val="2"/>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Podklady pro soudní znalce, exekuční úřad, dotace</w:t>
            </w:r>
          </w:p>
        </w:tc>
        <w:tc>
          <w:tcPr>
            <w:tcW w:w="1459" w:type="dxa"/>
          </w:tcPr>
          <w:p w:rsidR="00C51764" w:rsidRPr="00764FB9" w:rsidRDefault="00C51764" w:rsidP="00731057">
            <w:pPr>
              <w:spacing w:after="0" w:line="240" w:lineRule="auto"/>
              <w:jc w:val="center"/>
              <w:rPr>
                <w:rFonts w:ascii="Arial" w:hAnsi="Arial" w:cs="Arial"/>
                <w:sz w:val="24"/>
                <w:szCs w:val="24"/>
                <w:highlight w:val="yellow"/>
              </w:rPr>
            </w:pPr>
            <w:r w:rsidRPr="00764FB9">
              <w:rPr>
                <w:rFonts w:ascii="Arial" w:hAnsi="Arial" w:cs="Arial"/>
                <w:sz w:val="24"/>
                <w:szCs w:val="24"/>
              </w:rPr>
              <w:t>4</w:t>
            </w:r>
          </w:p>
        </w:tc>
      </w:tr>
      <w:tr w:rsidR="00C51764" w:rsidRPr="00764FB9" w:rsidTr="00731057">
        <w:trPr>
          <w:trHeight w:val="60"/>
        </w:trPr>
        <w:tc>
          <w:tcPr>
            <w:tcW w:w="2544" w:type="dxa"/>
            <w:vMerge w:val="restart"/>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Přestupková řízení</w:t>
            </w:r>
          </w:p>
        </w:tc>
        <w:tc>
          <w:tcPr>
            <w:tcW w:w="5069"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Výzva k nápravě</w:t>
            </w:r>
          </w:p>
        </w:tc>
        <w:tc>
          <w:tcPr>
            <w:tcW w:w="1459" w:type="dxa"/>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C51764" w:rsidRPr="00764FB9" w:rsidTr="00731057">
        <w:trPr>
          <w:trHeight w:val="60"/>
        </w:trPr>
        <w:tc>
          <w:tcPr>
            <w:tcW w:w="2544" w:type="dxa"/>
            <w:vMerge/>
          </w:tcPr>
          <w:p w:rsidR="00C51764" w:rsidRPr="00764FB9" w:rsidRDefault="00C51764" w:rsidP="00731057">
            <w:pPr>
              <w:spacing w:after="0" w:line="240" w:lineRule="auto"/>
              <w:jc w:val="both"/>
              <w:rPr>
                <w:rFonts w:ascii="Arial" w:hAnsi="Arial" w:cs="Arial"/>
                <w:sz w:val="24"/>
                <w:szCs w:val="24"/>
              </w:rPr>
            </w:pPr>
          </w:p>
        </w:tc>
        <w:tc>
          <w:tcPr>
            <w:tcW w:w="5069"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Předvolání k podání vysvětlení</w:t>
            </w:r>
          </w:p>
        </w:tc>
        <w:tc>
          <w:tcPr>
            <w:tcW w:w="1459" w:type="dxa"/>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4</w:t>
            </w:r>
          </w:p>
        </w:tc>
      </w:tr>
      <w:tr w:rsidR="00C51764" w:rsidRPr="00764FB9" w:rsidTr="00731057">
        <w:trPr>
          <w:trHeight w:val="60"/>
        </w:trPr>
        <w:tc>
          <w:tcPr>
            <w:tcW w:w="2544" w:type="dxa"/>
            <w:vMerge/>
          </w:tcPr>
          <w:p w:rsidR="00C51764" w:rsidRPr="00764FB9" w:rsidRDefault="00C51764" w:rsidP="00731057">
            <w:pPr>
              <w:spacing w:after="0" w:line="240" w:lineRule="auto"/>
              <w:jc w:val="both"/>
              <w:rPr>
                <w:rFonts w:ascii="Arial" w:hAnsi="Arial" w:cs="Arial"/>
                <w:sz w:val="24"/>
                <w:szCs w:val="24"/>
              </w:rPr>
            </w:pPr>
          </w:p>
        </w:tc>
        <w:tc>
          <w:tcPr>
            <w:tcW w:w="5069"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Uložení pokuty /napomenutí</w:t>
            </w:r>
          </w:p>
        </w:tc>
        <w:tc>
          <w:tcPr>
            <w:tcW w:w="1459" w:type="dxa"/>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6/2</w:t>
            </w:r>
          </w:p>
        </w:tc>
      </w:tr>
    </w:tbl>
    <w:p w:rsidR="00C51764" w:rsidRPr="00764FB9" w:rsidRDefault="00C51764" w:rsidP="00C51764">
      <w:pPr>
        <w:spacing w:after="0" w:line="240" w:lineRule="auto"/>
        <w:jc w:val="both"/>
        <w:rPr>
          <w:rFonts w:ascii="Arial" w:hAnsi="Arial" w:cs="Arial"/>
          <w:sz w:val="24"/>
          <w:szCs w:val="24"/>
        </w:rPr>
      </w:pP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p>
    <w:p w:rsidR="00C51764" w:rsidRPr="00764FB9" w:rsidRDefault="00C51764" w:rsidP="00C51764">
      <w:pPr>
        <w:spacing w:after="0" w:line="240" w:lineRule="auto"/>
        <w:jc w:val="both"/>
        <w:rPr>
          <w:rFonts w:ascii="Arial" w:hAnsi="Arial" w:cs="Arial"/>
          <w:sz w:val="24"/>
          <w:szCs w:val="24"/>
        </w:rPr>
      </w:pPr>
      <w:r w:rsidRPr="00764FB9">
        <w:rPr>
          <w:rFonts w:ascii="Arial" w:hAnsi="Arial" w:cs="Arial"/>
          <w:b/>
          <w:sz w:val="24"/>
          <w:szCs w:val="24"/>
        </w:rPr>
        <w:t xml:space="preserve">Státní správa myslivosti </w:t>
      </w:r>
    </w:p>
    <w:p w:rsidR="00C51764" w:rsidRPr="00764FB9" w:rsidRDefault="00C51764" w:rsidP="00C51764">
      <w:pPr>
        <w:spacing w:after="0" w:line="240" w:lineRule="auto"/>
        <w:jc w:val="both"/>
        <w:rPr>
          <w:rFonts w:ascii="Arial" w:hAnsi="Arial" w:cs="Arial"/>
          <w:sz w:val="24"/>
          <w:szCs w:val="24"/>
        </w:rPr>
      </w:pPr>
      <w:r w:rsidRPr="00764FB9">
        <w:rPr>
          <w:rFonts w:ascii="Arial" w:hAnsi="Arial" w:cs="Arial"/>
          <w:sz w:val="24"/>
          <w:szCs w:val="24"/>
        </w:rPr>
        <w:t xml:space="preserve">Vydané písemnosti: </w:t>
      </w:r>
    </w:p>
    <w:tbl>
      <w:tblPr>
        <w:tblW w:w="0" w:type="auto"/>
        <w:tblInd w:w="-5" w:type="dxa"/>
        <w:tblLook w:val="04A0" w:firstRow="1" w:lastRow="0" w:firstColumn="1" w:lastColumn="0" w:noHBand="0" w:noVBand="1"/>
      </w:tblPr>
      <w:tblGrid>
        <w:gridCol w:w="7483"/>
        <w:gridCol w:w="1584"/>
      </w:tblGrid>
      <w:tr w:rsidR="00C51764" w:rsidRPr="00764FB9" w:rsidTr="00731057">
        <w:tc>
          <w:tcPr>
            <w:tcW w:w="7483" w:type="dxa"/>
          </w:tcPr>
          <w:p w:rsidR="00C51764" w:rsidRPr="00764FB9" w:rsidRDefault="00C51764" w:rsidP="00731057">
            <w:pPr>
              <w:spacing w:after="0" w:line="240" w:lineRule="auto"/>
              <w:jc w:val="center"/>
              <w:rPr>
                <w:rFonts w:ascii="Arial" w:hAnsi="Arial" w:cs="Arial"/>
                <w:b/>
                <w:sz w:val="24"/>
                <w:szCs w:val="24"/>
              </w:rPr>
            </w:pPr>
            <w:r w:rsidRPr="00764FB9">
              <w:rPr>
                <w:rFonts w:ascii="Arial" w:hAnsi="Arial" w:cs="Arial"/>
                <w:b/>
                <w:sz w:val="24"/>
                <w:szCs w:val="24"/>
              </w:rPr>
              <w:t>typ</w:t>
            </w:r>
          </w:p>
        </w:tc>
        <w:tc>
          <w:tcPr>
            <w:tcW w:w="1584" w:type="dxa"/>
          </w:tcPr>
          <w:p w:rsidR="00C51764" w:rsidRPr="00764FB9" w:rsidRDefault="00C51764" w:rsidP="00731057">
            <w:pPr>
              <w:spacing w:after="0" w:line="240" w:lineRule="auto"/>
              <w:jc w:val="center"/>
              <w:rPr>
                <w:rFonts w:ascii="Arial" w:hAnsi="Arial" w:cs="Arial"/>
                <w:b/>
                <w:sz w:val="24"/>
                <w:szCs w:val="24"/>
              </w:rPr>
            </w:pPr>
            <w:r w:rsidRPr="00764FB9">
              <w:rPr>
                <w:rFonts w:ascii="Arial" w:hAnsi="Arial" w:cs="Arial"/>
                <w:b/>
                <w:sz w:val="24"/>
                <w:szCs w:val="24"/>
              </w:rPr>
              <w:t>počet</w:t>
            </w:r>
          </w:p>
        </w:tc>
      </w:tr>
      <w:tr w:rsidR="00C51764" w:rsidRPr="00764FB9" w:rsidTr="00731057">
        <w:tc>
          <w:tcPr>
            <w:tcW w:w="7483"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Rozhodnutí/usnesení: </w:t>
            </w:r>
          </w:p>
          <w:p w:rsidR="00C51764" w:rsidRPr="00764FB9" w:rsidRDefault="00C51764" w:rsidP="00146962">
            <w:pPr>
              <w:pStyle w:val="Odstavecseseznamem"/>
              <w:numPr>
                <w:ilvl w:val="0"/>
                <w:numId w:val="107"/>
              </w:numPr>
              <w:ind w:left="0" w:hanging="284"/>
              <w:jc w:val="both"/>
              <w:rPr>
                <w:rFonts w:ascii="Arial" w:hAnsi="Arial" w:cs="Arial"/>
                <w:sz w:val="24"/>
                <w:szCs w:val="24"/>
              </w:rPr>
            </w:pPr>
            <w:r w:rsidRPr="00764FB9">
              <w:rPr>
                <w:rFonts w:ascii="Arial" w:hAnsi="Arial" w:cs="Arial"/>
                <w:sz w:val="24"/>
                <w:szCs w:val="24"/>
              </w:rPr>
              <w:t>povolení lovu dospělé zvěře, výjimky ze zakázaných způsobů lovu, povolení lovu na nehonebních pozemcích, povolení lovu zvěře nakažené fibropapilomatozou</w:t>
            </w:r>
          </w:p>
          <w:p w:rsidR="00C51764" w:rsidRPr="00764FB9" w:rsidRDefault="00C51764" w:rsidP="00146962">
            <w:pPr>
              <w:pStyle w:val="Odstavecseseznamem"/>
              <w:numPr>
                <w:ilvl w:val="0"/>
                <w:numId w:val="107"/>
              </w:numPr>
              <w:ind w:left="0" w:hanging="284"/>
              <w:jc w:val="both"/>
              <w:rPr>
                <w:rFonts w:ascii="Arial" w:hAnsi="Arial" w:cs="Arial"/>
                <w:sz w:val="24"/>
                <w:szCs w:val="24"/>
              </w:rPr>
            </w:pPr>
            <w:r w:rsidRPr="00764FB9">
              <w:rPr>
                <w:rFonts w:ascii="Arial" w:hAnsi="Arial" w:cs="Arial"/>
                <w:sz w:val="24"/>
                <w:szCs w:val="24"/>
              </w:rPr>
              <w:t>Ustanovení mysliveckého hospodáře</w:t>
            </w:r>
          </w:p>
          <w:p w:rsidR="00C51764" w:rsidRPr="00764FB9" w:rsidRDefault="00C51764" w:rsidP="00146962">
            <w:pPr>
              <w:pStyle w:val="Odstavecseseznamem"/>
              <w:numPr>
                <w:ilvl w:val="0"/>
                <w:numId w:val="107"/>
              </w:numPr>
              <w:ind w:left="0" w:hanging="284"/>
              <w:jc w:val="both"/>
              <w:rPr>
                <w:rFonts w:ascii="Arial" w:hAnsi="Arial" w:cs="Arial"/>
                <w:sz w:val="24"/>
                <w:szCs w:val="24"/>
              </w:rPr>
            </w:pPr>
            <w:r w:rsidRPr="00764FB9">
              <w:rPr>
                <w:rFonts w:ascii="Arial" w:hAnsi="Arial" w:cs="Arial"/>
                <w:sz w:val="24"/>
                <w:szCs w:val="24"/>
              </w:rPr>
              <w:t>Ustanovení myslivecké stráže</w:t>
            </w:r>
          </w:p>
          <w:p w:rsidR="00C51764" w:rsidRPr="00764FB9" w:rsidRDefault="00C51764" w:rsidP="00731057">
            <w:pPr>
              <w:spacing w:after="0" w:line="240" w:lineRule="auto"/>
              <w:jc w:val="both"/>
              <w:rPr>
                <w:rFonts w:ascii="Arial" w:hAnsi="Arial" w:cs="Arial"/>
                <w:sz w:val="24"/>
                <w:szCs w:val="24"/>
              </w:rPr>
            </w:pPr>
          </w:p>
        </w:tc>
        <w:tc>
          <w:tcPr>
            <w:tcW w:w="1584" w:type="dxa"/>
          </w:tcPr>
          <w:p w:rsidR="00C51764" w:rsidRPr="00764FB9" w:rsidRDefault="00C51764" w:rsidP="00731057">
            <w:pPr>
              <w:spacing w:after="0" w:line="240" w:lineRule="auto"/>
              <w:jc w:val="center"/>
              <w:rPr>
                <w:rFonts w:ascii="Arial" w:hAnsi="Arial" w:cs="Arial"/>
                <w:sz w:val="24"/>
                <w:szCs w:val="24"/>
              </w:rPr>
            </w:pPr>
          </w:p>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16</w:t>
            </w:r>
          </w:p>
          <w:p w:rsidR="00C51764" w:rsidRPr="00764FB9" w:rsidRDefault="00C51764" w:rsidP="00731057">
            <w:pPr>
              <w:spacing w:after="0" w:line="240" w:lineRule="auto"/>
              <w:jc w:val="center"/>
              <w:rPr>
                <w:rFonts w:ascii="Arial" w:hAnsi="Arial" w:cs="Arial"/>
                <w:sz w:val="24"/>
                <w:szCs w:val="24"/>
              </w:rPr>
            </w:pPr>
          </w:p>
          <w:p w:rsidR="00C51764" w:rsidRPr="00764FB9" w:rsidRDefault="00C51764" w:rsidP="00731057">
            <w:pPr>
              <w:spacing w:after="0" w:line="240" w:lineRule="auto"/>
              <w:jc w:val="center"/>
              <w:rPr>
                <w:rFonts w:ascii="Arial" w:hAnsi="Arial" w:cs="Arial"/>
                <w:sz w:val="24"/>
                <w:szCs w:val="24"/>
              </w:rPr>
            </w:pPr>
          </w:p>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1</w:t>
            </w:r>
          </w:p>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3</w:t>
            </w:r>
          </w:p>
          <w:p w:rsidR="00C51764" w:rsidRPr="00764FB9" w:rsidRDefault="00C51764" w:rsidP="00731057">
            <w:pPr>
              <w:spacing w:after="0" w:line="240" w:lineRule="auto"/>
              <w:jc w:val="center"/>
              <w:rPr>
                <w:rFonts w:ascii="Arial" w:hAnsi="Arial" w:cs="Arial"/>
                <w:sz w:val="24"/>
                <w:szCs w:val="24"/>
                <w:highlight w:val="yellow"/>
              </w:rPr>
            </w:pPr>
          </w:p>
        </w:tc>
      </w:tr>
      <w:tr w:rsidR="00C51764" w:rsidRPr="00764FB9" w:rsidTr="00731057">
        <w:tc>
          <w:tcPr>
            <w:tcW w:w="7483"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Stanoviska: Souhlasy s lovem spárkaté zvěře do dvou let věku               </w:t>
            </w:r>
          </w:p>
        </w:tc>
        <w:tc>
          <w:tcPr>
            <w:tcW w:w="1584" w:type="dxa"/>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5</w:t>
            </w:r>
          </w:p>
        </w:tc>
      </w:tr>
      <w:tr w:rsidR="00C51764" w:rsidRPr="00764FB9" w:rsidTr="00731057">
        <w:tc>
          <w:tcPr>
            <w:tcW w:w="7483"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Sdělení:  Termíny sčítání zvěře</w:t>
            </w:r>
          </w:p>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                Informace k roční statistice Mysl/1-01</w:t>
            </w:r>
          </w:p>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                Potvrzení změny plánu lovu</w:t>
            </w:r>
          </w:p>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                </w:t>
            </w:r>
          </w:p>
        </w:tc>
        <w:tc>
          <w:tcPr>
            <w:tcW w:w="1584" w:type="dxa"/>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1</w:t>
            </w:r>
          </w:p>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1</w:t>
            </w:r>
          </w:p>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C51764" w:rsidRPr="00764FB9" w:rsidTr="00731057">
        <w:tc>
          <w:tcPr>
            <w:tcW w:w="7483" w:type="dxa"/>
          </w:tcPr>
          <w:p w:rsidR="00C51764" w:rsidRPr="00764FB9" w:rsidRDefault="00C51764"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Výzvy: Výzva k odevzdání odznaku a průkazu myslivecké stráže</w:t>
            </w:r>
          </w:p>
        </w:tc>
        <w:tc>
          <w:tcPr>
            <w:tcW w:w="1584" w:type="dxa"/>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C51764" w:rsidRPr="00764FB9" w:rsidTr="00731057">
        <w:tc>
          <w:tcPr>
            <w:tcW w:w="7483"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Honební společenstva:           změna v registrech HS + ROS</w:t>
            </w:r>
          </w:p>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                                                nájemní smlouva k honitbě</w:t>
            </w:r>
          </w:p>
        </w:tc>
        <w:tc>
          <w:tcPr>
            <w:tcW w:w="1584" w:type="dxa"/>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0</w:t>
            </w:r>
          </w:p>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C51764" w:rsidRPr="00764FB9" w:rsidTr="00731057">
        <w:tc>
          <w:tcPr>
            <w:tcW w:w="7483"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Zpracování statistického výkazu   MYSL/ 8                                    </w:t>
            </w:r>
          </w:p>
        </w:tc>
        <w:tc>
          <w:tcPr>
            <w:tcW w:w="1584" w:type="dxa"/>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73</w:t>
            </w:r>
          </w:p>
        </w:tc>
      </w:tr>
      <w:tr w:rsidR="00C51764" w:rsidRPr="00764FB9" w:rsidTr="00731057">
        <w:tc>
          <w:tcPr>
            <w:tcW w:w="7483"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Zpracování výkazu sčítání zvěře MYSL/ 7 </w:t>
            </w:r>
          </w:p>
        </w:tc>
        <w:tc>
          <w:tcPr>
            <w:tcW w:w="1584" w:type="dxa"/>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73</w:t>
            </w:r>
          </w:p>
        </w:tc>
      </w:tr>
      <w:tr w:rsidR="00C51764" w:rsidRPr="00764FB9" w:rsidTr="00731057">
        <w:tc>
          <w:tcPr>
            <w:tcW w:w="7483"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Vydané plomby</w:t>
            </w:r>
          </w:p>
        </w:tc>
        <w:tc>
          <w:tcPr>
            <w:tcW w:w="1584" w:type="dxa"/>
          </w:tcPr>
          <w:p w:rsidR="00C51764" w:rsidRPr="00764FB9" w:rsidRDefault="00C51764" w:rsidP="00731057">
            <w:pPr>
              <w:spacing w:after="0" w:line="240" w:lineRule="auto"/>
              <w:jc w:val="center"/>
              <w:rPr>
                <w:rFonts w:ascii="Arial" w:hAnsi="Arial" w:cs="Arial"/>
                <w:sz w:val="24"/>
                <w:szCs w:val="24"/>
                <w:highlight w:val="yellow"/>
              </w:rPr>
            </w:pPr>
            <w:r w:rsidRPr="00764FB9">
              <w:rPr>
                <w:rFonts w:ascii="Arial" w:hAnsi="Arial" w:cs="Arial"/>
                <w:sz w:val="24"/>
                <w:szCs w:val="24"/>
              </w:rPr>
              <w:t>863</w:t>
            </w:r>
          </w:p>
        </w:tc>
      </w:tr>
    </w:tbl>
    <w:p w:rsidR="00C51764" w:rsidRPr="00764FB9" w:rsidRDefault="00C51764" w:rsidP="00C51764">
      <w:pPr>
        <w:spacing w:after="0" w:line="240" w:lineRule="auto"/>
        <w:jc w:val="both"/>
        <w:rPr>
          <w:rFonts w:ascii="Arial" w:hAnsi="Arial" w:cs="Arial"/>
          <w:sz w:val="24"/>
          <w:szCs w:val="24"/>
          <w:u w:val="single"/>
        </w:rPr>
      </w:pPr>
    </w:p>
    <w:p w:rsidR="00C51764" w:rsidRPr="00764FB9" w:rsidRDefault="00C51764" w:rsidP="00C51764">
      <w:pPr>
        <w:spacing w:after="0" w:line="240" w:lineRule="auto"/>
        <w:jc w:val="both"/>
        <w:rPr>
          <w:rFonts w:ascii="Arial" w:hAnsi="Arial" w:cs="Arial"/>
          <w:sz w:val="24"/>
          <w:szCs w:val="24"/>
        </w:rPr>
      </w:pPr>
      <w:r w:rsidRPr="00764FB9">
        <w:rPr>
          <w:rFonts w:ascii="Arial" w:hAnsi="Arial" w:cs="Arial"/>
          <w:sz w:val="24"/>
          <w:szCs w:val="24"/>
        </w:rPr>
        <w:t>Probíhá jednání ohledně honitby Loučky (držitel Statutární město Jihlava, uživatel Správa městských lesů Jihlava, s.r.o.) nastavení výše lovu a kompetencí v plánování lovu, společně s oddělením Řízení obchodních společností a Majetkovým odborem.</w:t>
      </w:r>
    </w:p>
    <w:p w:rsidR="00C51764" w:rsidRPr="00764FB9" w:rsidRDefault="00C51764" w:rsidP="00C51764">
      <w:pPr>
        <w:spacing w:after="0" w:line="240" w:lineRule="auto"/>
        <w:jc w:val="both"/>
        <w:rPr>
          <w:rFonts w:ascii="Arial" w:hAnsi="Arial" w:cs="Arial"/>
          <w:i/>
          <w:sz w:val="24"/>
          <w:szCs w:val="24"/>
          <w:u w:val="single"/>
        </w:rPr>
      </w:pPr>
    </w:p>
    <w:p w:rsidR="00C51764" w:rsidRPr="00764FB9" w:rsidRDefault="00C51764" w:rsidP="00C51764">
      <w:pPr>
        <w:spacing w:after="0" w:line="240" w:lineRule="auto"/>
        <w:rPr>
          <w:rFonts w:ascii="Arial" w:hAnsi="Arial" w:cs="Arial"/>
          <w:i/>
          <w:sz w:val="24"/>
          <w:szCs w:val="24"/>
          <w:u w:val="single"/>
        </w:rPr>
      </w:pPr>
    </w:p>
    <w:p w:rsidR="00C51764" w:rsidRPr="00764FB9" w:rsidRDefault="00C51764" w:rsidP="00C51764">
      <w:pPr>
        <w:spacing w:after="0" w:line="240" w:lineRule="auto"/>
        <w:rPr>
          <w:rFonts w:ascii="Arial" w:hAnsi="Arial" w:cs="Arial"/>
          <w:b/>
          <w:sz w:val="24"/>
          <w:szCs w:val="24"/>
          <w:u w:val="single"/>
        </w:rPr>
      </w:pPr>
      <w:r w:rsidRPr="00764FB9">
        <w:rPr>
          <w:rFonts w:ascii="Arial" w:hAnsi="Arial" w:cs="Arial"/>
          <w:b/>
          <w:sz w:val="24"/>
          <w:szCs w:val="24"/>
          <w:u w:val="single"/>
        </w:rPr>
        <w:t xml:space="preserve">Oddělení služeb v životním prostředí </w:t>
      </w:r>
    </w:p>
    <w:p w:rsidR="00C51764" w:rsidRPr="00764FB9" w:rsidRDefault="00C51764" w:rsidP="00C51764">
      <w:pPr>
        <w:spacing w:after="0" w:line="240" w:lineRule="auto"/>
        <w:rPr>
          <w:rFonts w:ascii="Arial" w:hAnsi="Arial" w:cs="Arial"/>
          <w:b/>
          <w:sz w:val="24"/>
          <w:szCs w:val="24"/>
        </w:rPr>
      </w:pPr>
      <w:r w:rsidRPr="00764FB9">
        <w:rPr>
          <w:rFonts w:ascii="Arial" w:hAnsi="Arial" w:cs="Arial"/>
          <w:b/>
          <w:sz w:val="24"/>
          <w:szCs w:val="24"/>
        </w:rPr>
        <w:t>Správa veřejné zeleně</w:t>
      </w:r>
    </w:p>
    <w:p w:rsidR="00C51764" w:rsidRPr="00764FB9" w:rsidRDefault="00C51764" w:rsidP="00C51764">
      <w:pPr>
        <w:spacing w:after="0" w:line="240" w:lineRule="auto"/>
        <w:jc w:val="both"/>
        <w:rPr>
          <w:rFonts w:ascii="Arial" w:hAnsi="Arial" w:cs="Arial"/>
          <w:sz w:val="24"/>
          <w:szCs w:val="24"/>
        </w:rPr>
      </w:pPr>
      <w:r w:rsidRPr="00764FB9">
        <w:rPr>
          <w:rFonts w:ascii="Arial" w:hAnsi="Arial" w:cs="Arial"/>
          <w:sz w:val="24"/>
          <w:szCs w:val="24"/>
        </w:rPr>
        <w:t>Zadávání a přebírání provedených prací, kontrola faktur, zpracovávání faktur k následujícím činnostem: výsadby, zálivka, výchovné řezy, kácení, pěstební probírky, sečení trávy, úpravy a řezy stromů, úklid odpadků na plochách městské zeleně a správa pasportu zeleně.</w:t>
      </w:r>
    </w:p>
    <w:tbl>
      <w:tblPr>
        <w:tblW w:w="0" w:type="auto"/>
        <w:tblLook w:val="04A0" w:firstRow="1" w:lastRow="0" w:firstColumn="1" w:lastColumn="0" w:noHBand="0" w:noVBand="1"/>
      </w:tblPr>
      <w:tblGrid>
        <w:gridCol w:w="2664"/>
        <w:gridCol w:w="6398"/>
      </w:tblGrid>
      <w:tr w:rsidR="00C51764" w:rsidRPr="00764FB9" w:rsidTr="00731057">
        <w:tc>
          <w:tcPr>
            <w:tcW w:w="2664"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Vyjádření správce</w:t>
            </w:r>
          </w:p>
        </w:tc>
        <w:tc>
          <w:tcPr>
            <w:tcW w:w="6398"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33 vyjádření ke stavbám nebo jiným zásahům do veřejné zeleně</w:t>
            </w:r>
          </w:p>
        </w:tc>
      </w:tr>
      <w:tr w:rsidR="00C51764" w:rsidRPr="00764FB9" w:rsidTr="00731057">
        <w:tc>
          <w:tcPr>
            <w:tcW w:w="2664"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Vyjádření správce pro potřeby magistrátu</w:t>
            </w:r>
          </w:p>
        </w:tc>
        <w:tc>
          <w:tcPr>
            <w:tcW w:w="6398"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113 vyjádření emailem pro potřeby ostatních odborů magistrátu – především pro MO, ORM, ÚMA, podněty občanů</w:t>
            </w:r>
          </w:p>
        </w:tc>
      </w:tr>
      <w:tr w:rsidR="00C51764" w:rsidRPr="00764FB9" w:rsidTr="00731057">
        <w:trPr>
          <w:trHeight w:val="683"/>
        </w:trPr>
        <w:tc>
          <w:tcPr>
            <w:tcW w:w="2664"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Objednávky </w:t>
            </w:r>
          </w:p>
        </w:tc>
        <w:tc>
          <w:tcPr>
            <w:tcW w:w="6398"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108 objednávek v ISSZ (úklid větví a rozlámaných stromů a keřů po přívalu sněhu na přelomu roku, kácení, úklid zeleně, údržba trvalkových záhonů, proběhla údržba lokalit </w:t>
            </w:r>
            <w:r w:rsidRPr="00764FB9">
              <w:rPr>
                <w:rFonts w:ascii="Arial" w:hAnsi="Arial" w:cs="Arial"/>
                <w:sz w:val="24"/>
                <w:szCs w:val="24"/>
              </w:rPr>
              <w:lastRenderedPageBreak/>
              <w:t>sídliště Demlova, Žižkova před Ústředním hřbitovem, Telečská, Pražská, U Hřbitova 62 – 68, Skalka, sběr listí)</w:t>
            </w:r>
          </w:p>
        </w:tc>
      </w:tr>
      <w:tr w:rsidR="00C51764" w:rsidRPr="00764FB9" w:rsidTr="00731057">
        <w:tc>
          <w:tcPr>
            <w:tcW w:w="2664"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lastRenderedPageBreak/>
              <w:t>Zábory zeleně</w:t>
            </w:r>
          </w:p>
        </w:tc>
        <w:tc>
          <w:tcPr>
            <w:tcW w:w="6398"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23 záborů, na místním poplatku bylo vyměřeno 44 704,- Kč</w:t>
            </w:r>
          </w:p>
        </w:tc>
      </w:tr>
      <w:tr w:rsidR="00C51764" w:rsidRPr="00764FB9" w:rsidTr="00731057">
        <w:tc>
          <w:tcPr>
            <w:tcW w:w="2664"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Čistota zeleně</w:t>
            </w:r>
          </w:p>
        </w:tc>
        <w:tc>
          <w:tcPr>
            <w:tcW w:w="6398"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25 objednávek sběru SKO v ISSZ, uklizena nezpevněná plocha o výměře 337 ha, náklady na úklid nezpevněných ploch 866 859,- Kč.</w:t>
            </w:r>
          </w:p>
        </w:tc>
      </w:tr>
      <w:tr w:rsidR="00C51764" w:rsidRPr="00764FB9" w:rsidTr="00731057">
        <w:tc>
          <w:tcPr>
            <w:tcW w:w="2664"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Zimní údržba</w:t>
            </w:r>
          </w:p>
        </w:tc>
        <w:tc>
          <w:tcPr>
            <w:tcW w:w="6398"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Cestní síť v parcích a na Heulosech za 3955 Kč </w:t>
            </w:r>
          </w:p>
        </w:tc>
      </w:tr>
      <w:tr w:rsidR="00C51764" w:rsidRPr="00764FB9" w:rsidTr="00731057">
        <w:tc>
          <w:tcPr>
            <w:tcW w:w="2664"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Kácení</w:t>
            </w:r>
          </w:p>
        </w:tc>
        <w:tc>
          <w:tcPr>
            <w:tcW w:w="6398"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Podávání žádostí na kácení dle potřeby – 20 žádostí, 18 oznámení. Proběhlo kácení suchých stromů a stromů napadených kůrovcem. Proběhla likvidace zimní povánoční kalamity.</w:t>
            </w:r>
          </w:p>
        </w:tc>
      </w:tr>
      <w:tr w:rsidR="00C51764" w:rsidRPr="00764FB9" w:rsidTr="00731057">
        <w:tc>
          <w:tcPr>
            <w:tcW w:w="2664"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Řezy na stromech + ostatní</w:t>
            </w:r>
          </w:p>
        </w:tc>
        <w:tc>
          <w:tcPr>
            <w:tcW w:w="6398"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Provedení udržovacích řezů a tvarovacích řezů na 116 exemplářích. </w:t>
            </w:r>
          </w:p>
        </w:tc>
      </w:tr>
      <w:tr w:rsidR="00C51764" w:rsidRPr="00764FB9" w:rsidTr="00731057">
        <w:trPr>
          <w:trHeight w:val="643"/>
        </w:trPr>
        <w:tc>
          <w:tcPr>
            <w:tcW w:w="2664"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Výsadby, pletí</w:t>
            </w:r>
          </w:p>
        </w:tc>
        <w:tc>
          <w:tcPr>
            <w:tcW w:w="6398"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Příprava na výsadbu letniček do závěsných truhlíků. Příprava na výsadbu trvalek a části keřů, které byly na podzim založeny. </w:t>
            </w:r>
          </w:p>
        </w:tc>
      </w:tr>
      <w:tr w:rsidR="00C51764" w:rsidRPr="00764FB9" w:rsidTr="00731057">
        <w:tc>
          <w:tcPr>
            <w:tcW w:w="2664"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Pohřebnictví</w:t>
            </w:r>
          </w:p>
        </w:tc>
        <w:tc>
          <w:tcPr>
            <w:tcW w:w="6398"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Odvody za Ústřední hřbitov a Kalvárii činily </w:t>
            </w:r>
            <w:r w:rsidRPr="00764FB9">
              <w:rPr>
                <w:rFonts w:ascii="Arial" w:hAnsi="Arial" w:cs="Arial"/>
                <w:b/>
                <w:sz w:val="24"/>
                <w:szCs w:val="24"/>
              </w:rPr>
              <w:t>693 841,- Kč</w:t>
            </w:r>
            <w:r w:rsidRPr="00764FB9">
              <w:rPr>
                <w:rFonts w:ascii="Arial" w:hAnsi="Arial" w:cs="Arial"/>
                <w:sz w:val="24"/>
                <w:szCs w:val="24"/>
              </w:rPr>
              <w:t xml:space="preserve">. Opětovná oprava severní brány Ústředního hřbitova. </w:t>
            </w:r>
          </w:p>
        </w:tc>
      </w:tr>
      <w:tr w:rsidR="00C51764" w:rsidRPr="00764FB9" w:rsidTr="00731057">
        <w:tc>
          <w:tcPr>
            <w:tcW w:w="2664" w:type="dxa"/>
          </w:tcPr>
          <w:p w:rsidR="00C51764" w:rsidRPr="00764FB9" w:rsidRDefault="00C51764" w:rsidP="00731057">
            <w:pPr>
              <w:spacing w:after="0" w:line="240" w:lineRule="auto"/>
              <w:rPr>
                <w:rFonts w:ascii="Arial" w:hAnsi="Arial" w:cs="Arial"/>
                <w:sz w:val="24"/>
                <w:szCs w:val="24"/>
              </w:rPr>
            </w:pPr>
            <w:r w:rsidRPr="00764FB9">
              <w:rPr>
                <w:rFonts w:ascii="Arial" w:hAnsi="Arial" w:cs="Arial"/>
                <w:sz w:val="24"/>
                <w:szCs w:val="24"/>
              </w:rPr>
              <w:t>Řešení škodních událostí</w:t>
            </w:r>
          </w:p>
        </w:tc>
        <w:tc>
          <w:tcPr>
            <w:tcW w:w="6398" w:type="dxa"/>
          </w:tcPr>
          <w:p w:rsidR="00C51764" w:rsidRPr="00764FB9" w:rsidRDefault="00C51764" w:rsidP="00731057">
            <w:pPr>
              <w:spacing w:after="0" w:line="240" w:lineRule="auto"/>
              <w:jc w:val="both"/>
              <w:rPr>
                <w:rFonts w:ascii="Arial" w:hAnsi="Arial" w:cs="Arial"/>
                <w:i/>
                <w:sz w:val="24"/>
                <w:szCs w:val="24"/>
              </w:rPr>
            </w:pPr>
            <w:r w:rsidRPr="00764FB9">
              <w:rPr>
                <w:rFonts w:ascii="Arial" w:hAnsi="Arial" w:cs="Arial"/>
                <w:sz w:val="24"/>
                <w:szCs w:val="24"/>
              </w:rPr>
              <w:t>Nebyla řešena škodní událost</w:t>
            </w:r>
            <w:r w:rsidRPr="00764FB9">
              <w:rPr>
                <w:rFonts w:ascii="Arial" w:hAnsi="Arial" w:cs="Arial"/>
                <w:i/>
                <w:sz w:val="24"/>
                <w:szCs w:val="24"/>
              </w:rPr>
              <w:t>.</w:t>
            </w:r>
          </w:p>
        </w:tc>
      </w:tr>
      <w:tr w:rsidR="00C51764" w:rsidRPr="00764FB9" w:rsidTr="00731057">
        <w:tc>
          <w:tcPr>
            <w:tcW w:w="2664"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Jednání</w:t>
            </w:r>
          </w:p>
        </w:tc>
        <w:tc>
          <w:tcPr>
            <w:tcW w:w="6398"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Jednání se Správou městských lesů (1 schůzka)</w:t>
            </w:r>
          </w:p>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Jednání se Službami města Jihlavy, s. r. o. - pohřebnictví (2 schůzky). Proběhla kontrola nájemních smluv za období říjen, listopad, prosinec 2023.</w:t>
            </w:r>
          </w:p>
        </w:tc>
      </w:tr>
      <w:tr w:rsidR="00C51764" w:rsidRPr="00764FB9" w:rsidTr="00731057">
        <w:trPr>
          <w:trHeight w:val="679"/>
        </w:trPr>
        <w:tc>
          <w:tcPr>
            <w:tcW w:w="2664"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Účast na kontrolních dnech</w:t>
            </w:r>
          </w:p>
        </w:tc>
        <w:tc>
          <w:tcPr>
            <w:tcW w:w="6398"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VV Masarykovo náměstí, Sportoviště Bedřichov, KD Shybka nad řekou, VV úpravy a rozšiřování stávajících zpevněných i nezpevněných ploch sloužících k parkování U Hřbitova, Telečská</w:t>
            </w:r>
          </w:p>
        </w:tc>
      </w:tr>
      <w:tr w:rsidR="00C51764" w:rsidRPr="00764FB9" w:rsidTr="00731057">
        <w:tc>
          <w:tcPr>
            <w:tcW w:w="2664"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Projekt Revitalizace zeleně</w:t>
            </w:r>
          </w:p>
        </w:tc>
        <w:tc>
          <w:tcPr>
            <w:tcW w:w="6398"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Průběžně jsou evidovány stromy ke kácení ošetřené z dotace, aby mohly být na AOPK zaslány poklady na vyřazení ošetřených stromů pokácených z důvodu zdravotního stavu. </w:t>
            </w:r>
          </w:p>
        </w:tc>
      </w:tr>
      <w:tr w:rsidR="00C51764" w:rsidRPr="00764FB9" w:rsidTr="00731057">
        <w:tc>
          <w:tcPr>
            <w:tcW w:w="2664"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VERA </w:t>
            </w:r>
          </w:p>
        </w:tc>
        <w:tc>
          <w:tcPr>
            <w:tcW w:w="6398"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Správce rozpočtu – administrace 115 faktur, 54 objednávek </w:t>
            </w:r>
          </w:p>
        </w:tc>
      </w:tr>
      <w:tr w:rsidR="00C51764" w:rsidRPr="00764FB9" w:rsidTr="00731057">
        <w:tc>
          <w:tcPr>
            <w:tcW w:w="2664"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Údržba veřejných prostranství</w:t>
            </w:r>
          </w:p>
        </w:tc>
        <w:tc>
          <w:tcPr>
            <w:tcW w:w="6398" w:type="dxa"/>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Dodavatel provedl údržbu veřejných prostranství na zatravněných plochách o souhrnné výměře </w:t>
            </w:r>
            <w:r w:rsidRPr="00764FB9">
              <w:rPr>
                <w:rFonts w:ascii="Arial" w:hAnsi="Arial" w:cs="Arial"/>
                <w:b/>
                <w:sz w:val="24"/>
                <w:szCs w:val="24"/>
              </w:rPr>
              <w:t>518 025 m</w:t>
            </w:r>
            <w:r w:rsidRPr="00764FB9">
              <w:rPr>
                <w:rFonts w:ascii="Arial" w:hAnsi="Arial" w:cs="Arial"/>
                <w:b/>
                <w:sz w:val="24"/>
                <w:szCs w:val="24"/>
                <w:vertAlign w:val="superscript"/>
              </w:rPr>
              <w:t>2</w:t>
            </w:r>
            <w:r w:rsidRPr="00764FB9">
              <w:rPr>
                <w:rFonts w:ascii="Arial" w:hAnsi="Arial" w:cs="Arial"/>
                <w:sz w:val="24"/>
                <w:szCs w:val="24"/>
              </w:rPr>
              <w:t xml:space="preserve">. </w:t>
            </w:r>
          </w:p>
        </w:tc>
      </w:tr>
    </w:tbl>
    <w:p w:rsidR="00C51764" w:rsidRPr="00764FB9" w:rsidRDefault="00C51764" w:rsidP="00C51764">
      <w:pPr>
        <w:spacing w:after="0" w:line="240" w:lineRule="auto"/>
        <w:jc w:val="both"/>
        <w:rPr>
          <w:rFonts w:ascii="Arial" w:hAnsi="Arial" w:cs="Arial"/>
          <w:i/>
          <w:sz w:val="24"/>
          <w:szCs w:val="24"/>
        </w:rPr>
      </w:pPr>
    </w:p>
    <w:p w:rsidR="00C51764" w:rsidRPr="00764FB9" w:rsidRDefault="00C51764" w:rsidP="00146962">
      <w:pPr>
        <w:pStyle w:val="Odstavecseseznamem"/>
        <w:numPr>
          <w:ilvl w:val="0"/>
          <w:numId w:val="105"/>
        </w:numPr>
        <w:ind w:left="0"/>
        <w:jc w:val="both"/>
        <w:rPr>
          <w:rFonts w:ascii="Arial" w:hAnsi="Arial" w:cs="Arial"/>
          <w:b/>
          <w:sz w:val="24"/>
          <w:szCs w:val="24"/>
        </w:rPr>
      </w:pPr>
      <w:r w:rsidRPr="00764FB9">
        <w:rPr>
          <w:rFonts w:ascii="Arial" w:hAnsi="Arial" w:cs="Arial"/>
          <w:sz w:val="24"/>
          <w:szCs w:val="24"/>
        </w:rPr>
        <w:t>Proběhlo VZ „Údržba travnatých ploch a sběr listoví 2024“</w:t>
      </w:r>
    </w:p>
    <w:p w:rsidR="00C51764" w:rsidRPr="00764FB9" w:rsidRDefault="00C51764" w:rsidP="00146962">
      <w:pPr>
        <w:pStyle w:val="Odstavecseseznamem"/>
        <w:numPr>
          <w:ilvl w:val="0"/>
          <w:numId w:val="105"/>
        </w:numPr>
        <w:ind w:left="0"/>
        <w:jc w:val="both"/>
        <w:rPr>
          <w:rFonts w:ascii="Arial" w:hAnsi="Arial" w:cs="Arial"/>
          <w:b/>
          <w:sz w:val="24"/>
          <w:szCs w:val="24"/>
        </w:rPr>
      </w:pPr>
      <w:r w:rsidRPr="00764FB9">
        <w:rPr>
          <w:rFonts w:ascii="Arial" w:hAnsi="Arial" w:cs="Arial"/>
          <w:sz w:val="24"/>
          <w:szCs w:val="24"/>
        </w:rPr>
        <w:t>Byly uzavřeny smlouvy s vítězi VZ „Údržba travnatých ploch a sběr listoví 2024“</w:t>
      </w:r>
    </w:p>
    <w:p w:rsidR="00C51764" w:rsidRPr="00764FB9" w:rsidRDefault="00C51764" w:rsidP="00146962">
      <w:pPr>
        <w:pStyle w:val="Odstavecseseznamem"/>
        <w:numPr>
          <w:ilvl w:val="0"/>
          <w:numId w:val="105"/>
        </w:numPr>
        <w:ind w:left="0"/>
        <w:jc w:val="both"/>
        <w:rPr>
          <w:rFonts w:ascii="Arial" w:hAnsi="Arial" w:cs="Arial"/>
          <w:sz w:val="24"/>
          <w:szCs w:val="24"/>
        </w:rPr>
      </w:pPr>
      <w:r w:rsidRPr="00764FB9">
        <w:rPr>
          <w:rFonts w:ascii="Arial" w:hAnsi="Arial" w:cs="Arial"/>
          <w:sz w:val="24"/>
          <w:szCs w:val="24"/>
        </w:rPr>
        <w:t>Proběhla jednání ohledně čistoty ve městě</w:t>
      </w:r>
    </w:p>
    <w:p w:rsidR="00C51764" w:rsidRPr="00764FB9" w:rsidRDefault="00C51764" w:rsidP="00146962">
      <w:pPr>
        <w:pStyle w:val="Odstavecseseznamem"/>
        <w:numPr>
          <w:ilvl w:val="0"/>
          <w:numId w:val="105"/>
        </w:numPr>
        <w:ind w:left="0"/>
        <w:jc w:val="both"/>
        <w:rPr>
          <w:rFonts w:ascii="Arial" w:hAnsi="Arial" w:cs="Arial"/>
          <w:sz w:val="24"/>
          <w:szCs w:val="24"/>
        </w:rPr>
      </w:pPr>
      <w:r w:rsidRPr="00764FB9">
        <w:rPr>
          <w:rFonts w:ascii="Arial" w:hAnsi="Arial" w:cs="Arial"/>
          <w:sz w:val="24"/>
          <w:szCs w:val="24"/>
        </w:rPr>
        <w:t>Účast na výrobních výborech  - „Sportoviště Bedřichov“, „Rekonstrukce, úpravy a rozšiřování stávajících zpevněných i nezpevněných ploch sloužících k parkování "</w:t>
      </w:r>
    </w:p>
    <w:p w:rsidR="00C51764" w:rsidRPr="00764FB9" w:rsidRDefault="00C51764" w:rsidP="00C51764">
      <w:pPr>
        <w:pStyle w:val="Odstavecseseznamem"/>
        <w:ind w:left="0"/>
        <w:jc w:val="both"/>
        <w:rPr>
          <w:rFonts w:ascii="Arial" w:hAnsi="Arial" w:cs="Arial"/>
          <w:sz w:val="24"/>
          <w:szCs w:val="24"/>
        </w:rPr>
      </w:pPr>
    </w:p>
    <w:p w:rsidR="00C51764" w:rsidRPr="00764FB9" w:rsidRDefault="00C51764" w:rsidP="00C51764">
      <w:pPr>
        <w:pStyle w:val="Bezmezer"/>
        <w:rPr>
          <w:rFonts w:ascii="Arial" w:hAnsi="Arial" w:cs="Arial"/>
          <w:b/>
          <w:sz w:val="24"/>
          <w:szCs w:val="24"/>
        </w:rPr>
      </w:pPr>
    </w:p>
    <w:p w:rsidR="00C51764" w:rsidRPr="00764FB9" w:rsidRDefault="00C51764" w:rsidP="00C51764">
      <w:pPr>
        <w:pStyle w:val="Bezmezer"/>
        <w:rPr>
          <w:rFonts w:ascii="Arial" w:hAnsi="Arial" w:cs="Arial"/>
          <w:b/>
          <w:sz w:val="24"/>
          <w:szCs w:val="24"/>
        </w:rPr>
      </w:pPr>
    </w:p>
    <w:p w:rsidR="00C51764" w:rsidRPr="00764FB9" w:rsidRDefault="00C51764" w:rsidP="00C51764">
      <w:pPr>
        <w:pStyle w:val="Bezmezer"/>
        <w:rPr>
          <w:rFonts w:ascii="Arial" w:hAnsi="Arial" w:cs="Arial"/>
          <w:b/>
          <w:sz w:val="24"/>
          <w:szCs w:val="24"/>
        </w:rPr>
      </w:pPr>
    </w:p>
    <w:p w:rsidR="00C51764" w:rsidRPr="00764FB9" w:rsidRDefault="00C51764" w:rsidP="00C51764">
      <w:pPr>
        <w:pStyle w:val="Bezmezer"/>
        <w:rPr>
          <w:rFonts w:ascii="Arial" w:hAnsi="Arial" w:cs="Arial"/>
          <w:b/>
          <w:sz w:val="24"/>
          <w:szCs w:val="24"/>
        </w:rPr>
      </w:pPr>
    </w:p>
    <w:p w:rsidR="00C51764" w:rsidRPr="00764FB9" w:rsidRDefault="00C51764" w:rsidP="00C51764">
      <w:pPr>
        <w:pStyle w:val="Bezmezer"/>
        <w:rPr>
          <w:rFonts w:ascii="Arial" w:hAnsi="Arial" w:cs="Arial"/>
          <w:b/>
          <w:sz w:val="24"/>
          <w:szCs w:val="24"/>
        </w:rPr>
      </w:pPr>
    </w:p>
    <w:p w:rsidR="00C51764" w:rsidRPr="00764FB9" w:rsidRDefault="00C51764" w:rsidP="00C51764">
      <w:pPr>
        <w:pStyle w:val="Bezmezer"/>
        <w:rPr>
          <w:rFonts w:ascii="Arial" w:hAnsi="Arial" w:cs="Arial"/>
          <w:b/>
          <w:sz w:val="24"/>
          <w:szCs w:val="24"/>
        </w:rPr>
      </w:pPr>
    </w:p>
    <w:p w:rsidR="00C51764" w:rsidRPr="00764FB9" w:rsidRDefault="00C51764" w:rsidP="00C51764">
      <w:pPr>
        <w:pStyle w:val="Bezmezer"/>
        <w:rPr>
          <w:rFonts w:ascii="Arial" w:hAnsi="Arial" w:cs="Arial"/>
          <w:b/>
          <w:sz w:val="24"/>
          <w:szCs w:val="24"/>
        </w:rPr>
      </w:pPr>
    </w:p>
    <w:p w:rsidR="00C51764" w:rsidRPr="00764FB9" w:rsidRDefault="00C51764" w:rsidP="00C51764">
      <w:pPr>
        <w:pStyle w:val="Bezmezer"/>
        <w:rPr>
          <w:rFonts w:ascii="Arial" w:hAnsi="Arial" w:cs="Arial"/>
          <w:b/>
          <w:sz w:val="24"/>
          <w:szCs w:val="24"/>
        </w:rPr>
      </w:pPr>
      <w:r w:rsidRPr="00764FB9">
        <w:rPr>
          <w:rFonts w:ascii="Arial" w:hAnsi="Arial" w:cs="Arial"/>
          <w:b/>
          <w:sz w:val="24"/>
          <w:szCs w:val="24"/>
        </w:rPr>
        <w:lastRenderedPageBreak/>
        <w:t>Odpadové hospodářství</w:t>
      </w:r>
    </w:p>
    <w:p w:rsidR="00C51764" w:rsidRPr="00764FB9" w:rsidRDefault="00C51764" w:rsidP="00C51764">
      <w:pPr>
        <w:pStyle w:val="Bezmezer"/>
        <w:rPr>
          <w:rFonts w:ascii="Arial" w:hAnsi="Arial" w:cs="Arial"/>
          <w:sz w:val="24"/>
          <w:szCs w:val="24"/>
        </w:rPr>
      </w:pPr>
      <w:r w:rsidRPr="00764FB9">
        <w:rPr>
          <w:rFonts w:ascii="Arial" w:hAnsi="Arial" w:cs="Arial"/>
          <w:sz w:val="24"/>
          <w:szCs w:val="24"/>
        </w:rPr>
        <w:t xml:space="preserve">Vyřízené žádosti, podněty, vyjádření, objednávky prací, kontrola faktur k činnostem souvisejícím se zajištěním odpadového hospodářství města: </w:t>
      </w:r>
    </w:p>
    <w:tbl>
      <w:tblPr>
        <w:tblW w:w="0" w:type="auto"/>
        <w:tblLook w:val="04A0" w:firstRow="1" w:lastRow="0" w:firstColumn="1" w:lastColumn="0" w:noHBand="0" w:noVBand="1"/>
      </w:tblPr>
      <w:tblGrid>
        <w:gridCol w:w="8188"/>
        <w:gridCol w:w="851"/>
      </w:tblGrid>
      <w:tr w:rsidR="00C51764" w:rsidRPr="00764FB9" w:rsidTr="00731057">
        <w:trPr>
          <w:trHeight w:val="562"/>
        </w:trPr>
        <w:tc>
          <w:tcPr>
            <w:tcW w:w="8188" w:type="dxa"/>
            <w:vAlign w:val="center"/>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Vyřízené žádosti o dodání nádoby nebo změnu frekvence svozu </w:t>
            </w:r>
          </w:p>
        </w:tc>
        <w:tc>
          <w:tcPr>
            <w:tcW w:w="851" w:type="dxa"/>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82</w:t>
            </w:r>
          </w:p>
        </w:tc>
      </w:tr>
      <w:tr w:rsidR="00C51764" w:rsidRPr="00764FB9" w:rsidTr="00731057">
        <w:trPr>
          <w:trHeight w:val="387"/>
        </w:trPr>
        <w:tc>
          <w:tcPr>
            <w:tcW w:w="8188" w:type="dxa"/>
            <w:vAlign w:val="center"/>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Vyřízené žádosti o kompostéry / vydaných kompostérů</w:t>
            </w:r>
          </w:p>
        </w:tc>
        <w:tc>
          <w:tcPr>
            <w:tcW w:w="851" w:type="dxa"/>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47/82</w:t>
            </w:r>
          </w:p>
        </w:tc>
      </w:tr>
      <w:tr w:rsidR="00C51764" w:rsidRPr="00764FB9" w:rsidTr="00731057">
        <w:trPr>
          <w:trHeight w:val="392"/>
        </w:trPr>
        <w:tc>
          <w:tcPr>
            <w:tcW w:w="8188" w:type="dxa"/>
            <w:vAlign w:val="center"/>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Vyřízené žádosti na umístění nádob na třídění papíru a plastů v MPR</w:t>
            </w:r>
          </w:p>
        </w:tc>
        <w:tc>
          <w:tcPr>
            <w:tcW w:w="851" w:type="dxa"/>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2</w:t>
            </w:r>
          </w:p>
        </w:tc>
      </w:tr>
      <w:tr w:rsidR="00C51764" w:rsidRPr="00764FB9" w:rsidTr="00731057">
        <w:tc>
          <w:tcPr>
            <w:tcW w:w="8188" w:type="dxa"/>
            <w:vAlign w:val="center"/>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Vydaná vyjádření s požadavkem na zajištění ploch na umístění kontejnerů v rámci stavebního řízení</w:t>
            </w:r>
          </w:p>
        </w:tc>
        <w:tc>
          <w:tcPr>
            <w:tcW w:w="851" w:type="dxa"/>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C51764" w:rsidRPr="00764FB9" w:rsidTr="00731057">
        <w:tc>
          <w:tcPr>
            <w:tcW w:w="8188" w:type="dxa"/>
            <w:vAlign w:val="center"/>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Počet řízení, ve kterých město dávalo vyjádření ve věci udělení souhlasu k provozu zařízení ke sběru a výkupu odpadů </w:t>
            </w:r>
          </w:p>
        </w:tc>
        <w:tc>
          <w:tcPr>
            <w:tcW w:w="851" w:type="dxa"/>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C51764" w:rsidRPr="00764FB9" w:rsidTr="00731057">
        <w:trPr>
          <w:trHeight w:val="397"/>
        </w:trPr>
        <w:tc>
          <w:tcPr>
            <w:tcW w:w="8188" w:type="dxa"/>
            <w:vAlign w:val="center"/>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Vyřízené podněty na úklid černých skládek prostřednictvím Knihy hříchů (od občanů) </w:t>
            </w:r>
          </w:p>
        </w:tc>
        <w:tc>
          <w:tcPr>
            <w:tcW w:w="851" w:type="dxa"/>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33</w:t>
            </w:r>
          </w:p>
        </w:tc>
      </w:tr>
      <w:tr w:rsidR="00C51764" w:rsidRPr="00764FB9" w:rsidTr="00731057">
        <w:trPr>
          <w:trHeight w:val="397"/>
        </w:trPr>
        <w:tc>
          <w:tcPr>
            <w:tcW w:w="8188" w:type="dxa"/>
            <w:vAlign w:val="center"/>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Vyřízené podněty na úklid černých skládek (ostatní) </w:t>
            </w:r>
          </w:p>
        </w:tc>
        <w:tc>
          <w:tcPr>
            <w:tcW w:w="851" w:type="dxa"/>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135</w:t>
            </w:r>
          </w:p>
        </w:tc>
      </w:tr>
      <w:tr w:rsidR="00C51764" w:rsidRPr="00764FB9" w:rsidTr="00731057">
        <w:trPr>
          <w:trHeight w:val="397"/>
        </w:trPr>
        <w:tc>
          <w:tcPr>
            <w:tcW w:w="8188" w:type="dxa"/>
            <w:vAlign w:val="center"/>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 xml:space="preserve">Spolupráce s organizací Trash Hero na úklidu černých skládek většího rozsahu </w:t>
            </w:r>
          </w:p>
        </w:tc>
        <w:tc>
          <w:tcPr>
            <w:tcW w:w="851" w:type="dxa"/>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C51764" w:rsidRPr="00764FB9" w:rsidTr="00731057">
        <w:trPr>
          <w:trHeight w:hRule="exact" w:val="711"/>
        </w:trPr>
        <w:tc>
          <w:tcPr>
            <w:tcW w:w="8188" w:type="dxa"/>
            <w:vAlign w:val="center"/>
          </w:tcPr>
          <w:p w:rsidR="00C51764" w:rsidRPr="00764FB9" w:rsidRDefault="00C51764" w:rsidP="00731057">
            <w:pPr>
              <w:spacing w:after="0" w:line="240" w:lineRule="auto"/>
              <w:rPr>
                <w:rFonts w:ascii="Arial" w:hAnsi="Arial" w:cs="Arial"/>
                <w:sz w:val="24"/>
                <w:szCs w:val="24"/>
              </w:rPr>
            </w:pPr>
            <w:r w:rsidRPr="00764FB9">
              <w:rPr>
                <w:rFonts w:ascii="Arial" w:hAnsi="Arial" w:cs="Arial"/>
                <w:sz w:val="24"/>
                <w:szCs w:val="24"/>
              </w:rPr>
              <w:t>Úklid černých skládek většího rozsahu ve spolupráci s MP a alternativně odsouzenými</w:t>
            </w:r>
          </w:p>
        </w:tc>
        <w:tc>
          <w:tcPr>
            <w:tcW w:w="851" w:type="dxa"/>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C51764" w:rsidRPr="00764FB9" w:rsidTr="00731057">
        <w:trPr>
          <w:trHeight w:hRule="exact" w:val="711"/>
        </w:trPr>
        <w:tc>
          <w:tcPr>
            <w:tcW w:w="8188" w:type="dxa"/>
            <w:vAlign w:val="center"/>
          </w:tcPr>
          <w:p w:rsidR="00C51764" w:rsidRPr="00764FB9" w:rsidRDefault="00C51764" w:rsidP="00731057">
            <w:pPr>
              <w:spacing w:after="0" w:line="240" w:lineRule="auto"/>
              <w:rPr>
                <w:rFonts w:ascii="Arial" w:hAnsi="Arial" w:cs="Arial"/>
                <w:sz w:val="24"/>
                <w:szCs w:val="24"/>
              </w:rPr>
            </w:pPr>
            <w:r w:rsidRPr="00764FB9">
              <w:rPr>
                <w:rFonts w:ascii="Arial" w:hAnsi="Arial" w:cs="Arial"/>
                <w:sz w:val="24"/>
                <w:szCs w:val="24"/>
              </w:rPr>
              <w:t xml:space="preserve">Počet zaslaných výzev (žádost o součinnost) </w:t>
            </w:r>
          </w:p>
        </w:tc>
        <w:tc>
          <w:tcPr>
            <w:tcW w:w="851" w:type="dxa"/>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2</w:t>
            </w:r>
          </w:p>
        </w:tc>
      </w:tr>
      <w:tr w:rsidR="00C51764" w:rsidRPr="00764FB9" w:rsidTr="00731057">
        <w:trPr>
          <w:trHeight w:hRule="exact" w:val="397"/>
        </w:trPr>
        <w:tc>
          <w:tcPr>
            <w:tcW w:w="8188" w:type="dxa"/>
            <w:vAlign w:val="center"/>
          </w:tcPr>
          <w:p w:rsidR="00C51764" w:rsidRPr="00764FB9" w:rsidRDefault="00C51764" w:rsidP="00731057">
            <w:pPr>
              <w:spacing w:after="0" w:line="240" w:lineRule="auto"/>
              <w:rPr>
                <w:rFonts w:ascii="Arial" w:hAnsi="Arial" w:cs="Arial"/>
                <w:sz w:val="24"/>
                <w:szCs w:val="24"/>
              </w:rPr>
            </w:pPr>
            <w:r w:rsidRPr="00764FB9">
              <w:rPr>
                <w:rFonts w:ascii="Arial" w:hAnsi="Arial" w:cs="Arial"/>
                <w:sz w:val="24"/>
                <w:szCs w:val="24"/>
              </w:rPr>
              <w:t xml:space="preserve">Počet zaslaných výzev (využívání nádob na SKO)  </w:t>
            </w:r>
          </w:p>
        </w:tc>
        <w:tc>
          <w:tcPr>
            <w:tcW w:w="851" w:type="dxa"/>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C51764" w:rsidRPr="00764FB9" w:rsidTr="00731057">
        <w:trPr>
          <w:trHeight w:hRule="exact" w:val="596"/>
        </w:trPr>
        <w:tc>
          <w:tcPr>
            <w:tcW w:w="8188" w:type="dxa"/>
            <w:vAlign w:val="center"/>
          </w:tcPr>
          <w:p w:rsidR="00C51764" w:rsidRPr="00764FB9" w:rsidRDefault="00C51764" w:rsidP="00731057">
            <w:pPr>
              <w:spacing w:after="0" w:line="240" w:lineRule="auto"/>
              <w:rPr>
                <w:rFonts w:ascii="Arial" w:hAnsi="Arial" w:cs="Arial"/>
                <w:sz w:val="24"/>
                <w:szCs w:val="24"/>
              </w:rPr>
            </w:pPr>
            <w:r w:rsidRPr="00764FB9">
              <w:rPr>
                <w:rFonts w:ascii="Arial" w:hAnsi="Arial" w:cs="Arial"/>
                <w:sz w:val="24"/>
                <w:szCs w:val="24"/>
              </w:rPr>
              <w:t>Počet domů, u kterých byla kontrolována úroveň třídění odpadů v nádobě na SKO v rámci akce Odpadový detektiv</w:t>
            </w:r>
          </w:p>
        </w:tc>
        <w:tc>
          <w:tcPr>
            <w:tcW w:w="851" w:type="dxa"/>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C51764" w:rsidRPr="00764FB9" w:rsidTr="00731057">
        <w:trPr>
          <w:trHeight w:hRule="exact" w:val="596"/>
        </w:trPr>
        <w:tc>
          <w:tcPr>
            <w:tcW w:w="8188" w:type="dxa"/>
            <w:vAlign w:val="center"/>
          </w:tcPr>
          <w:p w:rsidR="00C51764" w:rsidRPr="00764FB9" w:rsidRDefault="00C51764" w:rsidP="00731057">
            <w:pPr>
              <w:spacing w:after="0" w:line="240" w:lineRule="auto"/>
              <w:rPr>
                <w:rFonts w:ascii="Arial" w:hAnsi="Arial" w:cs="Arial"/>
                <w:sz w:val="24"/>
                <w:szCs w:val="24"/>
              </w:rPr>
            </w:pPr>
            <w:r w:rsidRPr="00764FB9">
              <w:rPr>
                <w:rFonts w:ascii="Arial" w:hAnsi="Arial" w:cs="Arial"/>
                <w:sz w:val="24"/>
                <w:szCs w:val="24"/>
              </w:rPr>
              <w:t>Počet vyřízených registrací do Programu zodpovědného nakládání s odpady formou odevzdávání odpadu na sběrných dvorech.</w:t>
            </w:r>
          </w:p>
        </w:tc>
        <w:tc>
          <w:tcPr>
            <w:tcW w:w="851" w:type="dxa"/>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44</w:t>
            </w:r>
          </w:p>
        </w:tc>
      </w:tr>
      <w:tr w:rsidR="00C51764" w:rsidRPr="00764FB9" w:rsidTr="00731057">
        <w:trPr>
          <w:trHeight w:hRule="exact" w:val="596"/>
        </w:trPr>
        <w:tc>
          <w:tcPr>
            <w:tcW w:w="8188" w:type="dxa"/>
            <w:vAlign w:val="center"/>
          </w:tcPr>
          <w:p w:rsidR="00C51764" w:rsidRPr="00764FB9" w:rsidRDefault="00C51764" w:rsidP="00731057">
            <w:pPr>
              <w:spacing w:after="0" w:line="240" w:lineRule="auto"/>
              <w:rPr>
                <w:rFonts w:ascii="Arial" w:hAnsi="Arial" w:cs="Arial"/>
                <w:sz w:val="24"/>
                <w:szCs w:val="24"/>
              </w:rPr>
            </w:pPr>
            <w:r w:rsidRPr="00764FB9">
              <w:rPr>
                <w:rFonts w:ascii="Arial" w:hAnsi="Arial" w:cs="Arial"/>
                <w:sz w:val="24"/>
                <w:szCs w:val="24"/>
              </w:rPr>
              <w:t xml:space="preserve">jednání se zástupci SMJ </w:t>
            </w:r>
          </w:p>
        </w:tc>
        <w:tc>
          <w:tcPr>
            <w:tcW w:w="851" w:type="dxa"/>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0</w:t>
            </w:r>
          </w:p>
        </w:tc>
      </w:tr>
    </w:tbl>
    <w:p w:rsidR="00C51764" w:rsidRPr="00764FB9" w:rsidRDefault="00C51764" w:rsidP="00C51764">
      <w:pPr>
        <w:pStyle w:val="Bezmezer"/>
        <w:rPr>
          <w:rFonts w:ascii="Arial" w:hAnsi="Arial" w:cs="Arial"/>
          <w:i/>
          <w:sz w:val="24"/>
          <w:szCs w:val="24"/>
        </w:rPr>
      </w:pPr>
    </w:p>
    <w:p w:rsidR="00C51764" w:rsidRPr="00764FB9" w:rsidRDefault="00C51764" w:rsidP="00C51764">
      <w:pPr>
        <w:pStyle w:val="Bezmezer"/>
        <w:rPr>
          <w:rFonts w:ascii="Arial" w:hAnsi="Arial" w:cs="Arial"/>
          <w:b/>
          <w:sz w:val="24"/>
          <w:szCs w:val="24"/>
        </w:rPr>
      </w:pPr>
      <w:r w:rsidRPr="00764FB9">
        <w:rPr>
          <w:rFonts w:ascii="Arial" w:hAnsi="Arial" w:cs="Arial"/>
          <w:b/>
          <w:sz w:val="24"/>
          <w:szCs w:val="24"/>
        </w:rPr>
        <w:t>Kontroly původců odpadů</w:t>
      </w:r>
    </w:p>
    <w:tbl>
      <w:tblPr>
        <w:tblW w:w="0" w:type="auto"/>
        <w:tblLook w:val="04A0" w:firstRow="1" w:lastRow="0" w:firstColumn="1" w:lastColumn="0" w:noHBand="0" w:noVBand="1"/>
      </w:tblPr>
      <w:tblGrid>
        <w:gridCol w:w="8090"/>
        <w:gridCol w:w="982"/>
      </w:tblGrid>
      <w:tr w:rsidR="00C51764" w:rsidRPr="00764FB9" w:rsidTr="00731057">
        <w:trPr>
          <w:trHeight w:hRule="exact" w:val="430"/>
        </w:trPr>
        <w:tc>
          <w:tcPr>
            <w:tcW w:w="8188" w:type="dxa"/>
            <w:vAlign w:val="center"/>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Počet úkonů předcházející kontrole ve 1. čtvrtletí 2024</w:t>
            </w:r>
          </w:p>
        </w:tc>
        <w:tc>
          <w:tcPr>
            <w:tcW w:w="992" w:type="dxa"/>
            <w:shd w:val="clear" w:color="auto" w:fill="auto"/>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C51764" w:rsidRPr="00764FB9" w:rsidTr="00731057">
        <w:trPr>
          <w:trHeight w:hRule="exact" w:val="430"/>
        </w:trPr>
        <w:tc>
          <w:tcPr>
            <w:tcW w:w="8188" w:type="dxa"/>
            <w:vAlign w:val="center"/>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Počet vedených kontrol v 1. čtvrtletí 2024</w:t>
            </w:r>
          </w:p>
        </w:tc>
        <w:tc>
          <w:tcPr>
            <w:tcW w:w="992" w:type="dxa"/>
            <w:shd w:val="clear" w:color="auto" w:fill="auto"/>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C51764" w:rsidRPr="00764FB9" w:rsidTr="00731057">
        <w:trPr>
          <w:trHeight w:hRule="exact" w:val="663"/>
        </w:trPr>
        <w:tc>
          <w:tcPr>
            <w:tcW w:w="8188" w:type="dxa"/>
            <w:vAlign w:val="center"/>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Počet příkazů /správních řízení /přestupkových řízení vedených v 1. čtvrtletí 2024 na základě výsledků ukončených kontrol</w:t>
            </w:r>
          </w:p>
        </w:tc>
        <w:tc>
          <w:tcPr>
            <w:tcW w:w="992" w:type="dxa"/>
            <w:shd w:val="clear" w:color="auto" w:fill="auto"/>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1</w:t>
            </w:r>
          </w:p>
        </w:tc>
      </w:tr>
    </w:tbl>
    <w:p w:rsidR="00C51764" w:rsidRPr="00764FB9" w:rsidRDefault="00C51764" w:rsidP="00C51764">
      <w:pPr>
        <w:pStyle w:val="Bezmezer"/>
        <w:rPr>
          <w:rFonts w:ascii="Arial" w:hAnsi="Arial" w:cs="Arial"/>
          <w:b/>
          <w:i/>
          <w:sz w:val="24"/>
          <w:szCs w:val="24"/>
        </w:rPr>
      </w:pPr>
    </w:p>
    <w:p w:rsidR="00C51764" w:rsidRPr="00764FB9" w:rsidRDefault="00C51764" w:rsidP="00C51764">
      <w:pPr>
        <w:pStyle w:val="Bezmezer"/>
        <w:rPr>
          <w:rFonts w:ascii="Arial" w:hAnsi="Arial" w:cs="Arial"/>
          <w:b/>
          <w:sz w:val="24"/>
          <w:szCs w:val="24"/>
        </w:rPr>
      </w:pPr>
      <w:r w:rsidRPr="00764FB9">
        <w:rPr>
          <w:rFonts w:ascii="Arial" w:hAnsi="Arial" w:cs="Arial"/>
          <w:b/>
          <w:sz w:val="24"/>
          <w:szCs w:val="24"/>
        </w:rPr>
        <w:t>Přestupková řízení PO a FOOP bez vazby na kontrolu</w:t>
      </w:r>
    </w:p>
    <w:tbl>
      <w:tblPr>
        <w:tblW w:w="0" w:type="auto"/>
        <w:tblLook w:val="04A0" w:firstRow="1" w:lastRow="0" w:firstColumn="1" w:lastColumn="0" w:noHBand="0" w:noVBand="1"/>
      </w:tblPr>
      <w:tblGrid>
        <w:gridCol w:w="8090"/>
        <w:gridCol w:w="982"/>
      </w:tblGrid>
      <w:tr w:rsidR="00C51764" w:rsidRPr="00764FB9" w:rsidTr="00731057">
        <w:trPr>
          <w:trHeight w:hRule="exact" w:val="928"/>
        </w:trPr>
        <w:tc>
          <w:tcPr>
            <w:tcW w:w="8188" w:type="dxa"/>
            <w:vAlign w:val="center"/>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Počet řízení v souvislosti s postoupenými spisy městské policie, PČR nebo s nálezy odpadů na černých skládkách identifikující původce odpadu vedených v 1. čtvrtletí 2024</w:t>
            </w:r>
          </w:p>
        </w:tc>
        <w:tc>
          <w:tcPr>
            <w:tcW w:w="992" w:type="dxa"/>
            <w:shd w:val="clear" w:color="auto" w:fill="auto"/>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1</w:t>
            </w:r>
          </w:p>
        </w:tc>
      </w:tr>
    </w:tbl>
    <w:p w:rsidR="00C51764" w:rsidRPr="00764FB9" w:rsidRDefault="00C51764" w:rsidP="00C51764">
      <w:pPr>
        <w:pStyle w:val="Bezmezer"/>
        <w:rPr>
          <w:rFonts w:ascii="Arial" w:hAnsi="Arial" w:cs="Arial"/>
          <w:b/>
          <w:i/>
          <w:sz w:val="24"/>
          <w:szCs w:val="24"/>
        </w:rPr>
      </w:pPr>
    </w:p>
    <w:p w:rsidR="00C51764" w:rsidRPr="00764FB9" w:rsidRDefault="00C51764" w:rsidP="00C51764">
      <w:pPr>
        <w:pStyle w:val="Bezmezer"/>
        <w:rPr>
          <w:rFonts w:ascii="Arial" w:hAnsi="Arial" w:cs="Arial"/>
          <w:b/>
          <w:sz w:val="24"/>
          <w:szCs w:val="24"/>
        </w:rPr>
      </w:pPr>
      <w:r w:rsidRPr="00764FB9">
        <w:rPr>
          <w:rFonts w:ascii="Arial" w:hAnsi="Arial" w:cs="Arial"/>
          <w:b/>
          <w:sz w:val="24"/>
          <w:szCs w:val="24"/>
        </w:rPr>
        <w:t xml:space="preserve">Další řízení vedená podle přestupkového zákona </w:t>
      </w:r>
    </w:p>
    <w:tbl>
      <w:tblPr>
        <w:tblW w:w="0" w:type="auto"/>
        <w:tblLook w:val="04A0" w:firstRow="1" w:lastRow="0" w:firstColumn="1" w:lastColumn="0" w:noHBand="0" w:noVBand="1"/>
      </w:tblPr>
      <w:tblGrid>
        <w:gridCol w:w="8090"/>
        <w:gridCol w:w="982"/>
      </w:tblGrid>
      <w:tr w:rsidR="00C51764" w:rsidRPr="00764FB9" w:rsidTr="00731057">
        <w:trPr>
          <w:trHeight w:hRule="exact" w:val="928"/>
        </w:trPr>
        <w:tc>
          <w:tcPr>
            <w:tcW w:w="8188" w:type="dxa"/>
            <w:vAlign w:val="center"/>
          </w:tcPr>
          <w:p w:rsidR="00C51764" w:rsidRPr="00764FB9" w:rsidRDefault="00C51764" w:rsidP="00731057">
            <w:pPr>
              <w:spacing w:after="0" w:line="240" w:lineRule="auto"/>
              <w:jc w:val="both"/>
              <w:rPr>
                <w:rFonts w:ascii="Arial" w:hAnsi="Arial" w:cs="Arial"/>
                <w:sz w:val="24"/>
                <w:szCs w:val="24"/>
              </w:rPr>
            </w:pPr>
            <w:r w:rsidRPr="00764FB9">
              <w:rPr>
                <w:rFonts w:ascii="Arial" w:hAnsi="Arial" w:cs="Arial"/>
                <w:sz w:val="24"/>
                <w:szCs w:val="24"/>
              </w:rPr>
              <w:t>Počet řízení v souvislosti se založením černé skládky, neprokázáním předání odpadů včetně stavebních a demoličních odpadů v souladu se zákonem v 1. čtvrtletí 2024</w:t>
            </w:r>
          </w:p>
        </w:tc>
        <w:tc>
          <w:tcPr>
            <w:tcW w:w="992" w:type="dxa"/>
            <w:shd w:val="clear" w:color="auto" w:fill="auto"/>
            <w:vAlign w:val="center"/>
          </w:tcPr>
          <w:p w:rsidR="00C51764" w:rsidRPr="00764FB9" w:rsidRDefault="00C51764" w:rsidP="00731057">
            <w:pPr>
              <w:spacing w:after="0" w:line="240" w:lineRule="auto"/>
              <w:jc w:val="center"/>
              <w:rPr>
                <w:rFonts w:ascii="Arial" w:hAnsi="Arial" w:cs="Arial"/>
                <w:sz w:val="24"/>
                <w:szCs w:val="24"/>
              </w:rPr>
            </w:pPr>
            <w:r w:rsidRPr="00764FB9">
              <w:rPr>
                <w:rFonts w:ascii="Arial" w:hAnsi="Arial" w:cs="Arial"/>
                <w:sz w:val="24"/>
                <w:szCs w:val="24"/>
              </w:rPr>
              <w:t>0</w:t>
            </w:r>
          </w:p>
        </w:tc>
      </w:tr>
    </w:tbl>
    <w:p w:rsidR="00C51764" w:rsidRDefault="00C51764" w:rsidP="00C51764">
      <w:pPr>
        <w:pStyle w:val="Bezmezer"/>
        <w:jc w:val="both"/>
        <w:rPr>
          <w:rFonts w:ascii="Arial" w:hAnsi="Arial" w:cs="Arial"/>
          <w:i/>
          <w:sz w:val="24"/>
          <w:szCs w:val="24"/>
        </w:rPr>
      </w:pPr>
    </w:p>
    <w:p w:rsidR="003607C4" w:rsidRDefault="003607C4" w:rsidP="00C51764">
      <w:pPr>
        <w:pStyle w:val="Bezmezer"/>
        <w:jc w:val="both"/>
        <w:rPr>
          <w:rFonts w:ascii="Arial" w:hAnsi="Arial" w:cs="Arial"/>
          <w:i/>
          <w:sz w:val="24"/>
          <w:szCs w:val="24"/>
        </w:rPr>
      </w:pPr>
    </w:p>
    <w:p w:rsidR="00C51764" w:rsidRPr="00764FB9" w:rsidRDefault="00C51764" w:rsidP="00146962">
      <w:pPr>
        <w:pStyle w:val="Bezmezer"/>
        <w:numPr>
          <w:ilvl w:val="0"/>
          <w:numId w:val="104"/>
        </w:numPr>
        <w:ind w:left="0"/>
        <w:jc w:val="both"/>
        <w:rPr>
          <w:rFonts w:ascii="Arial" w:hAnsi="Arial" w:cs="Arial"/>
          <w:sz w:val="24"/>
          <w:szCs w:val="24"/>
        </w:rPr>
      </w:pPr>
      <w:r w:rsidRPr="00764FB9">
        <w:rPr>
          <w:rFonts w:ascii="Arial" w:hAnsi="Arial" w:cs="Arial"/>
          <w:sz w:val="24"/>
          <w:szCs w:val="24"/>
        </w:rPr>
        <w:lastRenderedPageBreak/>
        <w:t xml:space="preserve">Byl zahájen prodej domácích kompostérů. </w:t>
      </w:r>
    </w:p>
    <w:p w:rsidR="00C51764" w:rsidRPr="00764FB9" w:rsidRDefault="00C51764" w:rsidP="00146962">
      <w:pPr>
        <w:pStyle w:val="Bezmezer"/>
        <w:numPr>
          <w:ilvl w:val="0"/>
          <w:numId w:val="104"/>
        </w:numPr>
        <w:ind w:left="0"/>
        <w:jc w:val="both"/>
        <w:rPr>
          <w:rFonts w:ascii="Arial" w:hAnsi="Arial" w:cs="Arial"/>
          <w:sz w:val="24"/>
          <w:szCs w:val="24"/>
        </w:rPr>
      </w:pPr>
      <w:r w:rsidRPr="00764FB9">
        <w:rPr>
          <w:rFonts w:ascii="Arial" w:hAnsi="Arial" w:cs="Arial"/>
          <w:sz w:val="24"/>
          <w:szCs w:val="24"/>
        </w:rPr>
        <w:t>Bylo odesláno Hlášení o produkci a nakládání s odpady za rok 2023.</w:t>
      </w:r>
    </w:p>
    <w:p w:rsidR="00C51764" w:rsidRPr="00764FB9" w:rsidRDefault="00C51764" w:rsidP="00146962">
      <w:pPr>
        <w:pStyle w:val="Bezmezer"/>
        <w:numPr>
          <w:ilvl w:val="0"/>
          <w:numId w:val="104"/>
        </w:numPr>
        <w:ind w:left="0"/>
        <w:jc w:val="both"/>
        <w:rPr>
          <w:rFonts w:ascii="Arial" w:hAnsi="Arial" w:cs="Arial"/>
          <w:sz w:val="24"/>
          <w:szCs w:val="24"/>
        </w:rPr>
      </w:pPr>
      <w:r w:rsidRPr="00764FB9">
        <w:rPr>
          <w:rFonts w:ascii="Arial" w:hAnsi="Arial" w:cs="Arial"/>
          <w:sz w:val="24"/>
          <w:szCs w:val="24"/>
        </w:rPr>
        <w:t>Proběhla inventura kompostérů, tašek a košů na tříděný odpad.</w:t>
      </w:r>
    </w:p>
    <w:p w:rsidR="00C51764" w:rsidRPr="00764FB9" w:rsidRDefault="00C51764" w:rsidP="00146962">
      <w:pPr>
        <w:pStyle w:val="Bezmezer"/>
        <w:numPr>
          <w:ilvl w:val="0"/>
          <w:numId w:val="104"/>
        </w:numPr>
        <w:ind w:left="0"/>
        <w:jc w:val="both"/>
        <w:rPr>
          <w:rFonts w:ascii="Arial" w:hAnsi="Arial" w:cs="Arial"/>
          <w:sz w:val="24"/>
          <w:szCs w:val="24"/>
        </w:rPr>
      </w:pPr>
      <w:r w:rsidRPr="00764FB9">
        <w:rPr>
          <w:rFonts w:ascii="Arial" w:hAnsi="Arial" w:cs="Arial"/>
          <w:sz w:val="24"/>
          <w:szCs w:val="24"/>
        </w:rPr>
        <w:t>Byly uzavřeny Motivační platby za rok 2023. EO obdržel soubor dat jako podklad pro přiznání úlevy na poplatku.</w:t>
      </w:r>
    </w:p>
    <w:p w:rsidR="00C51764" w:rsidRPr="00764FB9" w:rsidRDefault="00C51764" w:rsidP="00146962">
      <w:pPr>
        <w:pStyle w:val="Bezmezer"/>
        <w:numPr>
          <w:ilvl w:val="0"/>
          <w:numId w:val="104"/>
        </w:numPr>
        <w:ind w:left="0"/>
        <w:jc w:val="both"/>
        <w:rPr>
          <w:rFonts w:ascii="Arial" w:hAnsi="Arial" w:cs="Arial"/>
          <w:sz w:val="24"/>
          <w:szCs w:val="24"/>
        </w:rPr>
      </w:pPr>
      <w:r w:rsidRPr="00764FB9">
        <w:rPr>
          <w:rFonts w:ascii="Arial" w:hAnsi="Arial" w:cs="Arial"/>
          <w:sz w:val="24"/>
          <w:szCs w:val="24"/>
        </w:rPr>
        <w:t>Byl sestaven plán kontrol na rok 2024.</w:t>
      </w:r>
    </w:p>
    <w:p w:rsidR="00C51764" w:rsidRPr="00764FB9" w:rsidRDefault="00C51764" w:rsidP="00146962">
      <w:pPr>
        <w:pStyle w:val="Bezmezer"/>
        <w:numPr>
          <w:ilvl w:val="0"/>
          <w:numId w:val="104"/>
        </w:numPr>
        <w:ind w:left="0"/>
        <w:jc w:val="both"/>
        <w:rPr>
          <w:rFonts w:ascii="Arial" w:hAnsi="Arial" w:cs="Arial"/>
          <w:sz w:val="24"/>
          <w:szCs w:val="24"/>
        </w:rPr>
      </w:pPr>
      <w:r w:rsidRPr="00764FB9">
        <w:rPr>
          <w:rFonts w:ascii="Arial" w:hAnsi="Arial" w:cs="Arial"/>
          <w:sz w:val="24"/>
          <w:szCs w:val="24"/>
        </w:rPr>
        <w:t>Proběhly schůzky ohledně plánovaných úprav kontejnerových stání.</w:t>
      </w:r>
    </w:p>
    <w:p w:rsidR="00C51764" w:rsidRPr="00764FB9" w:rsidRDefault="00C51764" w:rsidP="00146962">
      <w:pPr>
        <w:pStyle w:val="Bezmezer"/>
        <w:numPr>
          <w:ilvl w:val="0"/>
          <w:numId w:val="104"/>
        </w:numPr>
        <w:ind w:left="0"/>
        <w:jc w:val="both"/>
        <w:rPr>
          <w:rFonts w:ascii="Arial" w:hAnsi="Arial" w:cs="Arial"/>
          <w:sz w:val="24"/>
          <w:szCs w:val="24"/>
        </w:rPr>
      </w:pPr>
      <w:r w:rsidRPr="00764FB9">
        <w:rPr>
          <w:rFonts w:ascii="Arial" w:hAnsi="Arial" w:cs="Arial"/>
          <w:sz w:val="24"/>
          <w:szCs w:val="24"/>
        </w:rPr>
        <w:t>Bylo zahájeno čištění povrchů kontejnerů na tříděný odpad.</w:t>
      </w:r>
    </w:p>
    <w:p w:rsidR="00C51764" w:rsidRPr="00764FB9" w:rsidRDefault="00C51764" w:rsidP="00146962">
      <w:pPr>
        <w:pStyle w:val="Bezmezer"/>
        <w:numPr>
          <w:ilvl w:val="0"/>
          <w:numId w:val="104"/>
        </w:numPr>
        <w:ind w:left="0"/>
        <w:jc w:val="both"/>
        <w:rPr>
          <w:rFonts w:ascii="Arial" w:hAnsi="Arial" w:cs="Arial"/>
          <w:sz w:val="24"/>
          <w:szCs w:val="24"/>
        </w:rPr>
      </w:pPr>
      <w:r w:rsidRPr="00764FB9">
        <w:rPr>
          <w:rFonts w:ascii="Arial" w:hAnsi="Arial" w:cs="Arial"/>
          <w:sz w:val="24"/>
          <w:szCs w:val="24"/>
        </w:rPr>
        <w:t>Proběhla schůzka s Evou Bystrianskou ohledně plánované osvěty v rámci nakládání s odpady.</w:t>
      </w:r>
    </w:p>
    <w:p w:rsidR="00C51764" w:rsidRPr="00764FB9" w:rsidRDefault="00C51764" w:rsidP="00146962">
      <w:pPr>
        <w:pStyle w:val="Bezmezer"/>
        <w:numPr>
          <w:ilvl w:val="0"/>
          <w:numId w:val="104"/>
        </w:numPr>
        <w:ind w:left="0"/>
        <w:jc w:val="both"/>
        <w:rPr>
          <w:rFonts w:ascii="Arial" w:hAnsi="Arial" w:cs="Arial"/>
          <w:sz w:val="24"/>
          <w:szCs w:val="24"/>
        </w:rPr>
      </w:pPr>
      <w:r w:rsidRPr="00764FB9">
        <w:rPr>
          <w:rFonts w:ascii="Arial" w:hAnsi="Arial" w:cs="Arial"/>
          <w:sz w:val="24"/>
          <w:szCs w:val="24"/>
        </w:rPr>
        <w:t xml:space="preserve">MMJ, MP, MŠ a ZŠ byly přihlášeny do tradiční úklidové akce Čistá Vysočina. </w:t>
      </w:r>
    </w:p>
    <w:p w:rsidR="00C51764" w:rsidRPr="00764FB9" w:rsidRDefault="00C51764" w:rsidP="00146962">
      <w:pPr>
        <w:pStyle w:val="Bezmezer"/>
        <w:numPr>
          <w:ilvl w:val="0"/>
          <w:numId w:val="104"/>
        </w:numPr>
        <w:ind w:left="0"/>
        <w:jc w:val="both"/>
        <w:rPr>
          <w:rFonts w:ascii="Arial" w:hAnsi="Arial" w:cs="Arial"/>
          <w:sz w:val="24"/>
          <w:szCs w:val="24"/>
        </w:rPr>
      </w:pPr>
      <w:r w:rsidRPr="00764FB9">
        <w:rPr>
          <w:rFonts w:ascii="Arial" w:hAnsi="Arial" w:cs="Arial"/>
          <w:sz w:val="24"/>
          <w:szCs w:val="24"/>
        </w:rPr>
        <w:t>Účast na schůzkách mini-týmu k nové Agendě č. 62 – Odpadové hospodářství</w:t>
      </w:r>
    </w:p>
    <w:p w:rsidR="00C51764" w:rsidRPr="00764FB9" w:rsidRDefault="00C51764" w:rsidP="00C51764">
      <w:pPr>
        <w:pStyle w:val="Bezmezer"/>
        <w:jc w:val="both"/>
        <w:rPr>
          <w:rFonts w:ascii="Arial" w:hAnsi="Arial" w:cs="Arial"/>
          <w:sz w:val="24"/>
          <w:szCs w:val="24"/>
        </w:rPr>
      </w:pPr>
      <w:r w:rsidRPr="00764FB9">
        <w:rPr>
          <w:rFonts w:ascii="Arial" w:hAnsi="Arial" w:cs="Arial"/>
          <w:sz w:val="24"/>
          <w:szCs w:val="24"/>
        </w:rPr>
        <w:t>v rámci Benchmarkingové iniciativy.</w:t>
      </w:r>
    </w:p>
    <w:p w:rsidR="00C51764" w:rsidRPr="00764FB9" w:rsidRDefault="00C51764" w:rsidP="00146962">
      <w:pPr>
        <w:pStyle w:val="Bezmezer"/>
        <w:numPr>
          <w:ilvl w:val="0"/>
          <w:numId w:val="104"/>
        </w:numPr>
        <w:ind w:left="0"/>
        <w:jc w:val="both"/>
        <w:rPr>
          <w:rFonts w:ascii="Arial" w:hAnsi="Arial" w:cs="Arial"/>
          <w:sz w:val="24"/>
          <w:szCs w:val="24"/>
        </w:rPr>
      </w:pPr>
      <w:r w:rsidRPr="00764FB9">
        <w:rPr>
          <w:rFonts w:ascii="Arial" w:hAnsi="Arial" w:cs="Arial"/>
          <w:sz w:val="24"/>
          <w:szCs w:val="24"/>
        </w:rPr>
        <w:t>Proběhla jednání ohledně provozu a rozšíření užívaného prostoru ReUse centra „Útulek věcí“ v Pístově</w:t>
      </w:r>
    </w:p>
    <w:p w:rsidR="00C51764" w:rsidRPr="00764FB9" w:rsidRDefault="00C51764"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4125CF" w:rsidRPr="00764FB9" w:rsidTr="00731057">
        <w:trPr>
          <w:trHeight w:val="567"/>
        </w:trPr>
        <w:tc>
          <w:tcPr>
            <w:tcW w:w="9062" w:type="dxa"/>
            <w:gridSpan w:val="4"/>
            <w:vAlign w:val="center"/>
          </w:tcPr>
          <w:p w:rsidR="004125CF" w:rsidRPr="00764FB9" w:rsidRDefault="004125CF" w:rsidP="00731057">
            <w:pPr>
              <w:spacing w:after="0" w:line="240" w:lineRule="auto"/>
              <w:jc w:val="center"/>
              <w:rPr>
                <w:rFonts w:ascii="Arial" w:hAnsi="Arial" w:cs="Arial"/>
                <w:b/>
                <w:sz w:val="24"/>
                <w:szCs w:val="24"/>
              </w:rPr>
            </w:pPr>
            <w:r w:rsidRPr="00764FB9">
              <w:rPr>
                <w:rFonts w:ascii="Arial" w:hAnsi="Arial" w:cs="Arial"/>
                <w:b/>
                <w:noProof/>
                <w:sz w:val="24"/>
                <w:szCs w:val="24"/>
                <w:lang w:eastAsia="cs-CZ"/>
              </w:rPr>
              <w:drawing>
                <wp:anchor distT="0" distB="0" distL="114300" distR="114300" simplePos="0" relativeHeight="251689984" behindDoc="1" locked="0" layoutInCell="1" allowOverlap="1" wp14:anchorId="195D1C0A" wp14:editId="24095F2F">
                  <wp:simplePos x="0" y="0"/>
                  <wp:positionH relativeFrom="column">
                    <wp:posOffset>1295400</wp:posOffset>
                  </wp:positionH>
                  <wp:positionV relativeFrom="page">
                    <wp:posOffset>-6350</wp:posOffset>
                  </wp:positionV>
                  <wp:extent cx="2260600" cy="360045"/>
                  <wp:effectExtent l="0" t="0" r="6350" b="1905"/>
                  <wp:wrapNone/>
                  <wp:docPr id="18" name="Obrázek 18"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125CF" w:rsidRPr="00764FB9" w:rsidTr="00731057">
        <w:trPr>
          <w:trHeight w:val="567"/>
        </w:trPr>
        <w:tc>
          <w:tcPr>
            <w:tcW w:w="6526" w:type="dxa"/>
            <w:gridSpan w:val="3"/>
            <w:vAlign w:val="center"/>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4125CF" w:rsidRPr="00764FB9" w:rsidRDefault="004125CF" w:rsidP="00731057">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4125CF" w:rsidRPr="00764FB9" w:rsidTr="00731057">
        <w:trPr>
          <w:trHeight w:val="398"/>
        </w:trPr>
        <w:tc>
          <w:tcPr>
            <w:tcW w:w="1425" w:type="dxa"/>
            <w:vAlign w:val="center"/>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4125CF" w:rsidRPr="00764FB9" w:rsidRDefault="004125CF" w:rsidP="00731057">
            <w:pPr>
              <w:spacing w:after="0" w:line="240" w:lineRule="auto"/>
              <w:jc w:val="center"/>
              <w:rPr>
                <w:rFonts w:ascii="Arial" w:hAnsi="Arial" w:cs="Arial"/>
                <w:b/>
                <w:sz w:val="24"/>
                <w:szCs w:val="24"/>
              </w:rPr>
            </w:pPr>
            <w:r w:rsidRPr="00764FB9">
              <w:rPr>
                <w:rFonts w:ascii="Arial" w:hAnsi="Arial" w:cs="Arial"/>
                <w:b/>
                <w:sz w:val="24"/>
                <w:szCs w:val="24"/>
              </w:rPr>
              <w:t>Ing. Michal Jarco</w:t>
            </w:r>
          </w:p>
        </w:tc>
        <w:tc>
          <w:tcPr>
            <w:tcW w:w="1694" w:type="dxa"/>
            <w:vAlign w:val="center"/>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4125CF" w:rsidRPr="00764FB9" w:rsidRDefault="004125CF" w:rsidP="00731057">
            <w:pPr>
              <w:spacing w:after="0" w:line="240" w:lineRule="auto"/>
              <w:jc w:val="center"/>
              <w:rPr>
                <w:rFonts w:ascii="Arial" w:hAnsi="Arial" w:cs="Arial"/>
                <w:b/>
                <w:sz w:val="24"/>
                <w:szCs w:val="24"/>
              </w:rPr>
            </w:pPr>
            <w:bookmarkStart w:id="18" w:name="SÚ"/>
            <w:r w:rsidRPr="00764FB9">
              <w:rPr>
                <w:rFonts w:ascii="Arial" w:hAnsi="Arial" w:cs="Arial"/>
                <w:b/>
                <w:sz w:val="24"/>
                <w:szCs w:val="24"/>
              </w:rPr>
              <w:t>SÚ</w:t>
            </w:r>
            <w:bookmarkEnd w:id="18"/>
          </w:p>
        </w:tc>
      </w:tr>
    </w:tbl>
    <w:p w:rsidR="004125CF" w:rsidRPr="00764FB9" w:rsidRDefault="004125CF" w:rsidP="004125CF">
      <w:pPr>
        <w:spacing w:after="0" w:line="240" w:lineRule="auto"/>
        <w:rPr>
          <w:rFonts w:ascii="Arial" w:hAnsi="Arial" w:cs="Arial"/>
          <w:sz w:val="24"/>
          <w:szCs w:val="24"/>
        </w:rPr>
      </w:pPr>
    </w:p>
    <w:p w:rsidR="004125CF" w:rsidRPr="00764FB9" w:rsidRDefault="004125CF" w:rsidP="004125CF">
      <w:pPr>
        <w:spacing w:after="0" w:line="240" w:lineRule="auto"/>
        <w:ind w:firstLine="708"/>
        <w:jc w:val="both"/>
        <w:rPr>
          <w:rFonts w:ascii="Arial" w:hAnsi="Arial" w:cs="Arial"/>
          <w:sz w:val="24"/>
          <w:szCs w:val="24"/>
        </w:rPr>
      </w:pPr>
      <w:r w:rsidRPr="00764FB9">
        <w:rPr>
          <w:rFonts w:ascii="Arial" w:hAnsi="Arial" w:cs="Arial"/>
          <w:sz w:val="24"/>
          <w:szCs w:val="24"/>
        </w:rPr>
        <w:t xml:space="preserve">Odbor Stavební úřad zajišťuje v přenesené působnosti výkon státní správy na třech úsecích státní správy. Tři oddělení zajišťují činnosti </w:t>
      </w:r>
      <w:r w:rsidRPr="00764FB9">
        <w:rPr>
          <w:rFonts w:ascii="Arial" w:hAnsi="Arial" w:cs="Arial"/>
          <w:b/>
          <w:sz w:val="24"/>
          <w:szCs w:val="24"/>
        </w:rPr>
        <w:t>obecného stavebního úřadu</w:t>
      </w:r>
      <w:r w:rsidRPr="00764FB9">
        <w:rPr>
          <w:rFonts w:ascii="Arial" w:hAnsi="Arial" w:cs="Arial"/>
          <w:sz w:val="24"/>
          <w:szCs w:val="24"/>
        </w:rPr>
        <w:t xml:space="preserve"> dle zákona č. 183/2006 Sb. o územním plánování a stavebním řádu v platném znění (dále stavební zákon), jedno oddělení zajišťuje činnost </w:t>
      </w:r>
      <w:r w:rsidRPr="00764FB9">
        <w:rPr>
          <w:rFonts w:ascii="Arial" w:hAnsi="Arial" w:cs="Arial"/>
          <w:b/>
          <w:sz w:val="24"/>
          <w:szCs w:val="24"/>
        </w:rPr>
        <w:t>Úřadu územního plánování</w:t>
      </w:r>
      <w:r w:rsidRPr="00764FB9">
        <w:rPr>
          <w:rFonts w:ascii="Arial" w:hAnsi="Arial" w:cs="Arial"/>
          <w:sz w:val="24"/>
          <w:szCs w:val="24"/>
        </w:rPr>
        <w:t xml:space="preserve"> v rozsahu, který úřadům územního plánování ukládá stavební zákon a jedno oddělení zajišťuje výkon </w:t>
      </w:r>
      <w:r w:rsidRPr="00764FB9">
        <w:rPr>
          <w:rFonts w:ascii="Arial" w:hAnsi="Arial" w:cs="Arial"/>
          <w:b/>
          <w:sz w:val="24"/>
          <w:szCs w:val="24"/>
        </w:rPr>
        <w:t>orgánu památkové péče</w:t>
      </w:r>
      <w:r w:rsidRPr="00764FB9">
        <w:rPr>
          <w:rFonts w:ascii="Arial" w:hAnsi="Arial" w:cs="Arial"/>
          <w:sz w:val="24"/>
          <w:szCs w:val="24"/>
        </w:rPr>
        <w:t xml:space="preserve"> dle zákona č. 20/1987 Sb., o státní památkové péči (dále zákon o památkové péči) v platném znění. Jedná se tedy o tři v rozhodování zcela nezávislé orgány státní správy, kterou v rámci pověření k zajišťování přenesené působnosti vykonávají obecní úřady, v našich podmínkách tedy Magistrát města Jihlavy.</w:t>
      </w:r>
    </w:p>
    <w:p w:rsidR="004125CF" w:rsidRPr="00764FB9" w:rsidRDefault="004125CF" w:rsidP="004125CF">
      <w:pPr>
        <w:spacing w:after="0" w:line="240" w:lineRule="auto"/>
        <w:ind w:firstLine="708"/>
        <w:jc w:val="both"/>
        <w:rPr>
          <w:rFonts w:ascii="Arial" w:hAnsi="Arial" w:cs="Arial"/>
          <w:sz w:val="24"/>
          <w:szCs w:val="24"/>
        </w:rPr>
      </w:pPr>
      <w:r w:rsidRPr="00764FB9">
        <w:rPr>
          <w:rFonts w:ascii="Arial" w:hAnsi="Arial" w:cs="Arial"/>
          <w:sz w:val="24"/>
          <w:szCs w:val="24"/>
        </w:rPr>
        <w:t>Jelikož se jedná o činnosti v přenesené působnosti, omezuje se tato zpráva o činnosti pouze na základní obecné informace o činnosti a náplni práce stavebního úřadu, Úřadu územního plánování a orgánu památkové péče, na případné personální či organizační změny a na základní statistické údaje o počtech rozhodnutí a jiných opatření vydaných příslušnými orgány státní správy v sledovaném období. Konkrétní informace z jednotlivých správních řízení nelze ve zprávě uvádět, jelikož řízení správních orgánů jsou ze zákona neveřejná.</w:t>
      </w:r>
    </w:p>
    <w:p w:rsidR="004125CF" w:rsidRPr="00764FB9" w:rsidRDefault="004125CF" w:rsidP="004125CF">
      <w:pPr>
        <w:spacing w:after="0" w:line="240" w:lineRule="auto"/>
        <w:ind w:firstLine="708"/>
        <w:jc w:val="both"/>
        <w:rPr>
          <w:rFonts w:ascii="Arial" w:hAnsi="Arial" w:cs="Arial"/>
          <w:sz w:val="24"/>
          <w:szCs w:val="24"/>
        </w:rPr>
      </w:pPr>
    </w:p>
    <w:p w:rsidR="004125CF" w:rsidRPr="00764FB9" w:rsidRDefault="004125CF" w:rsidP="00146962">
      <w:pPr>
        <w:pStyle w:val="Odstavecseseznamem"/>
        <w:numPr>
          <w:ilvl w:val="0"/>
          <w:numId w:val="108"/>
        </w:numPr>
        <w:ind w:left="0" w:hanging="357"/>
        <w:rPr>
          <w:rFonts w:ascii="Arial" w:hAnsi="Arial" w:cs="Arial"/>
          <w:b/>
          <w:sz w:val="24"/>
          <w:szCs w:val="24"/>
        </w:rPr>
      </w:pPr>
      <w:r w:rsidRPr="00764FB9">
        <w:rPr>
          <w:rFonts w:ascii="Arial" w:hAnsi="Arial" w:cs="Arial"/>
          <w:b/>
          <w:sz w:val="24"/>
          <w:szCs w:val="24"/>
        </w:rPr>
        <w:t>Činnost odboru.</w:t>
      </w:r>
    </w:p>
    <w:p w:rsidR="004125CF" w:rsidRPr="00764FB9" w:rsidRDefault="004125CF" w:rsidP="00146962">
      <w:pPr>
        <w:pStyle w:val="Odstavecseseznamem"/>
        <w:numPr>
          <w:ilvl w:val="0"/>
          <w:numId w:val="109"/>
        </w:numPr>
        <w:ind w:left="0"/>
        <w:rPr>
          <w:rFonts w:ascii="Arial" w:hAnsi="Arial" w:cs="Arial"/>
          <w:b/>
          <w:sz w:val="24"/>
          <w:szCs w:val="24"/>
        </w:rPr>
      </w:pPr>
      <w:r w:rsidRPr="00764FB9">
        <w:rPr>
          <w:rFonts w:ascii="Arial" w:hAnsi="Arial" w:cs="Arial"/>
          <w:b/>
          <w:sz w:val="24"/>
          <w:szCs w:val="24"/>
        </w:rPr>
        <w:t>Obecný stavební úřad.</w:t>
      </w:r>
    </w:p>
    <w:p w:rsidR="004125CF" w:rsidRPr="00764FB9" w:rsidRDefault="004125CF" w:rsidP="004125CF">
      <w:pPr>
        <w:spacing w:after="0" w:line="240" w:lineRule="auto"/>
        <w:ind w:firstLine="708"/>
        <w:jc w:val="both"/>
        <w:rPr>
          <w:rFonts w:ascii="Arial" w:hAnsi="Arial" w:cs="Arial"/>
          <w:sz w:val="24"/>
          <w:szCs w:val="24"/>
        </w:rPr>
      </w:pPr>
      <w:r w:rsidRPr="00764FB9">
        <w:rPr>
          <w:rFonts w:ascii="Arial" w:hAnsi="Arial" w:cs="Arial"/>
          <w:sz w:val="24"/>
          <w:szCs w:val="24"/>
        </w:rPr>
        <w:t xml:space="preserve">Činnost obecného stavebního úřadu je dána stavebním zákonem a prováděcími vyhláškami k tomuto zákonu. Tyto činnosti zajišťuje stavební úřad ve správním území stavebního úřadu, do kterého náleží kromě města Jihlava dalších </w:t>
      </w:r>
      <w:r w:rsidRPr="00764FB9">
        <w:rPr>
          <w:rFonts w:ascii="Arial" w:hAnsi="Arial" w:cs="Arial"/>
          <w:b/>
          <w:sz w:val="24"/>
          <w:szCs w:val="24"/>
        </w:rPr>
        <w:t>33</w:t>
      </w:r>
      <w:r w:rsidRPr="00764FB9">
        <w:rPr>
          <w:rFonts w:ascii="Arial" w:hAnsi="Arial" w:cs="Arial"/>
          <w:sz w:val="24"/>
          <w:szCs w:val="24"/>
        </w:rPr>
        <w:t xml:space="preserve"> obcí. </w:t>
      </w:r>
    </w:p>
    <w:p w:rsidR="004125CF" w:rsidRPr="00764FB9" w:rsidRDefault="004125CF" w:rsidP="004125CF">
      <w:pPr>
        <w:spacing w:after="0" w:line="240" w:lineRule="auto"/>
        <w:ind w:firstLine="708"/>
        <w:jc w:val="both"/>
        <w:rPr>
          <w:rFonts w:ascii="Arial" w:hAnsi="Arial" w:cs="Arial"/>
          <w:sz w:val="24"/>
          <w:szCs w:val="24"/>
        </w:rPr>
      </w:pPr>
      <w:r w:rsidRPr="00764FB9">
        <w:rPr>
          <w:rFonts w:ascii="Arial" w:hAnsi="Arial" w:cs="Arial"/>
          <w:sz w:val="24"/>
          <w:szCs w:val="24"/>
        </w:rPr>
        <w:t xml:space="preserve"> Obecný stavební úřad v rámci své správní činnosti vydává rozhodnutí a jiná opatření na úseku umisťování a povolování staveb. Vydává územní rozhodnutí, stavební povolení, územní souhlasy, souhlasy s ohlášenou stavbou, kolaudační souhlasy, kolaudační rozhodnutí, souhlasy se změnou užívání nebo s odstraněním staveb. Může uzavírat veřejnoprávní smlouvy, které nahrazují územní rozhodnutí a stavební povolení, povoluje změny stavby před dokončením, rozhoduje o zákazu užívání stavby, povoluje předčasné užívání, rozhoduje o povolení zkušebního provozu, vyjadřuje se pro speciální stavební úřady, vydává souhlasy s dělením nebo slučování pozemků, zasílá výzvy obcím na přidělení popisného nebo evidenčního čísla dokončeným a zkolaudovaným stavbám. V rámci výkonu stavebního dozoru a zvláštních pravomocí provádějí pracovníci stavebního úřadu kontrolní prohlídky staveb, rozhodují o odstraňování staveb, případně o jejich dodatečném povolení, mohou rozhodovat o nařízení stavebních úprav, udržovacích prací, vyklizení stavby atd. Stavební úřad rozhoduje i o přestupcích fyzických, fyzických podnikajících a právnických osob při porušení ustanovení stavebního zákona.</w:t>
      </w:r>
    </w:p>
    <w:p w:rsidR="004125CF" w:rsidRPr="00764FB9" w:rsidRDefault="004125CF" w:rsidP="004125CF">
      <w:pPr>
        <w:spacing w:after="0" w:line="240" w:lineRule="auto"/>
        <w:ind w:firstLine="708"/>
        <w:jc w:val="both"/>
        <w:rPr>
          <w:rFonts w:ascii="Arial" w:hAnsi="Arial" w:cs="Arial"/>
          <w:sz w:val="24"/>
          <w:szCs w:val="24"/>
        </w:rPr>
      </w:pPr>
      <w:r w:rsidRPr="00764FB9">
        <w:rPr>
          <w:rFonts w:ascii="Arial" w:hAnsi="Arial" w:cs="Arial"/>
          <w:sz w:val="24"/>
          <w:szCs w:val="24"/>
        </w:rPr>
        <w:t xml:space="preserve">Kromě uvedeného je Magistrát města Jihlavy </w:t>
      </w:r>
      <w:r w:rsidRPr="00764FB9">
        <w:rPr>
          <w:rFonts w:ascii="Arial" w:hAnsi="Arial" w:cs="Arial"/>
          <w:b/>
          <w:sz w:val="24"/>
          <w:szCs w:val="24"/>
        </w:rPr>
        <w:t>vyvlastňovacím úřadem</w:t>
      </w:r>
      <w:r w:rsidRPr="00764FB9">
        <w:rPr>
          <w:rFonts w:ascii="Arial" w:hAnsi="Arial" w:cs="Arial"/>
          <w:sz w:val="24"/>
          <w:szCs w:val="24"/>
        </w:rPr>
        <w:t xml:space="preserve"> dle zák. č. 184/2006 Sb. o odnětí nebo omezení vlastnického práva k pozemku nebo stavbě (zákon o vyvlastnění). Provádění vyvlastňovacího řízení svěřil organizačním řádem odboru Stavební úřad. </w:t>
      </w:r>
    </w:p>
    <w:p w:rsidR="004125CF" w:rsidRPr="00764FB9" w:rsidRDefault="004125CF" w:rsidP="004125CF">
      <w:pPr>
        <w:pStyle w:val="Zkladntextodsazen2"/>
        <w:spacing w:after="0" w:line="240" w:lineRule="auto"/>
        <w:ind w:left="0" w:firstLine="709"/>
        <w:rPr>
          <w:rFonts w:ascii="Arial" w:hAnsi="Arial" w:cs="Arial"/>
          <w:sz w:val="24"/>
          <w:szCs w:val="24"/>
        </w:rPr>
      </w:pPr>
      <w:r w:rsidRPr="00764FB9">
        <w:rPr>
          <w:rFonts w:ascii="Arial" w:hAnsi="Arial" w:cs="Arial"/>
          <w:sz w:val="24"/>
          <w:szCs w:val="24"/>
        </w:rPr>
        <w:lastRenderedPageBreak/>
        <w:t xml:space="preserve">Stavební úřad dále provádí zápisy dokončených staveb a zápisy změn těchto staveb do základního registru územní identifikace, adres a nemovitostí </w:t>
      </w:r>
      <w:r w:rsidRPr="00764FB9">
        <w:rPr>
          <w:rFonts w:ascii="Arial" w:hAnsi="Arial" w:cs="Arial"/>
          <w:b/>
          <w:sz w:val="24"/>
          <w:szCs w:val="24"/>
        </w:rPr>
        <w:t>RUIAN</w:t>
      </w:r>
      <w:r w:rsidRPr="00764FB9">
        <w:rPr>
          <w:rFonts w:ascii="Arial" w:hAnsi="Arial" w:cs="Arial"/>
          <w:sz w:val="24"/>
          <w:szCs w:val="24"/>
        </w:rPr>
        <w:t xml:space="preserve">, kam zapisuje dokončené stavby včetně jejich provázání s parcelou a zápis jejich technickoekonomických atributů. V neposlední řadě vyplňuje SÚ také </w:t>
      </w:r>
      <w:r w:rsidRPr="00764FB9">
        <w:rPr>
          <w:rFonts w:ascii="Arial" w:hAnsi="Arial" w:cs="Arial"/>
          <w:b/>
          <w:sz w:val="24"/>
          <w:szCs w:val="24"/>
        </w:rPr>
        <w:t>statistická hlášení pro ČSÚ.</w:t>
      </w:r>
      <w:r w:rsidRPr="00764FB9">
        <w:rPr>
          <w:rFonts w:ascii="Arial" w:hAnsi="Arial" w:cs="Arial"/>
          <w:sz w:val="24"/>
          <w:szCs w:val="24"/>
        </w:rPr>
        <w:t xml:space="preserve"> </w:t>
      </w:r>
    </w:p>
    <w:p w:rsidR="004125CF" w:rsidRPr="00764FB9" w:rsidRDefault="004125CF" w:rsidP="004125CF">
      <w:pPr>
        <w:pStyle w:val="Zkladntextodsazen2"/>
        <w:spacing w:after="0" w:line="240" w:lineRule="auto"/>
        <w:ind w:left="0" w:firstLine="709"/>
        <w:rPr>
          <w:rFonts w:ascii="Arial" w:hAnsi="Arial" w:cs="Arial"/>
          <w:sz w:val="24"/>
          <w:szCs w:val="24"/>
        </w:rPr>
      </w:pPr>
    </w:p>
    <w:p w:rsidR="004125CF" w:rsidRPr="00764FB9" w:rsidRDefault="004125CF" w:rsidP="00146962">
      <w:pPr>
        <w:pStyle w:val="Zkladntextodsazen2"/>
        <w:numPr>
          <w:ilvl w:val="0"/>
          <w:numId w:val="109"/>
        </w:numPr>
        <w:spacing w:after="0" w:line="240" w:lineRule="auto"/>
        <w:ind w:left="0"/>
        <w:jc w:val="both"/>
        <w:rPr>
          <w:rFonts w:ascii="Arial" w:hAnsi="Arial" w:cs="Arial"/>
          <w:b/>
          <w:sz w:val="24"/>
          <w:szCs w:val="24"/>
        </w:rPr>
      </w:pPr>
      <w:r w:rsidRPr="00764FB9">
        <w:rPr>
          <w:rFonts w:ascii="Arial" w:hAnsi="Arial" w:cs="Arial"/>
          <w:b/>
          <w:sz w:val="24"/>
          <w:szCs w:val="24"/>
        </w:rPr>
        <w:t>Úřad územního plánování</w:t>
      </w:r>
    </w:p>
    <w:p w:rsidR="004125CF" w:rsidRPr="00764FB9" w:rsidRDefault="004125CF" w:rsidP="004125CF">
      <w:pPr>
        <w:pStyle w:val="Zkladntextodsazen2"/>
        <w:spacing w:after="0" w:line="240" w:lineRule="auto"/>
        <w:ind w:left="0" w:firstLine="708"/>
        <w:rPr>
          <w:rFonts w:ascii="Arial" w:hAnsi="Arial" w:cs="Arial"/>
          <w:sz w:val="24"/>
          <w:szCs w:val="24"/>
        </w:rPr>
      </w:pPr>
      <w:r w:rsidRPr="00764FB9">
        <w:rPr>
          <w:rFonts w:ascii="Arial" w:hAnsi="Arial" w:cs="Arial"/>
          <w:sz w:val="24"/>
          <w:szCs w:val="24"/>
        </w:rPr>
        <w:t xml:space="preserve">Úřad územního plánování vykonává státní správu dle stavebního zákona na úseku územního plánování, kde má funkci pořizovatele, dále působí jako dotčený orgán v řízeních před stavebním úřadem, kde posuzuje stavební záměry z pohledu souladu s územním plánem a s cíli a úkoly územního plánování. Ve správním území obce s rozšířenou působností, které zahrnuje </w:t>
      </w:r>
      <w:r w:rsidRPr="00764FB9">
        <w:rPr>
          <w:rFonts w:ascii="Arial" w:hAnsi="Arial" w:cs="Arial"/>
          <w:b/>
          <w:sz w:val="24"/>
          <w:szCs w:val="24"/>
        </w:rPr>
        <w:t>79</w:t>
      </w:r>
      <w:r w:rsidRPr="00764FB9">
        <w:rPr>
          <w:rFonts w:ascii="Arial" w:hAnsi="Arial" w:cs="Arial"/>
          <w:sz w:val="24"/>
          <w:szCs w:val="24"/>
        </w:rPr>
        <w:t xml:space="preserve"> obcí, ÚÚP ze zákona pořizuje územní a regulační plány pro území obce, pořizuje územně plánovací podklady, pořizuje vymezení zastavěného území na žádost obce ve svém správním obvodu, jako dotčený orgán v řízeních podle stavebního zákona vydává závazná stanoviska ke stavebním záměrům  </w:t>
      </w:r>
    </w:p>
    <w:p w:rsidR="004125CF" w:rsidRPr="00764FB9" w:rsidRDefault="004125CF" w:rsidP="004125CF">
      <w:pPr>
        <w:pStyle w:val="Zkladntextodsazen2"/>
        <w:spacing w:after="0" w:line="240" w:lineRule="auto"/>
        <w:ind w:left="0" w:firstLine="708"/>
        <w:rPr>
          <w:rFonts w:ascii="Arial" w:hAnsi="Arial" w:cs="Arial"/>
          <w:sz w:val="24"/>
          <w:szCs w:val="24"/>
        </w:rPr>
      </w:pPr>
      <w:r w:rsidRPr="00764FB9">
        <w:rPr>
          <w:rFonts w:ascii="Arial" w:hAnsi="Arial" w:cs="Arial"/>
          <w:sz w:val="24"/>
          <w:szCs w:val="24"/>
        </w:rPr>
        <w:t xml:space="preserve">  </w:t>
      </w:r>
    </w:p>
    <w:p w:rsidR="004125CF" w:rsidRPr="00764FB9" w:rsidRDefault="004125CF" w:rsidP="00146962">
      <w:pPr>
        <w:pStyle w:val="Zkladntextodsazen2"/>
        <w:numPr>
          <w:ilvl w:val="0"/>
          <w:numId w:val="109"/>
        </w:numPr>
        <w:spacing w:after="0" w:line="240" w:lineRule="auto"/>
        <w:ind w:left="0"/>
        <w:jc w:val="both"/>
        <w:rPr>
          <w:rFonts w:ascii="Arial" w:hAnsi="Arial" w:cs="Arial"/>
          <w:b/>
          <w:sz w:val="24"/>
          <w:szCs w:val="24"/>
        </w:rPr>
      </w:pPr>
      <w:r w:rsidRPr="00764FB9">
        <w:rPr>
          <w:rFonts w:ascii="Arial" w:hAnsi="Arial" w:cs="Arial"/>
          <w:b/>
          <w:sz w:val="24"/>
          <w:szCs w:val="24"/>
        </w:rPr>
        <w:t>Orgán státní památkové péče</w:t>
      </w:r>
    </w:p>
    <w:p w:rsidR="004125CF" w:rsidRPr="00764FB9" w:rsidRDefault="004125CF" w:rsidP="004125CF">
      <w:pPr>
        <w:pStyle w:val="Zkladntextodsazen2"/>
        <w:spacing w:after="0" w:line="240" w:lineRule="auto"/>
        <w:ind w:left="0"/>
        <w:rPr>
          <w:rFonts w:ascii="Arial" w:hAnsi="Arial" w:cs="Arial"/>
          <w:b/>
          <w:sz w:val="24"/>
          <w:szCs w:val="24"/>
        </w:rPr>
      </w:pPr>
    </w:p>
    <w:p w:rsidR="004125CF" w:rsidRPr="00764FB9" w:rsidRDefault="004125CF" w:rsidP="004125CF">
      <w:pPr>
        <w:pStyle w:val="Zkladntextodsazen2"/>
        <w:spacing w:after="0" w:line="240" w:lineRule="auto"/>
        <w:ind w:left="0" w:firstLine="708"/>
        <w:rPr>
          <w:rFonts w:ascii="Arial" w:hAnsi="Arial" w:cs="Arial"/>
          <w:sz w:val="24"/>
          <w:szCs w:val="24"/>
        </w:rPr>
      </w:pPr>
      <w:r w:rsidRPr="00764FB9">
        <w:rPr>
          <w:rFonts w:ascii="Arial" w:hAnsi="Arial" w:cs="Arial"/>
          <w:sz w:val="24"/>
          <w:szCs w:val="24"/>
        </w:rPr>
        <w:t xml:space="preserve">Pracovní náplni oddělení je výkon státní správy na úseku památkové péče, v rámci kterého vydávají rozhodnutí, závazná stanoviska a vyjádření či sdělení dle zákona o památkové péči. Při jejich vydání orgán PP úzce spolupracuje s Památkovým ústavem v Telči, který jednotlivé stavební záměry odborně posuzuje a jejich odborné posouzení slouží jako podklad pro vyjádření orgánu památkové péče. Kromě uvedeného průběžně provádí kontrolu a monitoring stavebních prací ve svém správním obvodě, jakož i metodickou pomoc vlastníkům jednotlivých objektů v řešeném území. V rámci jednotlivých akcí probíhá soustavná spolupráce s odbornou organizací památkové péče – Národním památkovým ústavem, ÚOP v Telči.). Správní orgán provádí i poradenskou činnost, před zahájením správního řízení je vlastníkům poskytována odborná konzultace, většinou na místě stavby. Orgán památkové péče provádí také správní řízení ve věci přestupků proti zákonu o památkové péči. </w:t>
      </w:r>
    </w:p>
    <w:p w:rsidR="004125CF" w:rsidRPr="00764FB9" w:rsidRDefault="004125CF" w:rsidP="004125CF">
      <w:pPr>
        <w:pStyle w:val="Zkladntextodsazen2"/>
        <w:spacing w:after="0" w:line="240" w:lineRule="auto"/>
        <w:ind w:left="0"/>
        <w:rPr>
          <w:rFonts w:ascii="Arial" w:hAnsi="Arial" w:cs="Arial"/>
          <w:sz w:val="24"/>
          <w:szCs w:val="24"/>
        </w:rPr>
      </w:pPr>
      <w:r w:rsidRPr="00764FB9">
        <w:rPr>
          <w:rFonts w:ascii="Arial" w:hAnsi="Arial" w:cs="Arial"/>
          <w:sz w:val="24"/>
          <w:szCs w:val="24"/>
        </w:rPr>
        <w:t xml:space="preserve">   </w:t>
      </w:r>
    </w:p>
    <w:p w:rsidR="004125CF" w:rsidRPr="00764FB9" w:rsidRDefault="004125CF" w:rsidP="00146962">
      <w:pPr>
        <w:pStyle w:val="Odstavecseseznamem"/>
        <w:numPr>
          <w:ilvl w:val="0"/>
          <w:numId w:val="108"/>
        </w:numPr>
        <w:ind w:left="0" w:hanging="357"/>
        <w:rPr>
          <w:rFonts w:ascii="Arial" w:hAnsi="Arial" w:cs="Arial"/>
          <w:b/>
          <w:sz w:val="24"/>
          <w:szCs w:val="24"/>
        </w:rPr>
      </w:pPr>
      <w:r w:rsidRPr="00764FB9">
        <w:rPr>
          <w:rFonts w:ascii="Arial" w:hAnsi="Arial" w:cs="Arial"/>
          <w:b/>
          <w:sz w:val="24"/>
          <w:szCs w:val="24"/>
        </w:rPr>
        <w:t>Struktura a personální obsazení.</w:t>
      </w:r>
    </w:p>
    <w:p w:rsidR="004125CF" w:rsidRPr="00764FB9" w:rsidRDefault="004125CF" w:rsidP="004125CF">
      <w:pPr>
        <w:pStyle w:val="Zkladntextodsazen"/>
        <w:spacing w:after="0"/>
        <w:ind w:left="0" w:firstLine="708"/>
        <w:rPr>
          <w:rFonts w:ascii="Arial" w:hAnsi="Arial" w:cs="Arial"/>
        </w:rPr>
      </w:pPr>
    </w:p>
    <w:p w:rsidR="004125CF" w:rsidRPr="00764FB9" w:rsidRDefault="004125CF" w:rsidP="004125CF">
      <w:pPr>
        <w:spacing w:after="0" w:line="240" w:lineRule="auto"/>
        <w:ind w:firstLine="708"/>
        <w:jc w:val="both"/>
        <w:rPr>
          <w:rFonts w:ascii="Arial" w:hAnsi="Arial" w:cs="Arial"/>
          <w:sz w:val="24"/>
          <w:szCs w:val="24"/>
        </w:rPr>
      </w:pPr>
      <w:r w:rsidRPr="00764FB9">
        <w:rPr>
          <w:rFonts w:ascii="Arial" w:hAnsi="Arial" w:cs="Arial"/>
          <w:sz w:val="24"/>
          <w:szCs w:val="24"/>
        </w:rPr>
        <w:t>Na odboru pracuje v současnosti 28 pracovníků. Z toho na obecním stavebním úřadě (3 oddělení) 19 pracovníků, na Úřadě územního plánování (1 oddělení) 6 pracovníků a na památkové péči (1 oddělení) 3 pracovníci.</w:t>
      </w:r>
    </w:p>
    <w:p w:rsidR="004125CF" w:rsidRPr="00764FB9" w:rsidRDefault="004125CF" w:rsidP="004125CF">
      <w:pPr>
        <w:spacing w:after="0" w:line="240" w:lineRule="auto"/>
        <w:ind w:firstLine="708"/>
        <w:jc w:val="both"/>
        <w:rPr>
          <w:rFonts w:ascii="Arial" w:hAnsi="Arial" w:cs="Arial"/>
          <w:sz w:val="24"/>
          <w:szCs w:val="24"/>
        </w:rPr>
      </w:pPr>
      <w:r w:rsidRPr="00764FB9">
        <w:rPr>
          <w:rFonts w:ascii="Arial" w:hAnsi="Arial" w:cs="Arial"/>
          <w:sz w:val="24"/>
          <w:szCs w:val="24"/>
        </w:rPr>
        <w:t xml:space="preserve">Na oddělení Úřadu územního plánování chybí v současnosti jeden pracovník (po odchodu na mateřskou a rodičovskou dovolenou). I přes opakovaná výběrová řízení se místo nedařilo obsadit. Poslední výběrové řízení bylo ale úspěšné a nová pracovnice nastoupí od 1. 6. 2024. </w:t>
      </w:r>
    </w:p>
    <w:p w:rsidR="004125CF" w:rsidRPr="00764FB9" w:rsidRDefault="004125CF" w:rsidP="004125CF">
      <w:pPr>
        <w:spacing w:after="0" w:line="240" w:lineRule="auto"/>
        <w:ind w:firstLine="708"/>
        <w:jc w:val="both"/>
        <w:rPr>
          <w:rFonts w:ascii="Arial" w:hAnsi="Arial" w:cs="Arial"/>
          <w:sz w:val="24"/>
          <w:szCs w:val="24"/>
        </w:rPr>
      </w:pPr>
      <w:r w:rsidRPr="00764FB9">
        <w:rPr>
          <w:rFonts w:ascii="Arial" w:hAnsi="Arial" w:cs="Arial"/>
          <w:sz w:val="24"/>
          <w:szCs w:val="24"/>
        </w:rPr>
        <w:t xml:space="preserve">Na oddělení státní památkové péče je personální situace nejvypjatější. Oddělení fungovalo určitou dobu pouze s jedním odborným památkářem. Dnes je konečně po delší době plně obsazeno třemi pracovníky. Očekáváme ale ještě náročné období, protože dvě nové kolegyně ještě nemají moc zkušeností s činností správního orgánu, jejich plnohodnotné zapojení bude vyžadovat intenzivní zaškolení a studium. </w:t>
      </w:r>
    </w:p>
    <w:p w:rsidR="004125CF" w:rsidRPr="00764FB9" w:rsidRDefault="004125CF" w:rsidP="004125CF">
      <w:pPr>
        <w:spacing w:after="0" w:line="240" w:lineRule="auto"/>
        <w:ind w:firstLine="708"/>
        <w:jc w:val="both"/>
        <w:rPr>
          <w:rFonts w:ascii="Arial" w:hAnsi="Arial" w:cs="Arial"/>
          <w:sz w:val="24"/>
          <w:szCs w:val="24"/>
        </w:rPr>
      </w:pPr>
    </w:p>
    <w:p w:rsidR="004125CF" w:rsidRPr="00764FB9" w:rsidRDefault="004125CF" w:rsidP="004125CF">
      <w:pPr>
        <w:spacing w:after="0" w:line="240" w:lineRule="auto"/>
        <w:ind w:firstLine="708"/>
        <w:jc w:val="both"/>
        <w:rPr>
          <w:rFonts w:ascii="Arial" w:hAnsi="Arial" w:cs="Arial"/>
          <w:sz w:val="24"/>
          <w:szCs w:val="24"/>
        </w:rPr>
      </w:pPr>
    </w:p>
    <w:p w:rsidR="004125CF" w:rsidRPr="00764FB9" w:rsidRDefault="004125CF" w:rsidP="004125CF">
      <w:pPr>
        <w:spacing w:after="0" w:line="240" w:lineRule="auto"/>
        <w:ind w:firstLine="708"/>
        <w:jc w:val="both"/>
        <w:rPr>
          <w:rFonts w:ascii="Arial" w:hAnsi="Arial" w:cs="Arial"/>
          <w:sz w:val="24"/>
          <w:szCs w:val="24"/>
        </w:rPr>
      </w:pPr>
    </w:p>
    <w:p w:rsidR="004125CF" w:rsidRPr="00764FB9" w:rsidRDefault="004125CF" w:rsidP="004125CF">
      <w:pPr>
        <w:spacing w:after="0" w:line="240" w:lineRule="auto"/>
        <w:ind w:firstLine="708"/>
        <w:jc w:val="both"/>
        <w:rPr>
          <w:rFonts w:ascii="Arial" w:hAnsi="Arial" w:cs="Arial"/>
          <w:sz w:val="24"/>
          <w:szCs w:val="24"/>
        </w:rPr>
      </w:pPr>
    </w:p>
    <w:p w:rsidR="004125CF" w:rsidRPr="00764FB9" w:rsidRDefault="004125CF" w:rsidP="004125CF">
      <w:pPr>
        <w:spacing w:after="0" w:line="240" w:lineRule="auto"/>
        <w:ind w:firstLine="708"/>
        <w:jc w:val="both"/>
        <w:rPr>
          <w:rFonts w:ascii="Arial" w:hAnsi="Arial" w:cs="Arial"/>
          <w:sz w:val="24"/>
          <w:szCs w:val="24"/>
        </w:rPr>
      </w:pPr>
    </w:p>
    <w:p w:rsidR="004125CF" w:rsidRPr="00764FB9" w:rsidRDefault="004125CF" w:rsidP="00146962">
      <w:pPr>
        <w:pStyle w:val="Odstavecseseznamem"/>
        <w:numPr>
          <w:ilvl w:val="0"/>
          <w:numId w:val="108"/>
        </w:numPr>
        <w:ind w:left="0" w:hanging="357"/>
        <w:rPr>
          <w:rFonts w:ascii="Arial" w:hAnsi="Arial" w:cs="Arial"/>
          <w:sz w:val="24"/>
          <w:szCs w:val="24"/>
        </w:rPr>
      </w:pPr>
      <w:r w:rsidRPr="00764FB9">
        <w:rPr>
          <w:rFonts w:ascii="Arial" w:hAnsi="Arial" w:cs="Arial"/>
          <w:b/>
          <w:sz w:val="24"/>
          <w:szCs w:val="24"/>
        </w:rPr>
        <w:t>Přehled činnosti odboru za 1. čtvrtletí 2024.</w:t>
      </w:r>
    </w:p>
    <w:p w:rsidR="004125CF" w:rsidRPr="00764FB9" w:rsidRDefault="004125CF" w:rsidP="004125CF">
      <w:pPr>
        <w:pStyle w:val="Zkladntextodsazen2"/>
        <w:spacing w:after="0" w:line="240" w:lineRule="auto"/>
        <w:ind w:left="0" w:firstLine="708"/>
        <w:rPr>
          <w:rFonts w:ascii="Arial" w:hAnsi="Arial" w:cs="Arial"/>
          <w:i/>
          <w:sz w:val="24"/>
          <w:szCs w:val="24"/>
        </w:rPr>
      </w:pPr>
    </w:p>
    <w:p w:rsidR="004125CF" w:rsidRPr="00764FB9" w:rsidRDefault="004125CF" w:rsidP="004125CF">
      <w:pPr>
        <w:pStyle w:val="Zkladntextodsazen2"/>
        <w:spacing w:after="0" w:line="240" w:lineRule="auto"/>
        <w:ind w:left="0"/>
        <w:rPr>
          <w:rFonts w:ascii="Arial" w:hAnsi="Arial" w:cs="Arial"/>
          <w:b/>
          <w:i/>
          <w:sz w:val="24"/>
          <w:szCs w:val="24"/>
        </w:rPr>
      </w:pPr>
      <w:r w:rsidRPr="00764FB9">
        <w:rPr>
          <w:rFonts w:ascii="Arial" w:hAnsi="Arial" w:cs="Arial"/>
          <w:b/>
          <w:i/>
          <w:sz w:val="24"/>
          <w:szCs w:val="24"/>
        </w:rPr>
        <w:t>SÚ:</w:t>
      </w:r>
    </w:p>
    <w:p w:rsidR="004125CF" w:rsidRPr="00764FB9" w:rsidRDefault="004125CF" w:rsidP="004125CF">
      <w:pPr>
        <w:pStyle w:val="Zkladntextodsazen2"/>
        <w:spacing w:after="0" w:line="240" w:lineRule="auto"/>
        <w:ind w:left="0"/>
        <w:rPr>
          <w:rFonts w:ascii="Arial" w:hAnsi="Arial" w:cs="Arial"/>
          <w:b/>
          <w:i/>
          <w:sz w:val="24"/>
          <w:szCs w:val="24"/>
        </w:rPr>
      </w:pPr>
    </w:p>
    <w:p w:rsidR="004125CF" w:rsidRPr="00764FB9" w:rsidRDefault="004125CF" w:rsidP="004125CF">
      <w:pPr>
        <w:pStyle w:val="Zkladntextodsazen2"/>
        <w:spacing w:after="0" w:line="240" w:lineRule="auto"/>
        <w:ind w:left="0"/>
        <w:rPr>
          <w:rFonts w:ascii="Arial" w:hAnsi="Arial" w:cs="Arial"/>
          <w:sz w:val="24"/>
          <w:szCs w:val="24"/>
        </w:rPr>
      </w:pPr>
      <w:r w:rsidRPr="00764FB9">
        <w:rPr>
          <w:rFonts w:ascii="Arial" w:hAnsi="Arial" w:cs="Arial"/>
          <w:sz w:val="24"/>
          <w:szCs w:val="24"/>
        </w:rPr>
        <w:t xml:space="preserve">- vydaná rozhodnutí SÚ ve správním řízení </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184</w:t>
      </w:r>
    </w:p>
    <w:p w:rsidR="004125CF" w:rsidRPr="00764FB9" w:rsidRDefault="004125CF" w:rsidP="004125CF">
      <w:pPr>
        <w:pStyle w:val="Zkladntextodsazen2"/>
        <w:spacing w:after="0" w:line="240" w:lineRule="auto"/>
        <w:ind w:left="0" w:firstLine="708"/>
        <w:rPr>
          <w:rFonts w:ascii="Arial" w:hAnsi="Arial" w:cs="Arial"/>
          <w:sz w:val="24"/>
          <w:szCs w:val="24"/>
        </w:rPr>
      </w:pPr>
      <w:r w:rsidRPr="00764FB9">
        <w:rPr>
          <w:rFonts w:ascii="Arial" w:hAnsi="Arial" w:cs="Arial"/>
          <w:sz w:val="24"/>
          <w:szCs w:val="24"/>
        </w:rPr>
        <w:t>z toho:</w:t>
      </w:r>
      <w:r w:rsidRPr="00764FB9">
        <w:rPr>
          <w:rFonts w:ascii="Arial" w:hAnsi="Arial" w:cs="Arial"/>
          <w:sz w:val="24"/>
          <w:szCs w:val="24"/>
        </w:rPr>
        <w:tab/>
        <w:t>územních rozhodnutí</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 xml:space="preserve">  22</w:t>
      </w:r>
    </w:p>
    <w:p w:rsidR="004125CF" w:rsidRPr="00764FB9" w:rsidRDefault="004125CF" w:rsidP="004125CF">
      <w:pPr>
        <w:pStyle w:val="Zkladntextodsazen2"/>
        <w:spacing w:after="0" w:line="240" w:lineRule="auto"/>
        <w:ind w:left="0"/>
        <w:rPr>
          <w:rFonts w:ascii="Arial" w:hAnsi="Arial" w:cs="Arial"/>
          <w:sz w:val="24"/>
          <w:szCs w:val="24"/>
        </w:rPr>
      </w:pPr>
      <w:r w:rsidRPr="00764FB9">
        <w:rPr>
          <w:rFonts w:ascii="Arial" w:hAnsi="Arial" w:cs="Arial"/>
          <w:sz w:val="24"/>
          <w:szCs w:val="24"/>
        </w:rPr>
        <w:t xml:space="preserve">  stavebních povolení</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 xml:space="preserve">  18</w:t>
      </w:r>
    </w:p>
    <w:p w:rsidR="004125CF" w:rsidRPr="00764FB9" w:rsidRDefault="004125CF" w:rsidP="004125CF">
      <w:pPr>
        <w:pStyle w:val="Zkladntextodsazen2"/>
        <w:spacing w:after="0" w:line="240" w:lineRule="auto"/>
        <w:ind w:left="0"/>
        <w:rPr>
          <w:rFonts w:ascii="Arial" w:hAnsi="Arial" w:cs="Arial"/>
          <w:sz w:val="24"/>
          <w:szCs w:val="24"/>
        </w:rPr>
      </w:pPr>
      <w:r w:rsidRPr="00764FB9">
        <w:rPr>
          <w:rFonts w:ascii="Arial" w:hAnsi="Arial" w:cs="Arial"/>
          <w:sz w:val="24"/>
          <w:szCs w:val="24"/>
        </w:rPr>
        <w:t xml:space="preserve">  společných povolení</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 xml:space="preserve">  28</w:t>
      </w:r>
    </w:p>
    <w:p w:rsidR="004125CF" w:rsidRPr="00764FB9" w:rsidRDefault="004125CF" w:rsidP="004125CF">
      <w:pPr>
        <w:pStyle w:val="Zkladntextodsazen2"/>
        <w:spacing w:after="0" w:line="240" w:lineRule="auto"/>
        <w:ind w:left="0"/>
        <w:rPr>
          <w:rFonts w:ascii="Arial" w:hAnsi="Arial" w:cs="Arial"/>
          <w:sz w:val="24"/>
          <w:szCs w:val="24"/>
        </w:rPr>
      </w:pPr>
      <w:r w:rsidRPr="00764FB9">
        <w:rPr>
          <w:rFonts w:ascii="Arial" w:hAnsi="Arial" w:cs="Arial"/>
          <w:sz w:val="24"/>
          <w:szCs w:val="24"/>
        </w:rPr>
        <w:t xml:space="preserve">  kolaudačních rozhodnutí</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 xml:space="preserve">              4</w:t>
      </w:r>
    </w:p>
    <w:p w:rsidR="004125CF" w:rsidRPr="00764FB9" w:rsidRDefault="004125CF" w:rsidP="004125CF">
      <w:pPr>
        <w:pStyle w:val="Zkladntextodsazen2"/>
        <w:spacing w:after="0" w:line="240" w:lineRule="auto"/>
        <w:ind w:left="0"/>
        <w:rPr>
          <w:rFonts w:ascii="Arial" w:hAnsi="Arial" w:cs="Arial"/>
          <w:sz w:val="24"/>
          <w:szCs w:val="24"/>
        </w:rPr>
      </w:pPr>
      <w:r w:rsidRPr="00764FB9">
        <w:rPr>
          <w:rFonts w:ascii="Arial" w:hAnsi="Arial" w:cs="Arial"/>
          <w:sz w:val="24"/>
          <w:szCs w:val="24"/>
        </w:rPr>
        <w:t xml:space="preserve">    </w:t>
      </w:r>
      <w:r w:rsidRPr="00764FB9">
        <w:rPr>
          <w:rFonts w:ascii="Arial" w:hAnsi="Arial" w:cs="Arial"/>
          <w:sz w:val="24"/>
          <w:szCs w:val="24"/>
        </w:rPr>
        <w:tab/>
      </w:r>
      <w:r w:rsidRPr="00764FB9">
        <w:rPr>
          <w:rFonts w:ascii="Arial" w:hAnsi="Arial" w:cs="Arial"/>
          <w:sz w:val="24"/>
          <w:szCs w:val="24"/>
        </w:rPr>
        <w:tab/>
        <w:t>ostatních správních rozhodnutí nebo usnesení</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112</w:t>
      </w:r>
    </w:p>
    <w:p w:rsidR="004125CF" w:rsidRPr="00764FB9" w:rsidRDefault="004125CF" w:rsidP="004125CF">
      <w:pPr>
        <w:pStyle w:val="Zkladntextodsazen2"/>
        <w:spacing w:after="0" w:line="240" w:lineRule="auto"/>
        <w:ind w:left="0"/>
        <w:rPr>
          <w:rFonts w:ascii="Arial" w:hAnsi="Arial" w:cs="Arial"/>
          <w:sz w:val="24"/>
          <w:szCs w:val="24"/>
        </w:rPr>
      </w:pPr>
    </w:p>
    <w:p w:rsidR="004125CF" w:rsidRPr="00764FB9" w:rsidRDefault="004125CF" w:rsidP="004125CF">
      <w:pPr>
        <w:pStyle w:val="Zkladntextodsazen2"/>
        <w:spacing w:after="0" w:line="240" w:lineRule="auto"/>
        <w:ind w:left="0"/>
        <w:rPr>
          <w:rFonts w:ascii="Arial" w:hAnsi="Arial" w:cs="Arial"/>
          <w:sz w:val="24"/>
          <w:szCs w:val="24"/>
        </w:rPr>
      </w:pPr>
      <w:r w:rsidRPr="00764FB9">
        <w:rPr>
          <w:rFonts w:ascii="Arial" w:hAnsi="Arial" w:cs="Arial"/>
          <w:sz w:val="24"/>
          <w:szCs w:val="24"/>
        </w:rPr>
        <w:t>- vydaná ostatní opatření SÚ</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495</w:t>
      </w:r>
    </w:p>
    <w:p w:rsidR="004125CF" w:rsidRPr="00764FB9" w:rsidRDefault="004125CF" w:rsidP="004125CF">
      <w:pPr>
        <w:pStyle w:val="Zkladntextodsazen2"/>
        <w:spacing w:after="0" w:line="240" w:lineRule="auto"/>
        <w:ind w:left="0" w:firstLine="708"/>
        <w:rPr>
          <w:rFonts w:ascii="Arial" w:hAnsi="Arial" w:cs="Arial"/>
          <w:sz w:val="24"/>
          <w:szCs w:val="24"/>
        </w:rPr>
      </w:pPr>
      <w:r w:rsidRPr="00764FB9">
        <w:rPr>
          <w:rFonts w:ascii="Arial" w:hAnsi="Arial" w:cs="Arial"/>
          <w:sz w:val="24"/>
          <w:szCs w:val="24"/>
        </w:rPr>
        <w:t>z toho: územní souhlas</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 xml:space="preserve">  43</w:t>
      </w:r>
    </w:p>
    <w:p w:rsidR="004125CF" w:rsidRPr="00764FB9" w:rsidRDefault="004125CF" w:rsidP="004125CF">
      <w:pPr>
        <w:pStyle w:val="Zkladntextodsazen2"/>
        <w:spacing w:after="0" w:line="240" w:lineRule="auto"/>
        <w:ind w:left="0" w:firstLine="708"/>
        <w:rPr>
          <w:rFonts w:ascii="Arial" w:hAnsi="Arial" w:cs="Arial"/>
          <w:sz w:val="24"/>
          <w:szCs w:val="24"/>
        </w:rPr>
      </w:pPr>
      <w:r w:rsidRPr="00764FB9">
        <w:rPr>
          <w:rFonts w:ascii="Arial" w:hAnsi="Arial" w:cs="Arial"/>
          <w:sz w:val="24"/>
          <w:szCs w:val="24"/>
        </w:rPr>
        <w:t>souhlas s ohlášenou stavbou, st. úpravami</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 xml:space="preserve">  21</w:t>
      </w:r>
    </w:p>
    <w:p w:rsidR="004125CF" w:rsidRPr="00764FB9" w:rsidRDefault="004125CF" w:rsidP="004125CF">
      <w:pPr>
        <w:pStyle w:val="Zkladntextodsazen2"/>
        <w:spacing w:after="0" w:line="240" w:lineRule="auto"/>
        <w:ind w:left="0" w:firstLine="708"/>
        <w:rPr>
          <w:rFonts w:ascii="Arial" w:hAnsi="Arial" w:cs="Arial"/>
          <w:sz w:val="24"/>
          <w:szCs w:val="24"/>
        </w:rPr>
      </w:pPr>
      <w:r w:rsidRPr="00764FB9">
        <w:rPr>
          <w:rFonts w:ascii="Arial" w:hAnsi="Arial" w:cs="Arial"/>
          <w:sz w:val="24"/>
          <w:szCs w:val="24"/>
        </w:rPr>
        <w:t>společný souhlas</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 xml:space="preserve">  24</w:t>
      </w:r>
    </w:p>
    <w:p w:rsidR="004125CF" w:rsidRPr="00764FB9" w:rsidRDefault="004125CF" w:rsidP="004125CF">
      <w:pPr>
        <w:pStyle w:val="Zkladntextodsazen2"/>
        <w:spacing w:after="0" w:line="240" w:lineRule="auto"/>
        <w:ind w:left="0" w:firstLine="708"/>
        <w:rPr>
          <w:rFonts w:ascii="Arial" w:hAnsi="Arial" w:cs="Arial"/>
          <w:sz w:val="24"/>
          <w:szCs w:val="24"/>
        </w:rPr>
      </w:pPr>
      <w:r w:rsidRPr="00764FB9">
        <w:rPr>
          <w:rFonts w:ascii="Arial" w:hAnsi="Arial" w:cs="Arial"/>
          <w:sz w:val="24"/>
          <w:szCs w:val="24"/>
        </w:rPr>
        <w:t>kolaudační souhlas</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 xml:space="preserve">              31</w:t>
      </w:r>
    </w:p>
    <w:p w:rsidR="004125CF" w:rsidRPr="00764FB9" w:rsidRDefault="004125CF" w:rsidP="004125CF">
      <w:pPr>
        <w:pStyle w:val="Zkladntextodsazen2"/>
        <w:spacing w:after="0" w:line="240" w:lineRule="auto"/>
        <w:ind w:left="0" w:firstLine="708"/>
        <w:rPr>
          <w:rFonts w:ascii="Arial" w:hAnsi="Arial" w:cs="Arial"/>
          <w:sz w:val="24"/>
          <w:szCs w:val="24"/>
        </w:rPr>
      </w:pPr>
      <w:r w:rsidRPr="00764FB9">
        <w:rPr>
          <w:rFonts w:ascii="Arial" w:hAnsi="Arial" w:cs="Arial"/>
          <w:sz w:val="24"/>
          <w:szCs w:val="24"/>
        </w:rPr>
        <w:t xml:space="preserve">oznámení o ukončení stavby </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 xml:space="preserve">  24</w:t>
      </w:r>
    </w:p>
    <w:p w:rsidR="004125CF" w:rsidRPr="00764FB9" w:rsidRDefault="004125CF" w:rsidP="004125CF">
      <w:pPr>
        <w:pStyle w:val="Zkladntextodsazen2"/>
        <w:spacing w:after="0" w:line="240" w:lineRule="auto"/>
        <w:ind w:left="0" w:firstLine="708"/>
        <w:rPr>
          <w:rFonts w:ascii="Arial" w:hAnsi="Arial" w:cs="Arial"/>
          <w:b/>
          <w:sz w:val="24"/>
          <w:szCs w:val="24"/>
        </w:rPr>
      </w:pPr>
      <w:r w:rsidRPr="00764FB9">
        <w:rPr>
          <w:rFonts w:ascii="Arial" w:hAnsi="Arial" w:cs="Arial"/>
          <w:sz w:val="24"/>
          <w:szCs w:val="24"/>
        </w:rPr>
        <w:t>jiná opatření</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352</w:t>
      </w:r>
    </w:p>
    <w:p w:rsidR="004125CF" w:rsidRPr="00764FB9" w:rsidRDefault="004125CF" w:rsidP="004125CF">
      <w:pPr>
        <w:pStyle w:val="Zkladntextodsazen2"/>
        <w:spacing w:after="0" w:line="240" w:lineRule="auto"/>
        <w:ind w:left="0"/>
        <w:rPr>
          <w:rFonts w:ascii="Arial" w:hAnsi="Arial" w:cs="Arial"/>
          <w:sz w:val="24"/>
          <w:szCs w:val="24"/>
        </w:rPr>
      </w:pPr>
    </w:p>
    <w:p w:rsidR="004125CF" w:rsidRPr="00764FB9" w:rsidRDefault="004125CF" w:rsidP="004125CF">
      <w:pPr>
        <w:pStyle w:val="Zkladntextodsazen2"/>
        <w:spacing w:after="0" w:line="240" w:lineRule="auto"/>
        <w:ind w:left="0" w:firstLine="709"/>
        <w:rPr>
          <w:rFonts w:ascii="Arial" w:hAnsi="Arial" w:cs="Arial"/>
          <w:sz w:val="24"/>
          <w:szCs w:val="24"/>
        </w:rPr>
      </w:pPr>
      <w:r w:rsidRPr="00764FB9">
        <w:rPr>
          <w:rFonts w:ascii="Arial" w:hAnsi="Arial" w:cs="Arial"/>
          <w:sz w:val="24"/>
          <w:szCs w:val="24"/>
        </w:rPr>
        <w:t xml:space="preserve">Tabulka zahrnuje všechna rozhodnutí a opatření, která obecný stavební úřad vydává. Pod položkou „ ostatní správní rozhodnutí nebo usnesení“ a „jiná opatření“ jsou zahrnuty různá rozhodnutí a opatření či úkony dle stavebního zákona, kterých je celá řada a namátkou byly zmíněny v bodě 1) Činnosti odboru. V sledovaném období jsme např. ověřovali 15 zjednodušených dokumentací (pasportů) staveb, které vlastník musí zpracovat, pokud se žádná dokumentace stavby nedochovala, ale má se za to, že stavba byla v minulosti řádně povolena. V takovém případě potvrzujeme existenci stavby a ověřujeme její pasport. Dále vydáváme souhlasy podle § 15 stavebního zákona pro potřeby speciálních stavebních úřadů. Ty vydávají stavební povolení pro některé druhy staveb - zejména se jedná o vodní díla nebo dopravní stavby a obecný stavební úřad svým souhlasem ověřuje, že povolovaný záměr je v souladu s již vydaným územním rozhodnutím. Dále jsme zaslali 19 výzev obcím na přidělení popisného nebo evidenčního čísla pro dokončenou nemovitost. Stavební úřad dále vydává souhlasy s dělením nebo scelováním pozemků, kterých jsme vydali 42, nebo další desítky vyjádření a stanovisek včetně úkonů souvisejících s revizí katastru nemovitostí prováděné katastrálním úřadem. </w:t>
      </w:r>
    </w:p>
    <w:p w:rsidR="004125CF" w:rsidRPr="00764FB9" w:rsidRDefault="004125CF" w:rsidP="004125CF">
      <w:pPr>
        <w:pStyle w:val="Zkladntextodsazen2"/>
        <w:spacing w:after="0" w:line="240" w:lineRule="auto"/>
        <w:ind w:left="0" w:firstLine="709"/>
        <w:rPr>
          <w:rFonts w:ascii="Arial" w:hAnsi="Arial" w:cs="Arial"/>
          <w:sz w:val="24"/>
          <w:szCs w:val="24"/>
        </w:rPr>
      </w:pPr>
      <w:r w:rsidRPr="00764FB9">
        <w:rPr>
          <w:rFonts w:ascii="Arial" w:hAnsi="Arial" w:cs="Arial"/>
          <w:sz w:val="24"/>
          <w:szCs w:val="24"/>
        </w:rPr>
        <w:t xml:space="preserve">V 1. čtvrtletí jsme řešili několik staveb prováděných v rozporu nebo bez povolení. Stavební úřad rozhoduje o jejich odstranění případně dodatečném povolení a v samostatném řízení rozhoduje o pokutě za porušení stavebního zákona. Konečné rozhodnutí jsme vydali v případě pěti staveb prováděných v rozporu anebo bez příslušných povolení vyžadovaných zákonem. Za provádění staveb nebo jejich změn bez povolení nebo v rozporu s ním jsme ve všech případech rozhodli příkazem nebo rozhodnutím ve správním řízení o udělení pokuty za porušení stavebního zákona v souhrnné výši 204 000 Kč. </w:t>
      </w:r>
    </w:p>
    <w:p w:rsidR="004125CF" w:rsidRPr="00764FB9" w:rsidRDefault="004125CF" w:rsidP="004125CF">
      <w:pPr>
        <w:spacing w:after="0" w:line="240" w:lineRule="auto"/>
        <w:jc w:val="both"/>
        <w:rPr>
          <w:rFonts w:ascii="Arial" w:hAnsi="Arial" w:cs="Arial"/>
          <w:sz w:val="24"/>
          <w:szCs w:val="24"/>
        </w:rPr>
      </w:pPr>
      <w:r w:rsidRPr="00764FB9">
        <w:rPr>
          <w:rFonts w:ascii="Arial" w:hAnsi="Arial" w:cs="Arial"/>
          <w:sz w:val="24"/>
          <w:szCs w:val="24"/>
        </w:rPr>
        <w:tab/>
        <w:t xml:space="preserve">Nedílnou součástí práce stavebního úřadu je zápis dokončených staveb do centrálního registru územní identifikace, adres a nemovitostí RUIAN. V uplynulém </w:t>
      </w:r>
      <w:r w:rsidRPr="00764FB9">
        <w:rPr>
          <w:rFonts w:ascii="Arial" w:hAnsi="Arial" w:cs="Arial"/>
          <w:sz w:val="24"/>
          <w:szCs w:val="24"/>
        </w:rPr>
        <w:lastRenderedPageBreak/>
        <w:t>čtvrtletí jsme provedli v registru 166 záznamů – číslo zahrnuje zápisy dokončených staveb nebo jejich změn a odstraňování chyb a nesouladů v registru na základě evidovaných reklamací údajů v registru.</w:t>
      </w:r>
    </w:p>
    <w:p w:rsidR="004125CF" w:rsidRPr="00764FB9" w:rsidRDefault="004125CF" w:rsidP="004125CF">
      <w:pPr>
        <w:spacing w:after="0" w:line="240" w:lineRule="auto"/>
        <w:jc w:val="both"/>
        <w:rPr>
          <w:rFonts w:ascii="Arial" w:hAnsi="Arial" w:cs="Arial"/>
          <w:i/>
          <w:sz w:val="24"/>
          <w:szCs w:val="24"/>
        </w:rPr>
      </w:pPr>
      <w:r w:rsidRPr="00764FB9">
        <w:rPr>
          <w:rFonts w:ascii="Arial" w:hAnsi="Arial" w:cs="Arial"/>
          <w:i/>
          <w:sz w:val="24"/>
          <w:szCs w:val="24"/>
        </w:rPr>
        <w:tab/>
      </w:r>
    </w:p>
    <w:p w:rsidR="004125CF" w:rsidRPr="00764FB9" w:rsidRDefault="004125CF" w:rsidP="004125CF">
      <w:pPr>
        <w:spacing w:after="0" w:line="240" w:lineRule="auto"/>
        <w:jc w:val="both"/>
        <w:rPr>
          <w:rFonts w:ascii="Arial" w:hAnsi="Arial" w:cs="Arial"/>
          <w:b/>
          <w:i/>
          <w:sz w:val="24"/>
          <w:szCs w:val="24"/>
        </w:rPr>
      </w:pPr>
      <w:r w:rsidRPr="00764FB9">
        <w:rPr>
          <w:rFonts w:ascii="Arial" w:hAnsi="Arial" w:cs="Arial"/>
          <w:b/>
          <w:i/>
          <w:sz w:val="24"/>
          <w:szCs w:val="24"/>
        </w:rPr>
        <w:t>ÚÚP:</w:t>
      </w:r>
    </w:p>
    <w:p w:rsidR="004125CF" w:rsidRPr="00764FB9" w:rsidRDefault="004125CF" w:rsidP="004125CF">
      <w:pPr>
        <w:spacing w:after="0" w:line="240" w:lineRule="auto"/>
        <w:jc w:val="both"/>
        <w:rPr>
          <w:rFonts w:ascii="Arial" w:hAnsi="Arial" w:cs="Arial"/>
          <w:b/>
          <w:i/>
          <w:sz w:val="24"/>
          <w:szCs w:val="24"/>
        </w:rPr>
      </w:pPr>
    </w:p>
    <w:p w:rsidR="004125CF" w:rsidRPr="00764FB9" w:rsidRDefault="004125CF" w:rsidP="00146962">
      <w:pPr>
        <w:pStyle w:val="Odstavecseseznamem"/>
        <w:numPr>
          <w:ilvl w:val="0"/>
          <w:numId w:val="110"/>
        </w:numPr>
        <w:ind w:left="0"/>
        <w:jc w:val="both"/>
        <w:rPr>
          <w:rFonts w:ascii="Arial" w:hAnsi="Arial" w:cs="Arial"/>
          <w:sz w:val="24"/>
          <w:szCs w:val="24"/>
        </w:rPr>
      </w:pPr>
      <w:r w:rsidRPr="00764FB9">
        <w:rPr>
          <w:rFonts w:ascii="Arial" w:hAnsi="Arial" w:cs="Arial"/>
          <w:sz w:val="24"/>
          <w:szCs w:val="24"/>
        </w:rPr>
        <w:t>Pořizování územních plánů nebo jejich změn:</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 xml:space="preserve">  22</w:t>
      </w:r>
    </w:p>
    <w:p w:rsidR="004125CF" w:rsidRPr="00764FB9" w:rsidRDefault="004125CF" w:rsidP="00146962">
      <w:pPr>
        <w:pStyle w:val="Odstavecseseznamem"/>
        <w:numPr>
          <w:ilvl w:val="0"/>
          <w:numId w:val="110"/>
        </w:numPr>
        <w:ind w:left="0"/>
        <w:jc w:val="both"/>
        <w:rPr>
          <w:rFonts w:ascii="Arial" w:hAnsi="Arial" w:cs="Arial"/>
          <w:sz w:val="24"/>
          <w:szCs w:val="24"/>
        </w:rPr>
      </w:pPr>
      <w:r w:rsidRPr="00764FB9">
        <w:rPr>
          <w:rFonts w:ascii="Arial" w:hAnsi="Arial" w:cs="Arial"/>
          <w:sz w:val="24"/>
          <w:szCs w:val="24"/>
        </w:rPr>
        <w:t>Zprávy o uplatňování ÚP</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 xml:space="preserve">              2</w:t>
      </w:r>
    </w:p>
    <w:p w:rsidR="004125CF" w:rsidRPr="00764FB9" w:rsidRDefault="004125CF" w:rsidP="00146962">
      <w:pPr>
        <w:pStyle w:val="Odstavecseseznamem"/>
        <w:numPr>
          <w:ilvl w:val="0"/>
          <w:numId w:val="110"/>
        </w:numPr>
        <w:ind w:left="0"/>
        <w:jc w:val="both"/>
        <w:rPr>
          <w:rFonts w:ascii="Arial" w:hAnsi="Arial" w:cs="Arial"/>
          <w:sz w:val="24"/>
          <w:szCs w:val="24"/>
        </w:rPr>
      </w:pPr>
      <w:r w:rsidRPr="00764FB9">
        <w:rPr>
          <w:rFonts w:ascii="Arial" w:hAnsi="Arial" w:cs="Arial"/>
          <w:sz w:val="24"/>
          <w:szCs w:val="24"/>
        </w:rPr>
        <w:t>Pořizování územních studií:</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 xml:space="preserve">    6</w:t>
      </w:r>
    </w:p>
    <w:p w:rsidR="004125CF" w:rsidRPr="00764FB9" w:rsidRDefault="004125CF" w:rsidP="00146962">
      <w:pPr>
        <w:pStyle w:val="Odstavecseseznamem"/>
        <w:numPr>
          <w:ilvl w:val="0"/>
          <w:numId w:val="110"/>
        </w:numPr>
        <w:ind w:left="0"/>
        <w:jc w:val="both"/>
        <w:rPr>
          <w:rFonts w:ascii="Arial" w:hAnsi="Arial" w:cs="Arial"/>
          <w:sz w:val="24"/>
          <w:szCs w:val="24"/>
        </w:rPr>
      </w:pPr>
      <w:r w:rsidRPr="00764FB9">
        <w:rPr>
          <w:rFonts w:ascii="Arial" w:hAnsi="Arial" w:cs="Arial"/>
          <w:sz w:val="24"/>
          <w:szCs w:val="24"/>
        </w:rPr>
        <w:t xml:space="preserve">Regulační plán: </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 xml:space="preserve">    1</w:t>
      </w:r>
    </w:p>
    <w:p w:rsidR="004125CF" w:rsidRPr="00764FB9" w:rsidRDefault="004125CF" w:rsidP="00146962">
      <w:pPr>
        <w:pStyle w:val="Odstavecseseznamem"/>
        <w:numPr>
          <w:ilvl w:val="0"/>
          <w:numId w:val="110"/>
        </w:numPr>
        <w:ind w:left="0"/>
        <w:jc w:val="both"/>
        <w:rPr>
          <w:rFonts w:ascii="Arial" w:hAnsi="Arial" w:cs="Arial"/>
          <w:sz w:val="24"/>
          <w:szCs w:val="24"/>
        </w:rPr>
      </w:pPr>
      <w:r w:rsidRPr="00764FB9">
        <w:rPr>
          <w:rFonts w:ascii="Arial" w:hAnsi="Arial" w:cs="Arial"/>
          <w:sz w:val="24"/>
          <w:szCs w:val="24"/>
        </w:rPr>
        <w:t>Závazná stanoviska:</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148</w:t>
      </w:r>
    </w:p>
    <w:p w:rsidR="004125CF" w:rsidRPr="00764FB9" w:rsidRDefault="004125CF" w:rsidP="00146962">
      <w:pPr>
        <w:pStyle w:val="Odstavecseseznamem"/>
        <w:numPr>
          <w:ilvl w:val="0"/>
          <w:numId w:val="110"/>
        </w:numPr>
        <w:ind w:left="0"/>
        <w:jc w:val="both"/>
        <w:rPr>
          <w:rFonts w:ascii="Arial" w:hAnsi="Arial" w:cs="Arial"/>
          <w:sz w:val="24"/>
          <w:szCs w:val="24"/>
        </w:rPr>
      </w:pPr>
      <w:r w:rsidRPr="00764FB9">
        <w:rPr>
          <w:rFonts w:ascii="Arial" w:hAnsi="Arial" w:cs="Arial"/>
          <w:sz w:val="24"/>
          <w:szCs w:val="24"/>
        </w:rPr>
        <w:t>Koordinovaná závazná stanoviska:</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 xml:space="preserve">    4</w:t>
      </w:r>
    </w:p>
    <w:p w:rsidR="004125CF" w:rsidRPr="00764FB9" w:rsidRDefault="004125CF" w:rsidP="00146962">
      <w:pPr>
        <w:pStyle w:val="Odstavecseseznamem"/>
        <w:numPr>
          <w:ilvl w:val="0"/>
          <w:numId w:val="110"/>
        </w:numPr>
        <w:ind w:left="0"/>
        <w:jc w:val="both"/>
        <w:rPr>
          <w:rFonts w:ascii="Arial" w:hAnsi="Arial" w:cs="Arial"/>
          <w:sz w:val="24"/>
          <w:szCs w:val="24"/>
        </w:rPr>
      </w:pPr>
      <w:r w:rsidRPr="00764FB9">
        <w:rPr>
          <w:rFonts w:ascii="Arial" w:hAnsi="Arial" w:cs="Arial"/>
          <w:sz w:val="24"/>
          <w:szCs w:val="24"/>
        </w:rPr>
        <w:t>Vyjádření k záměru a sdělení:</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 xml:space="preserve">  77</w:t>
      </w:r>
    </w:p>
    <w:p w:rsidR="004125CF" w:rsidRPr="00764FB9" w:rsidRDefault="004125CF" w:rsidP="00146962">
      <w:pPr>
        <w:pStyle w:val="Odstavecseseznamem"/>
        <w:numPr>
          <w:ilvl w:val="0"/>
          <w:numId w:val="110"/>
        </w:numPr>
        <w:ind w:left="0"/>
        <w:jc w:val="both"/>
        <w:rPr>
          <w:rFonts w:ascii="Arial" w:hAnsi="Arial" w:cs="Arial"/>
          <w:sz w:val="24"/>
          <w:szCs w:val="24"/>
        </w:rPr>
      </w:pPr>
      <w:r w:rsidRPr="00764FB9">
        <w:rPr>
          <w:rFonts w:ascii="Arial" w:hAnsi="Arial" w:cs="Arial"/>
          <w:sz w:val="24"/>
          <w:szCs w:val="24"/>
        </w:rPr>
        <w:t>Územně plánovací informace:</w:t>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r>
      <w:r w:rsidRPr="00764FB9">
        <w:rPr>
          <w:rFonts w:ascii="Arial" w:hAnsi="Arial" w:cs="Arial"/>
          <w:sz w:val="24"/>
          <w:szCs w:val="24"/>
        </w:rPr>
        <w:tab/>
        <w:t xml:space="preserve">    3</w:t>
      </w:r>
    </w:p>
    <w:p w:rsidR="004125CF" w:rsidRPr="00764FB9" w:rsidRDefault="004125CF" w:rsidP="004125CF">
      <w:pPr>
        <w:spacing w:after="0" w:line="240" w:lineRule="auto"/>
        <w:jc w:val="both"/>
        <w:rPr>
          <w:rFonts w:ascii="Arial" w:hAnsi="Arial" w:cs="Arial"/>
          <w:sz w:val="24"/>
          <w:szCs w:val="24"/>
        </w:rPr>
      </w:pPr>
    </w:p>
    <w:p w:rsidR="004125CF" w:rsidRPr="00764FB9" w:rsidRDefault="004125CF" w:rsidP="004125CF">
      <w:pPr>
        <w:spacing w:after="0" w:line="240" w:lineRule="auto"/>
        <w:ind w:firstLine="708"/>
        <w:jc w:val="both"/>
        <w:rPr>
          <w:rFonts w:ascii="Arial" w:hAnsi="Arial" w:cs="Arial"/>
          <w:sz w:val="24"/>
          <w:szCs w:val="24"/>
        </w:rPr>
      </w:pPr>
      <w:r w:rsidRPr="00764FB9">
        <w:rPr>
          <w:rFonts w:ascii="Arial" w:hAnsi="Arial" w:cs="Arial"/>
          <w:sz w:val="24"/>
          <w:szCs w:val="24"/>
        </w:rPr>
        <w:t xml:space="preserve">Úřad územního plánování </w:t>
      </w:r>
      <w:r w:rsidRPr="00764FB9">
        <w:rPr>
          <w:rFonts w:ascii="Arial" w:hAnsi="Arial" w:cs="Arial"/>
          <w:b/>
          <w:sz w:val="24"/>
          <w:szCs w:val="24"/>
        </w:rPr>
        <w:t>je ze zákona pořizovatelem územních plánů</w:t>
      </w:r>
      <w:r w:rsidRPr="00764FB9">
        <w:rPr>
          <w:rFonts w:ascii="Arial" w:hAnsi="Arial" w:cs="Arial"/>
          <w:sz w:val="24"/>
          <w:szCs w:val="24"/>
        </w:rPr>
        <w:t xml:space="preserve"> obcí ve správním obvodu ORP a tyto pořizuje postupem daným stavebním zákonem. ÚÚP pořizuje v současnosti územní plány nebo jejich změny v Jihlavě:</w:t>
      </w:r>
    </w:p>
    <w:p w:rsidR="004125CF" w:rsidRPr="00764FB9" w:rsidRDefault="004125CF" w:rsidP="004125CF">
      <w:pPr>
        <w:spacing w:after="0" w:line="240" w:lineRule="auto"/>
        <w:ind w:firstLine="708"/>
        <w:jc w:val="both"/>
        <w:outlineLvl w:val="0"/>
        <w:rPr>
          <w:rFonts w:ascii="Arial" w:hAnsi="Arial" w:cs="Arial"/>
          <w:sz w:val="24"/>
          <w:szCs w:val="24"/>
        </w:rPr>
      </w:pPr>
      <w:r w:rsidRPr="00764FB9">
        <w:rPr>
          <w:rFonts w:ascii="Arial" w:hAnsi="Arial" w:cs="Arial"/>
          <w:b/>
          <w:sz w:val="24"/>
          <w:szCs w:val="24"/>
        </w:rPr>
        <w:t xml:space="preserve">Změna ÚP č. 5 - zkrácené projednání - </w:t>
      </w:r>
      <w:r w:rsidRPr="00764FB9">
        <w:rPr>
          <w:rFonts w:ascii="Arial" w:hAnsi="Arial" w:cs="Arial"/>
          <w:sz w:val="24"/>
          <w:szCs w:val="24"/>
        </w:rPr>
        <w:t>Konzultace vyhodnocení veřejného projednání Z5 s ÚMA. Zajištění dohodnutého stanoviska KÚ OOP. ÚÚP čeká na oficiální zaslání odsouhlasené tabulky s vyhodnocením veřejného projednání od ÚMA.</w:t>
      </w:r>
    </w:p>
    <w:p w:rsidR="004125CF" w:rsidRPr="00764FB9" w:rsidRDefault="004125CF" w:rsidP="004125CF">
      <w:pPr>
        <w:spacing w:after="0" w:line="240" w:lineRule="auto"/>
        <w:ind w:firstLine="708"/>
        <w:jc w:val="both"/>
        <w:outlineLvl w:val="0"/>
        <w:rPr>
          <w:rFonts w:ascii="Arial" w:hAnsi="Arial" w:cs="Arial"/>
          <w:sz w:val="24"/>
          <w:szCs w:val="24"/>
        </w:rPr>
      </w:pPr>
      <w:r w:rsidRPr="00764FB9">
        <w:rPr>
          <w:rFonts w:ascii="Arial" w:hAnsi="Arial" w:cs="Arial"/>
          <w:b/>
          <w:sz w:val="24"/>
          <w:szCs w:val="24"/>
        </w:rPr>
        <w:t xml:space="preserve">Změna ÚP č. 6 - </w:t>
      </w:r>
      <w:r w:rsidRPr="00764FB9">
        <w:rPr>
          <w:rFonts w:ascii="Arial" w:hAnsi="Arial" w:cs="Arial"/>
          <w:sz w:val="24"/>
          <w:szCs w:val="24"/>
        </w:rPr>
        <w:t>Zastupitelstvo města Jihlavy rozhodlo o pořízení Z6 11. 5. 2023 usn. 217/23-ZM. Žádost o pořízení Z6 zaslána 6. 11. 2023. Je podepsaná smlouva o dílo se zpracovatelem a čeká se na předání zpracovaného návrhu Z6 k veřejnému projednání.</w:t>
      </w:r>
    </w:p>
    <w:p w:rsidR="004125CF" w:rsidRPr="00764FB9" w:rsidRDefault="004125CF" w:rsidP="004125CF">
      <w:pPr>
        <w:spacing w:after="0" w:line="240" w:lineRule="auto"/>
        <w:ind w:firstLine="708"/>
        <w:jc w:val="both"/>
        <w:outlineLvl w:val="0"/>
        <w:rPr>
          <w:rFonts w:ascii="Arial" w:hAnsi="Arial" w:cs="Arial"/>
          <w:sz w:val="24"/>
          <w:szCs w:val="24"/>
        </w:rPr>
      </w:pPr>
      <w:r w:rsidRPr="00764FB9">
        <w:rPr>
          <w:rFonts w:ascii="Arial" w:hAnsi="Arial" w:cs="Arial"/>
          <w:b/>
          <w:sz w:val="24"/>
          <w:szCs w:val="24"/>
        </w:rPr>
        <w:t xml:space="preserve">Změna ÚP č. 7 - </w:t>
      </w:r>
      <w:r w:rsidRPr="00764FB9">
        <w:rPr>
          <w:rFonts w:ascii="Arial" w:hAnsi="Arial" w:cs="Arial"/>
          <w:sz w:val="24"/>
          <w:szCs w:val="24"/>
        </w:rPr>
        <w:t xml:space="preserve">Posouzení dílčích požadavků na změnu 7.1 – 7.18 </w:t>
      </w:r>
    </w:p>
    <w:p w:rsidR="004125CF" w:rsidRPr="00764FB9" w:rsidRDefault="004125CF" w:rsidP="004125CF">
      <w:pPr>
        <w:spacing w:after="0" w:line="240" w:lineRule="auto"/>
        <w:ind w:firstLine="708"/>
        <w:jc w:val="both"/>
        <w:outlineLvl w:val="0"/>
        <w:rPr>
          <w:rFonts w:ascii="Arial" w:hAnsi="Arial" w:cs="Arial"/>
          <w:sz w:val="24"/>
          <w:szCs w:val="24"/>
        </w:rPr>
      </w:pPr>
      <w:r w:rsidRPr="00764FB9">
        <w:rPr>
          <w:rFonts w:ascii="Arial" w:hAnsi="Arial" w:cs="Arial"/>
          <w:b/>
          <w:sz w:val="24"/>
          <w:szCs w:val="24"/>
        </w:rPr>
        <w:t xml:space="preserve">Regulační plán Jihlava </w:t>
      </w:r>
      <w:r w:rsidRPr="00764FB9">
        <w:rPr>
          <w:rFonts w:ascii="Arial" w:hAnsi="Arial" w:cs="Arial"/>
          <w:sz w:val="24"/>
          <w:szCs w:val="24"/>
        </w:rPr>
        <w:t>- Informace od ÚMA, že v současné době probíhá výběrové řízení a na konci května bude uzavřena smlouva se zpracovatelem regulačního plánu.</w:t>
      </w:r>
    </w:p>
    <w:p w:rsidR="004125CF" w:rsidRPr="00764FB9" w:rsidRDefault="004125CF" w:rsidP="004125CF">
      <w:pPr>
        <w:spacing w:after="0" w:line="240" w:lineRule="auto"/>
        <w:ind w:firstLine="708"/>
        <w:jc w:val="both"/>
        <w:outlineLvl w:val="0"/>
        <w:rPr>
          <w:rFonts w:ascii="Arial" w:hAnsi="Arial" w:cs="Arial"/>
          <w:sz w:val="24"/>
          <w:szCs w:val="24"/>
        </w:rPr>
      </w:pPr>
      <w:r w:rsidRPr="00764FB9">
        <w:rPr>
          <w:rFonts w:ascii="Arial" w:hAnsi="Arial" w:cs="Arial"/>
          <w:sz w:val="24"/>
          <w:szCs w:val="24"/>
        </w:rPr>
        <w:t>V rámci ORP jsou pořizovány územní plány:</w:t>
      </w:r>
    </w:p>
    <w:p w:rsidR="004125CF" w:rsidRPr="00764FB9" w:rsidRDefault="004125CF" w:rsidP="004125CF">
      <w:pPr>
        <w:spacing w:after="0" w:line="240" w:lineRule="auto"/>
        <w:ind w:firstLine="708"/>
        <w:jc w:val="both"/>
        <w:outlineLvl w:val="0"/>
        <w:rPr>
          <w:rFonts w:ascii="Arial" w:hAnsi="Arial" w:cs="Arial"/>
          <w:sz w:val="24"/>
          <w:szCs w:val="24"/>
        </w:rPr>
      </w:pPr>
      <w:r w:rsidRPr="00764FB9">
        <w:rPr>
          <w:rFonts w:ascii="Arial" w:hAnsi="Arial" w:cs="Arial"/>
          <w:b/>
          <w:sz w:val="24"/>
          <w:szCs w:val="24"/>
        </w:rPr>
        <w:t xml:space="preserve">ÚP Vílanec - </w:t>
      </w:r>
      <w:r w:rsidRPr="00764FB9">
        <w:rPr>
          <w:rFonts w:ascii="Arial" w:hAnsi="Arial" w:cs="Arial"/>
          <w:sz w:val="24"/>
          <w:szCs w:val="24"/>
        </w:rPr>
        <w:t xml:space="preserve">Zadání nového ÚP bylo schváleno 15. 11. 2023 usn. č. 84/23. Konzultace návrhu s pověřeným zastupitelem a zpracovatelem v rozpracovanosti. Zajištění stanoviska SEA k podnětu do zadání, který se týkal vílanecké střelnice, </w:t>
      </w:r>
      <w:r w:rsidRPr="00764FB9">
        <w:rPr>
          <w:rFonts w:ascii="Arial" w:hAnsi="Arial" w:cs="Arial"/>
          <w:b/>
          <w:sz w:val="24"/>
          <w:szCs w:val="24"/>
        </w:rPr>
        <w:t xml:space="preserve">Z1 ÚP Střítež - </w:t>
      </w:r>
      <w:r w:rsidRPr="00764FB9">
        <w:rPr>
          <w:rFonts w:ascii="Arial" w:hAnsi="Arial" w:cs="Arial"/>
          <w:sz w:val="24"/>
          <w:szCs w:val="24"/>
        </w:rPr>
        <w:t xml:space="preserve">20. 2. 2024 vypsáno opakované veřejné projednání. Veřejné projednání s odborným výkladem uskutečnilo 25. 3. 2024, </w:t>
      </w:r>
      <w:r w:rsidRPr="00764FB9">
        <w:rPr>
          <w:rFonts w:ascii="Arial" w:hAnsi="Arial" w:cs="Arial"/>
          <w:b/>
          <w:sz w:val="24"/>
          <w:szCs w:val="24"/>
        </w:rPr>
        <w:t xml:space="preserve">Z1 ÚP Ždírec - </w:t>
      </w:r>
      <w:r w:rsidRPr="00764FB9">
        <w:rPr>
          <w:rFonts w:ascii="Arial" w:hAnsi="Arial" w:cs="Arial"/>
          <w:sz w:val="24"/>
          <w:szCs w:val="24"/>
        </w:rPr>
        <w:t xml:space="preserve">Dne 5. 12. 2023 zaslal zpracovatel návrh Z1 ÚP Ždírec pro veřejné projednání ke kontrole. Návrh obsahoval dílčí změny, které nebyly odsouhlaseny zastupitelstvem obce. Pořizovatel doporučil buď návrh upravit a ponechat v něm pouze požadavky odsouhlasené zastupitelstvem obce nebo na základě žádostí usnesením zastupitelstva rozšířit obsah Z1. Pověřený zastupitel rozhodl, že dílčí změna bude doplněna do Z1. Pořizovatel proto změnu posoudil a požádal o stanoviska OŽP KÚ. Stanoviska byla vydána 14. 3. 2024 a 27. 3. 2024 byl zaslán návrh na doplnění dílčí změny k rozhodnutí do ZO obce Ždírec, </w:t>
      </w:r>
      <w:r w:rsidRPr="00764FB9">
        <w:rPr>
          <w:rFonts w:ascii="Arial" w:hAnsi="Arial" w:cs="Arial"/>
          <w:b/>
          <w:sz w:val="24"/>
          <w:szCs w:val="24"/>
        </w:rPr>
        <w:t xml:space="preserve">Z3 ÚP Jamné - </w:t>
      </w:r>
      <w:r w:rsidRPr="00764FB9">
        <w:rPr>
          <w:rFonts w:ascii="Arial" w:hAnsi="Arial" w:cs="Arial"/>
          <w:sz w:val="24"/>
          <w:szCs w:val="24"/>
        </w:rPr>
        <w:t xml:space="preserve">23. 2. 2024 vypsáno opakované veřejné projednání. Veřejné projednání s odborným výkladem uskutečnilo 3. 4. 2024, </w:t>
      </w:r>
      <w:r w:rsidRPr="00764FB9">
        <w:rPr>
          <w:rFonts w:ascii="Arial" w:hAnsi="Arial" w:cs="Arial"/>
          <w:b/>
          <w:sz w:val="24"/>
          <w:szCs w:val="24"/>
        </w:rPr>
        <w:t xml:space="preserve">Z3 ÚP Brtnice - </w:t>
      </w:r>
      <w:r w:rsidRPr="00764FB9">
        <w:rPr>
          <w:rFonts w:ascii="Arial" w:hAnsi="Arial" w:cs="Arial"/>
          <w:sz w:val="24"/>
          <w:szCs w:val="24"/>
        </w:rPr>
        <w:t xml:space="preserve">Žádost o stanoviska OŽP KV zaslána 15. 1. 2024. Stanoviska vydána 29. 1. 2024. Předložení podkladů do ZM k odsouhlasení Z3 2. 2. 2024. Žádost města Brtnice o pořízení Z3 doručena 18. 3. 2024. Z3 obsahuje 127 dílčích požadavků, </w:t>
      </w:r>
      <w:r w:rsidRPr="00764FB9">
        <w:rPr>
          <w:rFonts w:ascii="Arial" w:hAnsi="Arial" w:cs="Arial"/>
          <w:b/>
          <w:sz w:val="24"/>
          <w:szCs w:val="24"/>
        </w:rPr>
        <w:t xml:space="preserve">Z7 ÚP Polná - </w:t>
      </w:r>
      <w:r w:rsidRPr="00764FB9">
        <w:rPr>
          <w:rFonts w:ascii="Arial" w:hAnsi="Arial" w:cs="Arial"/>
          <w:sz w:val="24"/>
          <w:szCs w:val="24"/>
        </w:rPr>
        <w:t xml:space="preserve">Žádost města Polná o pořízení Z7 doručena 22. 2. 2024, Proběhla konzultační schůzka k převodu ÚP do standardu se zpracovatelem, </w:t>
      </w:r>
      <w:r w:rsidRPr="00764FB9">
        <w:rPr>
          <w:rFonts w:ascii="Arial" w:hAnsi="Arial" w:cs="Arial"/>
          <w:b/>
          <w:sz w:val="24"/>
          <w:szCs w:val="24"/>
        </w:rPr>
        <w:t xml:space="preserve">Z1 ÚP Kněžice - </w:t>
      </w:r>
      <w:r w:rsidRPr="00764FB9">
        <w:rPr>
          <w:rFonts w:ascii="Arial" w:hAnsi="Arial" w:cs="Arial"/>
          <w:sz w:val="24"/>
          <w:szCs w:val="24"/>
        </w:rPr>
        <w:t xml:space="preserve">31. 1. 2024 předal zpracovatel návrh pro opakované veřejné projednání, 2. 2. 2024 vypsáno opakované veřejné projednání, </w:t>
      </w:r>
      <w:r w:rsidRPr="00764FB9">
        <w:rPr>
          <w:rFonts w:ascii="Arial" w:hAnsi="Arial" w:cs="Arial"/>
          <w:sz w:val="24"/>
          <w:szCs w:val="24"/>
        </w:rPr>
        <w:lastRenderedPageBreak/>
        <w:t xml:space="preserve">které se uskutečnilo 11. 3. 2024 v Kněžicích; z projednání byl vyhotoven písemný záznam. Vyhodnocení stanovisek, připomínek a námitek, které pořizovatel obdržel v opakovaném veřejném projednání. 20. 3. 2024 předáno vyhodnocení zpracovateli a určenému zastupiteli se závěrem, že všechny stanoviska byla kladná. Žádost o stanovisko k návrhu rozhodnutí o námitkách a vyhodnocení připomínek dotčeným orgánům (20. 3. 2024), </w:t>
      </w:r>
      <w:r w:rsidRPr="00764FB9">
        <w:rPr>
          <w:rFonts w:ascii="Arial" w:hAnsi="Arial" w:cs="Arial"/>
          <w:b/>
          <w:sz w:val="24"/>
          <w:szCs w:val="24"/>
        </w:rPr>
        <w:t xml:space="preserve">ÚP Hladov - </w:t>
      </w:r>
      <w:r w:rsidRPr="00764FB9">
        <w:rPr>
          <w:rFonts w:ascii="Arial" w:hAnsi="Arial" w:cs="Arial"/>
          <w:sz w:val="24"/>
          <w:szCs w:val="24"/>
        </w:rPr>
        <w:t xml:space="preserve">Jednání na Krajském úřadě Kraje Vysočina se uskutečnilo 16. 1. 2024 za přítomnosti pořizovatele, určeného zastupitele, zpracovatele a odboru životního prostředí a zemědělství, oddělení ochrany přírodních zdrojů a EIA. Na jednání proběhlo upřesnění požadavků odboru životního prostředí a zemědělství a zároveň vyhodnocení společného jednání. Z Jednání pořizovatel učinil zápis. 18. 1. 2024 požádáno o dodatečné stanovisko Ministerstvo obrany, které nedopatřením vypadlo z rozdělovníku – stanovisko přišlo dne 2. 2. 2024. 22. 1. 2024 požádáno o přehodnocení stanoviska Krajského úřadu Kraje Vysočina, odboru životního prostředí a zemědělství, oddělení ochrany přírodních zdrojů a EIA – přehodnocené kladné stanovisko došlo dne 7. 2. 2024. 22. 1. 2024 žádost o stanovisko podle § 50 odst. 7 stavebního zákona nadřízeného orgánu Krajského úřadu Kraje Vysočina, odboru územního plánování a stavebního řádu – souhlasné stanovisko došlo dne 2. 2. 2024. 16. 2. 2024 předáno doplnění vyhodnocení společného jednání s pokyny k úpravě zpracovateli a určenému zastupiteli. 22. 3. 2024 zaslal zpracovatel návrh pro veřejné projednání ke kontrole, na konci měsíce proběhlo domlouvání termínu veřejného projednání, </w:t>
      </w:r>
      <w:r w:rsidRPr="00764FB9">
        <w:rPr>
          <w:rFonts w:ascii="Arial" w:hAnsi="Arial" w:cs="Arial"/>
          <w:b/>
          <w:sz w:val="24"/>
          <w:szCs w:val="24"/>
        </w:rPr>
        <w:t xml:space="preserve">Z1 ÚP Mirošov - </w:t>
      </w:r>
      <w:r w:rsidRPr="00764FB9">
        <w:rPr>
          <w:rFonts w:ascii="Arial" w:hAnsi="Arial" w:cs="Arial"/>
          <w:sz w:val="24"/>
          <w:szCs w:val="24"/>
        </w:rPr>
        <w:t xml:space="preserve">15. 2. 2024 předal zpracovatel návrh pro veřejné projednání. 20. 2. 2024 vypsáno veřejné projednání změny č. 1, které se uskutečnilo dne 25. 3. 2024 v Mirošově; z projednání byl vyhotoven písemný záznam, </w:t>
      </w:r>
      <w:r w:rsidRPr="00764FB9">
        <w:rPr>
          <w:rFonts w:ascii="Arial" w:hAnsi="Arial" w:cs="Arial"/>
          <w:b/>
          <w:sz w:val="24"/>
          <w:szCs w:val="24"/>
        </w:rPr>
        <w:t xml:space="preserve">Z1 ÚP Boršov - </w:t>
      </w:r>
      <w:r w:rsidRPr="00764FB9">
        <w:rPr>
          <w:rFonts w:ascii="Arial" w:hAnsi="Arial" w:cs="Arial"/>
          <w:sz w:val="24"/>
          <w:szCs w:val="24"/>
        </w:rPr>
        <w:t xml:space="preserve">Zastupitelstvo dne 27. 12. 2023 schválilo změnu č. 1 ÚP Boršov, změna č. 1 nabyla účinnosti 12. 1. 2024. 18. 1. 2024 zaslán registrační list na krajský úřad pro zaevidování do centrální evidence. 19. 1. 2024 oznámení dotčeným orgánům o schválení. 29. 1. 2024 si podepsané paré Změny č. 1 ÚP Boršov převzal určený zastupitel, </w:t>
      </w:r>
      <w:r w:rsidRPr="00764FB9">
        <w:rPr>
          <w:rFonts w:ascii="Arial" w:hAnsi="Arial" w:cs="Arial"/>
          <w:b/>
          <w:sz w:val="24"/>
          <w:szCs w:val="24"/>
        </w:rPr>
        <w:t xml:space="preserve">Z1 ÚP Stonařov - </w:t>
      </w:r>
      <w:r w:rsidRPr="00764FB9">
        <w:rPr>
          <w:rFonts w:ascii="Arial" w:hAnsi="Arial" w:cs="Arial"/>
          <w:sz w:val="24"/>
          <w:szCs w:val="24"/>
        </w:rPr>
        <w:t xml:space="preserve">8. 1. 2024 předložení zprávy o uplatňování ke schválení v zastupitelstvu. 20. 3. 2024 schválena zpráva o uplatňování, pořizovaní změny č. 1 zkráceným postupem a zastupitelstvo rozhodlo o každé dílčí změně jednotlivě odlišně od našeho (ne)doporučení, </w:t>
      </w:r>
      <w:r w:rsidRPr="00764FB9">
        <w:rPr>
          <w:rFonts w:ascii="Arial" w:hAnsi="Arial" w:cs="Arial"/>
          <w:b/>
          <w:sz w:val="24"/>
          <w:szCs w:val="24"/>
        </w:rPr>
        <w:t xml:space="preserve">Z2 ÚP Dobroutov - </w:t>
      </w:r>
      <w:r w:rsidRPr="00764FB9">
        <w:rPr>
          <w:rFonts w:ascii="Arial" w:hAnsi="Arial" w:cs="Arial"/>
          <w:sz w:val="24"/>
          <w:szCs w:val="24"/>
        </w:rPr>
        <w:t xml:space="preserve">V lednu 2024 proběhlo několik emailových korespondencí se zpracovatelem, Magistrátem města Jihlavy odboru životního prostředí a Krajskou hygienickou stanicí, jestli je návrh Změny č. 2 ÚP Dobroutov v pořádku, výsledná podoba byla odsouhlasena. 29. 1. 2024 zaslány obci materiály ke schválení v zastupitelstvu – upravené opatření obecné povahy, veřejnou vyhlášku, návrh usnesení. Zastupitelstvo dne 14. 2. 2024 schválilo změnu č. 2 ÚP Dobroutov, změna č. 2 nabyla účinnosti 6. 3. 2024. 12. 3. 2024 zaslán registrační list na krajský úřad pro zaevidování do centrální evidence. 12. 3. 2024 oznámení dotčeným orgánům o schválení. 18. 3. 2024 si podepsané paré Změny č. 2 ÚP Dobroutov převzal starosta, </w:t>
      </w:r>
      <w:r w:rsidRPr="00764FB9">
        <w:rPr>
          <w:rFonts w:ascii="Arial" w:hAnsi="Arial" w:cs="Arial"/>
          <w:b/>
          <w:sz w:val="24"/>
          <w:szCs w:val="24"/>
        </w:rPr>
        <w:t xml:space="preserve">Z1 ÚP Ježená - </w:t>
      </w:r>
      <w:r w:rsidRPr="00764FB9">
        <w:rPr>
          <w:rFonts w:ascii="Arial" w:hAnsi="Arial" w:cs="Arial"/>
          <w:sz w:val="24"/>
          <w:szCs w:val="24"/>
        </w:rPr>
        <w:t xml:space="preserve">10. 1. 2024 vypsáno projednání zprávy o uplatňování s dotčenými orgány a veřejností. Zapracování došlých připomínek a vyjádření do zprávy o uplatňování. 20. 2. 2024 předložení zprávy o uplatňování ke schválení v zastupitelstvu. 26. 2. 2024 jednání ohledně dílčího požadavku na změnu Z1.2 ÚP Ježená se starostou, Ing. Jandovou (Magistrát města Jihlavy, odborem životního prostředí) a pořizovatelem. Bylo dohodnuto, že dílčí požadavek bude redukován. Z jednání byl pořízen zápis. 10. 3. 2024 schválena zpráva o uplatňování, pořizovaní změny č. 1 zkráceným postupem a zastupitelstvo rozhodlo o každé dílčí změně jednotlivě odlišně od našeho (ne)doporučení. 11. 3. 2024 zaslán registrační list na krajský úřad pro zaevidování zprávy o uplatňování a změny č. 1 do centrální evidence. 25. 3. 2024 obec podala žádost o pořízení změny č. 1 ÚP Ježená, </w:t>
      </w:r>
      <w:r w:rsidRPr="00764FB9">
        <w:rPr>
          <w:rFonts w:ascii="Arial" w:hAnsi="Arial" w:cs="Arial"/>
          <w:b/>
          <w:sz w:val="24"/>
          <w:szCs w:val="24"/>
        </w:rPr>
        <w:t xml:space="preserve">Z4 ÚP </w:t>
      </w:r>
      <w:r w:rsidRPr="00764FB9">
        <w:rPr>
          <w:rFonts w:ascii="Arial" w:hAnsi="Arial" w:cs="Arial"/>
          <w:b/>
          <w:sz w:val="24"/>
          <w:szCs w:val="24"/>
        </w:rPr>
        <w:lastRenderedPageBreak/>
        <w:t>Puklice</w:t>
      </w:r>
      <w:r w:rsidRPr="00764FB9">
        <w:rPr>
          <w:rFonts w:ascii="Arial" w:hAnsi="Arial" w:cs="Arial"/>
          <w:sz w:val="24"/>
          <w:szCs w:val="24"/>
        </w:rPr>
        <w:t xml:space="preserve"> - 12. 3. 2024 byla doručena žádost o pořízení změny č. 4, zatím není dokumentace, </w:t>
      </w:r>
      <w:r w:rsidRPr="00764FB9">
        <w:rPr>
          <w:rFonts w:ascii="Arial" w:hAnsi="Arial" w:cs="Arial"/>
          <w:b/>
          <w:sz w:val="24"/>
          <w:szCs w:val="24"/>
        </w:rPr>
        <w:t xml:space="preserve">Z1 ÚP Růžená - </w:t>
      </w:r>
      <w:r w:rsidRPr="00764FB9">
        <w:rPr>
          <w:rFonts w:ascii="Arial" w:hAnsi="Arial" w:cs="Arial"/>
          <w:sz w:val="24"/>
          <w:szCs w:val="24"/>
        </w:rPr>
        <w:t xml:space="preserve">Návrh změny ÚP byl projednán (bez námitek a připomínek), byly předány podklady projektantovi k úpravě PD a zastupitelstvu obce ke schválení, </w:t>
      </w:r>
      <w:r w:rsidRPr="00764FB9">
        <w:rPr>
          <w:rFonts w:ascii="Arial" w:hAnsi="Arial" w:cs="Arial"/>
          <w:b/>
          <w:sz w:val="24"/>
          <w:szCs w:val="24"/>
        </w:rPr>
        <w:t>Z3b ÚP Třešť</w:t>
      </w:r>
      <w:r w:rsidRPr="00764FB9">
        <w:rPr>
          <w:rFonts w:ascii="Arial" w:hAnsi="Arial" w:cs="Arial"/>
          <w:sz w:val="24"/>
          <w:szCs w:val="24"/>
        </w:rPr>
        <w:t xml:space="preserve"> - Při osobním jednání se starostou města 27. 2. 2024 bylo dohodnuto, že zastupitelstvu města bude předložen návrh na ukončení pořizování změny č. 3b s tím, že regulace ploch RI zůstane v platnosti dle aktuálního ÚP. Zároveň bude připravována změna č. 4 (město oznámí záměr a termín podání žádostí o změnu ÚP). Průběžně budou s OŽPZ KrÚ a OŽP MMJ projednány podmínky pro kladná stanoviska k regulaci ploch RI v rámci změny č. 4, </w:t>
      </w:r>
      <w:r w:rsidRPr="00764FB9">
        <w:rPr>
          <w:rFonts w:ascii="Arial" w:hAnsi="Arial" w:cs="Arial"/>
          <w:b/>
          <w:sz w:val="24"/>
          <w:szCs w:val="24"/>
        </w:rPr>
        <w:t xml:space="preserve">Z2 ÚP Švábov - </w:t>
      </w:r>
      <w:r w:rsidRPr="00764FB9">
        <w:rPr>
          <w:rFonts w:ascii="Arial" w:hAnsi="Arial" w:cs="Arial"/>
          <w:sz w:val="24"/>
          <w:szCs w:val="24"/>
        </w:rPr>
        <w:t xml:space="preserve">dokumentace pro opakované veřejné projednání byla předána pořizovateli 19. 3. 2024, veřejné projednání se bude konat v květnu 2024, </w:t>
      </w:r>
      <w:r w:rsidRPr="00764FB9">
        <w:rPr>
          <w:rFonts w:ascii="Arial" w:hAnsi="Arial" w:cs="Arial"/>
          <w:b/>
          <w:sz w:val="24"/>
          <w:szCs w:val="24"/>
        </w:rPr>
        <w:t xml:space="preserve">Z1 ÚP Rybné - </w:t>
      </w:r>
      <w:r w:rsidRPr="00764FB9">
        <w:rPr>
          <w:rFonts w:ascii="Arial" w:hAnsi="Arial" w:cs="Arial"/>
          <w:sz w:val="24"/>
          <w:szCs w:val="24"/>
        </w:rPr>
        <w:t xml:space="preserve">Dne 10. 1. 2024 se konalo veřejné projednání na obecním úřadě v Rybném. Pořizovatel společně s projektantem představili návrh Změny ÚP. Na veřejném projednání, ani později ve stanovené lhůtě nebyly námitky ani připomínky uplatněny, nebylo tedy nutné zpracovat návrh rozhodnutí o námitkách a návrh vyhodnocení připomínek. Pořizovatel zpracoval vyhodnocení stanovisek, připomínek a konzultací k návrhu a dne 7. 2. 2024 požádal Krajský úřad o stanovisko dle § 55b odst. 4 zákona č.183/2006 Sb., o územním plánování a stavebním řádu ve znění pozdějších předpisů. Nadřízený orgán zaslal své souhlasné stanovisko 8. 3. 2024. Nyní je v řešení ETL nástroj, který musí být součástí odůvodnění Změny. Dne 8. 4. 2024 se bude konat školení, kde bude vysvětleno, jak bude pořizovatel s ETL nástrojem pracovat, </w:t>
      </w:r>
      <w:r w:rsidRPr="00764FB9">
        <w:rPr>
          <w:rFonts w:ascii="Arial" w:hAnsi="Arial" w:cs="Arial"/>
          <w:b/>
          <w:sz w:val="24"/>
          <w:szCs w:val="24"/>
        </w:rPr>
        <w:t xml:space="preserve">Nadějov-Změna č. 1 - </w:t>
      </w:r>
      <w:r w:rsidRPr="00764FB9">
        <w:rPr>
          <w:rFonts w:ascii="Arial" w:hAnsi="Arial" w:cs="Arial"/>
          <w:sz w:val="24"/>
          <w:szCs w:val="24"/>
        </w:rPr>
        <w:t xml:space="preserve">Zpracovatel předal pořizovateli dokumentaci k veřejnému projednání. Zveřejnění návrhu na krajském portálu k veřejnému nahlédnutí. Po dohodě s panem starostou se bude veřejné projednání konat na obecním úřadě v Nadějově v měsíci květnu. </w:t>
      </w:r>
    </w:p>
    <w:p w:rsidR="004125CF" w:rsidRPr="00764FB9" w:rsidRDefault="004125CF" w:rsidP="004125CF">
      <w:pPr>
        <w:spacing w:after="0" w:line="240" w:lineRule="auto"/>
        <w:ind w:firstLine="708"/>
        <w:jc w:val="both"/>
        <w:outlineLvl w:val="0"/>
        <w:rPr>
          <w:rFonts w:ascii="Arial" w:hAnsi="Arial" w:cs="Arial"/>
          <w:sz w:val="24"/>
          <w:szCs w:val="24"/>
        </w:rPr>
      </w:pPr>
    </w:p>
    <w:p w:rsidR="004125CF" w:rsidRPr="00764FB9" w:rsidRDefault="004125CF" w:rsidP="004125CF">
      <w:pPr>
        <w:spacing w:after="0" w:line="240" w:lineRule="auto"/>
        <w:ind w:firstLine="708"/>
        <w:jc w:val="both"/>
        <w:outlineLvl w:val="0"/>
        <w:rPr>
          <w:rFonts w:ascii="Arial" w:hAnsi="Arial" w:cs="Arial"/>
          <w:b/>
          <w:sz w:val="24"/>
          <w:szCs w:val="24"/>
        </w:rPr>
      </w:pPr>
      <w:r w:rsidRPr="00764FB9">
        <w:rPr>
          <w:rFonts w:ascii="Arial" w:hAnsi="Arial" w:cs="Arial"/>
          <w:sz w:val="24"/>
          <w:szCs w:val="24"/>
        </w:rPr>
        <w:t xml:space="preserve">Úřad územního plánování zpracovává ze zákona </w:t>
      </w:r>
      <w:r w:rsidRPr="00764FB9">
        <w:rPr>
          <w:rFonts w:ascii="Arial" w:hAnsi="Arial" w:cs="Arial"/>
          <w:b/>
          <w:sz w:val="24"/>
          <w:szCs w:val="24"/>
        </w:rPr>
        <w:t>zprávy o uplatňování ÚP:</w:t>
      </w:r>
    </w:p>
    <w:p w:rsidR="004125CF" w:rsidRPr="00764FB9" w:rsidRDefault="004125CF" w:rsidP="004125CF">
      <w:pPr>
        <w:spacing w:after="0" w:line="240" w:lineRule="auto"/>
        <w:ind w:firstLine="708"/>
        <w:jc w:val="both"/>
        <w:outlineLvl w:val="0"/>
        <w:rPr>
          <w:rFonts w:ascii="Arial" w:hAnsi="Arial" w:cs="Arial"/>
          <w:sz w:val="24"/>
          <w:szCs w:val="24"/>
        </w:rPr>
      </w:pPr>
      <w:r w:rsidRPr="00764FB9">
        <w:rPr>
          <w:rFonts w:ascii="Arial" w:hAnsi="Arial" w:cs="Arial"/>
          <w:b/>
          <w:sz w:val="24"/>
          <w:szCs w:val="24"/>
        </w:rPr>
        <w:t>Zpráva o uplatňování ÚP Puklice</w:t>
      </w:r>
      <w:r w:rsidRPr="00764FB9">
        <w:rPr>
          <w:rFonts w:ascii="Arial" w:hAnsi="Arial" w:cs="Arial"/>
          <w:sz w:val="24"/>
          <w:szCs w:val="24"/>
        </w:rPr>
        <w:t xml:space="preserve"> - Zpráva byla projednána s dotčenými orgány a veřejností a schválena zastupitelstvem obce 29. 2. 2024, </w:t>
      </w:r>
      <w:r w:rsidRPr="00764FB9">
        <w:rPr>
          <w:rFonts w:ascii="Arial" w:hAnsi="Arial" w:cs="Arial"/>
          <w:b/>
          <w:sz w:val="24"/>
          <w:szCs w:val="24"/>
        </w:rPr>
        <w:t>Zpráva o uplatňování ÚP Větrný Jeníkov</w:t>
      </w:r>
      <w:r w:rsidRPr="00764FB9">
        <w:rPr>
          <w:rFonts w:ascii="Arial" w:hAnsi="Arial" w:cs="Arial"/>
          <w:sz w:val="24"/>
          <w:szCs w:val="24"/>
        </w:rPr>
        <w:t xml:space="preserve"> - Projednání návrhu ZoU vypsáno 29. 1. 2024. Zajištění stanovisek OŽP KÚ k doplňované dílčí změně Z3.12. Předložení projednané a upravené ZoU k projednání do ZM 2. 4. 2024.</w:t>
      </w:r>
    </w:p>
    <w:p w:rsidR="004125CF" w:rsidRPr="00764FB9" w:rsidRDefault="004125CF" w:rsidP="004125CF">
      <w:pPr>
        <w:spacing w:after="0" w:line="240" w:lineRule="auto"/>
        <w:ind w:firstLine="708"/>
        <w:jc w:val="both"/>
        <w:outlineLvl w:val="0"/>
        <w:rPr>
          <w:rFonts w:ascii="Arial" w:hAnsi="Arial" w:cs="Arial"/>
          <w:sz w:val="24"/>
          <w:szCs w:val="24"/>
        </w:rPr>
      </w:pPr>
      <w:r w:rsidRPr="00764FB9">
        <w:rPr>
          <w:rFonts w:ascii="Arial" w:hAnsi="Arial" w:cs="Arial"/>
          <w:sz w:val="24"/>
          <w:szCs w:val="24"/>
        </w:rPr>
        <w:t xml:space="preserve">Zajišťované </w:t>
      </w:r>
      <w:r w:rsidRPr="00764FB9">
        <w:rPr>
          <w:rFonts w:ascii="Arial" w:hAnsi="Arial" w:cs="Arial"/>
          <w:b/>
          <w:sz w:val="24"/>
          <w:szCs w:val="24"/>
        </w:rPr>
        <w:t xml:space="preserve">územní studie </w:t>
      </w:r>
      <w:r w:rsidRPr="00764FB9">
        <w:rPr>
          <w:rFonts w:ascii="Arial" w:hAnsi="Arial" w:cs="Arial"/>
          <w:sz w:val="24"/>
          <w:szCs w:val="24"/>
        </w:rPr>
        <w:t xml:space="preserve">v rámci města Jihlavy: </w:t>
      </w:r>
      <w:r w:rsidRPr="00764FB9">
        <w:rPr>
          <w:rFonts w:ascii="Arial" w:hAnsi="Arial" w:cs="Arial"/>
          <w:b/>
          <w:sz w:val="24"/>
          <w:szCs w:val="24"/>
        </w:rPr>
        <w:t xml:space="preserve">územní studie ÚS2 Hruškové Dvory - </w:t>
      </w:r>
      <w:r w:rsidRPr="00764FB9">
        <w:rPr>
          <w:rFonts w:ascii="Arial" w:hAnsi="Arial" w:cs="Arial"/>
          <w:sz w:val="24"/>
          <w:szCs w:val="24"/>
        </w:rPr>
        <w:t xml:space="preserve">Studie není dokončena, připomínky ÚÚP nejsou vypořádány. ÚS bude zaevidována po schválení změny ÚP, </w:t>
      </w:r>
      <w:r w:rsidRPr="00764FB9">
        <w:rPr>
          <w:rFonts w:ascii="Arial" w:hAnsi="Arial" w:cs="Arial"/>
          <w:b/>
          <w:sz w:val="24"/>
          <w:szCs w:val="24"/>
        </w:rPr>
        <w:t xml:space="preserve">územní studie ÚS4 Rantířovská - </w:t>
      </w:r>
      <w:r w:rsidRPr="00764FB9">
        <w:rPr>
          <w:rFonts w:ascii="Arial" w:hAnsi="Arial" w:cs="Arial"/>
          <w:sz w:val="24"/>
          <w:szCs w:val="24"/>
        </w:rPr>
        <w:t xml:space="preserve">Proběhl 3. výrobní výbor. Vzneseny připomínky ÚÚP, doporučeno ÚS projednat s DO, především s KHS. ÚS bude zaevidována po schválení změny ÚP, </w:t>
      </w:r>
      <w:r w:rsidRPr="00764FB9">
        <w:rPr>
          <w:rFonts w:ascii="Arial" w:hAnsi="Arial" w:cs="Arial"/>
          <w:b/>
          <w:sz w:val="24"/>
          <w:szCs w:val="24"/>
        </w:rPr>
        <w:t xml:space="preserve">ÚS1 Lesnov - </w:t>
      </w:r>
      <w:r w:rsidRPr="00764FB9">
        <w:rPr>
          <w:rFonts w:ascii="Arial" w:hAnsi="Arial" w:cs="Arial"/>
          <w:sz w:val="24"/>
          <w:szCs w:val="24"/>
        </w:rPr>
        <w:t xml:space="preserve">Proběhly 2. a 3. výrobní výbor, </w:t>
      </w:r>
      <w:r w:rsidRPr="00764FB9">
        <w:rPr>
          <w:rFonts w:ascii="Arial" w:hAnsi="Arial" w:cs="Arial"/>
          <w:b/>
          <w:sz w:val="24"/>
          <w:szCs w:val="24"/>
        </w:rPr>
        <w:t xml:space="preserve">ÚS7 Henčov - </w:t>
      </w:r>
      <w:r w:rsidRPr="00764FB9">
        <w:rPr>
          <w:rFonts w:ascii="Arial" w:hAnsi="Arial" w:cs="Arial"/>
          <w:sz w:val="24"/>
          <w:szCs w:val="24"/>
        </w:rPr>
        <w:t xml:space="preserve">ÚS není dokončena, </w:t>
      </w:r>
      <w:r w:rsidRPr="00764FB9">
        <w:rPr>
          <w:rFonts w:ascii="Arial" w:hAnsi="Arial" w:cs="Arial"/>
          <w:b/>
          <w:sz w:val="24"/>
          <w:szCs w:val="24"/>
        </w:rPr>
        <w:t xml:space="preserve">ÚS3 Buková, koordinace území - </w:t>
      </w:r>
      <w:r w:rsidRPr="00764FB9">
        <w:rPr>
          <w:rFonts w:ascii="Arial" w:hAnsi="Arial" w:cs="Arial"/>
          <w:sz w:val="24"/>
          <w:szCs w:val="24"/>
        </w:rPr>
        <w:t>Podněty k dopracování. Proběhl 3. výrobní výbor. Vzneseny připomínky ÚÚP, doporučeno ÚS projednat s DO, především s KHS.</w:t>
      </w:r>
    </w:p>
    <w:p w:rsidR="004125CF" w:rsidRPr="00764FB9" w:rsidRDefault="004125CF" w:rsidP="004125CF">
      <w:pPr>
        <w:spacing w:after="0" w:line="240" w:lineRule="auto"/>
        <w:ind w:firstLine="708"/>
        <w:jc w:val="both"/>
        <w:outlineLvl w:val="0"/>
        <w:rPr>
          <w:rFonts w:ascii="Arial" w:hAnsi="Arial" w:cs="Arial"/>
          <w:sz w:val="24"/>
          <w:szCs w:val="24"/>
        </w:rPr>
      </w:pPr>
      <w:r w:rsidRPr="00764FB9">
        <w:rPr>
          <w:rFonts w:ascii="Arial" w:hAnsi="Arial" w:cs="Arial"/>
          <w:sz w:val="24"/>
          <w:szCs w:val="24"/>
        </w:rPr>
        <w:t xml:space="preserve">Územní studie v obcích ORP: </w:t>
      </w:r>
      <w:r w:rsidRPr="00764FB9">
        <w:rPr>
          <w:rFonts w:ascii="Arial" w:hAnsi="Arial" w:cs="Arial"/>
          <w:b/>
          <w:sz w:val="24"/>
          <w:szCs w:val="24"/>
        </w:rPr>
        <w:t xml:space="preserve">Malý Beranov ÚS Z8 a Z13 - </w:t>
      </w:r>
      <w:r w:rsidRPr="00764FB9">
        <w:rPr>
          <w:rFonts w:ascii="Arial" w:hAnsi="Arial" w:cs="Arial"/>
          <w:sz w:val="24"/>
          <w:szCs w:val="24"/>
        </w:rPr>
        <w:t xml:space="preserve">ÚS byla zaevidována 12. 2. 2024. </w:t>
      </w:r>
    </w:p>
    <w:p w:rsidR="004125CF" w:rsidRPr="00764FB9" w:rsidRDefault="004125CF" w:rsidP="004125CF">
      <w:pPr>
        <w:spacing w:after="0" w:line="240" w:lineRule="auto"/>
        <w:ind w:firstLine="708"/>
        <w:jc w:val="both"/>
        <w:outlineLvl w:val="0"/>
        <w:rPr>
          <w:rFonts w:ascii="Arial" w:hAnsi="Arial" w:cs="Arial"/>
          <w:sz w:val="24"/>
          <w:szCs w:val="24"/>
        </w:rPr>
      </w:pPr>
      <w:r w:rsidRPr="00764FB9">
        <w:rPr>
          <w:rFonts w:ascii="Arial" w:hAnsi="Arial" w:cs="Arial"/>
          <w:sz w:val="24"/>
          <w:szCs w:val="24"/>
        </w:rPr>
        <w:t xml:space="preserve">V rámci své správní činnosti vydává úřad územního plánování jako dotčený orgán v řízeních dle stavebního zákona </w:t>
      </w:r>
      <w:r w:rsidRPr="00764FB9">
        <w:rPr>
          <w:rFonts w:ascii="Arial" w:hAnsi="Arial" w:cs="Arial"/>
          <w:b/>
          <w:sz w:val="24"/>
          <w:szCs w:val="24"/>
        </w:rPr>
        <w:t xml:space="preserve">závazná stanoviska. </w:t>
      </w:r>
      <w:r w:rsidRPr="00764FB9">
        <w:rPr>
          <w:rFonts w:ascii="Arial" w:hAnsi="Arial" w:cs="Arial"/>
          <w:sz w:val="24"/>
          <w:szCs w:val="24"/>
        </w:rPr>
        <w:t xml:space="preserve">V prvním čtvrtletí zpracoval 148 závazných stanovisek a 4 koordinovaná závazná stanoviska. Kromě toho se vyjadřoval ke stavebním záměrům v 65 případech, vydal 12 sdělení a 3 územně plánovací informace. </w:t>
      </w:r>
    </w:p>
    <w:p w:rsidR="004125CF" w:rsidRPr="00764FB9" w:rsidRDefault="004125CF" w:rsidP="004125CF">
      <w:pPr>
        <w:spacing w:after="0" w:line="240" w:lineRule="auto"/>
        <w:ind w:firstLine="708"/>
        <w:jc w:val="both"/>
        <w:outlineLvl w:val="0"/>
        <w:rPr>
          <w:rFonts w:ascii="Arial" w:hAnsi="Arial" w:cs="Arial"/>
          <w:sz w:val="24"/>
          <w:szCs w:val="24"/>
        </w:rPr>
      </w:pPr>
      <w:r w:rsidRPr="00764FB9">
        <w:rPr>
          <w:rFonts w:ascii="Arial" w:hAnsi="Arial" w:cs="Arial"/>
          <w:sz w:val="24"/>
          <w:szCs w:val="24"/>
        </w:rPr>
        <w:t xml:space="preserve">Zástupce ÚÚP se účastní zasedání pracovní skupiny pro výstavbu a komise pro územní plánování, průběžné provádí konzultace stavebních záměrů s investory nebo projektanty a provádí zanášení záměrů do mapového projektu. Zpracovává vyjádření </w:t>
      </w:r>
      <w:r w:rsidRPr="00764FB9">
        <w:rPr>
          <w:rFonts w:ascii="Arial" w:hAnsi="Arial" w:cs="Arial"/>
          <w:sz w:val="24"/>
          <w:szCs w:val="24"/>
        </w:rPr>
        <w:lastRenderedPageBreak/>
        <w:t>pro Úřad pro zastupování státu ve věcech majetkových ve věci využití dotazovaných parcel dle ÚP</w:t>
      </w:r>
    </w:p>
    <w:p w:rsidR="004125CF" w:rsidRPr="00764FB9" w:rsidRDefault="004125CF" w:rsidP="004125CF">
      <w:pPr>
        <w:spacing w:after="0" w:line="240" w:lineRule="auto"/>
        <w:jc w:val="both"/>
        <w:outlineLvl w:val="0"/>
        <w:rPr>
          <w:rFonts w:ascii="Arial" w:hAnsi="Arial" w:cs="Arial"/>
          <w:sz w:val="24"/>
          <w:szCs w:val="24"/>
        </w:rPr>
      </w:pPr>
      <w:r w:rsidRPr="00764FB9">
        <w:rPr>
          <w:rFonts w:ascii="Arial" w:hAnsi="Arial" w:cs="Arial"/>
          <w:sz w:val="24"/>
          <w:szCs w:val="24"/>
        </w:rPr>
        <w:t>ÚÚP provádí jednou za čtyři roky aktualizace územně analytických podkladů - 6. úplná aktualizace proběhne v roce 2024.</w:t>
      </w:r>
    </w:p>
    <w:p w:rsidR="004125CF" w:rsidRPr="00764FB9" w:rsidRDefault="004125CF" w:rsidP="004125CF">
      <w:pPr>
        <w:spacing w:after="0" w:line="240" w:lineRule="auto"/>
        <w:ind w:firstLine="708"/>
        <w:jc w:val="both"/>
        <w:outlineLvl w:val="0"/>
        <w:rPr>
          <w:rFonts w:ascii="Arial" w:hAnsi="Arial" w:cs="Arial"/>
          <w:sz w:val="24"/>
          <w:szCs w:val="24"/>
        </w:rPr>
      </w:pPr>
    </w:p>
    <w:p w:rsidR="004125CF" w:rsidRPr="00764FB9" w:rsidRDefault="004125CF" w:rsidP="004125CF">
      <w:pPr>
        <w:spacing w:after="0" w:line="240" w:lineRule="auto"/>
        <w:jc w:val="both"/>
        <w:rPr>
          <w:rFonts w:ascii="Arial" w:hAnsi="Arial" w:cs="Arial"/>
          <w:b/>
          <w:i/>
          <w:sz w:val="24"/>
          <w:szCs w:val="24"/>
        </w:rPr>
      </w:pPr>
      <w:r w:rsidRPr="00764FB9">
        <w:rPr>
          <w:rFonts w:ascii="Arial" w:hAnsi="Arial" w:cs="Arial"/>
          <w:b/>
          <w:i/>
          <w:sz w:val="24"/>
          <w:szCs w:val="24"/>
        </w:rPr>
        <w:t>Oddělení památkové péče:</w:t>
      </w:r>
    </w:p>
    <w:p w:rsidR="004125CF" w:rsidRPr="00764FB9" w:rsidRDefault="004125CF" w:rsidP="004125CF">
      <w:pPr>
        <w:spacing w:after="0" w:line="240" w:lineRule="auto"/>
        <w:jc w:val="both"/>
        <w:rPr>
          <w:rFonts w:ascii="Arial" w:hAnsi="Arial" w:cs="Arial"/>
          <w:sz w:val="24"/>
          <w:szCs w:val="24"/>
        </w:rPr>
      </w:pPr>
    </w:p>
    <w:p w:rsidR="004125CF" w:rsidRPr="00764FB9" w:rsidRDefault="004125CF" w:rsidP="004125CF">
      <w:pPr>
        <w:pStyle w:val="Zkladntextodsazen2"/>
        <w:spacing w:after="0" w:line="240" w:lineRule="auto"/>
        <w:ind w:left="0" w:firstLine="709"/>
        <w:jc w:val="both"/>
        <w:rPr>
          <w:rFonts w:ascii="Arial" w:hAnsi="Arial" w:cs="Arial"/>
          <w:b/>
          <w:sz w:val="24"/>
          <w:szCs w:val="24"/>
        </w:rPr>
      </w:pPr>
      <w:r w:rsidRPr="00764FB9">
        <w:rPr>
          <w:rFonts w:ascii="Arial" w:hAnsi="Arial" w:cs="Arial"/>
          <w:sz w:val="24"/>
          <w:szCs w:val="24"/>
        </w:rPr>
        <w:t xml:space="preserve">V hlavní pracovní náplni pracovníků oddělení v souvislosti s výkonem státní správy na úseku památkové péče dle zákona č. 20/1987 Sb., o státní památkové péči, ve znění pozdějších předpisů, v období od 1. 1. 2024 do 31. 3. 2024 bylo dle ustanovení tohoto zákona vydáno </w:t>
      </w:r>
      <w:r w:rsidRPr="00764FB9">
        <w:rPr>
          <w:rFonts w:ascii="Arial" w:hAnsi="Arial" w:cs="Arial"/>
          <w:b/>
          <w:sz w:val="24"/>
          <w:szCs w:val="24"/>
        </w:rPr>
        <w:t xml:space="preserve">104 rozhodnutí + závazných stanovisek + usnesení a 23 vyjádření/sdělení. </w:t>
      </w:r>
    </w:p>
    <w:p w:rsidR="004125CF" w:rsidRPr="00764FB9" w:rsidRDefault="004125CF" w:rsidP="004125CF">
      <w:pPr>
        <w:pStyle w:val="Zkladntextodsazen2"/>
        <w:spacing w:after="0" w:line="240" w:lineRule="auto"/>
        <w:ind w:left="0" w:firstLine="709"/>
        <w:jc w:val="both"/>
        <w:rPr>
          <w:rFonts w:ascii="Arial" w:hAnsi="Arial" w:cs="Arial"/>
          <w:sz w:val="24"/>
          <w:szCs w:val="24"/>
        </w:rPr>
      </w:pPr>
      <w:r w:rsidRPr="00764FB9">
        <w:rPr>
          <w:rFonts w:ascii="Arial" w:hAnsi="Arial" w:cs="Arial"/>
          <w:sz w:val="24"/>
          <w:szCs w:val="24"/>
        </w:rPr>
        <w:t>V předmětném období byla vydána závazná stanoviska/rozhodnutí, např. oprava klenby v hladomorně v areálu hradu a zámku v Polné, rekonzervace alegorických soch Jaro, Léto, Podzim a Hudba na jihlavské radnici, restaurování a obnova cyklů obrazů od F. A. Toppera umístěné v erbovním sále na III. nádvoří zámku v Brtnici, výstavba polyfunkčního domu na ulici Havlíčkova v Jihlavě, obnovy a restaurování sochy sv. Jana Nepomuckého ve Ždírci, rekonstrukce trolejbusové trati na ulici třída Legionářů v Jihlavě aj.</w:t>
      </w:r>
    </w:p>
    <w:p w:rsidR="004125CF" w:rsidRPr="00764FB9" w:rsidRDefault="004125CF" w:rsidP="004125CF">
      <w:pPr>
        <w:pStyle w:val="Zkladntextodsazen2"/>
        <w:spacing w:after="0" w:line="240" w:lineRule="auto"/>
        <w:ind w:left="0" w:firstLine="709"/>
        <w:jc w:val="both"/>
        <w:rPr>
          <w:rFonts w:ascii="Arial" w:hAnsi="Arial" w:cs="Arial"/>
          <w:sz w:val="24"/>
          <w:szCs w:val="24"/>
        </w:rPr>
      </w:pPr>
    </w:p>
    <w:p w:rsidR="004125CF" w:rsidRPr="00764FB9" w:rsidRDefault="004125CF" w:rsidP="004125CF">
      <w:pPr>
        <w:pStyle w:val="Zkladntextodsazen2"/>
        <w:spacing w:after="0" w:line="240" w:lineRule="auto"/>
        <w:ind w:left="0" w:firstLine="709"/>
        <w:jc w:val="both"/>
        <w:rPr>
          <w:rFonts w:ascii="Arial" w:hAnsi="Arial" w:cs="Arial"/>
          <w:sz w:val="24"/>
          <w:szCs w:val="24"/>
        </w:rPr>
      </w:pPr>
      <w:r w:rsidRPr="00764FB9">
        <w:rPr>
          <w:rFonts w:ascii="Arial" w:hAnsi="Arial" w:cs="Arial"/>
          <w:sz w:val="24"/>
          <w:szCs w:val="24"/>
        </w:rPr>
        <w:t>V současné době probíhá 101 správních řízení na žádost. Z nejvýznamnějších probíhajících akcí lze zmínit: obnova fasád na OGV v Jihlavě, přezdění západní zdi na kostele sv. Martina v Třešti, dílčí úpravy zámku v Brtnici,  výstavba multigolfového hřiště v areálu Na skalce v Jihlavě, rekonstrukce trolejbusového vedení na ulici Brtnická v Jihlavě aj.</w:t>
      </w:r>
    </w:p>
    <w:p w:rsidR="004125CF" w:rsidRPr="00764FB9" w:rsidRDefault="004125CF" w:rsidP="004125CF">
      <w:pPr>
        <w:pStyle w:val="Zkladntextodsazen2"/>
        <w:spacing w:after="0" w:line="240" w:lineRule="auto"/>
        <w:ind w:left="0" w:firstLine="709"/>
        <w:jc w:val="both"/>
        <w:rPr>
          <w:rFonts w:ascii="Arial" w:hAnsi="Arial" w:cs="Arial"/>
          <w:sz w:val="24"/>
          <w:szCs w:val="24"/>
        </w:rPr>
      </w:pPr>
      <w:r w:rsidRPr="00764FB9">
        <w:rPr>
          <w:rFonts w:ascii="Arial" w:hAnsi="Arial" w:cs="Arial"/>
          <w:sz w:val="24"/>
          <w:szCs w:val="24"/>
        </w:rPr>
        <w:t>MMJ SÚ, oddělení památkové péče i nadále provádí kontrolu a monitoring stavebních prací ve svém správním obvodě, jakož i metodickou pomoc vlastníkům jednotlivých objektů v řešeném území. Podílí se i na pořádání školení pro úředníky památkové péče. V rámci jednotlivých akcí probíhá soustavná spolupráce s odbornou organizací památkové péče – Národním památkovým ústavem, ÚOP v Telči, AV Archeologickým ústavem a Dřevařským ústavem a MUNI Archeologickým ústavem.</w:t>
      </w:r>
    </w:p>
    <w:p w:rsidR="004125CF" w:rsidRPr="00764FB9" w:rsidRDefault="004125CF" w:rsidP="004125CF">
      <w:pPr>
        <w:pStyle w:val="Zkladntextodsazen2"/>
        <w:spacing w:after="0" w:line="240" w:lineRule="auto"/>
        <w:ind w:left="0" w:firstLine="709"/>
        <w:jc w:val="both"/>
        <w:rPr>
          <w:rFonts w:ascii="Arial" w:hAnsi="Arial" w:cs="Arial"/>
          <w:sz w:val="24"/>
          <w:szCs w:val="24"/>
        </w:rPr>
      </w:pPr>
    </w:p>
    <w:p w:rsidR="004125CF" w:rsidRPr="00764FB9" w:rsidRDefault="004125CF" w:rsidP="004125CF">
      <w:pPr>
        <w:pStyle w:val="Zkladntextodsazen2"/>
        <w:spacing w:after="0" w:line="240" w:lineRule="auto"/>
        <w:ind w:left="0" w:firstLine="709"/>
        <w:jc w:val="both"/>
        <w:rPr>
          <w:rFonts w:ascii="Arial" w:hAnsi="Arial" w:cs="Arial"/>
          <w:sz w:val="24"/>
          <w:szCs w:val="24"/>
        </w:rPr>
      </w:pPr>
      <w:r w:rsidRPr="00764FB9">
        <w:rPr>
          <w:rFonts w:ascii="Arial" w:hAnsi="Arial" w:cs="Arial"/>
          <w:sz w:val="24"/>
          <w:szCs w:val="24"/>
        </w:rPr>
        <w:t xml:space="preserve">Od ledna 2024 je novým vedoucím oddělení památkové péče Mgr. Bc. Jindřich Kadlec. Od března 2024 působí na oddělení nově referentka Mgr. Bc. Dita Machová (poloviční úvazek). Od dubna 2024 nově působí na oddělení referentka Mgr. Bc. Dita Holeczyová. Pracovníci orgánu památkové péče provádějí místní šetření společně s garanty NPÚ, pro Městskou památkovou rezervaci Jihlava a pro ochranné pásmo MPR Jihlava Mgr. Jakubem Svobodou. Pro celé ORP Jihlava s Mgr. Michaelou Růžičkovou. Místní šetření probíhá se zástupci NPÚ v Telči také ve správně přidružených městských památkových zónách v Brtnici, v Třešti a v Polné. </w:t>
      </w:r>
    </w:p>
    <w:p w:rsidR="004125CF" w:rsidRPr="00764FB9" w:rsidRDefault="004125CF" w:rsidP="004125CF">
      <w:pPr>
        <w:pStyle w:val="Zkladntextodsazen2"/>
        <w:spacing w:after="0" w:line="240" w:lineRule="auto"/>
        <w:ind w:left="0" w:firstLine="709"/>
        <w:jc w:val="both"/>
        <w:rPr>
          <w:rFonts w:ascii="Arial" w:hAnsi="Arial" w:cs="Arial"/>
          <w:sz w:val="24"/>
          <w:szCs w:val="24"/>
        </w:rPr>
      </w:pPr>
      <w:r w:rsidRPr="00764FB9">
        <w:rPr>
          <w:rFonts w:ascii="Arial" w:hAnsi="Arial" w:cs="Arial"/>
          <w:sz w:val="24"/>
          <w:szCs w:val="24"/>
        </w:rPr>
        <w:t>Správní orgán provádí i poradenskou činnost, před zahájením správního řízení je vlastníkům poskytována odborná konzultace, většinou na místě stavby. Bylo tomu tak např. při výměně oken na objektu Varhánkova 1240 v Polné, či při přezdění západní zdi kostela sv. Martina v Třešti, či při rekonstrukci cestiček z kamenných odseků na hřbitově v Brtnici.</w:t>
      </w: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4125CF" w:rsidRPr="00764FB9" w:rsidTr="00731057">
        <w:trPr>
          <w:trHeight w:val="567"/>
        </w:trPr>
        <w:tc>
          <w:tcPr>
            <w:tcW w:w="9062" w:type="dxa"/>
            <w:gridSpan w:val="4"/>
            <w:vAlign w:val="center"/>
          </w:tcPr>
          <w:p w:rsidR="004125CF" w:rsidRPr="00764FB9" w:rsidRDefault="004125CF" w:rsidP="00731057">
            <w:pPr>
              <w:spacing w:after="0" w:line="240" w:lineRule="auto"/>
              <w:jc w:val="center"/>
              <w:rPr>
                <w:rFonts w:ascii="Arial" w:hAnsi="Arial" w:cs="Arial"/>
                <w:b/>
                <w:sz w:val="24"/>
                <w:szCs w:val="24"/>
              </w:rPr>
            </w:pPr>
            <w:r w:rsidRPr="00764FB9">
              <w:rPr>
                <w:rFonts w:ascii="Arial" w:hAnsi="Arial" w:cs="Arial"/>
                <w:b/>
                <w:noProof/>
                <w:sz w:val="24"/>
                <w:szCs w:val="24"/>
                <w:lang w:eastAsia="cs-CZ"/>
              </w:rPr>
              <w:drawing>
                <wp:anchor distT="0" distB="0" distL="114300" distR="114300" simplePos="0" relativeHeight="251692032" behindDoc="1" locked="0" layoutInCell="1" allowOverlap="1" wp14:anchorId="169C0B97" wp14:editId="7B75616A">
                  <wp:simplePos x="0" y="0"/>
                  <wp:positionH relativeFrom="column">
                    <wp:posOffset>1295400</wp:posOffset>
                  </wp:positionH>
                  <wp:positionV relativeFrom="page">
                    <wp:posOffset>-6350</wp:posOffset>
                  </wp:positionV>
                  <wp:extent cx="2260600" cy="360045"/>
                  <wp:effectExtent l="0" t="0" r="6350" b="1905"/>
                  <wp:wrapNone/>
                  <wp:docPr id="13" name="Obrázek 1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125CF" w:rsidRPr="00764FB9" w:rsidTr="00731057">
        <w:trPr>
          <w:trHeight w:val="567"/>
        </w:trPr>
        <w:tc>
          <w:tcPr>
            <w:tcW w:w="6526" w:type="dxa"/>
            <w:gridSpan w:val="3"/>
            <w:vAlign w:val="center"/>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4125CF" w:rsidRPr="00764FB9" w:rsidRDefault="004125CF" w:rsidP="00731057">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4125CF" w:rsidRPr="00764FB9" w:rsidTr="00731057">
        <w:trPr>
          <w:trHeight w:val="398"/>
        </w:trPr>
        <w:tc>
          <w:tcPr>
            <w:tcW w:w="1425" w:type="dxa"/>
            <w:vAlign w:val="center"/>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4125CF" w:rsidRPr="00764FB9" w:rsidRDefault="004125CF" w:rsidP="00731057">
            <w:pPr>
              <w:spacing w:after="0" w:line="240" w:lineRule="auto"/>
              <w:jc w:val="center"/>
              <w:rPr>
                <w:rFonts w:ascii="Arial" w:hAnsi="Arial" w:cs="Arial"/>
                <w:b/>
                <w:sz w:val="24"/>
                <w:szCs w:val="24"/>
              </w:rPr>
            </w:pPr>
            <w:r w:rsidRPr="00764FB9">
              <w:rPr>
                <w:rFonts w:ascii="Arial" w:hAnsi="Arial" w:cs="Arial"/>
                <w:b/>
                <w:sz w:val="24"/>
                <w:szCs w:val="24"/>
              </w:rPr>
              <w:t>PhDr. Jana Batoušková</w:t>
            </w:r>
          </w:p>
        </w:tc>
        <w:tc>
          <w:tcPr>
            <w:tcW w:w="1694" w:type="dxa"/>
            <w:vAlign w:val="center"/>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4125CF" w:rsidRPr="00764FB9" w:rsidRDefault="004125CF" w:rsidP="00731057">
            <w:pPr>
              <w:spacing w:after="0" w:line="240" w:lineRule="auto"/>
              <w:jc w:val="center"/>
              <w:rPr>
                <w:rFonts w:ascii="Arial" w:hAnsi="Arial" w:cs="Arial"/>
                <w:b/>
                <w:sz w:val="24"/>
                <w:szCs w:val="24"/>
              </w:rPr>
            </w:pPr>
            <w:bookmarkStart w:id="19" w:name="SPO"/>
            <w:r w:rsidRPr="00764FB9">
              <w:rPr>
                <w:rFonts w:ascii="Arial" w:hAnsi="Arial" w:cs="Arial"/>
                <w:b/>
                <w:sz w:val="24"/>
                <w:szCs w:val="24"/>
              </w:rPr>
              <w:t>SPO</w:t>
            </w:r>
            <w:bookmarkEnd w:id="19"/>
          </w:p>
        </w:tc>
      </w:tr>
    </w:tbl>
    <w:p w:rsidR="004125CF" w:rsidRPr="00764FB9" w:rsidRDefault="004125CF" w:rsidP="004125CF">
      <w:pPr>
        <w:spacing w:after="0" w:line="240" w:lineRule="auto"/>
        <w:rPr>
          <w:rFonts w:ascii="Arial" w:hAnsi="Arial" w:cs="Arial"/>
          <w:sz w:val="24"/>
          <w:szCs w:val="24"/>
        </w:rPr>
      </w:pPr>
    </w:p>
    <w:p w:rsidR="004125CF" w:rsidRPr="00764FB9" w:rsidRDefault="004125CF" w:rsidP="004125CF">
      <w:pPr>
        <w:pStyle w:val="NormlnIMP"/>
        <w:jc w:val="both"/>
        <w:rPr>
          <w:rFonts w:ascii="Arial" w:hAnsi="Arial" w:cs="Arial"/>
          <w:b/>
          <w:color w:val="000000"/>
          <w:sz w:val="24"/>
          <w:szCs w:val="24"/>
        </w:rPr>
      </w:pPr>
      <w:r w:rsidRPr="00764FB9">
        <w:rPr>
          <w:rFonts w:ascii="Arial" w:hAnsi="Arial" w:cs="Arial"/>
          <w:b/>
          <w:color w:val="000000"/>
          <w:sz w:val="24"/>
          <w:szCs w:val="24"/>
        </w:rPr>
        <w:t>Evidence obyvatel</w:t>
      </w:r>
    </w:p>
    <w:p w:rsidR="004125CF" w:rsidRPr="00764FB9" w:rsidRDefault="004125CF" w:rsidP="004125CF">
      <w:pPr>
        <w:pStyle w:val="NormlnIMP"/>
        <w:jc w:val="both"/>
        <w:rPr>
          <w:rFonts w:ascii="Arial" w:hAnsi="Arial" w:cs="Arial"/>
          <w:b/>
          <w:color w:val="000000"/>
          <w:sz w:val="24"/>
          <w:szCs w:val="24"/>
        </w:rPr>
      </w:pPr>
    </w:p>
    <w:tbl>
      <w:tblPr>
        <w:tblW w:w="9808" w:type="dxa"/>
        <w:tblInd w:w="112" w:type="dxa"/>
        <w:tblBorders>
          <w:top w:val="none" w:sz="0" w:space="0" w:color="000000"/>
          <w:left w:val="none" w:sz="0" w:space="0" w:color="000000"/>
          <w:bottom w:val="none" w:sz="0" w:space="0" w:color="000000"/>
          <w:right w:val="none" w:sz="0" w:space="0" w:color="000000"/>
        </w:tblBorders>
        <w:tblLayout w:type="fixed"/>
        <w:tblCellMar>
          <w:left w:w="112" w:type="dxa"/>
          <w:right w:w="112" w:type="dxa"/>
        </w:tblCellMar>
        <w:tblLook w:val="0000" w:firstRow="0" w:lastRow="0" w:firstColumn="0" w:lastColumn="0" w:noHBand="0" w:noVBand="0"/>
      </w:tblPr>
      <w:tblGrid>
        <w:gridCol w:w="24"/>
        <w:gridCol w:w="7272"/>
        <w:gridCol w:w="241"/>
        <w:gridCol w:w="1920"/>
        <w:gridCol w:w="351"/>
      </w:tblGrid>
      <w:tr w:rsidR="004125CF" w:rsidRPr="00764FB9" w:rsidTr="00731057">
        <w:tc>
          <w:tcPr>
            <w:tcW w:w="7296" w:type="dxa"/>
            <w:gridSpan w:val="2"/>
            <w:tcBorders>
              <w:top w:val="nil"/>
              <w:left w:val="nil"/>
              <w:bottom w:val="nil"/>
              <w:right w:val="nil"/>
            </w:tcBorders>
            <w:shd w:val="clear" w:color="000000" w:fill="auto"/>
          </w:tcPr>
          <w:p w:rsidR="004125CF" w:rsidRPr="00764FB9" w:rsidRDefault="004125CF" w:rsidP="00731057">
            <w:pPr>
              <w:pStyle w:val="Zkladntext"/>
              <w:jc w:val="both"/>
              <w:rPr>
                <w:rFonts w:ascii="Arial" w:hAnsi="Arial" w:cs="Arial"/>
                <w:b/>
                <w:color w:val="000000"/>
                <w:szCs w:val="24"/>
              </w:rPr>
            </w:pPr>
            <w:r w:rsidRPr="00764FB9">
              <w:rPr>
                <w:rFonts w:ascii="Arial" w:hAnsi="Arial" w:cs="Arial"/>
                <w:b/>
                <w:color w:val="000000"/>
                <w:szCs w:val="24"/>
              </w:rPr>
              <w:t>Počet obyvatel</w:t>
            </w:r>
          </w:p>
        </w:tc>
        <w:tc>
          <w:tcPr>
            <w:tcW w:w="2512" w:type="dxa"/>
            <w:gridSpan w:val="3"/>
            <w:tcBorders>
              <w:top w:val="nil"/>
              <w:left w:val="nil"/>
              <w:bottom w:val="nil"/>
              <w:right w:val="nil"/>
            </w:tcBorders>
            <w:shd w:val="clear" w:color="000000" w:fill="auto"/>
          </w:tcPr>
          <w:p w:rsidR="004125CF" w:rsidRPr="00764FB9" w:rsidRDefault="004125CF" w:rsidP="00731057">
            <w:pPr>
              <w:pStyle w:val="Zkladntext"/>
              <w:jc w:val="center"/>
              <w:rPr>
                <w:rFonts w:ascii="Arial" w:hAnsi="Arial" w:cs="Arial"/>
                <w:b/>
                <w:color w:val="000000"/>
                <w:szCs w:val="24"/>
              </w:rPr>
            </w:pPr>
            <w:r w:rsidRPr="00764FB9">
              <w:rPr>
                <w:rFonts w:ascii="Arial" w:hAnsi="Arial" w:cs="Arial"/>
                <w:b/>
                <w:color w:val="000000"/>
                <w:szCs w:val="24"/>
              </w:rPr>
              <w:t>I. Q 2024</w:t>
            </w:r>
          </w:p>
        </w:tc>
      </w:tr>
      <w:tr w:rsidR="004125CF" w:rsidRPr="00764FB9" w:rsidTr="00731057">
        <w:tc>
          <w:tcPr>
            <w:tcW w:w="7296" w:type="dxa"/>
            <w:gridSpan w:val="2"/>
            <w:tcBorders>
              <w:top w:val="nil"/>
              <w:left w:val="nil"/>
              <w:bottom w:val="nil"/>
              <w:right w:val="nil"/>
            </w:tcBorders>
            <w:shd w:val="clear" w:color="000000" w:fill="auto"/>
          </w:tcPr>
          <w:p w:rsidR="004125CF" w:rsidRPr="00764FB9" w:rsidRDefault="004125CF" w:rsidP="00731057">
            <w:pPr>
              <w:pStyle w:val="Zkladntext"/>
              <w:jc w:val="both"/>
              <w:rPr>
                <w:rFonts w:ascii="Arial" w:hAnsi="Arial" w:cs="Arial"/>
                <w:color w:val="000000"/>
                <w:szCs w:val="24"/>
              </w:rPr>
            </w:pPr>
            <w:r w:rsidRPr="00764FB9">
              <w:rPr>
                <w:rFonts w:ascii="Arial" w:hAnsi="Arial" w:cs="Arial"/>
                <w:color w:val="000000"/>
                <w:szCs w:val="24"/>
              </w:rPr>
              <w:t xml:space="preserve">Přihlášeno k TP                                                                                                                                                                                                            </w:t>
            </w:r>
          </w:p>
        </w:tc>
        <w:tc>
          <w:tcPr>
            <w:tcW w:w="2512" w:type="dxa"/>
            <w:gridSpan w:val="3"/>
            <w:tcBorders>
              <w:top w:val="nil"/>
              <w:left w:val="nil"/>
              <w:bottom w:val="nil"/>
              <w:right w:val="nil"/>
            </w:tcBorders>
            <w:shd w:val="clear" w:color="000000" w:fill="auto"/>
          </w:tcPr>
          <w:p w:rsidR="004125CF" w:rsidRPr="00764FB9" w:rsidRDefault="004125CF" w:rsidP="00731057">
            <w:pPr>
              <w:pStyle w:val="Zkladntext"/>
              <w:jc w:val="center"/>
              <w:rPr>
                <w:rFonts w:ascii="Arial" w:hAnsi="Arial" w:cs="Arial"/>
                <w:color w:val="000000"/>
                <w:szCs w:val="24"/>
              </w:rPr>
            </w:pPr>
            <w:r w:rsidRPr="00764FB9">
              <w:rPr>
                <w:rFonts w:ascii="Arial" w:hAnsi="Arial" w:cs="Arial"/>
                <w:color w:val="000000"/>
                <w:szCs w:val="24"/>
              </w:rPr>
              <w:t>177</w:t>
            </w:r>
          </w:p>
        </w:tc>
      </w:tr>
      <w:tr w:rsidR="004125CF" w:rsidRPr="00764FB9" w:rsidTr="00731057">
        <w:tc>
          <w:tcPr>
            <w:tcW w:w="7296" w:type="dxa"/>
            <w:gridSpan w:val="2"/>
            <w:tcBorders>
              <w:top w:val="nil"/>
              <w:left w:val="nil"/>
              <w:bottom w:val="nil"/>
              <w:right w:val="nil"/>
            </w:tcBorders>
            <w:shd w:val="clear" w:color="000000" w:fill="auto"/>
          </w:tcPr>
          <w:p w:rsidR="004125CF" w:rsidRPr="00764FB9" w:rsidRDefault="004125CF" w:rsidP="00731057">
            <w:pPr>
              <w:pStyle w:val="Zkladntext"/>
              <w:jc w:val="both"/>
              <w:rPr>
                <w:rFonts w:ascii="Arial" w:hAnsi="Arial" w:cs="Arial"/>
                <w:color w:val="000000"/>
                <w:szCs w:val="24"/>
              </w:rPr>
            </w:pPr>
            <w:r w:rsidRPr="00764FB9">
              <w:rPr>
                <w:rFonts w:ascii="Arial" w:hAnsi="Arial" w:cs="Arial"/>
                <w:color w:val="000000"/>
                <w:szCs w:val="24"/>
              </w:rPr>
              <w:t>Narozených dětí</w:t>
            </w:r>
          </w:p>
        </w:tc>
        <w:tc>
          <w:tcPr>
            <w:tcW w:w="2512" w:type="dxa"/>
            <w:gridSpan w:val="3"/>
            <w:tcBorders>
              <w:top w:val="nil"/>
              <w:left w:val="nil"/>
              <w:bottom w:val="nil"/>
              <w:right w:val="nil"/>
            </w:tcBorders>
            <w:shd w:val="clear" w:color="000000" w:fill="auto"/>
          </w:tcPr>
          <w:p w:rsidR="004125CF" w:rsidRPr="00764FB9" w:rsidRDefault="004125CF" w:rsidP="00731057">
            <w:pPr>
              <w:pStyle w:val="Zkladntext"/>
              <w:jc w:val="center"/>
              <w:rPr>
                <w:rFonts w:ascii="Arial" w:hAnsi="Arial" w:cs="Arial"/>
                <w:color w:val="000000"/>
                <w:szCs w:val="24"/>
              </w:rPr>
            </w:pPr>
            <w:r w:rsidRPr="00764FB9">
              <w:rPr>
                <w:rFonts w:ascii="Arial" w:hAnsi="Arial" w:cs="Arial"/>
                <w:color w:val="000000"/>
                <w:szCs w:val="24"/>
              </w:rPr>
              <w:t>85</w:t>
            </w:r>
          </w:p>
        </w:tc>
      </w:tr>
      <w:tr w:rsidR="004125CF" w:rsidRPr="00764FB9" w:rsidTr="00731057">
        <w:tc>
          <w:tcPr>
            <w:tcW w:w="7296" w:type="dxa"/>
            <w:gridSpan w:val="2"/>
            <w:tcBorders>
              <w:top w:val="nil"/>
              <w:left w:val="nil"/>
              <w:bottom w:val="nil"/>
              <w:right w:val="nil"/>
            </w:tcBorders>
            <w:shd w:val="clear" w:color="000000" w:fill="auto"/>
          </w:tcPr>
          <w:p w:rsidR="004125CF" w:rsidRPr="00764FB9" w:rsidRDefault="004125CF" w:rsidP="00731057">
            <w:pPr>
              <w:pStyle w:val="Zkladntext"/>
              <w:jc w:val="both"/>
              <w:rPr>
                <w:rFonts w:ascii="Arial" w:hAnsi="Arial" w:cs="Arial"/>
                <w:color w:val="000000"/>
                <w:szCs w:val="24"/>
              </w:rPr>
            </w:pPr>
            <w:r w:rsidRPr="00764FB9">
              <w:rPr>
                <w:rFonts w:ascii="Arial" w:hAnsi="Arial" w:cs="Arial"/>
                <w:color w:val="000000"/>
                <w:szCs w:val="24"/>
              </w:rPr>
              <w:t>Zemřelých občanů</w:t>
            </w:r>
          </w:p>
        </w:tc>
        <w:tc>
          <w:tcPr>
            <w:tcW w:w="2512" w:type="dxa"/>
            <w:gridSpan w:val="3"/>
            <w:tcBorders>
              <w:top w:val="nil"/>
              <w:left w:val="nil"/>
              <w:bottom w:val="nil"/>
              <w:right w:val="nil"/>
            </w:tcBorders>
            <w:shd w:val="clear" w:color="000000" w:fill="auto"/>
          </w:tcPr>
          <w:p w:rsidR="004125CF" w:rsidRPr="00764FB9" w:rsidRDefault="004125CF" w:rsidP="00731057">
            <w:pPr>
              <w:pStyle w:val="Zkladntext"/>
              <w:jc w:val="center"/>
              <w:rPr>
                <w:rFonts w:ascii="Arial" w:hAnsi="Arial" w:cs="Arial"/>
                <w:color w:val="000000"/>
                <w:szCs w:val="24"/>
              </w:rPr>
            </w:pPr>
            <w:r w:rsidRPr="00764FB9">
              <w:rPr>
                <w:rFonts w:ascii="Arial" w:hAnsi="Arial" w:cs="Arial"/>
                <w:color w:val="000000"/>
                <w:szCs w:val="24"/>
              </w:rPr>
              <w:t>123</w:t>
            </w:r>
          </w:p>
        </w:tc>
      </w:tr>
      <w:tr w:rsidR="004125CF" w:rsidRPr="00764FB9" w:rsidTr="00731057">
        <w:trPr>
          <w:trHeight w:val="217"/>
        </w:trPr>
        <w:tc>
          <w:tcPr>
            <w:tcW w:w="7296" w:type="dxa"/>
            <w:gridSpan w:val="2"/>
            <w:tcBorders>
              <w:top w:val="nil"/>
              <w:left w:val="nil"/>
              <w:bottom w:val="nil"/>
              <w:right w:val="nil"/>
            </w:tcBorders>
            <w:shd w:val="clear" w:color="000000" w:fill="auto"/>
          </w:tcPr>
          <w:p w:rsidR="004125CF" w:rsidRPr="00764FB9" w:rsidRDefault="004125CF" w:rsidP="00731057">
            <w:pPr>
              <w:pStyle w:val="Zkladntext"/>
              <w:jc w:val="both"/>
              <w:rPr>
                <w:rFonts w:ascii="Arial" w:hAnsi="Arial" w:cs="Arial"/>
                <w:color w:val="000000"/>
                <w:szCs w:val="24"/>
              </w:rPr>
            </w:pPr>
            <w:r w:rsidRPr="00764FB9">
              <w:rPr>
                <w:rFonts w:ascii="Arial" w:hAnsi="Arial" w:cs="Arial"/>
                <w:color w:val="000000"/>
                <w:szCs w:val="24"/>
              </w:rPr>
              <w:t>Provedeno změn TP</w:t>
            </w:r>
          </w:p>
        </w:tc>
        <w:tc>
          <w:tcPr>
            <w:tcW w:w="2512" w:type="dxa"/>
            <w:gridSpan w:val="3"/>
            <w:tcBorders>
              <w:top w:val="nil"/>
              <w:left w:val="nil"/>
              <w:bottom w:val="nil"/>
              <w:right w:val="nil"/>
            </w:tcBorders>
            <w:shd w:val="clear" w:color="000000" w:fill="auto"/>
          </w:tcPr>
          <w:p w:rsidR="004125CF" w:rsidRPr="00764FB9" w:rsidRDefault="004125CF" w:rsidP="00731057">
            <w:pPr>
              <w:pStyle w:val="Zkladntext"/>
              <w:jc w:val="center"/>
              <w:rPr>
                <w:rFonts w:ascii="Arial" w:hAnsi="Arial" w:cs="Arial"/>
                <w:color w:val="000000"/>
                <w:szCs w:val="24"/>
              </w:rPr>
            </w:pPr>
            <w:r w:rsidRPr="00764FB9">
              <w:rPr>
                <w:rFonts w:ascii="Arial" w:hAnsi="Arial" w:cs="Arial"/>
                <w:color w:val="000000"/>
                <w:szCs w:val="24"/>
              </w:rPr>
              <w:t>289</w:t>
            </w:r>
          </w:p>
        </w:tc>
      </w:tr>
      <w:tr w:rsidR="004125CF" w:rsidRPr="00764FB9" w:rsidTr="00731057">
        <w:tc>
          <w:tcPr>
            <w:tcW w:w="7296" w:type="dxa"/>
            <w:gridSpan w:val="2"/>
            <w:tcBorders>
              <w:top w:val="nil"/>
              <w:left w:val="nil"/>
              <w:bottom w:val="nil"/>
              <w:right w:val="nil"/>
            </w:tcBorders>
            <w:shd w:val="clear" w:color="000000" w:fill="auto"/>
          </w:tcPr>
          <w:p w:rsidR="004125CF" w:rsidRPr="00764FB9" w:rsidRDefault="004125CF" w:rsidP="00731057">
            <w:pPr>
              <w:pStyle w:val="Zkladntext"/>
              <w:jc w:val="both"/>
              <w:rPr>
                <w:rFonts w:ascii="Arial" w:hAnsi="Arial" w:cs="Arial"/>
                <w:color w:val="000000"/>
                <w:szCs w:val="24"/>
              </w:rPr>
            </w:pPr>
            <w:r w:rsidRPr="00764FB9">
              <w:rPr>
                <w:rFonts w:ascii="Arial" w:hAnsi="Arial" w:cs="Arial"/>
                <w:color w:val="000000"/>
                <w:szCs w:val="24"/>
              </w:rPr>
              <w:t>Provedeno odhlášek</w:t>
            </w:r>
          </w:p>
        </w:tc>
        <w:tc>
          <w:tcPr>
            <w:tcW w:w="2512" w:type="dxa"/>
            <w:gridSpan w:val="3"/>
            <w:tcBorders>
              <w:top w:val="nil"/>
              <w:left w:val="nil"/>
              <w:bottom w:val="nil"/>
              <w:right w:val="nil"/>
            </w:tcBorders>
            <w:shd w:val="clear" w:color="000000" w:fill="auto"/>
          </w:tcPr>
          <w:p w:rsidR="004125CF" w:rsidRPr="00764FB9" w:rsidRDefault="004125CF" w:rsidP="00731057">
            <w:pPr>
              <w:pStyle w:val="Zkladntext"/>
              <w:jc w:val="center"/>
              <w:rPr>
                <w:rFonts w:ascii="Arial" w:hAnsi="Arial" w:cs="Arial"/>
                <w:color w:val="000000"/>
                <w:szCs w:val="24"/>
              </w:rPr>
            </w:pPr>
            <w:r w:rsidRPr="00764FB9">
              <w:rPr>
                <w:rFonts w:ascii="Arial" w:hAnsi="Arial" w:cs="Arial"/>
                <w:color w:val="000000"/>
                <w:szCs w:val="24"/>
              </w:rPr>
              <w:t>223</w:t>
            </w:r>
          </w:p>
        </w:tc>
      </w:tr>
      <w:tr w:rsidR="004125CF" w:rsidRPr="00764FB9" w:rsidTr="00731057">
        <w:tc>
          <w:tcPr>
            <w:tcW w:w="7296" w:type="dxa"/>
            <w:gridSpan w:val="2"/>
            <w:tcBorders>
              <w:top w:val="nil"/>
              <w:left w:val="nil"/>
              <w:bottom w:val="nil"/>
              <w:right w:val="nil"/>
            </w:tcBorders>
            <w:shd w:val="clear" w:color="000000" w:fill="auto"/>
          </w:tcPr>
          <w:p w:rsidR="004125CF" w:rsidRPr="00764FB9" w:rsidRDefault="004125CF" w:rsidP="00731057">
            <w:pPr>
              <w:pStyle w:val="Zkladntext"/>
              <w:jc w:val="both"/>
              <w:rPr>
                <w:rFonts w:ascii="Arial" w:hAnsi="Arial" w:cs="Arial"/>
                <w:color w:val="000000"/>
                <w:szCs w:val="24"/>
              </w:rPr>
            </w:pPr>
            <w:r w:rsidRPr="00764FB9">
              <w:rPr>
                <w:rFonts w:ascii="Arial" w:hAnsi="Arial" w:cs="Arial"/>
                <w:color w:val="000000"/>
                <w:szCs w:val="24"/>
              </w:rPr>
              <w:t xml:space="preserve">Změny v AISEO </w:t>
            </w:r>
          </w:p>
        </w:tc>
        <w:tc>
          <w:tcPr>
            <w:tcW w:w="2512" w:type="dxa"/>
            <w:gridSpan w:val="3"/>
            <w:tcBorders>
              <w:top w:val="nil"/>
              <w:left w:val="nil"/>
              <w:bottom w:val="nil"/>
              <w:right w:val="nil"/>
            </w:tcBorders>
            <w:shd w:val="clear" w:color="000000" w:fill="auto"/>
          </w:tcPr>
          <w:p w:rsidR="004125CF" w:rsidRPr="00764FB9" w:rsidRDefault="004125CF" w:rsidP="00731057">
            <w:pPr>
              <w:pStyle w:val="Zkladntext"/>
              <w:jc w:val="center"/>
              <w:rPr>
                <w:rFonts w:ascii="Arial" w:hAnsi="Arial" w:cs="Arial"/>
                <w:color w:val="000000"/>
                <w:szCs w:val="24"/>
              </w:rPr>
            </w:pPr>
            <w:r w:rsidRPr="00764FB9">
              <w:rPr>
                <w:rFonts w:ascii="Arial" w:hAnsi="Arial" w:cs="Arial"/>
                <w:color w:val="000000"/>
                <w:szCs w:val="24"/>
              </w:rPr>
              <w:t>35</w:t>
            </w:r>
          </w:p>
        </w:tc>
      </w:tr>
      <w:tr w:rsidR="004125CF" w:rsidRPr="00764FB9" w:rsidTr="00731057">
        <w:tc>
          <w:tcPr>
            <w:tcW w:w="7296" w:type="dxa"/>
            <w:gridSpan w:val="2"/>
            <w:tcBorders>
              <w:top w:val="nil"/>
              <w:left w:val="nil"/>
              <w:bottom w:val="nil"/>
              <w:right w:val="nil"/>
            </w:tcBorders>
            <w:shd w:val="clear" w:color="000000" w:fill="auto"/>
          </w:tcPr>
          <w:p w:rsidR="004125CF" w:rsidRPr="00764FB9" w:rsidRDefault="004125CF" w:rsidP="00731057">
            <w:pPr>
              <w:pStyle w:val="Zkladntext"/>
              <w:jc w:val="both"/>
              <w:rPr>
                <w:rFonts w:ascii="Arial" w:hAnsi="Arial" w:cs="Arial"/>
                <w:color w:val="000000"/>
                <w:szCs w:val="24"/>
              </w:rPr>
            </w:pPr>
            <w:r w:rsidRPr="00764FB9">
              <w:rPr>
                <w:rFonts w:ascii="Arial" w:hAnsi="Arial" w:cs="Arial"/>
                <w:szCs w:val="24"/>
              </w:rPr>
              <w:t>Výpis z informačního systému pro vlastníka objektu</w:t>
            </w:r>
          </w:p>
        </w:tc>
        <w:tc>
          <w:tcPr>
            <w:tcW w:w="2512" w:type="dxa"/>
            <w:gridSpan w:val="3"/>
            <w:tcBorders>
              <w:top w:val="nil"/>
              <w:left w:val="nil"/>
              <w:bottom w:val="nil"/>
              <w:right w:val="nil"/>
            </w:tcBorders>
            <w:shd w:val="clear" w:color="000000" w:fill="auto"/>
          </w:tcPr>
          <w:p w:rsidR="004125CF" w:rsidRPr="00764FB9" w:rsidRDefault="004125CF" w:rsidP="00731057">
            <w:pPr>
              <w:pStyle w:val="Zkladntext"/>
              <w:jc w:val="center"/>
              <w:rPr>
                <w:rFonts w:ascii="Arial" w:hAnsi="Arial" w:cs="Arial"/>
                <w:color w:val="000000"/>
                <w:szCs w:val="24"/>
              </w:rPr>
            </w:pPr>
            <w:r w:rsidRPr="00764FB9">
              <w:rPr>
                <w:rFonts w:ascii="Arial" w:hAnsi="Arial" w:cs="Arial"/>
                <w:color w:val="000000"/>
                <w:szCs w:val="24"/>
              </w:rPr>
              <w:t>8</w:t>
            </w:r>
          </w:p>
        </w:tc>
      </w:tr>
      <w:tr w:rsidR="004125CF" w:rsidRPr="00764FB9" w:rsidTr="00731057">
        <w:tc>
          <w:tcPr>
            <w:tcW w:w="7296" w:type="dxa"/>
            <w:gridSpan w:val="2"/>
            <w:tcBorders>
              <w:top w:val="nil"/>
              <w:left w:val="nil"/>
              <w:bottom w:val="nil"/>
              <w:right w:val="nil"/>
            </w:tcBorders>
            <w:shd w:val="clear" w:color="000000" w:fill="auto"/>
          </w:tcPr>
          <w:p w:rsidR="004125CF" w:rsidRPr="00764FB9" w:rsidRDefault="004125CF" w:rsidP="00731057">
            <w:pPr>
              <w:pStyle w:val="Zkladntext"/>
              <w:jc w:val="both"/>
              <w:rPr>
                <w:rFonts w:ascii="Arial" w:hAnsi="Arial" w:cs="Arial"/>
                <w:color w:val="000000"/>
                <w:szCs w:val="24"/>
              </w:rPr>
            </w:pPr>
            <w:r w:rsidRPr="00764FB9">
              <w:rPr>
                <w:rFonts w:ascii="Arial" w:hAnsi="Arial" w:cs="Arial"/>
                <w:color w:val="000000"/>
                <w:szCs w:val="24"/>
              </w:rPr>
              <w:t>Výpis z informačního systému pro občana</w:t>
            </w:r>
          </w:p>
        </w:tc>
        <w:tc>
          <w:tcPr>
            <w:tcW w:w="2512" w:type="dxa"/>
            <w:gridSpan w:val="3"/>
            <w:tcBorders>
              <w:top w:val="nil"/>
              <w:left w:val="nil"/>
              <w:bottom w:val="nil"/>
              <w:right w:val="nil"/>
            </w:tcBorders>
            <w:shd w:val="clear" w:color="000000" w:fill="auto"/>
          </w:tcPr>
          <w:p w:rsidR="004125CF" w:rsidRPr="00764FB9" w:rsidRDefault="004125CF" w:rsidP="00731057">
            <w:pPr>
              <w:pStyle w:val="Zkladntext"/>
              <w:jc w:val="center"/>
              <w:rPr>
                <w:rFonts w:ascii="Arial" w:hAnsi="Arial" w:cs="Arial"/>
                <w:color w:val="000000"/>
                <w:szCs w:val="24"/>
              </w:rPr>
            </w:pPr>
            <w:r w:rsidRPr="00764FB9">
              <w:rPr>
                <w:rFonts w:ascii="Arial" w:hAnsi="Arial" w:cs="Arial"/>
                <w:color w:val="000000"/>
                <w:szCs w:val="24"/>
              </w:rPr>
              <w:t>20</w:t>
            </w:r>
          </w:p>
        </w:tc>
      </w:tr>
      <w:tr w:rsidR="004125CF" w:rsidRPr="00764FB9" w:rsidTr="00731057">
        <w:trPr>
          <w:trHeight w:val="257"/>
        </w:trPr>
        <w:tc>
          <w:tcPr>
            <w:tcW w:w="7296" w:type="dxa"/>
            <w:gridSpan w:val="2"/>
            <w:tcBorders>
              <w:top w:val="nil"/>
              <w:left w:val="nil"/>
              <w:bottom w:val="nil"/>
              <w:right w:val="nil"/>
            </w:tcBorders>
            <w:shd w:val="clear" w:color="000000" w:fill="auto"/>
          </w:tcPr>
          <w:p w:rsidR="004125CF" w:rsidRPr="00764FB9" w:rsidRDefault="004125CF" w:rsidP="00731057">
            <w:pPr>
              <w:pStyle w:val="Zkladntext"/>
              <w:jc w:val="both"/>
              <w:rPr>
                <w:rFonts w:ascii="Arial" w:hAnsi="Arial" w:cs="Arial"/>
                <w:color w:val="000000"/>
                <w:szCs w:val="24"/>
              </w:rPr>
            </w:pPr>
            <w:r w:rsidRPr="00764FB9">
              <w:rPr>
                <w:rFonts w:ascii="Arial" w:hAnsi="Arial" w:cs="Arial"/>
                <w:color w:val="000000"/>
                <w:szCs w:val="24"/>
              </w:rPr>
              <w:t>Výpis z informačního systému na základě zvl. právního předpisu</w:t>
            </w:r>
          </w:p>
        </w:tc>
        <w:tc>
          <w:tcPr>
            <w:tcW w:w="2512" w:type="dxa"/>
            <w:gridSpan w:val="3"/>
            <w:tcBorders>
              <w:top w:val="nil"/>
              <w:left w:val="nil"/>
              <w:bottom w:val="nil"/>
              <w:right w:val="nil"/>
            </w:tcBorders>
            <w:shd w:val="clear" w:color="000000" w:fill="auto"/>
          </w:tcPr>
          <w:p w:rsidR="004125CF" w:rsidRPr="00764FB9" w:rsidRDefault="004125CF" w:rsidP="00731057">
            <w:pPr>
              <w:pStyle w:val="Zkladntext"/>
              <w:jc w:val="center"/>
              <w:rPr>
                <w:rFonts w:ascii="Arial" w:hAnsi="Arial" w:cs="Arial"/>
                <w:color w:val="000000"/>
                <w:szCs w:val="24"/>
              </w:rPr>
            </w:pPr>
            <w:r w:rsidRPr="00764FB9">
              <w:rPr>
                <w:rFonts w:ascii="Arial" w:hAnsi="Arial" w:cs="Arial"/>
                <w:color w:val="000000"/>
                <w:szCs w:val="24"/>
              </w:rPr>
              <w:t>11</w:t>
            </w:r>
          </w:p>
        </w:tc>
      </w:tr>
      <w:tr w:rsidR="004125CF" w:rsidRPr="00764FB9" w:rsidTr="00731057">
        <w:tc>
          <w:tcPr>
            <w:tcW w:w="7296" w:type="dxa"/>
            <w:gridSpan w:val="2"/>
            <w:tcBorders>
              <w:top w:val="nil"/>
              <w:left w:val="nil"/>
              <w:bottom w:val="nil"/>
              <w:right w:val="nil"/>
            </w:tcBorders>
            <w:shd w:val="clear" w:color="000000" w:fill="auto"/>
          </w:tcPr>
          <w:p w:rsidR="004125CF" w:rsidRPr="00764FB9" w:rsidRDefault="004125CF" w:rsidP="00731057">
            <w:pPr>
              <w:pStyle w:val="Zkladntext"/>
              <w:jc w:val="both"/>
              <w:rPr>
                <w:rFonts w:ascii="Arial" w:hAnsi="Arial" w:cs="Arial"/>
                <w:color w:val="000000"/>
                <w:szCs w:val="24"/>
              </w:rPr>
            </w:pPr>
            <w:r w:rsidRPr="00764FB9">
              <w:rPr>
                <w:rFonts w:ascii="Arial" w:hAnsi="Arial" w:cs="Arial"/>
                <w:color w:val="000000"/>
                <w:szCs w:val="24"/>
              </w:rPr>
              <w:t>Žádost o zprostředkování kontaktu</w:t>
            </w:r>
          </w:p>
        </w:tc>
        <w:tc>
          <w:tcPr>
            <w:tcW w:w="2512" w:type="dxa"/>
            <w:gridSpan w:val="3"/>
            <w:tcBorders>
              <w:top w:val="nil"/>
              <w:left w:val="nil"/>
              <w:bottom w:val="nil"/>
              <w:right w:val="nil"/>
            </w:tcBorders>
            <w:shd w:val="clear" w:color="000000" w:fill="auto"/>
          </w:tcPr>
          <w:p w:rsidR="004125CF" w:rsidRPr="00764FB9" w:rsidRDefault="004125CF" w:rsidP="00731057">
            <w:pPr>
              <w:pStyle w:val="Zkladntext"/>
              <w:jc w:val="center"/>
              <w:rPr>
                <w:rFonts w:ascii="Arial" w:hAnsi="Arial" w:cs="Arial"/>
                <w:color w:val="000000"/>
                <w:szCs w:val="24"/>
              </w:rPr>
            </w:pPr>
            <w:r w:rsidRPr="00764FB9">
              <w:rPr>
                <w:rFonts w:ascii="Arial" w:hAnsi="Arial" w:cs="Arial"/>
                <w:color w:val="000000"/>
                <w:szCs w:val="24"/>
              </w:rPr>
              <w:t xml:space="preserve"> 0</w:t>
            </w:r>
          </w:p>
        </w:tc>
      </w:tr>
      <w:tr w:rsidR="004125CF" w:rsidRPr="00764FB9" w:rsidTr="00731057">
        <w:tc>
          <w:tcPr>
            <w:tcW w:w="7296" w:type="dxa"/>
            <w:gridSpan w:val="2"/>
            <w:tcBorders>
              <w:top w:val="nil"/>
              <w:left w:val="nil"/>
              <w:bottom w:val="nil"/>
              <w:right w:val="nil"/>
            </w:tcBorders>
            <w:shd w:val="clear" w:color="000000" w:fill="auto"/>
          </w:tcPr>
          <w:p w:rsidR="004125CF" w:rsidRPr="00764FB9" w:rsidRDefault="004125CF" w:rsidP="00731057">
            <w:pPr>
              <w:pStyle w:val="Zkladntext"/>
              <w:jc w:val="both"/>
              <w:rPr>
                <w:rFonts w:ascii="Arial" w:hAnsi="Arial" w:cs="Arial"/>
                <w:color w:val="000000"/>
                <w:szCs w:val="24"/>
              </w:rPr>
            </w:pPr>
          </w:p>
        </w:tc>
        <w:tc>
          <w:tcPr>
            <w:tcW w:w="2512" w:type="dxa"/>
            <w:gridSpan w:val="3"/>
            <w:tcBorders>
              <w:top w:val="nil"/>
              <w:left w:val="nil"/>
              <w:bottom w:val="nil"/>
              <w:right w:val="nil"/>
            </w:tcBorders>
            <w:shd w:val="clear" w:color="000000" w:fill="auto"/>
          </w:tcPr>
          <w:p w:rsidR="004125CF" w:rsidRPr="00764FB9" w:rsidRDefault="004125CF" w:rsidP="00731057">
            <w:pPr>
              <w:pStyle w:val="Zkladntext"/>
              <w:rPr>
                <w:rFonts w:ascii="Arial" w:hAnsi="Arial" w:cs="Arial"/>
                <w:color w:val="000000"/>
                <w:szCs w:val="24"/>
              </w:rPr>
            </w:pPr>
          </w:p>
        </w:tc>
      </w:tr>
      <w:tr w:rsidR="004125CF" w:rsidRPr="00764FB9" w:rsidTr="00731057">
        <w:tblPrEx>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gridBefore w:val="1"/>
          <w:gridAfter w:val="1"/>
          <w:wBefore w:w="24" w:type="dxa"/>
          <w:wAfter w:w="351" w:type="dxa"/>
        </w:trPr>
        <w:tc>
          <w:tcPr>
            <w:tcW w:w="7513" w:type="dxa"/>
            <w:gridSpan w:val="2"/>
          </w:tcPr>
          <w:p w:rsidR="004125CF" w:rsidRPr="00764FB9" w:rsidRDefault="004125CF" w:rsidP="00731057">
            <w:pPr>
              <w:spacing w:after="0" w:line="240" w:lineRule="auto"/>
              <w:jc w:val="both"/>
              <w:rPr>
                <w:rFonts w:ascii="Arial" w:hAnsi="Arial" w:cs="Arial"/>
                <w:b/>
                <w:color w:val="000000"/>
                <w:sz w:val="24"/>
                <w:szCs w:val="24"/>
              </w:rPr>
            </w:pPr>
            <w:r w:rsidRPr="00764FB9">
              <w:rPr>
                <w:rFonts w:ascii="Arial" w:hAnsi="Arial" w:cs="Arial"/>
                <w:b/>
                <w:color w:val="000000"/>
                <w:sz w:val="24"/>
                <w:szCs w:val="24"/>
              </w:rPr>
              <w:t xml:space="preserve"> Správní poplatky</w:t>
            </w:r>
          </w:p>
        </w:tc>
        <w:tc>
          <w:tcPr>
            <w:tcW w:w="1920" w:type="dxa"/>
          </w:tcPr>
          <w:p w:rsidR="004125CF" w:rsidRPr="00764FB9" w:rsidRDefault="004125CF" w:rsidP="00731057">
            <w:pPr>
              <w:spacing w:after="0" w:line="240" w:lineRule="auto"/>
              <w:jc w:val="center"/>
              <w:rPr>
                <w:rFonts w:ascii="Arial" w:hAnsi="Arial" w:cs="Arial"/>
                <w:b/>
                <w:sz w:val="24"/>
                <w:szCs w:val="24"/>
              </w:rPr>
            </w:pPr>
          </w:p>
        </w:tc>
      </w:tr>
      <w:tr w:rsidR="004125CF" w:rsidRPr="00764FB9" w:rsidTr="00731057">
        <w:tblPrEx>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gridBefore w:val="1"/>
          <w:gridAfter w:val="1"/>
          <w:wBefore w:w="24" w:type="dxa"/>
          <w:wAfter w:w="351" w:type="dxa"/>
        </w:trPr>
        <w:tc>
          <w:tcPr>
            <w:tcW w:w="7513" w:type="dxa"/>
            <w:gridSpan w:val="2"/>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 Změna trvalého pobytu, výpisy z informačního systému</w:t>
            </w:r>
          </w:p>
        </w:tc>
        <w:tc>
          <w:tcPr>
            <w:tcW w:w="1920" w:type="dxa"/>
          </w:tcPr>
          <w:p w:rsidR="004125CF" w:rsidRPr="00764FB9" w:rsidRDefault="004125CF" w:rsidP="00731057">
            <w:pPr>
              <w:spacing w:after="0" w:line="240" w:lineRule="auto"/>
              <w:jc w:val="right"/>
              <w:rPr>
                <w:rFonts w:ascii="Arial" w:hAnsi="Arial" w:cs="Arial"/>
                <w:sz w:val="24"/>
                <w:szCs w:val="24"/>
              </w:rPr>
            </w:pPr>
            <w:r w:rsidRPr="00764FB9">
              <w:rPr>
                <w:rFonts w:ascii="Arial" w:hAnsi="Arial" w:cs="Arial"/>
                <w:color w:val="000000"/>
                <w:sz w:val="24"/>
                <w:szCs w:val="24"/>
              </w:rPr>
              <w:t>26 760 Kč</w:t>
            </w:r>
          </w:p>
        </w:tc>
      </w:tr>
    </w:tbl>
    <w:p w:rsidR="004125CF" w:rsidRPr="00764FB9" w:rsidRDefault="004125CF" w:rsidP="004125CF">
      <w:pPr>
        <w:autoSpaceDE w:val="0"/>
        <w:autoSpaceDN w:val="0"/>
        <w:adjustRightInd w:val="0"/>
        <w:spacing w:after="0" w:line="240" w:lineRule="auto"/>
        <w:jc w:val="both"/>
        <w:rPr>
          <w:rFonts w:ascii="Arial" w:hAnsi="Arial" w:cs="Arial"/>
          <w:sz w:val="24"/>
          <w:szCs w:val="24"/>
        </w:rPr>
      </w:pPr>
    </w:p>
    <w:p w:rsidR="004125CF" w:rsidRPr="00764FB9" w:rsidRDefault="004125CF" w:rsidP="004125CF">
      <w:pPr>
        <w:spacing w:after="0" w:line="240" w:lineRule="auto"/>
        <w:jc w:val="both"/>
        <w:rPr>
          <w:rFonts w:ascii="Arial" w:hAnsi="Arial" w:cs="Arial"/>
          <w:b/>
          <w:bCs/>
          <w:sz w:val="24"/>
          <w:szCs w:val="24"/>
        </w:rPr>
      </w:pPr>
    </w:p>
    <w:p w:rsidR="004125CF" w:rsidRPr="00764FB9" w:rsidRDefault="004125CF" w:rsidP="004125CF">
      <w:pPr>
        <w:pStyle w:val="NormlnIMP"/>
        <w:jc w:val="both"/>
        <w:rPr>
          <w:rFonts w:ascii="Arial" w:hAnsi="Arial" w:cs="Arial"/>
          <w:b/>
          <w:sz w:val="24"/>
          <w:szCs w:val="24"/>
        </w:rPr>
      </w:pPr>
      <w:r w:rsidRPr="00764FB9">
        <w:rPr>
          <w:rFonts w:ascii="Arial" w:hAnsi="Arial" w:cs="Arial"/>
          <w:b/>
          <w:sz w:val="24"/>
          <w:szCs w:val="24"/>
        </w:rPr>
        <w:t xml:space="preserve">Správní řízení ve věci rušení údaje o místu trvalého pobytu  </w:t>
      </w:r>
    </w:p>
    <w:p w:rsidR="004125CF" w:rsidRPr="00764FB9" w:rsidRDefault="004125CF" w:rsidP="004125CF">
      <w:pPr>
        <w:pStyle w:val="NormlnIMP"/>
        <w:jc w:val="both"/>
        <w:rPr>
          <w:rFonts w:ascii="Arial" w:hAnsi="Arial" w:cs="Arial"/>
          <w:b/>
          <w:color w:val="000000"/>
          <w:sz w:val="24"/>
          <w:szCs w:val="24"/>
        </w:rPr>
      </w:pPr>
    </w:p>
    <w:tbl>
      <w:tblPr>
        <w:tblW w:w="9859" w:type="dxa"/>
        <w:tblInd w:w="-34" w:type="dxa"/>
        <w:tblLook w:val="01E0" w:firstRow="1" w:lastRow="1" w:firstColumn="1" w:lastColumn="1" w:noHBand="0" w:noVBand="0"/>
      </w:tblPr>
      <w:tblGrid>
        <w:gridCol w:w="170"/>
        <w:gridCol w:w="7513"/>
        <w:gridCol w:w="86"/>
        <w:gridCol w:w="170"/>
        <w:gridCol w:w="1664"/>
        <w:gridCol w:w="86"/>
        <w:gridCol w:w="170"/>
      </w:tblGrid>
      <w:tr w:rsidR="004125CF" w:rsidRPr="00764FB9" w:rsidTr="00731057">
        <w:trPr>
          <w:gridBefore w:val="1"/>
          <w:wBefore w:w="170" w:type="dxa"/>
        </w:trPr>
        <w:tc>
          <w:tcPr>
            <w:tcW w:w="7769" w:type="dxa"/>
            <w:gridSpan w:val="3"/>
          </w:tcPr>
          <w:p w:rsidR="004125CF" w:rsidRPr="00764FB9" w:rsidRDefault="004125CF" w:rsidP="00731057">
            <w:pPr>
              <w:spacing w:after="0" w:line="240" w:lineRule="auto"/>
              <w:jc w:val="both"/>
              <w:rPr>
                <w:rFonts w:ascii="Arial" w:hAnsi="Arial" w:cs="Arial"/>
                <w:sz w:val="24"/>
                <w:szCs w:val="24"/>
              </w:rPr>
            </w:pPr>
            <w:r w:rsidRPr="00764FB9">
              <w:rPr>
                <w:rFonts w:ascii="Arial" w:hAnsi="Arial" w:cs="Arial"/>
                <w:b/>
                <w:color w:val="000000"/>
                <w:sz w:val="24"/>
                <w:szCs w:val="24"/>
              </w:rPr>
              <w:t xml:space="preserve"> Statistika</w:t>
            </w:r>
            <w:r w:rsidRPr="00764FB9">
              <w:rPr>
                <w:rFonts w:ascii="Arial" w:hAnsi="Arial" w:cs="Arial"/>
                <w:b/>
                <w:sz w:val="24"/>
                <w:szCs w:val="24"/>
              </w:rPr>
              <w:t xml:space="preserve"> </w:t>
            </w:r>
          </w:p>
        </w:tc>
        <w:tc>
          <w:tcPr>
            <w:tcW w:w="1920" w:type="dxa"/>
            <w:gridSpan w:val="3"/>
          </w:tcPr>
          <w:p w:rsidR="004125CF" w:rsidRPr="00764FB9" w:rsidRDefault="004125CF" w:rsidP="00731057">
            <w:pPr>
              <w:spacing w:after="0" w:line="240" w:lineRule="auto"/>
              <w:rPr>
                <w:rFonts w:ascii="Arial" w:hAnsi="Arial" w:cs="Arial"/>
                <w:b/>
                <w:color w:val="000000"/>
                <w:sz w:val="24"/>
                <w:szCs w:val="24"/>
              </w:rPr>
            </w:pPr>
            <w:r w:rsidRPr="00764FB9">
              <w:rPr>
                <w:rFonts w:ascii="Arial" w:hAnsi="Arial" w:cs="Arial"/>
                <w:b/>
                <w:color w:val="000000"/>
                <w:sz w:val="24"/>
                <w:szCs w:val="24"/>
              </w:rPr>
              <w:t>I. Q 2024</w:t>
            </w:r>
          </w:p>
        </w:tc>
      </w:tr>
      <w:tr w:rsidR="004125CF" w:rsidRPr="00764FB9" w:rsidTr="00731057">
        <w:trPr>
          <w:gridAfter w:val="1"/>
          <w:wAfter w:w="170" w:type="dxa"/>
        </w:trPr>
        <w:tc>
          <w:tcPr>
            <w:tcW w:w="7769" w:type="dxa"/>
            <w:gridSpan w:val="3"/>
          </w:tcPr>
          <w:p w:rsidR="004125CF" w:rsidRPr="00764FB9" w:rsidRDefault="004125CF" w:rsidP="00731057">
            <w:pPr>
              <w:spacing w:after="0" w:line="240" w:lineRule="auto"/>
              <w:jc w:val="both"/>
              <w:rPr>
                <w:rFonts w:ascii="Arial" w:hAnsi="Arial" w:cs="Arial"/>
                <w:sz w:val="24"/>
                <w:szCs w:val="24"/>
              </w:rPr>
            </w:pPr>
            <w:r w:rsidRPr="00764FB9">
              <w:rPr>
                <w:rFonts w:ascii="Arial" w:hAnsi="Arial" w:cs="Arial"/>
                <w:color w:val="000000"/>
                <w:sz w:val="24"/>
                <w:szCs w:val="24"/>
              </w:rPr>
              <w:t xml:space="preserve"> Počet obyvatel s úřední adresou k 31.03.2024</w:t>
            </w:r>
          </w:p>
        </w:tc>
        <w:tc>
          <w:tcPr>
            <w:tcW w:w="1920" w:type="dxa"/>
            <w:gridSpan w:val="3"/>
            <w:tcBorders>
              <w:left w:val="nil"/>
            </w:tcBorders>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 xml:space="preserve">     2 396</w:t>
            </w:r>
          </w:p>
        </w:tc>
      </w:tr>
      <w:tr w:rsidR="004125CF" w:rsidRPr="00764FB9" w:rsidTr="00731057">
        <w:trPr>
          <w:gridAfter w:val="1"/>
          <w:wAfter w:w="170" w:type="dxa"/>
        </w:trPr>
        <w:tc>
          <w:tcPr>
            <w:tcW w:w="7769" w:type="dxa"/>
            <w:gridSpan w:val="3"/>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 Počet podaných návrhů ve věci zrušení údaje o místu</w:t>
            </w:r>
          </w:p>
          <w:p w:rsidR="004125CF" w:rsidRPr="00764FB9" w:rsidRDefault="004125CF" w:rsidP="00731057">
            <w:pPr>
              <w:spacing w:after="0" w:line="240" w:lineRule="auto"/>
              <w:jc w:val="both"/>
              <w:rPr>
                <w:rFonts w:ascii="Arial" w:hAnsi="Arial" w:cs="Arial"/>
                <w:sz w:val="24"/>
                <w:szCs w:val="24"/>
              </w:rPr>
            </w:pPr>
            <w:r w:rsidRPr="00764FB9">
              <w:rPr>
                <w:rFonts w:ascii="Arial" w:hAnsi="Arial" w:cs="Arial"/>
                <w:color w:val="000000"/>
                <w:sz w:val="24"/>
                <w:szCs w:val="24"/>
              </w:rPr>
              <w:t xml:space="preserve"> trvalého pobytu dle ust. § 12 odst. 1 písm. c)</w:t>
            </w:r>
          </w:p>
        </w:tc>
        <w:tc>
          <w:tcPr>
            <w:tcW w:w="1920" w:type="dxa"/>
            <w:gridSpan w:val="3"/>
            <w:tcBorders>
              <w:left w:val="nil"/>
            </w:tcBorders>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97</w:t>
            </w:r>
          </w:p>
        </w:tc>
      </w:tr>
      <w:tr w:rsidR="004125CF" w:rsidRPr="00764FB9" w:rsidTr="00731057">
        <w:trPr>
          <w:gridAfter w:val="1"/>
          <w:wAfter w:w="170" w:type="dxa"/>
        </w:trPr>
        <w:tc>
          <w:tcPr>
            <w:tcW w:w="7769" w:type="dxa"/>
            <w:gridSpan w:val="3"/>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 Počet podaných návrhů ve věci zrušení údaje o místu</w:t>
            </w:r>
          </w:p>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 trvalého pobytu dle ust. § 12 odst. 1 písm. b)</w:t>
            </w:r>
          </w:p>
        </w:tc>
        <w:tc>
          <w:tcPr>
            <w:tcW w:w="1920" w:type="dxa"/>
            <w:gridSpan w:val="3"/>
            <w:tcBorders>
              <w:left w:val="nil"/>
            </w:tcBorders>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1</w:t>
            </w:r>
          </w:p>
        </w:tc>
      </w:tr>
      <w:tr w:rsidR="004125CF" w:rsidRPr="00764FB9" w:rsidTr="00731057">
        <w:trPr>
          <w:gridAfter w:val="1"/>
          <w:wAfter w:w="170" w:type="dxa"/>
        </w:trPr>
        <w:tc>
          <w:tcPr>
            <w:tcW w:w="7769" w:type="dxa"/>
            <w:gridSpan w:val="3"/>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 Počet podaných návrhů ve věci zrušení údaje o místu</w:t>
            </w:r>
          </w:p>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 trvalého pobytu dle ust. § 12 odst. 1 písm. a)</w:t>
            </w:r>
          </w:p>
        </w:tc>
        <w:tc>
          <w:tcPr>
            <w:tcW w:w="1920" w:type="dxa"/>
            <w:gridSpan w:val="3"/>
            <w:tcBorders>
              <w:left w:val="nil"/>
            </w:tcBorders>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0</w:t>
            </w:r>
          </w:p>
        </w:tc>
      </w:tr>
      <w:tr w:rsidR="004125CF" w:rsidRPr="00764FB9" w:rsidTr="00731057">
        <w:trPr>
          <w:gridAfter w:val="1"/>
          <w:wAfter w:w="170" w:type="dxa"/>
        </w:trPr>
        <w:tc>
          <w:tcPr>
            <w:tcW w:w="7769" w:type="dxa"/>
            <w:gridSpan w:val="3"/>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 Pořádkové pokuty</w:t>
            </w:r>
          </w:p>
        </w:tc>
        <w:tc>
          <w:tcPr>
            <w:tcW w:w="1920" w:type="dxa"/>
            <w:gridSpan w:val="3"/>
            <w:tcBorders>
              <w:left w:val="nil"/>
            </w:tcBorders>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0</w:t>
            </w:r>
          </w:p>
        </w:tc>
      </w:tr>
      <w:tr w:rsidR="004125CF" w:rsidRPr="00764FB9" w:rsidTr="00731057">
        <w:trPr>
          <w:gridBefore w:val="1"/>
          <w:gridAfter w:val="2"/>
          <w:wBefore w:w="170" w:type="dxa"/>
          <w:wAfter w:w="256" w:type="dxa"/>
        </w:trPr>
        <w:tc>
          <w:tcPr>
            <w:tcW w:w="7513" w:type="dxa"/>
          </w:tcPr>
          <w:p w:rsidR="004125CF" w:rsidRPr="00764FB9" w:rsidRDefault="004125CF" w:rsidP="00731057">
            <w:pPr>
              <w:spacing w:after="0" w:line="240" w:lineRule="auto"/>
              <w:jc w:val="both"/>
              <w:rPr>
                <w:rFonts w:ascii="Arial" w:hAnsi="Arial" w:cs="Arial"/>
                <w:b/>
                <w:color w:val="000000"/>
                <w:sz w:val="24"/>
                <w:szCs w:val="24"/>
              </w:rPr>
            </w:pPr>
          </w:p>
          <w:p w:rsidR="004125CF" w:rsidRPr="00764FB9" w:rsidRDefault="004125CF" w:rsidP="00731057">
            <w:pPr>
              <w:spacing w:after="0" w:line="240" w:lineRule="auto"/>
              <w:jc w:val="both"/>
              <w:rPr>
                <w:rFonts w:ascii="Arial" w:hAnsi="Arial" w:cs="Arial"/>
                <w:b/>
                <w:color w:val="000000"/>
                <w:sz w:val="24"/>
                <w:szCs w:val="24"/>
              </w:rPr>
            </w:pPr>
            <w:r w:rsidRPr="00764FB9">
              <w:rPr>
                <w:rFonts w:ascii="Arial" w:hAnsi="Arial" w:cs="Arial"/>
                <w:b/>
                <w:color w:val="000000"/>
                <w:sz w:val="24"/>
                <w:szCs w:val="24"/>
              </w:rPr>
              <w:t xml:space="preserve"> Správní poplatky</w:t>
            </w:r>
          </w:p>
        </w:tc>
        <w:tc>
          <w:tcPr>
            <w:tcW w:w="1920" w:type="dxa"/>
            <w:gridSpan w:val="3"/>
          </w:tcPr>
          <w:p w:rsidR="004125CF" w:rsidRPr="00764FB9" w:rsidRDefault="004125CF" w:rsidP="00731057">
            <w:pPr>
              <w:spacing w:after="0" w:line="240" w:lineRule="auto"/>
              <w:jc w:val="center"/>
              <w:rPr>
                <w:rFonts w:ascii="Arial" w:hAnsi="Arial" w:cs="Arial"/>
                <w:b/>
                <w:sz w:val="24"/>
                <w:szCs w:val="24"/>
              </w:rPr>
            </w:pPr>
          </w:p>
        </w:tc>
      </w:tr>
      <w:tr w:rsidR="004125CF" w:rsidRPr="00764FB9" w:rsidTr="00731057">
        <w:trPr>
          <w:gridBefore w:val="1"/>
          <w:gridAfter w:val="2"/>
          <w:wBefore w:w="170" w:type="dxa"/>
          <w:wAfter w:w="256" w:type="dxa"/>
        </w:trPr>
        <w:tc>
          <w:tcPr>
            <w:tcW w:w="7513" w:type="dxa"/>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 Podání návrhu na zrušení údaje o místu trvalého pobytu</w:t>
            </w:r>
          </w:p>
        </w:tc>
        <w:tc>
          <w:tcPr>
            <w:tcW w:w="1920" w:type="dxa"/>
            <w:gridSpan w:val="3"/>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9 700 Kč</w:t>
            </w:r>
          </w:p>
        </w:tc>
      </w:tr>
      <w:tr w:rsidR="004125CF" w:rsidRPr="00764FB9" w:rsidTr="00731057">
        <w:trPr>
          <w:gridBefore w:val="1"/>
          <w:gridAfter w:val="2"/>
          <w:wBefore w:w="170" w:type="dxa"/>
          <w:wAfter w:w="256" w:type="dxa"/>
        </w:trPr>
        <w:tc>
          <w:tcPr>
            <w:tcW w:w="7513" w:type="dxa"/>
          </w:tcPr>
          <w:p w:rsidR="004125CF" w:rsidRPr="00764FB9" w:rsidRDefault="004125CF" w:rsidP="00731057">
            <w:pPr>
              <w:spacing w:after="0" w:line="240" w:lineRule="auto"/>
              <w:jc w:val="both"/>
              <w:rPr>
                <w:rFonts w:ascii="Arial" w:hAnsi="Arial" w:cs="Arial"/>
                <w:b/>
                <w:color w:val="000000"/>
                <w:sz w:val="24"/>
                <w:szCs w:val="24"/>
              </w:rPr>
            </w:pPr>
            <w:r w:rsidRPr="00764FB9">
              <w:rPr>
                <w:rFonts w:ascii="Arial" w:hAnsi="Arial" w:cs="Arial"/>
                <w:b/>
                <w:color w:val="000000"/>
                <w:sz w:val="24"/>
                <w:szCs w:val="24"/>
              </w:rPr>
              <w:t xml:space="preserve"> </w:t>
            </w:r>
          </w:p>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b/>
                <w:color w:val="000000"/>
                <w:sz w:val="24"/>
                <w:szCs w:val="24"/>
              </w:rPr>
              <w:t>Odvolání</w:t>
            </w:r>
            <w:r w:rsidRPr="00764FB9">
              <w:rPr>
                <w:rFonts w:ascii="Arial" w:hAnsi="Arial" w:cs="Arial"/>
                <w:color w:val="000000"/>
                <w:sz w:val="24"/>
                <w:szCs w:val="24"/>
              </w:rPr>
              <w:t xml:space="preserve"> – podané </w:t>
            </w:r>
          </w:p>
        </w:tc>
        <w:tc>
          <w:tcPr>
            <w:tcW w:w="1920" w:type="dxa"/>
            <w:gridSpan w:val="3"/>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0</w:t>
            </w:r>
          </w:p>
        </w:tc>
      </w:tr>
      <w:tr w:rsidR="004125CF" w:rsidRPr="00764FB9" w:rsidTr="00731057">
        <w:trPr>
          <w:gridBefore w:val="1"/>
          <w:gridAfter w:val="2"/>
          <w:wBefore w:w="170" w:type="dxa"/>
          <w:wAfter w:w="256" w:type="dxa"/>
        </w:trPr>
        <w:tc>
          <w:tcPr>
            <w:tcW w:w="7513" w:type="dxa"/>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 z toho vráceno k novému projednávání</w:t>
            </w:r>
          </w:p>
        </w:tc>
        <w:tc>
          <w:tcPr>
            <w:tcW w:w="1920" w:type="dxa"/>
            <w:gridSpan w:val="3"/>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0</w:t>
            </w:r>
          </w:p>
        </w:tc>
      </w:tr>
      <w:tr w:rsidR="004125CF" w:rsidRPr="00764FB9" w:rsidTr="00731057">
        <w:trPr>
          <w:gridBefore w:val="1"/>
          <w:gridAfter w:val="2"/>
          <w:wBefore w:w="170" w:type="dxa"/>
          <w:wAfter w:w="256" w:type="dxa"/>
        </w:trPr>
        <w:tc>
          <w:tcPr>
            <w:tcW w:w="7513" w:type="dxa"/>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 z toho napadené rozhodnutí potvrzeno</w:t>
            </w:r>
          </w:p>
        </w:tc>
        <w:tc>
          <w:tcPr>
            <w:tcW w:w="1920" w:type="dxa"/>
            <w:gridSpan w:val="3"/>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0</w:t>
            </w:r>
          </w:p>
        </w:tc>
      </w:tr>
      <w:tr w:rsidR="004125CF" w:rsidRPr="00764FB9" w:rsidTr="00731057">
        <w:trPr>
          <w:gridBefore w:val="1"/>
          <w:gridAfter w:val="2"/>
          <w:wBefore w:w="170" w:type="dxa"/>
          <w:wAfter w:w="256" w:type="dxa"/>
        </w:trPr>
        <w:tc>
          <w:tcPr>
            <w:tcW w:w="7513" w:type="dxa"/>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 z toho napadené rozhodnutí zastaveno</w:t>
            </w:r>
          </w:p>
        </w:tc>
        <w:tc>
          <w:tcPr>
            <w:tcW w:w="1920" w:type="dxa"/>
            <w:gridSpan w:val="3"/>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0</w:t>
            </w:r>
          </w:p>
        </w:tc>
      </w:tr>
    </w:tbl>
    <w:p w:rsidR="004125CF" w:rsidRPr="00764FB9" w:rsidRDefault="004125CF" w:rsidP="004125CF">
      <w:pPr>
        <w:spacing w:after="0" w:line="240" w:lineRule="auto"/>
        <w:jc w:val="both"/>
        <w:rPr>
          <w:rFonts w:ascii="Arial" w:hAnsi="Arial" w:cs="Arial"/>
          <w:b/>
          <w:sz w:val="24"/>
          <w:szCs w:val="24"/>
        </w:rPr>
      </w:pPr>
    </w:p>
    <w:p w:rsidR="004125CF" w:rsidRPr="00764FB9" w:rsidRDefault="004125CF" w:rsidP="004125CF">
      <w:pPr>
        <w:spacing w:after="0" w:line="240" w:lineRule="auto"/>
        <w:jc w:val="both"/>
        <w:rPr>
          <w:rFonts w:ascii="Arial" w:hAnsi="Arial" w:cs="Arial"/>
          <w:b/>
          <w:sz w:val="24"/>
          <w:szCs w:val="24"/>
        </w:rPr>
      </w:pPr>
    </w:p>
    <w:p w:rsidR="004125CF" w:rsidRPr="00764FB9" w:rsidRDefault="004125CF" w:rsidP="004125CF">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V I. čtvrtletí došlo k výraznému nárůstu počtu podaných návrhů na rušení pobytu, jde o téměř trojnásobný počet oproti minulému čtvrtletí. Tento nárůst je způsoben tím, že </w:t>
      </w:r>
      <w:r w:rsidRPr="00764FB9">
        <w:rPr>
          <w:rFonts w:ascii="Arial" w:hAnsi="Arial" w:cs="Arial"/>
          <w:color w:val="000000"/>
          <w:sz w:val="24"/>
          <w:szCs w:val="24"/>
        </w:rPr>
        <w:lastRenderedPageBreak/>
        <w:t xml:space="preserve">vlastníci nemovitostí ruší trvalý pobyt hromadně všem osobám přihlášeným na předmětné adrese. </w:t>
      </w:r>
    </w:p>
    <w:p w:rsidR="004125CF" w:rsidRPr="00764FB9" w:rsidRDefault="004125CF" w:rsidP="004125CF">
      <w:pPr>
        <w:spacing w:after="0" w:line="240" w:lineRule="auto"/>
        <w:jc w:val="both"/>
        <w:rPr>
          <w:rFonts w:ascii="Arial" w:hAnsi="Arial" w:cs="Arial"/>
          <w:b/>
          <w:sz w:val="24"/>
          <w:szCs w:val="24"/>
        </w:rPr>
      </w:pPr>
    </w:p>
    <w:p w:rsidR="004125CF" w:rsidRPr="00764FB9" w:rsidRDefault="004125CF" w:rsidP="004125CF">
      <w:pPr>
        <w:spacing w:after="0" w:line="240" w:lineRule="auto"/>
        <w:jc w:val="both"/>
        <w:rPr>
          <w:rFonts w:ascii="Arial" w:hAnsi="Arial" w:cs="Arial"/>
          <w:b/>
          <w:sz w:val="24"/>
          <w:szCs w:val="24"/>
        </w:rPr>
      </w:pPr>
      <w:r w:rsidRPr="00764FB9">
        <w:rPr>
          <w:rFonts w:ascii="Arial" w:hAnsi="Arial" w:cs="Arial"/>
          <w:b/>
          <w:sz w:val="24"/>
          <w:szCs w:val="24"/>
        </w:rPr>
        <w:t>Ztráty a nálezy</w:t>
      </w:r>
    </w:p>
    <w:p w:rsidR="004125CF" w:rsidRPr="00764FB9" w:rsidRDefault="004125CF" w:rsidP="004125CF">
      <w:pPr>
        <w:spacing w:after="0" w:line="240" w:lineRule="auto"/>
        <w:jc w:val="both"/>
        <w:rPr>
          <w:rFonts w:ascii="Arial" w:hAnsi="Arial" w:cs="Arial"/>
          <w:sz w:val="24"/>
          <w:szCs w:val="24"/>
        </w:rPr>
      </w:pPr>
    </w:p>
    <w:p w:rsidR="004125CF" w:rsidRPr="00764FB9" w:rsidRDefault="004125CF" w:rsidP="004125CF">
      <w:pPr>
        <w:spacing w:after="0" w:line="240" w:lineRule="auto"/>
        <w:jc w:val="both"/>
        <w:rPr>
          <w:rFonts w:ascii="Arial" w:hAnsi="Arial" w:cs="Arial"/>
          <w:color w:val="000000"/>
          <w:sz w:val="24"/>
          <w:szCs w:val="24"/>
        </w:rPr>
      </w:pPr>
      <w:r w:rsidRPr="00764FB9">
        <w:rPr>
          <w:rFonts w:ascii="Arial" w:hAnsi="Arial" w:cs="Arial"/>
          <w:color w:val="000000"/>
          <w:sz w:val="24"/>
          <w:szCs w:val="24"/>
        </w:rPr>
        <w:t>V I. čtvrtletí roku 2024 bylo odevzdáno 89 nalezených věcí. Z toho 26 položek bylo odevzdáno fyzickou osobou, 38 právnickou osobou (např. České dráhy, a.s., ICOM transport, a.s.), 19 Městskou policií Jihlava a 6 Policií České republiky. Z celkového počtu odevzdaných věcí bylo 41 nálezů vráceno zpět majiteli. Součástí nálezů byla zároveň finanční částka 18 960 Kč, která byla odevzdána na depozitní účet města. Informace o nálezech ve smyslu § 1053 zákona č. 89/2012 Sb., občanský zákoník, ve znění pozdějších předpisů, byly zveřejněny na úřední desce magistrátu. Tímto vyhlášením správní odbor informuje občany o uložení konkrétních nálezů a vyzývá vlastníky věcí, aby se o ně přihlásili.</w:t>
      </w:r>
    </w:p>
    <w:p w:rsidR="004125CF" w:rsidRPr="00764FB9" w:rsidRDefault="004125CF" w:rsidP="004125CF">
      <w:pPr>
        <w:spacing w:after="0" w:line="240" w:lineRule="auto"/>
        <w:jc w:val="both"/>
        <w:rPr>
          <w:rFonts w:ascii="Arial" w:hAnsi="Arial" w:cs="Arial"/>
          <w:b/>
          <w:sz w:val="24"/>
          <w:szCs w:val="24"/>
        </w:rPr>
      </w:pPr>
    </w:p>
    <w:p w:rsidR="004125CF" w:rsidRPr="00764FB9" w:rsidRDefault="004125CF" w:rsidP="004125CF">
      <w:pPr>
        <w:spacing w:after="0" w:line="240" w:lineRule="auto"/>
        <w:jc w:val="both"/>
        <w:rPr>
          <w:rFonts w:ascii="Arial" w:hAnsi="Arial" w:cs="Arial"/>
          <w:b/>
          <w:sz w:val="24"/>
          <w:szCs w:val="24"/>
        </w:rPr>
      </w:pPr>
    </w:p>
    <w:p w:rsidR="004125CF" w:rsidRPr="00764FB9" w:rsidRDefault="004125CF" w:rsidP="004125CF">
      <w:pPr>
        <w:spacing w:after="0" w:line="240" w:lineRule="auto"/>
        <w:jc w:val="both"/>
        <w:rPr>
          <w:rFonts w:ascii="Arial" w:hAnsi="Arial" w:cs="Arial"/>
          <w:b/>
          <w:sz w:val="24"/>
          <w:szCs w:val="24"/>
        </w:rPr>
      </w:pPr>
      <w:r w:rsidRPr="00764FB9">
        <w:rPr>
          <w:rFonts w:ascii="Arial" w:hAnsi="Arial" w:cs="Arial"/>
          <w:b/>
          <w:sz w:val="24"/>
          <w:szCs w:val="24"/>
        </w:rPr>
        <w:t>Občanské průkazy a cestovní doklady</w:t>
      </w:r>
    </w:p>
    <w:p w:rsidR="004125CF" w:rsidRPr="00764FB9" w:rsidRDefault="004125CF" w:rsidP="004125CF">
      <w:pPr>
        <w:spacing w:after="0" w:line="240" w:lineRule="auto"/>
        <w:jc w:val="both"/>
        <w:rPr>
          <w:rFonts w:ascii="Arial" w:hAnsi="Arial" w:cs="Arial"/>
          <w:b/>
          <w:sz w:val="24"/>
          <w:szCs w:val="24"/>
        </w:rPr>
      </w:pPr>
    </w:p>
    <w:tbl>
      <w:tblPr>
        <w:tblW w:w="9605" w:type="dxa"/>
        <w:tblLook w:val="01E0" w:firstRow="1" w:lastRow="1" w:firstColumn="1" w:lastColumn="1" w:noHBand="0" w:noVBand="0"/>
      </w:tblPr>
      <w:tblGrid>
        <w:gridCol w:w="7621"/>
        <w:gridCol w:w="1984"/>
      </w:tblGrid>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b/>
                <w:sz w:val="24"/>
                <w:szCs w:val="24"/>
              </w:rPr>
            </w:pPr>
            <w:r w:rsidRPr="00764FB9">
              <w:rPr>
                <w:rFonts w:ascii="Arial" w:hAnsi="Arial" w:cs="Arial"/>
                <w:b/>
                <w:sz w:val="24"/>
                <w:szCs w:val="24"/>
              </w:rPr>
              <w:t>Statistika občanských průkazů</w:t>
            </w:r>
          </w:p>
        </w:tc>
        <w:tc>
          <w:tcPr>
            <w:tcW w:w="1984" w:type="dxa"/>
            <w:shd w:val="clear" w:color="auto" w:fill="auto"/>
          </w:tcPr>
          <w:p w:rsidR="004125CF" w:rsidRPr="00764FB9" w:rsidRDefault="004125CF" w:rsidP="00731057">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Počet žádostí o občanský průkaz (e-OP)</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3 038</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Počet žádostí o občanský průkaz bez strojově čitelných údajů</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Počet žádostí o e-OP blesk</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179</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Počet žádostí o e-OP super blesk</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11</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Počet vydaných OP</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2 925</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Počet výjezdů k imobilním občanům</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18</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Počet žádostí pro imobilní občany</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89</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Počet OP předaných imobilním občanům</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98</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Ztráty a odcizení OP</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169 (141 + 28)</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Poškození a zničení OP</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Počet skartovaných OP</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2 688</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Postoupeno přestupků na přestupkové oddělení</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b/>
                <w:sz w:val="24"/>
                <w:szCs w:val="24"/>
              </w:rPr>
            </w:pPr>
            <w:r w:rsidRPr="00764FB9">
              <w:rPr>
                <w:rFonts w:ascii="Arial" w:hAnsi="Arial" w:cs="Arial"/>
                <w:b/>
                <w:sz w:val="24"/>
                <w:szCs w:val="24"/>
              </w:rPr>
              <w:t>Statistika cestovních dokladů</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Počet žádostí o e-CP</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2 049</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Počet žádostí o e-CP blesk</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49</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Počet žádostí o e-CP super blesk</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2</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Počet žádostí ze ZÚ</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14</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Počet e-pasů zaslaných na ZÚ</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13</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Ztráty a odcizení CP</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58 (57 + 1)</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Poškození, zničení CP</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Počet skartovaných CP</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1 682</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Postoupeno přestupků na přestupkové oddělení</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p>
          <w:p w:rsidR="004125CF" w:rsidRPr="00764FB9" w:rsidRDefault="004125CF" w:rsidP="00731057">
            <w:pPr>
              <w:spacing w:after="0" w:line="240" w:lineRule="auto"/>
              <w:rPr>
                <w:rFonts w:ascii="Arial" w:hAnsi="Arial" w:cs="Arial"/>
                <w:sz w:val="24"/>
                <w:szCs w:val="24"/>
              </w:rPr>
            </w:pP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b/>
                <w:sz w:val="24"/>
                <w:szCs w:val="24"/>
              </w:rPr>
            </w:pPr>
            <w:r w:rsidRPr="00764FB9">
              <w:rPr>
                <w:rFonts w:ascii="Arial" w:hAnsi="Arial" w:cs="Arial"/>
                <w:b/>
                <w:sz w:val="24"/>
                <w:szCs w:val="24"/>
              </w:rPr>
              <w:t>Správní poplatky</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Občanské průkazy</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144 200 Kč</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Cestovní doklady</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1 062 300 Kč</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Celkem OP + CD</w:t>
            </w:r>
          </w:p>
        </w:tc>
        <w:tc>
          <w:tcPr>
            <w:tcW w:w="1984" w:type="dxa"/>
            <w:shd w:val="clear" w:color="auto" w:fill="auto"/>
          </w:tcPr>
          <w:p w:rsidR="004125CF" w:rsidRPr="00764FB9" w:rsidRDefault="004125CF" w:rsidP="00731057">
            <w:pPr>
              <w:spacing w:after="0" w:line="240" w:lineRule="auto"/>
              <w:jc w:val="center"/>
              <w:rPr>
                <w:rFonts w:ascii="Arial" w:hAnsi="Arial" w:cs="Arial"/>
                <w:b/>
                <w:sz w:val="24"/>
                <w:szCs w:val="24"/>
              </w:rPr>
            </w:pPr>
            <w:r w:rsidRPr="00764FB9">
              <w:rPr>
                <w:rFonts w:ascii="Arial" w:hAnsi="Arial" w:cs="Arial"/>
                <w:b/>
                <w:sz w:val="24"/>
                <w:szCs w:val="24"/>
              </w:rPr>
              <w:t>1 206 500 Kč</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p>
        </w:tc>
      </w:tr>
      <w:tr w:rsidR="004125CF" w:rsidRPr="00764FB9" w:rsidTr="00731057">
        <w:tc>
          <w:tcPr>
            <w:tcW w:w="7621" w:type="dxa"/>
            <w:shd w:val="clear" w:color="auto" w:fill="auto"/>
          </w:tcPr>
          <w:p w:rsidR="002A0261" w:rsidRDefault="002A0261" w:rsidP="00731057">
            <w:pPr>
              <w:spacing w:after="0" w:line="240" w:lineRule="auto"/>
              <w:rPr>
                <w:rFonts w:ascii="Arial" w:hAnsi="Arial" w:cs="Arial"/>
                <w:b/>
                <w:sz w:val="24"/>
                <w:szCs w:val="24"/>
              </w:rPr>
            </w:pPr>
          </w:p>
          <w:p w:rsidR="004125CF" w:rsidRPr="00764FB9" w:rsidRDefault="004125CF" w:rsidP="00731057">
            <w:pPr>
              <w:spacing w:after="0" w:line="240" w:lineRule="auto"/>
              <w:rPr>
                <w:rFonts w:ascii="Arial" w:hAnsi="Arial" w:cs="Arial"/>
                <w:b/>
                <w:sz w:val="24"/>
                <w:szCs w:val="24"/>
              </w:rPr>
            </w:pPr>
            <w:r w:rsidRPr="00764FB9">
              <w:rPr>
                <w:rFonts w:ascii="Arial" w:hAnsi="Arial" w:cs="Arial"/>
                <w:b/>
                <w:sz w:val="24"/>
                <w:szCs w:val="24"/>
              </w:rPr>
              <w:lastRenderedPageBreak/>
              <w:t>Blokové pokuty</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Počet udělených blokových pokut</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29 (25+4)</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Celková částka za blokové pokuty</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7 100 Kč </w:t>
            </w:r>
          </w:p>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(5 700+1 400)</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sz w:val="24"/>
                <w:szCs w:val="24"/>
              </w:rPr>
            </w:pP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b/>
                <w:sz w:val="24"/>
                <w:szCs w:val="24"/>
              </w:rPr>
            </w:pPr>
            <w:r w:rsidRPr="00764FB9">
              <w:rPr>
                <w:rFonts w:ascii="Arial" w:hAnsi="Arial" w:cs="Arial"/>
                <w:b/>
                <w:sz w:val="24"/>
                <w:szCs w:val="24"/>
              </w:rPr>
              <w:t>Celkem žádostí o vydání nového dokladu (OP + CD)</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b/>
                <w:sz w:val="24"/>
                <w:szCs w:val="24"/>
              </w:rPr>
              <w:t>5 087</w:t>
            </w:r>
            <w:r w:rsidRPr="00764FB9">
              <w:rPr>
                <w:rFonts w:ascii="Arial" w:hAnsi="Arial" w:cs="Arial"/>
                <w:sz w:val="24"/>
                <w:szCs w:val="24"/>
              </w:rPr>
              <w:t xml:space="preserve"> </w:t>
            </w:r>
          </w:p>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(3 038+2 049)</w:t>
            </w:r>
          </w:p>
        </w:tc>
      </w:tr>
      <w:tr w:rsidR="004125CF" w:rsidRPr="00764FB9" w:rsidTr="00731057">
        <w:tc>
          <w:tcPr>
            <w:tcW w:w="7621" w:type="dxa"/>
            <w:shd w:val="clear" w:color="auto" w:fill="auto"/>
          </w:tcPr>
          <w:p w:rsidR="004125CF" w:rsidRPr="00764FB9" w:rsidRDefault="004125CF" w:rsidP="00731057">
            <w:pPr>
              <w:spacing w:after="0" w:line="240" w:lineRule="auto"/>
              <w:rPr>
                <w:rFonts w:ascii="Arial" w:hAnsi="Arial" w:cs="Arial"/>
                <w:b/>
                <w:sz w:val="24"/>
                <w:szCs w:val="24"/>
              </w:rPr>
            </w:pPr>
            <w:r w:rsidRPr="00764FB9">
              <w:rPr>
                <w:rFonts w:ascii="Arial" w:hAnsi="Arial" w:cs="Arial"/>
                <w:b/>
                <w:sz w:val="24"/>
                <w:szCs w:val="24"/>
              </w:rPr>
              <w:t>Celkem obslouženo klientů (OP + CD)</w:t>
            </w:r>
          </w:p>
        </w:tc>
        <w:tc>
          <w:tcPr>
            <w:tcW w:w="1984"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b/>
                <w:sz w:val="24"/>
                <w:szCs w:val="24"/>
              </w:rPr>
              <w:t>10 538</w:t>
            </w:r>
            <w:r w:rsidRPr="00764FB9">
              <w:rPr>
                <w:rFonts w:ascii="Arial" w:hAnsi="Arial" w:cs="Arial"/>
                <w:sz w:val="24"/>
                <w:szCs w:val="24"/>
              </w:rPr>
              <w:t xml:space="preserve"> </w:t>
            </w:r>
          </w:p>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(6 184+4 114)</w:t>
            </w:r>
          </w:p>
        </w:tc>
      </w:tr>
    </w:tbl>
    <w:p w:rsidR="004125CF" w:rsidRPr="00764FB9" w:rsidRDefault="004125CF" w:rsidP="004125CF">
      <w:pPr>
        <w:spacing w:after="0" w:line="240" w:lineRule="auto"/>
        <w:jc w:val="both"/>
        <w:rPr>
          <w:rFonts w:ascii="Arial" w:hAnsi="Arial" w:cs="Arial"/>
          <w:b/>
          <w:sz w:val="24"/>
          <w:szCs w:val="24"/>
        </w:rPr>
      </w:pPr>
    </w:p>
    <w:p w:rsidR="004125CF" w:rsidRPr="00764FB9" w:rsidRDefault="004125CF" w:rsidP="004125CF">
      <w:pPr>
        <w:spacing w:after="0" w:line="240" w:lineRule="auto"/>
        <w:jc w:val="both"/>
        <w:rPr>
          <w:rFonts w:ascii="Arial" w:hAnsi="Arial" w:cs="Arial"/>
          <w:sz w:val="24"/>
          <w:szCs w:val="24"/>
        </w:rPr>
      </w:pPr>
      <w:r w:rsidRPr="00764FB9">
        <w:rPr>
          <w:rFonts w:ascii="Arial" w:hAnsi="Arial" w:cs="Arial"/>
          <w:sz w:val="24"/>
          <w:szCs w:val="24"/>
        </w:rPr>
        <w:t>Statistika:</w:t>
      </w:r>
    </w:p>
    <w:p w:rsidR="004125CF" w:rsidRPr="00764FB9" w:rsidRDefault="004125CF" w:rsidP="004125CF">
      <w:pPr>
        <w:spacing w:after="0" w:line="240" w:lineRule="auto"/>
        <w:jc w:val="both"/>
        <w:rPr>
          <w:rFonts w:ascii="Arial" w:hAnsi="Arial" w:cs="Arial"/>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2086"/>
        <w:gridCol w:w="2097"/>
        <w:gridCol w:w="1991"/>
      </w:tblGrid>
      <w:tr w:rsidR="004125CF" w:rsidRPr="00764FB9" w:rsidTr="00731057">
        <w:tc>
          <w:tcPr>
            <w:tcW w:w="2943" w:type="dxa"/>
            <w:shd w:val="clear" w:color="auto" w:fill="auto"/>
          </w:tcPr>
          <w:p w:rsidR="004125CF" w:rsidRPr="00764FB9" w:rsidRDefault="004125CF" w:rsidP="00731057">
            <w:pPr>
              <w:spacing w:after="0" w:line="240" w:lineRule="auto"/>
              <w:jc w:val="both"/>
              <w:rPr>
                <w:rFonts w:ascii="Arial" w:hAnsi="Arial" w:cs="Arial"/>
                <w:sz w:val="24"/>
                <w:szCs w:val="24"/>
              </w:rPr>
            </w:pPr>
            <w:r w:rsidRPr="00764FB9">
              <w:rPr>
                <w:rFonts w:ascii="Arial" w:hAnsi="Arial" w:cs="Arial"/>
                <w:sz w:val="24"/>
                <w:szCs w:val="24"/>
              </w:rPr>
              <w:t>činnost</w:t>
            </w:r>
          </w:p>
        </w:tc>
        <w:tc>
          <w:tcPr>
            <w:tcW w:w="2127" w:type="dxa"/>
            <w:shd w:val="clear" w:color="auto" w:fill="auto"/>
          </w:tcPr>
          <w:p w:rsidR="004125CF" w:rsidRPr="00764FB9" w:rsidRDefault="004125CF" w:rsidP="00731057">
            <w:pPr>
              <w:spacing w:after="0" w:line="240" w:lineRule="auto"/>
              <w:jc w:val="center"/>
              <w:rPr>
                <w:rFonts w:ascii="Arial" w:hAnsi="Arial" w:cs="Arial"/>
                <w:b/>
                <w:sz w:val="24"/>
                <w:szCs w:val="24"/>
              </w:rPr>
            </w:pPr>
            <w:r w:rsidRPr="00764FB9">
              <w:rPr>
                <w:rFonts w:ascii="Arial" w:hAnsi="Arial" w:cs="Arial"/>
                <w:b/>
                <w:sz w:val="24"/>
                <w:szCs w:val="24"/>
              </w:rPr>
              <w:t>Počet klientů</w:t>
            </w:r>
          </w:p>
        </w:tc>
        <w:tc>
          <w:tcPr>
            <w:tcW w:w="2126" w:type="dxa"/>
            <w:shd w:val="clear" w:color="auto" w:fill="auto"/>
          </w:tcPr>
          <w:p w:rsidR="004125CF" w:rsidRPr="00764FB9" w:rsidRDefault="004125CF" w:rsidP="00731057">
            <w:pPr>
              <w:spacing w:after="0" w:line="240" w:lineRule="auto"/>
              <w:jc w:val="center"/>
              <w:rPr>
                <w:rFonts w:ascii="Arial" w:hAnsi="Arial" w:cs="Arial"/>
                <w:b/>
                <w:sz w:val="24"/>
                <w:szCs w:val="24"/>
              </w:rPr>
            </w:pPr>
            <w:r w:rsidRPr="00764FB9">
              <w:rPr>
                <w:rFonts w:ascii="Arial" w:hAnsi="Arial" w:cs="Arial"/>
                <w:b/>
                <w:sz w:val="24"/>
                <w:szCs w:val="24"/>
              </w:rPr>
              <w:t>Průměrná doba čekání</w:t>
            </w:r>
          </w:p>
        </w:tc>
        <w:tc>
          <w:tcPr>
            <w:tcW w:w="2016" w:type="dxa"/>
            <w:shd w:val="clear" w:color="auto" w:fill="auto"/>
          </w:tcPr>
          <w:p w:rsidR="004125CF" w:rsidRPr="00764FB9" w:rsidRDefault="004125CF" w:rsidP="00731057">
            <w:pPr>
              <w:spacing w:after="0" w:line="240" w:lineRule="auto"/>
              <w:jc w:val="center"/>
              <w:rPr>
                <w:rFonts w:ascii="Arial" w:hAnsi="Arial" w:cs="Arial"/>
                <w:b/>
                <w:sz w:val="24"/>
                <w:szCs w:val="24"/>
              </w:rPr>
            </w:pPr>
            <w:r w:rsidRPr="00764FB9">
              <w:rPr>
                <w:rFonts w:ascii="Arial" w:hAnsi="Arial" w:cs="Arial"/>
                <w:b/>
                <w:sz w:val="24"/>
                <w:szCs w:val="24"/>
              </w:rPr>
              <w:t>Průměrná doba obsluhy</w:t>
            </w:r>
          </w:p>
        </w:tc>
      </w:tr>
      <w:tr w:rsidR="004125CF" w:rsidRPr="00764FB9" w:rsidTr="00731057">
        <w:tc>
          <w:tcPr>
            <w:tcW w:w="2943" w:type="dxa"/>
            <w:shd w:val="clear" w:color="auto" w:fill="auto"/>
          </w:tcPr>
          <w:p w:rsidR="004125CF" w:rsidRPr="00764FB9" w:rsidRDefault="004125CF" w:rsidP="00731057">
            <w:pPr>
              <w:spacing w:after="0" w:line="240" w:lineRule="auto"/>
              <w:jc w:val="both"/>
              <w:rPr>
                <w:rFonts w:ascii="Arial" w:hAnsi="Arial" w:cs="Arial"/>
                <w:sz w:val="24"/>
                <w:szCs w:val="24"/>
              </w:rPr>
            </w:pPr>
            <w:r w:rsidRPr="00764FB9">
              <w:rPr>
                <w:rFonts w:ascii="Arial" w:hAnsi="Arial" w:cs="Arial"/>
                <w:sz w:val="24"/>
                <w:szCs w:val="24"/>
              </w:rPr>
              <w:t>OP</w:t>
            </w:r>
          </w:p>
        </w:tc>
        <w:tc>
          <w:tcPr>
            <w:tcW w:w="2127"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6 184</w:t>
            </w:r>
          </w:p>
        </w:tc>
        <w:tc>
          <w:tcPr>
            <w:tcW w:w="2126"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5:01</w:t>
            </w:r>
          </w:p>
        </w:tc>
        <w:tc>
          <w:tcPr>
            <w:tcW w:w="2016"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4:37</w:t>
            </w:r>
          </w:p>
        </w:tc>
      </w:tr>
      <w:tr w:rsidR="004125CF" w:rsidRPr="00764FB9" w:rsidTr="00731057">
        <w:tc>
          <w:tcPr>
            <w:tcW w:w="2943" w:type="dxa"/>
            <w:shd w:val="clear" w:color="auto" w:fill="auto"/>
          </w:tcPr>
          <w:p w:rsidR="004125CF" w:rsidRPr="00764FB9" w:rsidRDefault="004125CF" w:rsidP="00731057">
            <w:pPr>
              <w:spacing w:after="0" w:line="240" w:lineRule="auto"/>
              <w:jc w:val="both"/>
              <w:rPr>
                <w:rFonts w:ascii="Arial" w:hAnsi="Arial" w:cs="Arial"/>
                <w:sz w:val="24"/>
                <w:szCs w:val="24"/>
              </w:rPr>
            </w:pPr>
            <w:r w:rsidRPr="00764FB9">
              <w:rPr>
                <w:rFonts w:ascii="Arial" w:hAnsi="Arial" w:cs="Arial"/>
                <w:sz w:val="24"/>
                <w:szCs w:val="24"/>
              </w:rPr>
              <w:t>ZTP</w:t>
            </w:r>
          </w:p>
        </w:tc>
        <w:tc>
          <w:tcPr>
            <w:tcW w:w="2127"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41</w:t>
            </w:r>
          </w:p>
        </w:tc>
        <w:tc>
          <w:tcPr>
            <w:tcW w:w="2126"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1:09</w:t>
            </w:r>
          </w:p>
        </w:tc>
        <w:tc>
          <w:tcPr>
            <w:tcW w:w="2016"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4:29</w:t>
            </w:r>
          </w:p>
        </w:tc>
      </w:tr>
      <w:tr w:rsidR="004125CF" w:rsidRPr="00764FB9" w:rsidTr="00731057">
        <w:tc>
          <w:tcPr>
            <w:tcW w:w="2943" w:type="dxa"/>
            <w:shd w:val="clear" w:color="auto" w:fill="auto"/>
          </w:tcPr>
          <w:p w:rsidR="004125CF" w:rsidRPr="00764FB9" w:rsidRDefault="004125CF" w:rsidP="00731057">
            <w:pPr>
              <w:spacing w:after="0" w:line="240" w:lineRule="auto"/>
              <w:jc w:val="both"/>
              <w:rPr>
                <w:rFonts w:ascii="Arial" w:hAnsi="Arial" w:cs="Arial"/>
                <w:sz w:val="24"/>
                <w:szCs w:val="24"/>
              </w:rPr>
            </w:pPr>
            <w:r w:rsidRPr="00764FB9">
              <w:rPr>
                <w:rFonts w:ascii="Arial" w:hAnsi="Arial" w:cs="Arial"/>
                <w:sz w:val="24"/>
                <w:szCs w:val="24"/>
              </w:rPr>
              <w:t>CP</w:t>
            </w:r>
          </w:p>
        </w:tc>
        <w:tc>
          <w:tcPr>
            <w:tcW w:w="2127"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4 114</w:t>
            </w:r>
          </w:p>
        </w:tc>
        <w:tc>
          <w:tcPr>
            <w:tcW w:w="2126"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4:39</w:t>
            </w:r>
          </w:p>
        </w:tc>
        <w:tc>
          <w:tcPr>
            <w:tcW w:w="2016"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4:54</w:t>
            </w:r>
          </w:p>
        </w:tc>
      </w:tr>
      <w:tr w:rsidR="004125CF" w:rsidRPr="00764FB9" w:rsidTr="00731057">
        <w:tc>
          <w:tcPr>
            <w:tcW w:w="2943" w:type="dxa"/>
            <w:shd w:val="clear" w:color="auto" w:fill="auto"/>
          </w:tcPr>
          <w:p w:rsidR="004125CF" w:rsidRPr="00764FB9" w:rsidRDefault="004125CF" w:rsidP="00731057">
            <w:pPr>
              <w:spacing w:after="0" w:line="240" w:lineRule="auto"/>
              <w:jc w:val="both"/>
              <w:rPr>
                <w:rFonts w:ascii="Arial" w:hAnsi="Arial" w:cs="Arial"/>
                <w:sz w:val="24"/>
                <w:szCs w:val="24"/>
              </w:rPr>
            </w:pPr>
            <w:r w:rsidRPr="00764FB9">
              <w:rPr>
                <w:rFonts w:ascii="Arial" w:hAnsi="Arial" w:cs="Arial"/>
                <w:sz w:val="24"/>
                <w:szCs w:val="24"/>
              </w:rPr>
              <w:t>Mimo frontu</w:t>
            </w:r>
          </w:p>
        </w:tc>
        <w:tc>
          <w:tcPr>
            <w:tcW w:w="2127"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199</w:t>
            </w:r>
          </w:p>
        </w:tc>
        <w:tc>
          <w:tcPr>
            <w:tcW w:w="2126"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0:00</w:t>
            </w:r>
          </w:p>
        </w:tc>
        <w:tc>
          <w:tcPr>
            <w:tcW w:w="2016"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6:14</w:t>
            </w:r>
          </w:p>
        </w:tc>
      </w:tr>
      <w:tr w:rsidR="004125CF" w:rsidRPr="00764FB9" w:rsidTr="00731057">
        <w:tc>
          <w:tcPr>
            <w:tcW w:w="2943" w:type="dxa"/>
            <w:shd w:val="clear" w:color="auto" w:fill="auto"/>
          </w:tcPr>
          <w:p w:rsidR="004125CF" w:rsidRPr="00764FB9" w:rsidRDefault="004125CF" w:rsidP="00731057">
            <w:pPr>
              <w:spacing w:after="0" w:line="240" w:lineRule="auto"/>
              <w:jc w:val="both"/>
              <w:rPr>
                <w:rFonts w:ascii="Arial" w:hAnsi="Arial" w:cs="Arial"/>
                <w:sz w:val="24"/>
                <w:szCs w:val="24"/>
              </w:rPr>
            </w:pPr>
            <w:r w:rsidRPr="00764FB9">
              <w:rPr>
                <w:rFonts w:ascii="Arial" w:hAnsi="Arial" w:cs="Arial"/>
                <w:sz w:val="24"/>
                <w:szCs w:val="24"/>
              </w:rPr>
              <w:t>Přeložení k přepážkám</w:t>
            </w:r>
          </w:p>
        </w:tc>
        <w:tc>
          <w:tcPr>
            <w:tcW w:w="2127"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0</w:t>
            </w:r>
          </w:p>
        </w:tc>
        <w:tc>
          <w:tcPr>
            <w:tcW w:w="2126"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0</w:t>
            </w:r>
          </w:p>
        </w:tc>
        <w:tc>
          <w:tcPr>
            <w:tcW w:w="2016" w:type="dxa"/>
            <w:shd w:val="clear" w:color="auto" w:fill="auto"/>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4125CF" w:rsidRPr="00764FB9" w:rsidTr="00731057">
        <w:tc>
          <w:tcPr>
            <w:tcW w:w="2943" w:type="dxa"/>
            <w:shd w:val="clear" w:color="auto" w:fill="auto"/>
          </w:tcPr>
          <w:p w:rsidR="004125CF" w:rsidRPr="00764FB9" w:rsidRDefault="004125CF" w:rsidP="00731057">
            <w:pPr>
              <w:spacing w:after="0" w:line="240" w:lineRule="auto"/>
              <w:jc w:val="both"/>
              <w:rPr>
                <w:rFonts w:ascii="Arial" w:hAnsi="Arial" w:cs="Arial"/>
                <w:b/>
                <w:sz w:val="24"/>
                <w:szCs w:val="24"/>
              </w:rPr>
            </w:pPr>
            <w:r w:rsidRPr="00764FB9">
              <w:rPr>
                <w:rFonts w:ascii="Arial" w:hAnsi="Arial" w:cs="Arial"/>
                <w:b/>
                <w:sz w:val="24"/>
                <w:szCs w:val="24"/>
              </w:rPr>
              <w:t>CELKEM</w:t>
            </w:r>
          </w:p>
        </w:tc>
        <w:tc>
          <w:tcPr>
            <w:tcW w:w="2127" w:type="dxa"/>
            <w:shd w:val="clear" w:color="auto" w:fill="auto"/>
          </w:tcPr>
          <w:p w:rsidR="004125CF" w:rsidRPr="00764FB9" w:rsidRDefault="004125CF" w:rsidP="00731057">
            <w:pPr>
              <w:spacing w:after="0" w:line="240" w:lineRule="auto"/>
              <w:jc w:val="center"/>
              <w:rPr>
                <w:rFonts w:ascii="Arial" w:hAnsi="Arial" w:cs="Arial"/>
                <w:b/>
                <w:sz w:val="24"/>
                <w:szCs w:val="24"/>
              </w:rPr>
            </w:pPr>
            <w:r w:rsidRPr="00764FB9">
              <w:rPr>
                <w:rFonts w:ascii="Arial" w:hAnsi="Arial" w:cs="Arial"/>
                <w:b/>
                <w:sz w:val="24"/>
                <w:szCs w:val="24"/>
              </w:rPr>
              <w:t>10 538</w:t>
            </w:r>
          </w:p>
        </w:tc>
        <w:tc>
          <w:tcPr>
            <w:tcW w:w="2126" w:type="dxa"/>
            <w:shd w:val="clear" w:color="auto" w:fill="auto"/>
          </w:tcPr>
          <w:p w:rsidR="004125CF" w:rsidRPr="00764FB9" w:rsidRDefault="004125CF" w:rsidP="00731057">
            <w:pPr>
              <w:spacing w:after="0" w:line="240" w:lineRule="auto"/>
              <w:jc w:val="center"/>
              <w:rPr>
                <w:rFonts w:ascii="Arial" w:hAnsi="Arial" w:cs="Arial"/>
                <w:b/>
                <w:sz w:val="24"/>
                <w:szCs w:val="24"/>
              </w:rPr>
            </w:pPr>
            <w:r w:rsidRPr="00764FB9">
              <w:rPr>
                <w:rFonts w:ascii="Arial" w:hAnsi="Arial" w:cs="Arial"/>
                <w:b/>
                <w:sz w:val="24"/>
                <w:szCs w:val="24"/>
              </w:rPr>
              <w:t>4:46</w:t>
            </w:r>
          </w:p>
        </w:tc>
        <w:tc>
          <w:tcPr>
            <w:tcW w:w="2016" w:type="dxa"/>
            <w:shd w:val="clear" w:color="auto" w:fill="auto"/>
          </w:tcPr>
          <w:p w:rsidR="004125CF" w:rsidRPr="00764FB9" w:rsidRDefault="004125CF" w:rsidP="00731057">
            <w:pPr>
              <w:spacing w:after="0" w:line="240" w:lineRule="auto"/>
              <w:jc w:val="center"/>
              <w:rPr>
                <w:rFonts w:ascii="Arial" w:hAnsi="Arial" w:cs="Arial"/>
                <w:b/>
                <w:sz w:val="24"/>
                <w:szCs w:val="24"/>
              </w:rPr>
            </w:pPr>
            <w:r w:rsidRPr="00764FB9">
              <w:rPr>
                <w:rFonts w:ascii="Arial" w:hAnsi="Arial" w:cs="Arial"/>
                <w:b/>
                <w:sz w:val="24"/>
                <w:szCs w:val="24"/>
              </w:rPr>
              <w:t>4:45</w:t>
            </w:r>
          </w:p>
        </w:tc>
      </w:tr>
    </w:tbl>
    <w:p w:rsidR="004125CF" w:rsidRPr="00764FB9" w:rsidRDefault="004125CF" w:rsidP="004125CF">
      <w:pPr>
        <w:spacing w:after="0" w:line="240" w:lineRule="auto"/>
        <w:jc w:val="both"/>
        <w:rPr>
          <w:rFonts w:ascii="Arial" w:hAnsi="Arial" w:cs="Arial"/>
          <w:color w:val="FF0000"/>
          <w:sz w:val="24"/>
          <w:szCs w:val="24"/>
        </w:rPr>
      </w:pPr>
    </w:p>
    <w:p w:rsidR="004125CF" w:rsidRPr="00764FB9" w:rsidRDefault="004125CF" w:rsidP="004125CF">
      <w:pPr>
        <w:spacing w:after="0" w:line="240" w:lineRule="auto"/>
        <w:jc w:val="both"/>
        <w:rPr>
          <w:rFonts w:ascii="Arial" w:hAnsi="Arial" w:cs="Arial"/>
          <w:sz w:val="24"/>
          <w:szCs w:val="24"/>
        </w:rPr>
      </w:pPr>
      <w:r w:rsidRPr="00764FB9">
        <w:rPr>
          <w:rFonts w:ascii="Arial" w:hAnsi="Arial" w:cs="Arial"/>
          <w:sz w:val="24"/>
          <w:szCs w:val="24"/>
        </w:rPr>
        <w:t>V průměru bylo denně obslouženo 163 občanů.</w:t>
      </w:r>
    </w:p>
    <w:p w:rsidR="004125CF" w:rsidRPr="00764FB9" w:rsidRDefault="004125CF" w:rsidP="004125CF">
      <w:pPr>
        <w:spacing w:after="0" w:line="240" w:lineRule="auto"/>
        <w:jc w:val="both"/>
        <w:rPr>
          <w:rFonts w:ascii="Arial" w:hAnsi="Arial" w:cs="Arial"/>
          <w:sz w:val="24"/>
          <w:szCs w:val="24"/>
        </w:rPr>
      </w:pPr>
    </w:p>
    <w:p w:rsidR="004125CF" w:rsidRPr="00764FB9" w:rsidRDefault="004125CF" w:rsidP="004125CF">
      <w:pPr>
        <w:spacing w:after="0" w:line="240" w:lineRule="auto"/>
        <w:jc w:val="both"/>
        <w:rPr>
          <w:rFonts w:ascii="Arial" w:hAnsi="Arial" w:cs="Arial"/>
          <w:b/>
          <w:sz w:val="24"/>
          <w:szCs w:val="24"/>
        </w:rPr>
      </w:pPr>
    </w:p>
    <w:p w:rsidR="004125CF" w:rsidRPr="00764FB9" w:rsidRDefault="004125CF" w:rsidP="004125CF">
      <w:pPr>
        <w:spacing w:after="0" w:line="240" w:lineRule="auto"/>
        <w:jc w:val="both"/>
        <w:rPr>
          <w:rFonts w:ascii="Arial" w:hAnsi="Arial" w:cs="Arial"/>
          <w:b/>
          <w:sz w:val="24"/>
          <w:szCs w:val="24"/>
        </w:rPr>
      </w:pPr>
      <w:r w:rsidRPr="00764FB9">
        <w:rPr>
          <w:rFonts w:ascii="Arial" w:hAnsi="Arial" w:cs="Arial"/>
          <w:b/>
          <w:sz w:val="24"/>
          <w:szCs w:val="24"/>
        </w:rPr>
        <w:t xml:space="preserve">Oddělení matrik </w:t>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sz w:val="24"/>
          <w:szCs w:val="24"/>
        </w:rPr>
        <w:tab/>
      </w:r>
      <w:r w:rsidRPr="00764FB9">
        <w:rPr>
          <w:rFonts w:ascii="Arial" w:hAnsi="Arial" w:cs="Arial"/>
          <w:b/>
          <w:color w:val="000000"/>
          <w:sz w:val="24"/>
          <w:szCs w:val="24"/>
        </w:rPr>
        <w:t>I. Q 2024</w:t>
      </w:r>
    </w:p>
    <w:p w:rsidR="004125CF" w:rsidRPr="00764FB9" w:rsidRDefault="004125CF" w:rsidP="004125CF">
      <w:pPr>
        <w:spacing w:after="0" w:line="240" w:lineRule="auto"/>
        <w:jc w:val="both"/>
        <w:rPr>
          <w:rFonts w:ascii="Arial" w:hAnsi="Arial" w:cs="Arial"/>
          <w:b/>
          <w:sz w:val="24"/>
          <w:szCs w:val="24"/>
        </w:rPr>
      </w:pPr>
    </w:p>
    <w:tbl>
      <w:tblPr>
        <w:tblpPr w:leftFromText="142" w:rightFromText="142" w:vertAnchor="text" w:horzAnchor="margin" w:tblpY="1"/>
        <w:tblOverlap w:val="never"/>
        <w:tblW w:w="9747" w:type="dxa"/>
        <w:tblLook w:val="04A0" w:firstRow="1" w:lastRow="0" w:firstColumn="1" w:lastColumn="0" w:noHBand="0" w:noVBand="1"/>
      </w:tblPr>
      <w:tblGrid>
        <w:gridCol w:w="8046"/>
        <w:gridCol w:w="1701"/>
      </w:tblGrid>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b/>
                <w:sz w:val="24"/>
                <w:szCs w:val="24"/>
              </w:rPr>
            </w:pPr>
            <w:r w:rsidRPr="00764FB9">
              <w:rPr>
                <w:rFonts w:ascii="Arial" w:hAnsi="Arial" w:cs="Arial"/>
                <w:color w:val="000000"/>
                <w:sz w:val="24"/>
                <w:szCs w:val="24"/>
              </w:rPr>
              <w:t>Počet narozených dětí</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289</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b/>
                <w:sz w:val="24"/>
                <w:szCs w:val="24"/>
              </w:rPr>
            </w:pPr>
            <w:r w:rsidRPr="00764FB9">
              <w:rPr>
                <w:rFonts w:ascii="Arial" w:hAnsi="Arial" w:cs="Arial"/>
                <w:color w:val="000000"/>
                <w:sz w:val="24"/>
                <w:szCs w:val="24"/>
              </w:rPr>
              <w:t>Uznání otcovství</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84</w:t>
            </w:r>
          </w:p>
        </w:tc>
      </w:tr>
      <w:tr w:rsidR="004125CF" w:rsidRPr="00764FB9" w:rsidTr="00731057">
        <w:tc>
          <w:tcPr>
            <w:tcW w:w="8046" w:type="dxa"/>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Uznání otcovství – „trojdohoda“</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b/>
                <w:sz w:val="24"/>
                <w:szCs w:val="24"/>
              </w:rPr>
            </w:pPr>
            <w:r w:rsidRPr="00764FB9">
              <w:rPr>
                <w:rFonts w:ascii="Arial" w:hAnsi="Arial" w:cs="Arial"/>
                <w:color w:val="000000"/>
                <w:sz w:val="24"/>
                <w:szCs w:val="24"/>
              </w:rPr>
              <w:t>Uznání otcovství z jiných úřadů a soudu</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3</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b/>
                <w:sz w:val="24"/>
                <w:szCs w:val="24"/>
              </w:rPr>
            </w:pPr>
            <w:r w:rsidRPr="00764FB9">
              <w:rPr>
                <w:rFonts w:ascii="Arial" w:hAnsi="Arial" w:cs="Arial"/>
                <w:color w:val="000000"/>
                <w:sz w:val="24"/>
                <w:szCs w:val="24"/>
              </w:rPr>
              <w:t>Popření otcovství</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Určení jména a příjmení dítěti soudem</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b/>
                <w:sz w:val="24"/>
                <w:szCs w:val="24"/>
              </w:rPr>
            </w:pPr>
            <w:r w:rsidRPr="00764FB9">
              <w:rPr>
                <w:rFonts w:ascii="Arial" w:hAnsi="Arial" w:cs="Arial"/>
                <w:color w:val="000000"/>
                <w:sz w:val="24"/>
                <w:szCs w:val="24"/>
              </w:rPr>
              <w:t>Osvojení</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b/>
                <w:sz w:val="24"/>
                <w:szCs w:val="24"/>
              </w:rPr>
            </w:pPr>
            <w:r w:rsidRPr="00764FB9">
              <w:rPr>
                <w:rFonts w:ascii="Arial" w:hAnsi="Arial" w:cs="Arial"/>
                <w:color w:val="000000"/>
                <w:sz w:val="24"/>
                <w:szCs w:val="24"/>
              </w:rPr>
              <w:t>Vydaných duplikátů rodných listů</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137</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b/>
                <w:sz w:val="24"/>
                <w:szCs w:val="24"/>
              </w:rPr>
            </w:pPr>
            <w:r w:rsidRPr="00764FB9">
              <w:rPr>
                <w:rFonts w:ascii="Arial" w:hAnsi="Arial" w:cs="Arial"/>
                <w:color w:val="000000"/>
                <w:sz w:val="24"/>
                <w:szCs w:val="24"/>
              </w:rPr>
              <w:t>Nahlížení do matriky</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6</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b/>
                <w:sz w:val="24"/>
                <w:szCs w:val="24"/>
              </w:rPr>
            </w:pPr>
            <w:r w:rsidRPr="00764FB9">
              <w:rPr>
                <w:rFonts w:ascii="Arial" w:hAnsi="Arial" w:cs="Arial"/>
                <w:color w:val="000000"/>
                <w:sz w:val="24"/>
                <w:szCs w:val="24"/>
              </w:rPr>
              <w:t>Vyhledávání podkladů pro rodokmen (vč. do ciziny)</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12</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Vydaných duplikátů dokladu o registrovaném partnerství</w:t>
            </w:r>
          </w:p>
          <w:p w:rsidR="004125CF" w:rsidRPr="00764FB9" w:rsidRDefault="004125CF" w:rsidP="00146962">
            <w:pPr>
              <w:widowControl w:val="0"/>
              <w:numPr>
                <w:ilvl w:val="0"/>
                <w:numId w:val="111"/>
              </w:numPr>
              <w:spacing w:after="0" w:line="240" w:lineRule="auto"/>
              <w:ind w:left="0"/>
              <w:jc w:val="both"/>
              <w:rPr>
                <w:rFonts w:ascii="Arial" w:hAnsi="Arial" w:cs="Arial"/>
                <w:color w:val="000000"/>
                <w:sz w:val="24"/>
                <w:szCs w:val="24"/>
              </w:rPr>
            </w:pPr>
            <w:r w:rsidRPr="00764FB9">
              <w:rPr>
                <w:rFonts w:ascii="Arial" w:hAnsi="Arial" w:cs="Arial"/>
                <w:color w:val="000000"/>
                <w:sz w:val="24"/>
                <w:szCs w:val="24"/>
              </w:rPr>
              <w:t>z toho s vícejazyčným formulářem</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0</w:t>
            </w:r>
          </w:p>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4125CF" w:rsidRPr="00764FB9" w:rsidTr="00731057">
        <w:tc>
          <w:tcPr>
            <w:tcW w:w="8046" w:type="dxa"/>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Počet uzavřených registrovaných partnerství</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Počet uzavřených manželství </w:t>
            </w:r>
          </w:p>
          <w:p w:rsidR="004125CF" w:rsidRPr="00764FB9" w:rsidRDefault="004125CF" w:rsidP="00146962">
            <w:pPr>
              <w:widowControl w:val="0"/>
              <w:numPr>
                <w:ilvl w:val="0"/>
                <w:numId w:val="111"/>
              </w:numPr>
              <w:spacing w:after="0" w:line="240" w:lineRule="auto"/>
              <w:ind w:left="0"/>
              <w:jc w:val="both"/>
              <w:rPr>
                <w:rFonts w:ascii="Arial" w:hAnsi="Arial" w:cs="Arial"/>
                <w:color w:val="000000"/>
                <w:sz w:val="24"/>
                <w:szCs w:val="24"/>
              </w:rPr>
            </w:pPr>
            <w:r w:rsidRPr="00764FB9">
              <w:rPr>
                <w:rFonts w:ascii="Arial" w:hAnsi="Arial" w:cs="Arial"/>
                <w:color w:val="000000"/>
                <w:sz w:val="24"/>
                <w:szCs w:val="24"/>
              </w:rPr>
              <w:t xml:space="preserve">z toho cizinců                                                                                                        </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16</w:t>
            </w:r>
          </w:p>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5</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b/>
                <w:sz w:val="24"/>
                <w:szCs w:val="24"/>
              </w:rPr>
            </w:pPr>
            <w:r w:rsidRPr="00764FB9">
              <w:rPr>
                <w:rFonts w:ascii="Arial" w:hAnsi="Arial" w:cs="Arial"/>
                <w:color w:val="000000"/>
                <w:sz w:val="24"/>
                <w:szCs w:val="24"/>
              </w:rPr>
              <w:t>Počet zlatých, diamantových a kamenných svateb</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b/>
                <w:sz w:val="24"/>
                <w:szCs w:val="24"/>
              </w:rPr>
            </w:pPr>
            <w:r w:rsidRPr="00764FB9">
              <w:rPr>
                <w:rFonts w:ascii="Arial" w:hAnsi="Arial" w:cs="Arial"/>
                <w:color w:val="000000"/>
                <w:sz w:val="24"/>
                <w:szCs w:val="24"/>
              </w:rPr>
              <w:t>Povolení – uzavření manželství na kterémkoli vhodném místě + mimo dobu stanov. radou obce</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21</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b/>
                <w:sz w:val="24"/>
                <w:szCs w:val="24"/>
              </w:rPr>
            </w:pPr>
            <w:r w:rsidRPr="00764FB9">
              <w:rPr>
                <w:rFonts w:ascii="Arial" w:hAnsi="Arial" w:cs="Arial"/>
                <w:color w:val="000000"/>
                <w:sz w:val="24"/>
                <w:szCs w:val="24"/>
              </w:rPr>
              <w:t>Prominutí dokladů/sňatek cizinci (správní řízení)</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3</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b/>
                <w:sz w:val="24"/>
                <w:szCs w:val="24"/>
              </w:rPr>
            </w:pPr>
            <w:r w:rsidRPr="00764FB9">
              <w:rPr>
                <w:rFonts w:ascii="Arial" w:hAnsi="Arial" w:cs="Arial"/>
                <w:color w:val="000000"/>
                <w:sz w:val="24"/>
                <w:szCs w:val="24"/>
              </w:rPr>
              <w:t>Zapsáno rozvodů</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14</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b/>
                <w:sz w:val="24"/>
                <w:szCs w:val="24"/>
              </w:rPr>
            </w:pPr>
            <w:r w:rsidRPr="00764FB9">
              <w:rPr>
                <w:rFonts w:ascii="Arial" w:hAnsi="Arial" w:cs="Arial"/>
                <w:color w:val="000000"/>
                <w:sz w:val="24"/>
                <w:szCs w:val="24"/>
              </w:rPr>
              <w:t>Zánik registrovaného partnerství</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3</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Vysvědčení o právní způsobilosti k uzavření manželství</w:t>
            </w:r>
          </w:p>
          <w:p w:rsidR="004125CF" w:rsidRPr="00764FB9" w:rsidRDefault="004125CF" w:rsidP="00146962">
            <w:pPr>
              <w:widowControl w:val="0"/>
              <w:numPr>
                <w:ilvl w:val="0"/>
                <w:numId w:val="111"/>
              </w:numPr>
              <w:spacing w:after="0" w:line="240" w:lineRule="auto"/>
              <w:ind w:left="0"/>
              <w:jc w:val="both"/>
              <w:rPr>
                <w:rFonts w:ascii="Arial" w:hAnsi="Arial" w:cs="Arial"/>
                <w:color w:val="000000"/>
                <w:sz w:val="24"/>
                <w:szCs w:val="24"/>
              </w:rPr>
            </w:pPr>
            <w:r w:rsidRPr="00764FB9">
              <w:rPr>
                <w:rFonts w:ascii="Arial" w:hAnsi="Arial" w:cs="Arial"/>
                <w:color w:val="000000"/>
                <w:sz w:val="24"/>
                <w:szCs w:val="24"/>
              </w:rPr>
              <w:t xml:space="preserve">z toho s vícejazyčným formulářem                                                                                                      </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3</w:t>
            </w:r>
          </w:p>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b/>
                <w:sz w:val="24"/>
                <w:szCs w:val="24"/>
              </w:rPr>
            </w:pPr>
            <w:r w:rsidRPr="00764FB9">
              <w:rPr>
                <w:rFonts w:ascii="Arial" w:hAnsi="Arial" w:cs="Arial"/>
                <w:color w:val="000000"/>
                <w:sz w:val="24"/>
                <w:szCs w:val="24"/>
              </w:rPr>
              <w:lastRenderedPageBreak/>
              <w:t>Osvědčení k uzavření manželství pro církevní sňatek</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2</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b/>
                <w:sz w:val="24"/>
                <w:szCs w:val="24"/>
              </w:rPr>
            </w:pPr>
            <w:r w:rsidRPr="00764FB9">
              <w:rPr>
                <w:rFonts w:ascii="Arial" w:hAnsi="Arial" w:cs="Arial"/>
                <w:color w:val="000000"/>
                <w:sz w:val="24"/>
                <w:szCs w:val="24"/>
              </w:rPr>
              <w:t>Duplikáty oddacích listů</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9</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Počet úmrtí (+ obce)</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227</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Určení data úmrtí soudem</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2</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Duplikáty úmrtních listů</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21</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Uzavření manželství rodičů po narození dítěte</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5</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Prohlášení o volbě druhého jména do knihy narození</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Změna jména a příjmení</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3</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Zkrácené příjmení (mužský tvar)</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w:t>
            </w:r>
          </w:p>
        </w:tc>
      </w:tr>
      <w:tr w:rsidR="004125CF" w:rsidRPr="00764FB9" w:rsidTr="00731057">
        <w:trPr>
          <w:trHeight w:val="249"/>
        </w:trPr>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Změna příjmení – prohlášením</w:t>
            </w:r>
          </w:p>
        </w:tc>
        <w:tc>
          <w:tcPr>
            <w:tcW w:w="1701"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6</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Změna příjmení upuštění od druhého příjmení</w:t>
            </w:r>
          </w:p>
        </w:tc>
        <w:tc>
          <w:tcPr>
            <w:tcW w:w="1701" w:type="dxa"/>
            <w:vAlign w:val="center"/>
          </w:tcPr>
          <w:p w:rsidR="004125CF" w:rsidRPr="00764FB9" w:rsidRDefault="004125CF" w:rsidP="00731057">
            <w:pPr>
              <w:tabs>
                <w:tab w:val="center" w:pos="2225"/>
              </w:tabs>
              <w:spacing w:after="0" w:line="240" w:lineRule="auto"/>
              <w:jc w:val="center"/>
              <w:rPr>
                <w:rFonts w:ascii="Arial" w:hAnsi="Arial" w:cs="Arial"/>
                <w:sz w:val="24"/>
                <w:szCs w:val="24"/>
              </w:rPr>
            </w:pPr>
            <w:r w:rsidRPr="00764FB9">
              <w:rPr>
                <w:rFonts w:ascii="Arial" w:hAnsi="Arial" w:cs="Arial"/>
                <w:sz w:val="24"/>
                <w:szCs w:val="24"/>
              </w:rPr>
              <w:t>0</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Změna jména a příjmení z jiných úřadů</w:t>
            </w:r>
          </w:p>
        </w:tc>
        <w:tc>
          <w:tcPr>
            <w:tcW w:w="1701" w:type="dxa"/>
            <w:vAlign w:val="center"/>
          </w:tcPr>
          <w:p w:rsidR="004125CF" w:rsidRPr="00764FB9" w:rsidRDefault="004125CF" w:rsidP="00731057">
            <w:pPr>
              <w:tabs>
                <w:tab w:val="center" w:pos="2225"/>
              </w:tabs>
              <w:spacing w:after="0" w:line="240" w:lineRule="auto"/>
              <w:jc w:val="center"/>
              <w:rPr>
                <w:rFonts w:ascii="Arial" w:hAnsi="Arial" w:cs="Arial"/>
                <w:sz w:val="24"/>
                <w:szCs w:val="24"/>
              </w:rPr>
            </w:pPr>
            <w:r w:rsidRPr="00764FB9">
              <w:rPr>
                <w:rFonts w:ascii="Arial" w:hAnsi="Arial" w:cs="Arial"/>
                <w:sz w:val="24"/>
                <w:szCs w:val="24"/>
              </w:rPr>
              <w:t>9</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Vystavení matričních dokladů do zahraničí</w:t>
            </w:r>
          </w:p>
          <w:p w:rsidR="004125CF" w:rsidRPr="00764FB9" w:rsidRDefault="004125CF" w:rsidP="00146962">
            <w:pPr>
              <w:widowControl w:val="0"/>
              <w:numPr>
                <w:ilvl w:val="0"/>
                <w:numId w:val="111"/>
              </w:numPr>
              <w:spacing w:after="0" w:line="240" w:lineRule="auto"/>
              <w:ind w:left="0"/>
              <w:jc w:val="both"/>
              <w:rPr>
                <w:rFonts w:ascii="Arial" w:hAnsi="Arial" w:cs="Arial"/>
                <w:color w:val="000000"/>
                <w:sz w:val="24"/>
                <w:szCs w:val="24"/>
              </w:rPr>
            </w:pPr>
            <w:r w:rsidRPr="00764FB9">
              <w:rPr>
                <w:rFonts w:ascii="Arial" w:hAnsi="Arial" w:cs="Arial"/>
                <w:color w:val="000000"/>
                <w:sz w:val="24"/>
                <w:szCs w:val="24"/>
              </w:rPr>
              <w:t>z toho s vícejazyčným formulářem</w:t>
            </w:r>
          </w:p>
        </w:tc>
        <w:tc>
          <w:tcPr>
            <w:tcW w:w="1701" w:type="dxa"/>
          </w:tcPr>
          <w:p w:rsidR="004125CF" w:rsidRPr="00764FB9" w:rsidRDefault="004125CF" w:rsidP="00731057">
            <w:pPr>
              <w:tabs>
                <w:tab w:val="center" w:pos="2225"/>
              </w:tabs>
              <w:spacing w:after="0" w:line="240" w:lineRule="auto"/>
              <w:jc w:val="center"/>
              <w:rPr>
                <w:rFonts w:ascii="Arial" w:hAnsi="Arial" w:cs="Arial"/>
                <w:sz w:val="24"/>
                <w:szCs w:val="24"/>
              </w:rPr>
            </w:pPr>
            <w:r w:rsidRPr="00764FB9">
              <w:rPr>
                <w:rFonts w:ascii="Arial" w:hAnsi="Arial" w:cs="Arial"/>
                <w:sz w:val="24"/>
                <w:szCs w:val="24"/>
              </w:rPr>
              <w:t>13</w:t>
            </w:r>
          </w:p>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9</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Zápisy do zvláštní matriky</w:t>
            </w:r>
          </w:p>
        </w:tc>
        <w:tc>
          <w:tcPr>
            <w:tcW w:w="1701" w:type="dxa"/>
          </w:tcPr>
          <w:p w:rsidR="004125CF" w:rsidRPr="00764FB9" w:rsidRDefault="004125CF" w:rsidP="00731057">
            <w:pPr>
              <w:tabs>
                <w:tab w:val="center" w:pos="2225"/>
              </w:tabs>
              <w:spacing w:after="0" w:line="240" w:lineRule="auto"/>
              <w:jc w:val="center"/>
              <w:rPr>
                <w:rFonts w:ascii="Arial" w:hAnsi="Arial" w:cs="Arial"/>
                <w:sz w:val="24"/>
                <w:szCs w:val="24"/>
              </w:rPr>
            </w:pPr>
            <w:r w:rsidRPr="00764FB9">
              <w:rPr>
                <w:rFonts w:ascii="Arial" w:hAnsi="Arial" w:cs="Arial"/>
                <w:sz w:val="24"/>
                <w:szCs w:val="24"/>
              </w:rPr>
              <w:t>2</w:t>
            </w:r>
          </w:p>
        </w:tc>
      </w:tr>
      <w:tr w:rsidR="004125CF" w:rsidRPr="00764FB9" w:rsidTr="00731057">
        <w:trPr>
          <w:trHeight w:val="118"/>
        </w:trPr>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Částečné výpisy z matriky narození pro NBÚ</w:t>
            </w:r>
          </w:p>
        </w:tc>
        <w:tc>
          <w:tcPr>
            <w:tcW w:w="1701" w:type="dxa"/>
          </w:tcPr>
          <w:p w:rsidR="004125CF" w:rsidRPr="00764FB9" w:rsidRDefault="004125CF" w:rsidP="00731057">
            <w:pPr>
              <w:tabs>
                <w:tab w:val="center" w:pos="2225"/>
              </w:tabs>
              <w:spacing w:after="0" w:line="240" w:lineRule="auto"/>
              <w:jc w:val="center"/>
              <w:rPr>
                <w:rFonts w:ascii="Arial" w:hAnsi="Arial" w:cs="Arial"/>
                <w:sz w:val="24"/>
                <w:szCs w:val="24"/>
              </w:rPr>
            </w:pPr>
            <w:r w:rsidRPr="00764FB9">
              <w:rPr>
                <w:rFonts w:ascii="Arial" w:hAnsi="Arial" w:cs="Arial"/>
                <w:sz w:val="24"/>
                <w:szCs w:val="24"/>
              </w:rPr>
              <w:t>8</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Doslovné výpisy z matrik pro státní orgány</w:t>
            </w:r>
          </w:p>
        </w:tc>
        <w:tc>
          <w:tcPr>
            <w:tcW w:w="1701" w:type="dxa"/>
          </w:tcPr>
          <w:p w:rsidR="004125CF" w:rsidRPr="00764FB9" w:rsidRDefault="004125CF" w:rsidP="00731057">
            <w:pPr>
              <w:tabs>
                <w:tab w:val="center" w:pos="2225"/>
              </w:tabs>
              <w:spacing w:after="0" w:line="240" w:lineRule="auto"/>
              <w:jc w:val="center"/>
              <w:rPr>
                <w:rFonts w:ascii="Arial" w:hAnsi="Arial" w:cs="Arial"/>
                <w:sz w:val="24"/>
                <w:szCs w:val="24"/>
              </w:rPr>
            </w:pPr>
            <w:r w:rsidRPr="00764FB9">
              <w:rPr>
                <w:rFonts w:ascii="Arial" w:hAnsi="Arial" w:cs="Arial"/>
                <w:sz w:val="24"/>
                <w:szCs w:val="24"/>
              </w:rPr>
              <w:t>3</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Doslovné výpisy z matrik pro FO</w:t>
            </w:r>
          </w:p>
        </w:tc>
        <w:tc>
          <w:tcPr>
            <w:tcW w:w="1701" w:type="dxa"/>
          </w:tcPr>
          <w:p w:rsidR="004125CF" w:rsidRPr="00764FB9" w:rsidRDefault="004125CF" w:rsidP="00731057">
            <w:pPr>
              <w:tabs>
                <w:tab w:val="center" w:pos="2225"/>
              </w:tabs>
              <w:spacing w:after="0" w:line="240" w:lineRule="auto"/>
              <w:jc w:val="center"/>
              <w:rPr>
                <w:rFonts w:ascii="Arial" w:hAnsi="Arial" w:cs="Arial"/>
                <w:sz w:val="24"/>
                <w:szCs w:val="24"/>
              </w:rPr>
            </w:pPr>
            <w:r w:rsidRPr="00764FB9">
              <w:rPr>
                <w:rFonts w:ascii="Arial" w:hAnsi="Arial" w:cs="Arial"/>
                <w:sz w:val="24"/>
                <w:szCs w:val="24"/>
              </w:rPr>
              <w:t>2</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Jméno v cizojazyčné podobě</w:t>
            </w:r>
          </w:p>
        </w:tc>
        <w:tc>
          <w:tcPr>
            <w:tcW w:w="1701" w:type="dxa"/>
          </w:tcPr>
          <w:p w:rsidR="004125CF" w:rsidRPr="00764FB9" w:rsidRDefault="004125CF" w:rsidP="00731057">
            <w:pPr>
              <w:tabs>
                <w:tab w:val="center" w:pos="2225"/>
              </w:tabs>
              <w:spacing w:after="0" w:line="240" w:lineRule="auto"/>
              <w:jc w:val="center"/>
              <w:rPr>
                <w:rFonts w:ascii="Arial" w:hAnsi="Arial" w:cs="Arial"/>
                <w:sz w:val="24"/>
                <w:szCs w:val="24"/>
              </w:rPr>
            </w:pPr>
            <w:r w:rsidRPr="00764FB9">
              <w:rPr>
                <w:rFonts w:ascii="Arial" w:hAnsi="Arial" w:cs="Arial"/>
                <w:sz w:val="24"/>
                <w:szCs w:val="24"/>
              </w:rPr>
              <w:t>0</w:t>
            </w:r>
          </w:p>
        </w:tc>
      </w:tr>
      <w:tr w:rsidR="004125CF" w:rsidRPr="00764FB9" w:rsidTr="00731057">
        <w:tc>
          <w:tcPr>
            <w:tcW w:w="8046" w:type="dxa"/>
            <w:hideMark/>
          </w:tcPr>
          <w:p w:rsidR="004125CF" w:rsidRPr="00764FB9" w:rsidRDefault="004125CF" w:rsidP="00731057">
            <w:pPr>
              <w:widowControl w:val="0"/>
              <w:spacing w:after="0" w:line="240" w:lineRule="auto"/>
              <w:jc w:val="both"/>
              <w:rPr>
                <w:rFonts w:ascii="Arial" w:hAnsi="Arial" w:cs="Arial"/>
                <w:color w:val="000000"/>
                <w:sz w:val="24"/>
                <w:szCs w:val="24"/>
              </w:rPr>
            </w:pPr>
            <w:r w:rsidRPr="00764FB9">
              <w:rPr>
                <w:rFonts w:ascii="Arial" w:hAnsi="Arial" w:cs="Arial"/>
                <w:color w:val="000000"/>
                <w:sz w:val="24"/>
                <w:szCs w:val="24"/>
              </w:rPr>
              <w:t>Opravy dokladů</w:t>
            </w:r>
          </w:p>
        </w:tc>
        <w:tc>
          <w:tcPr>
            <w:tcW w:w="1701" w:type="dxa"/>
          </w:tcPr>
          <w:p w:rsidR="004125CF" w:rsidRPr="00764FB9" w:rsidRDefault="004125CF" w:rsidP="00731057">
            <w:pPr>
              <w:tabs>
                <w:tab w:val="center" w:pos="2225"/>
              </w:tabs>
              <w:spacing w:after="0" w:line="240" w:lineRule="auto"/>
              <w:jc w:val="center"/>
              <w:rPr>
                <w:rFonts w:ascii="Arial" w:hAnsi="Arial" w:cs="Arial"/>
                <w:sz w:val="24"/>
                <w:szCs w:val="24"/>
              </w:rPr>
            </w:pPr>
            <w:r w:rsidRPr="00764FB9">
              <w:rPr>
                <w:rFonts w:ascii="Arial" w:hAnsi="Arial" w:cs="Arial"/>
                <w:sz w:val="24"/>
                <w:szCs w:val="24"/>
              </w:rPr>
              <w:t>4</w:t>
            </w:r>
          </w:p>
        </w:tc>
      </w:tr>
    </w:tbl>
    <w:p w:rsidR="004125CF" w:rsidRPr="00764FB9" w:rsidRDefault="004125CF" w:rsidP="004125CF">
      <w:pPr>
        <w:spacing w:after="0" w:line="240" w:lineRule="auto"/>
        <w:rPr>
          <w:rFonts w:ascii="Arial" w:hAnsi="Arial" w:cs="Arial"/>
          <w:vanish/>
          <w:sz w:val="24"/>
          <w:szCs w:val="24"/>
        </w:rPr>
      </w:pPr>
    </w:p>
    <w:tbl>
      <w:tblPr>
        <w:tblW w:w="9747" w:type="dxa"/>
        <w:tblLook w:val="04A0" w:firstRow="1" w:lastRow="0" w:firstColumn="1" w:lastColumn="0" w:noHBand="0" w:noVBand="1"/>
      </w:tblPr>
      <w:tblGrid>
        <w:gridCol w:w="7905"/>
        <w:gridCol w:w="141"/>
        <w:gridCol w:w="1701"/>
      </w:tblGrid>
      <w:tr w:rsidR="004125CF" w:rsidRPr="00764FB9" w:rsidTr="00731057">
        <w:tc>
          <w:tcPr>
            <w:tcW w:w="7905" w:type="dxa"/>
            <w:hideMark/>
          </w:tcPr>
          <w:p w:rsidR="004125CF" w:rsidRPr="00764FB9" w:rsidRDefault="004125CF" w:rsidP="00731057">
            <w:pPr>
              <w:spacing w:after="0" w:line="240" w:lineRule="auto"/>
              <w:jc w:val="both"/>
              <w:rPr>
                <w:rFonts w:ascii="Arial" w:hAnsi="Arial" w:cs="Arial"/>
                <w:b/>
                <w:sz w:val="24"/>
                <w:szCs w:val="24"/>
              </w:rPr>
            </w:pPr>
          </w:p>
          <w:p w:rsidR="004125CF" w:rsidRPr="00764FB9" w:rsidRDefault="004125CF" w:rsidP="00731057">
            <w:pPr>
              <w:spacing w:after="0" w:line="240" w:lineRule="auto"/>
              <w:jc w:val="both"/>
              <w:rPr>
                <w:rFonts w:ascii="Arial" w:hAnsi="Arial" w:cs="Arial"/>
                <w:b/>
                <w:sz w:val="24"/>
                <w:szCs w:val="24"/>
              </w:rPr>
            </w:pPr>
            <w:r w:rsidRPr="00764FB9">
              <w:rPr>
                <w:rFonts w:ascii="Arial" w:hAnsi="Arial" w:cs="Arial"/>
                <w:b/>
                <w:sz w:val="24"/>
                <w:szCs w:val="24"/>
              </w:rPr>
              <w:t>Poplatky</w:t>
            </w:r>
          </w:p>
        </w:tc>
        <w:tc>
          <w:tcPr>
            <w:tcW w:w="1842" w:type="dxa"/>
            <w:gridSpan w:val="2"/>
            <w:hideMark/>
          </w:tcPr>
          <w:p w:rsidR="004125CF" w:rsidRPr="00764FB9" w:rsidRDefault="004125CF" w:rsidP="00731057">
            <w:pPr>
              <w:spacing w:after="0" w:line="240" w:lineRule="auto"/>
              <w:jc w:val="center"/>
              <w:rPr>
                <w:rFonts w:ascii="Arial" w:hAnsi="Arial" w:cs="Arial"/>
                <w:b/>
                <w:color w:val="000000"/>
                <w:sz w:val="24"/>
                <w:szCs w:val="24"/>
              </w:rPr>
            </w:pPr>
          </w:p>
          <w:p w:rsidR="004125CF" w:rsidRPr="00764FB9" w:rsidRDefault="004125CF" w:rsidP="00731057">
            <w:pPr>
              <w:spacing w:after="0" w:line="240" w:lineRule="auto"/>
              <w:jc w:val="center"/>
              <w:rPr>
                <w:rFonts w:ascii="Arial" w:hAnsi="Arial" w:cs="Arial"/>
                <w:b/>
                <w:sz w:val="24"/>
                <w:szCs w:val="24"/>
              </w:rPr>
            </w:pPr>
            <w:r w:rsidRPr="00764FB9">
              <w:rPr>
                <w:rFonts w:ascii="Arial" w:hAnsi="Arial" w:cs="Arial"/>
                <w:b/>
                <w:color w:val="000000"/>
                <w:sz w:val="24"/>
                <w:szCs w:val="24"/>
              </w:rPr>
              <w:t>I. Q 2024</w:t>
            </w:r>
          </w:p>
        </w:tc>
      </w:tr>
      <w:tr w:rsidR="004125CF" w:rsidRPr="00764FB9" w:rsidTr="00731057">
        <w:tc>
          <w:tcPr>
            <w:tcW w:w="8046" w:type="dxa"/>
            <w:gridSpan w:val="2"/>
            <w:hideMark/>
          </w:tcPr>
          <w:p w:rsidR="004125CF" w:rsidRPr="00764FB9" w:rsidRDefault="004125CF" w:rsidP="00731057">
            <w:pPr>
              <w:spacing w:after="0" w:line="240" w:lineRule="auto"/>
              <w:jc w:val="both"/>
              <w:rPr>
                <w:rFonts w:ascii="Arial" w:hAnsi="Arial" w:cs="Arial"/>
                <w:b/>
                <w:sz w:val="24"/>
                <w:szCs w:val="24"/>
              </w:rPr>
            </w:pPr>
            <w:r w:rsidRPr="00764FB9">
              <w:rPr>
                <w:rFonts w:ascii="Arial" w:hAnsi="Arial" w:cs="Arial"/>
                <w:color w:val="000000"/>
                <w:sz w:val="24"/>
                <w:szCs w:val="24"/>
              </w:rPr>
              <w:t>Změna jména a příjmení</w:t>
            </w:r>
          </w:p>
        </w:tc>
        <w:tc>
          <w:tcPr>
            <w:tcW w:w="1701" w:type="dxa"/>
            <w:hideMark/>
          </w:tcPr>
          <w:p w:rsidR="004125CF" w:rsidRPr="00764FB9" w:rsidRDefault="004125CF" w:rsidP="00731057">
            <w:pPr>
              <w:spacing w:after="0" w:line="240" w:lineRule="auto"/>
              <w:jc w:val="right"/>
              <w:rPr>
                <w:rFonts w:ascii="Arial" w:hAnsi="Arial" w:cs="Arial"/>
                <w:sz w:val="24"/>
                <w:szCs w:val="24"/>
              </w:rPr>
            </w:pPr>
            <w:r w:rsidRPr="00764FB9">
              <w:rPr>
                <w:rFonts w:ascii="Arial" w:hAnsi="Arial" w:cs="Arial"/>
                <w:sz w:val="24"/>
                <w:szCs w:val="24"/>
              </w:rPr>
              <w:t>6.300,- Kč</w:t>
            </w:r>
          </w:p>
        </w:tc>
      </w:tr>
      <w:tr w:rsidR="004125CF" w:rsidRPr="00764FB9" w:rsidTr="00731057">
        <w:tc>
          <w:tcPr>
            <w:tcW w:w="8046" w:type="dxa"/>
            <w:gridSpan w:val="2"/>
            <w:hideMark/>
          </w:tcPr>
          <w:p w:rsidR="004125CF" w:rsidRPr="00764FB9" w:rsidRDefault="004125CF" w:rsidP="00731057">
            <w:pPr>
              <w:spacing w:after="0" w:line="240" w:lineRule="auto"/>
              <w:jc w:val="both"/>
              <w:rPr>
                <w:rFonts w:ascii="Arial" w:hAnsi="Arial" w:cs="Arial"/>
                <w:b/>
                <w:sz w:val="24"/>
                <w:szCs w:val="24"/>
              </w:rPr>
            </w:pPr>
            <w:r w:rsidRPr="00764FB9">
              <w:rPr>
                <w:rFonts w:ascii="Arial" w:hAnsi="Arial" w:cs="Arial"/>
                <w:color w:val="000000"/>
                <w:sz w:val="24"/>
                <w:szCs w:val="24"/>
              </w:rPr>
              <w:t>Doklady do zahraničí</w:t>
            </w:r>
          </w:p>
        </w:tc>
        <w:tc>
          <w:tcPr>
            <w:tcW w:w="1701" w:type="dxa"/>
            <w:hideMark/>
          </w:tcPr>
          <w:p w:rsidR="004125CF" w:rsidRPr="00764FB9" w:rsidRDefault="004125CF" w:rsidP="00731057">
            <w:pPr>
              <w:spacing w:after="0" w:line="240" w:lineRule="auto"/>
              <w:jc w:val="right"/>
              <w:rPr>
                <w:rFonts w:ascii="Arial" w:hAnsi="Arial" w:cs="Arial"/>
                <w:sz w:val="24"/>
                <w:szCs w:val="24"/>
              </w:rPr>
            </w:pPr>
            <w:r w:rsidRPr="00764FB9">
              <w:rPr>
                <w:rFonts w:ascii="Arial" w:hAnsi="Arial" w:cs="Arial"/>
                <w:sz w:val="24"/>
                <w:szCs w:val="24"/>
              </w:rPr>
              <w:t>900,- Kč</w:t>
            </w:r>
          </w:p>
        </w:tc>
      </w:tr>
      <w:tr w:rsidR="004125CF" w:rsidRPr="00764FB9" w:rsidTr="00731057">
        <w:tc>
          <w:tcPr>
            <w:tcW w:w="8046" w:type="dxa"/>
            <w:gridSpan w:val="2"/>
            <w:hideMark/>
          </w:tcPr>
          <w:p w:rsidR="004125CF" w:rsidRPr="00764FB9" w:rsidRDefault="004125CF" w:rsidP="00731057">
            <w:pPr>
              <w:spacing w:after="0" w:line="240" w:lineRule="auto"/>
              <w:jc w:val="both"/>
              <w:rPr>
                <w:rFonts w:ascii="Arial" w:hAnsi="Arial" w:cs="Arial"/>
                <w:b/>
                <w:sz w:val="24"/>
                <w:szCs w:val="24"/>
              </w:rPr>
            </w:pPr>
            <w:r w:rsidRPr="00764FB9">
              <w:rPr>
                <w:rFonts w:ascii="Arial" w:hAnsi="Arial" w:cs="Arial"/>
                <w:color w:val="000000"/>
                <w:sz w:val="24"/>
                <w:szCs w:val="24"/>
              </w:rPr>
              <w:t>Duplikáty rodných listů</w:t>
            </w:r>
          </w:p>
        </w:tc>
        <w:tc>
          <w:tcPr>
            <w:tcW w:w="1701" w:type="dxa"/>
            <w:hideMark/>
          </w:tcPr>
          <w:p w:rsidR="004125CF" w:rsidRPr="00764FB9" w:rsidRDefault="004125CF" w:rsidP="00731057">
            <w:pPr>
              <w:spacing w:after="0" w:line="240" w:lineRule="auto"/>
              <w:jc w:val="right"/>
              <w:rPr>
                <w:rFonts w:ascii="Arial" w:hAnsi="Arial" w:cs="Arial"/>
                <w:sz w:val="24"/>
                <w:szCs w:val="24"/>
              </w:rPr>
            </w:pPr>
            <w:r w:rsidRPr="00764FB9">
              <w:rPr>
                <w:rFonts w:ascii="Arial" w:hAnsi="Arial" w:cs="Arial"/>
                <w:sz w:val="24"/>
                <w:szCs w:val="24"/>
              </w:rPr>
              <w:t>37.800,- Kč</w:t>
            </w:r>
          </w:p>
        </w:tc>
      </w:tr>
      <w:tr w:rsidR="004125CF" w:rsidRPr="00764FB9" w:rsidTr="00731057">
        <w:tc>
          <w:tcPr>
            <w:tcW w:w="8046" w:type="dxa"/>
            <w:gridSpan w:val="2"/>
            <w:hideMark/>
          </w:tcPr>
          <w:p w:rsidR="004125CF" w:rsidRPr="00764FB9" w:rsidRDefault="004125CF" w:rsidP="00731057">
            <w:pPr>
              <w:spacing w:after="0" w:line="240" w:lineRule="auto"/>
              <w:jc w:val="both"/>
              <w:rPr>
                <w:rFonts w:ascii="Arial" w:hAnsi="Arial" w:cs="Arial"/>
                <w:b/>
                <w:sz w:val="24"/>
                <w:szCs w:val="24"/>
              </w:rPr>
            </w:pPr>
            <w:r w:rsidRPr="00764FB9">
              <w:rPr>
                <w:rFonts w:ascii="Arial" w:hAnsi="Arial" w:cs="Arial"/>
                <w:color w:val="000000"/>
                <w:sz w:val="24"/>
                <w:szCs w:val="24"/>
              </w:rPr>
              <w:t>Duplikáty úmrtních listů</w:t>
            </w:r>
          </w:p>
        </w:tc>
        <w:tc>
          <w:tcPr>
            <w:tcW w:w="1701" w:type="dxa"/>
            <w:hideMark/>
          </w:tcPr>
          <w:p w:rsidR="004125CF" w:rsidRPr="00764FB9" w:rsidRDefault="004125CF" w:rsidP="00731057">
            <w:pPr>
              <w:spacing w:after="0" w:line="240" w:lineRule="auto"/>
              <w:jc w:val="right"/>
              <w:rPr>
                <w:rFonts w:ascii="Arial" w:hAnsi="Arial" w:cs="Arial"/>
                <w:sz w:val="24"/>
                <w:szCs w:val="24"/>
              </w:rPr>
            </w:pPr>
            <w:r w:rsidRPr="00764FB9">
              <w:rPr>
                <w:rFonts w:ascii="Arial" w:hAnsi="Arial" w:cs="Arial"/>
                <w:sz w:val="24"/>
                <w:szCs w:val="24"/>
              </w:rPr>
              <w:t>5.700,- Kč</w:t>
            </w:r>
          </w:p>
        </w:tc>
      </w:tr>
      <w:tr w:rsidR="004125CF" w:rsidRPr="00764FB9" w:rsidTr="00731057">
        <w:tc>
          <w:tcPr>
            <w:tcW w:w="8046" w:type="dxa"/>
            <w:gridSpan w:val="2"/>
            <w:hideMark/>
          </w:tcPr>
          <w:p w:rsidR="004125CF" w:rsidRPr="00764FB9" w:rsidRDefault="004125CF" w:rsidP="00731057">
            <w:pPr>
              <w:spacing w:after="0" w:line="240" w:lineRule="auto"/>
              <w:jc w:val="both"/>
              <w:rPr>
                <w:rFonts w:ascii="Arial" w:hAnsi="Arial" w:cs="Arial"/>
                <w:b/>
                <w:sz w:val="24"/>
                <w:szCs w:val="24"/>
              </w:rPr>
            </w:pPr>
            <w:r w:rsidRPr="00764FB9">
              <w:rPr>
                <w:rFonts w:ascii="Arial" w:hAnsi="Arial" w:cs="Arial"/>
                <w:color w:val="000000"/>
                <w:sz w:val="24"/>
                <w:szCs w:val="24"/>
              </w:rPr>
              <w:t>Duplikáty oddacích listů</w:t>
            </w:r>
          </w:p>
        </w:tc>
        <w:tc>
          <w:tcPr>
            <w:tcW w:w="1701" w:type="dxa"/>
            <w:hideMark/>
          </w:tcPr>
          <w:p w:rsidR="004125CF" w:rsidRPr="00764FB9" w:rsidRDefault="004125CF" w:rsidP="00731057">
            <w:pPr>
              <w:spacing w:after="0" w:line="240" w:lineRule="auto"/>
              <w:jc w:val="right"/>
              <w:rPr>
                <w:rFonts w:ascii="Arial" w:hAnsi="Arial" w:cs="Arial"/>
                <w:sz w:val="24"/>
                <w:szCs w:val="24"/>
              </w:rPr>
            </w:pPr>
            <w:r w:rsidRPr="00764FB9">
              <w:rPr>
                <w:rFonts w:ascii="Arial" w:hAnsi="Arial" w:cs="Arial"/>
                <w:sz w:val="24"/>
                <w:szCs w:val="24"/>
              </w:rPr>
              <w:t>2.700,- Kč</w:t>
            </w:r>
          </w:p>
        </w:tc>
      </w:tr>
      <w:tr w:rsidR="004125CF" w:rsidRPr="00764FB9" w:rsidTr="00731057">
        <w:tc>
          <w:tcPr>
            <w:tcW w:w="8046" w:type="dxa"/>
            <w:gridSpan w:val="2"/>
            <w:hideMark/>
          </w:tcPr>
          <w:p w:rsidR="004125CF" w:rsidRPr="00764FB9" w:rsidRDefault="004125CF" w:rsidP="00731057">
            <w:pPr>
              <w:spacing w:after="0" w:line="240" w:lineRule="auto"/>
              <w:jc w:val="both"/>
              <w:rPr>
                <w:rFonts w:ascii="Arial" w:hAnsi="Arial" w:cs="Arial"/>
                <w:b/>
                <w:sz w:val="24"/>
                <w:szCs w:val="24"/>
              </w:rPr>
            </w:pPr>
            <w:r w:rsidRPr="00764FB9">
              <w:rPr>
                <w:rFonts w:ascii="Arial" w:hAnsi="Arial" w:cs="Arial"/>
                <w:color w:val="000000"/>
                <w:sz w:val="24"/>
                <w:szCs w:val="24"/>
              </w:rPr>
              <w:t>Vysvědčení o právní způsobilosti</w:t>
            </w:r>
          </w:p>
        </w:tc>
        <w:tc>
          <w:tcPr>
            <w:tcW w:w="1701" w:type="dxa"/>
            <w:hideMark/>
          </w:tcPr>
          <w:p w:rsidR="004125CF" w:rsidRPr="00764FB9" w:rsidRDefault="004125CF" w:rsidP="00731057">
            <w:pPr>
              <w:spacing w:after="0" w:line="240" w:lineRule="auto"/>
              <w:jc w:val="right"/>
              <w:rPr>
                <w:rFonts w:ascii="Arial" w:hAnsi="Arial" w:cs="Arial"/>
                <w:sz w:val="24"/>
                <w:szCs w:val="24"/>
              </w:rPr>
            </w:pPr>
            <w:r w:rsidRPr="00764FB9">
              <w:rPr>
                <w:rFonts w:ascii="Arial" w:hAnsi="Arial" w:cs="Arial"/>
                <w:sz w:val="24"/>
                <w:szCs w:val="24"/>
              </w:rPr>
              <w:t>1.000,- Kč</w:t>
            </w:r>
          </w:p>
        </w:tc>
      </w:tr>
      <w:tr w:rsidR="004125CF" w:rsidRPr="00764FB9" w:rsidTr="00731057">
        <w:tc>
          <w:tcPr>
            <w:tcW w:w="8046" w:type="dxa"/>
            <w:gridSpan w:val="2"/>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Vícejazyčný standardní formulář pro použití v EU</w:t>
            </w:r>
          </w:p>
        </w:tc>
        <w:tc>
          <w:tcPr>
            <w:tcW w:w="1701" w:type="dxa"/>
          </w:tcPr>
          <w:p w:rsidR="004125CF" w:rsidRPr="00764FB9" w:rsidRDefault="004125CF" w:rsidP="00731057">
            <w:pPr>
              <w:spacing w:after="0" w:line="240" w:lineRule="auto"/>
              <w:jc w:val="right"/>
              <w:rPr>
                <w:rFonts w:ascii="Arial" w:hAnsi="Arial" w:cs="Arial"/>
                <w:sz w:val="24"/>
                <w:szCs w:val="24"/>
              </w:rPr>
            </w:pPr>
            <w:r w:rsidRPr="00764FB9">
              <w:rPr>
                <w:rFonts w:ascii="Arial" w:hAnsi="Arial" w:cs="Arial"/>
                <w:sz w:val="24"/>
                <w:szCs w:val="24"/>
              </w:rPr>
              <w:t>800,- Kč</w:t>
            </w:r>
          </w:p>
        </w:tc>
      </w:tr>
      <w:tr w:rsidR="004125CF" w:rsidRPr="00764FB9" w:rsidTr="00731057">
        <w:tc>
          <w:tcPr>
            <w:tcW w:w="8046" w:type="dxa"/>
            <w:gridSpan w:val="2"/>
            <w:hideMark/>
          </w:tcPr>
          <w:p w:rsidR="004125CF" w:rsidRPr="00764FB9" w:rsidRDefault="004125CF" w:rsidP="00731057">
            <w:pPr>
              <w:spacing w:after="0" w:line="240" w:lineRule="auto"/>
              <w:jc w:val="both"/>
              <w:rPr>
                <w:rFonts w:ascii="Arial" w:hAnsi="Arial" w:cs="Arial"/>
                <w:b/>
                <w:sz w:val="24"/>
                <w:szCs w:val="24"/>
              </w:rPr>
            </w:pPr>
            <w:r w:rsidRPr="00764FB9">
              <w:rPr>
                <w:rFonts w:ascii="Arial" w:hAnsi="Arial" w:cs="Arial"/>
                <w:color w:val="000000"/>
                <w:sz w:val="24"/>
                <w:szCs w:val="24"/>
              </w:rPr>
              <w:t>Uzavření registrovaného partnerství mimo obřad. síň a stan. dobu</w:t>
            </w:r>
          </w:p>
        </w:tc>
        <w:tc>
          <w:tcPr>
            <w:tcW w:w="1701" w:type="dxa"/>
            <w:hideMark/>
          </w:tcPr>
          <w:p w:rsidR="004125CF" w:rsidRPr="00764FB9" w:rsidRDefault="004125CF" w:rsidP="00731057">
            <w:pPr>
              <w:spacing w:after="0" w:line="240" w:lineRule="auto"/>
              <w:jc w:val="right"/>
              <w:rPr>
                <w:rFonts w:ascii="Arial" w:hAnsi="Arial" w:cs="Arial"/>
                <w:sz w:val="24"/>
                <w:szCs w:val="24"/>
              </w:rPr>
            </w:pPr>
            <w:r w:rsidRPr="00764FB9">
              <w:rPr>
                <w:rFonts w:ascii="Arial" w:hAnsi="Arial" w:cs="Arial"/>
                <w:sz w:val="24"/>
                <w:szCs w:val="24"/>
              </w:rPr>
              <w:t>0,- Kč</w:t>
            </w:r>
          </w:p>
        </w:tc>
      </w:tr>
      <w:tr w:rsidR="004125CF" w:rsidRPr="00764FB9" w:rsidTr="00731057">
        <w:tc>
          <w:tcPr>
            <w:tcW w:w="8046" w:type="dxa"/>
            <w:gridSpan w:val="2"/>
            <w:hideMark/>
          </w:tcPr>
          <w:p w:rsidR="004125CF" w:rsidRPr="00764FB9" w:rsidRDefault="004125CF" w:rsidP="00731057">
            <w:pPr>
              <w:spacing w:after="0" w:line="240" w:lineRule="auto"/>
              <w:jc w:val="both"/>
              <w:rPr>
                <w:rFonts w:ascii="Arial" w:hAnsi="Arial" w:cs="Arial"/>
                <w:b/>
                <w:sz w:val="24"/>
                <w:szCs w:val="24"/>
              </w:rPr>
            </w:pPr>
            <w:r w:rsidRPr="00764FB9">
              <w:rPr>
                <w:rFonts w:ascii="Arial" w:hAnsi="Arial" w:cs="Arial"/>
                <w:color w:val="000000"/>
                <w:sz w:val="24"/>
                <w:szCs w:val="24"/>
              </w:rPr>
              <w:t>Uzavření manželství mimo obřad. síň a stan. dobu, sňatky s cizinci, církevní sňatek</w:t>
            </w:r>
          </w:p>
        </w:tc>
        <w:tc>
          <w:tcPr>
            <w:tcW w:w="1701" w:type="dxa"/>
            <w:hideMark/>
          </w:tcPr>
          <w:p w:rsidR="004125CF" w:rsidRPr="00764FB9" w:rsidRDefault="004125CF" w:rsidP="00731057">
            <w:pPr>
              <w:spacing w:after="0" w:line="240" w:lineRule="auto"/>
              <w:jc w:val="right"/>
              <w:rPr>
                <w:rFonts w:ascii="Arial" w:hAnsi="Arial" w:cs="Arial"/>
                <w:sz w:val="24"/>
                <w:szCs w:val="24"/>
              </w:rPr>
            </w:pPr>
            <w:r w:rsidRPr="00764FB9">
              <w:rPr>
                <w:rFonts w:ascii="Arial" w:hAnsi="Arial" w:cs="Arial"/>
                <w:sz w:val="24"/>
                <w:szCs w:val="24"/>
              </w:rPr>
              <w:t>73.000,- Kč</w:t>
            </w:r>
          </w:p>
        </w:tc>
      </w:tr>
      <w:tr w:rsidR="004125CF" w:rsidRPr="00764FB9" w:rsidTr="00731057">
        <w:tc>
          <w:tcPr>
            <w:tcW w:w="8046" w:type="dxa"/>
            <w:gridSpan w:val="2"/>
            <w:hideMark/>
          </w:tcPr>
          <w:p w:rsidR="004125CF" w:rsidRPr="00764FB9" w:rsidRDefault="004125CF" w:rsidP="00731057">
            <w:pPr>
              <w:spacing w:after="0" w:line="240" w:lineRule="auto"/>
              <w:jc w:val="both"/>
              <w:rPr>
                <w:rFonts w:ascii="Arial" w:hAnsi="Arial" w:cs="Arial"/>
                <w:b/>
                <w:color w:val="000000"/>
                <w:sz w:val="24"/>
                <w:szCs w:val="24"/>
              </w:rPr>
            </w:pPr>
          </w:p>
          <w:p w:rsidR="004125CF" w:rsidRPr="00764FB9" w:rsidRDefault="004125CF" w:rsidP="00731057">
            <w:pPr>
              <w:spacing w:after="0" w:line="240" w:lineRule="auto"/>
              <w:jc w:val="both"/>
              <w:rPr>
                <w:rFonts w:ascii="Arial" w:hAnsi="Arial" w:cs="Arial"/>
                <w:b/>
                <w:color w:val="000000"/>
                <w:sz w:val="24"/>
                <w:szCs w:val="24"/>
              </w:rPr>
            </w:pPr>
            <w:r w:rsidRPr="00764FB9">
              <w:rPr>
                <w:rFonts w:ascii="Arial" w:hAnsi="Arial" w:cs="Arial"/>
                <w:b/>
                <w:color w:val="000000"/>
                <w:sz w:val="24"/>
                <w:szCs w:val="24"/>
              </w:rPr>
              <w:t xml:space="preserve">Celkem                                                                                                </w:t>
            </w:r>
          </w:p>
        </w:tc>
        <w:tc>
          <w:tcPr>
            <w:tcW w:w="1701" w:type="dxa"/>
            <w:hideMark/>
          </w:tcPr>
          <w:p w:rsidR="004125CF" w:rsidRPr="00764FB9" w:rsidRDefault="004125CF" w:rsidP="00731057">
            <w:pPr>
              <w:spacing w:after="0" w:line="240" w:lineRule="auto"/>
              <w:jc w:val="right"/>
              <w:rPr>
                <w:rFonts w:ascii="Arial" w:hAnsi="Arial" w:cs="Arial"/>
                <w:sz w:val="24"/>
                <w:szCs w:val="24"/>
              </w:rPr>
            </w:pPr>
          </w:p>
          <w:p w:rsidR="004125CF" w:rsidRPr="00764FB9" w:rsidRDefault="004125CF" w:rsidP="00731057">
            <w:pPr>
              <w:spacing w:after="0" w:line="240" w:lineRule="auto"/>
              <w:jc w:val="right"/>
              <w:rPr>
                <w:rFonts w:ascii="Arial" w:hAnsi="Arial" w:cs="Arial"/>
                <w:sz w:val="24"/>
                <w:szCs w:val="24"/>
              </w:rPr>
            </w:pPr>
            <w:r w:rsidRPr="00764FB9">
              <w:rPr>
                <w:rFonts w:ascii="Arial" w:hAnsi="Arial" w:cs="Arial"/>
                <w:sz w:val="24"/>
                <w:szCs w:val="24"/>
              </w:rPr>
              <w:t>128.200,- Kč</w:t>
            </w:r>
          </w:p>
        </w:tc>
      </w:tr>
    </w:tbl>
    <w:p w:rsidR="004125CF" w:rsidRPr="00764FB9" w:rsidRDefault="004125CF" w:rsidP="004125CF">
      <w:pPr>
        <w:spacing w:after="0" w:line="240" w:lineRule="auto"/>
        <w:jc w:val="both"/>
        <w:rPr>
          <w:rFonts w:ascii="Arial" w:hAnsi="Arial" w:cs="Arial"/>
          <w:sz w:val="24"/>
          <w:szCs w:val="24"/>
        </w:rPr>
      </w:pPr>
    </w:p>
    <w:p w:rsidR="004125CF" w:rsidRPr="00764FB9" w:rsidRDefault="004125CF" w:rsidP="004125CF">
      <w:pPr>
        <w:spacing w:after="0" w:line="240" w:lineRule="auto"/>
        <w:jc w:val="both"/>
        <w:rPr>
          <w:rFonts w:ascii="Arial" w:eastAsia="Calibri" w:hAnsi="Arial" w:cs="Arial"/>
          <w:sz w:val="24"/>
          <w:szCs w:val="24"/>
        </w:rPr>
      </w:pPr>
      <w:r w:rsidRPr="00764FB9">
        <w:rPr>
          <w:rFonts w:ascii="Arial" w:eastAsia="Calibri" w:hAnsi="Arial" w:cs="Arial"/>
          <w:b/>
          <w:sz w:val="24"/>
          <w:szCs w:val="24"/>
        </w:rPr>
        <w:t>Vybrané provozní platby za uzavřená RP a manželství</w:t>
      </w:r>
      <w:r w:rsidRPr="00764FB9">
        <w:rPr>
          <w:rFonts w:ascii="Arial" w:eastAsia="Calibri" w:hAnsi="Arial" w:cs="Arial"/>
          <w:b/>
          <w:sz w:val="24"/>
          <w:szCs w:val="24"/>
        </w:rPr>
        <w:tab/>
      </w:r>
      <w:r w:rsidRPr="00764FB9">
        <w:rPr>
          <w:rFonts w:ascii="Arial" w:eastAsia="Calibri" w:hAnsi="Arial" w:cs="Arial"/>
          <w:b/>
          <w:sz w:val="24"/>
          <w:szCs w:val="24"/>
        </w:rPr>
        <w:tab/>
      </w:r>
      <w:r w:rsidRPr="00764FB9">
        <w:rPr>
          <w:rFonts w:ascii="Arial" w:eastAsia="Calibri" w:hAnsi="Arial" w:cs="Arial"/>
          <w:b/>
          <w:sz w:val="24"/>
          <w:szCs w:val="24"/>
        </w:rPr>
        <w:tab/>
        <w:t xml:space="preserve">        10.100,- Kč</w:t>
      </w:r>
    </w:p>
    <w:p w:rsidR="004125CF" w:rsidRPr="00764FB9" w:rsidRDefault="004125CF" w:rsidP="004125CF">
      <w:pPr>
        <w:spacing w:after="0" w:line="240" w:lineRule="auto"/>
        <w:jc w:val="both"/>
        <w:rPr>
          <w:rFonts w:ascii="Arial" w:eastAsia="Calibri" w:hAnsi="Arial" w:cs="Arial"/>
          <w:sz w:val="24"/>
          <w:szCs w:val="24"/>
        </w:rPr>
      </w:pPr>
    </w:p>
    <w:p w:rsidR="004125CF" w:rsidRPr="00764FB9" w:rsidRDefault="004125CF" w:rsidP="004125CF">
      <w:pPr>
        <w:spacing w:after="0" w:line="240" w:lineRule="auto"/>
        <w:jc w:val="both"/>
        <w:rPr>
          <w:rFonts w:ascii="Arial" w:eastAsia="Calibri" w:hAnsi="Arial" w:cs="Arial"/>
          <w:sz w:val="24"/>
          <w:szCs w:val="24"/>
        </w:rPr>
      </w:pPr>
      <w:r w:rsidRPr="00764FB9">
        <w:rPr>
          <w:rFonts w:ascii="Arial" w:eastAsia="Calibri" w:hAnsi="Arial" w:cs="Arial"/>
          <w:sz w:val="24"/>
          <w:szCs w:val="24"/>
        </w:rPr>
        <w:t>Ministerstvo vnitra, odbor všeobecné správy vydalo v průběhu 1. čtvrtletí celkem 4 metodické informace a poskytlo jedno emailové sdělení.</w:t>
      </w:r>
    </w:p>
    <w:p w:rsidR="004125CF" w:rsidRPr="00764FB9" w:rsidRDefault="004125CF" w:rsidP="004125CF">
      <w:pPr>
        <w:spacing w:after="0" w:line="240" w:lineRule="auto"/>
        <w:jc w:val="both"/>
        <w:rPr>
          <w:rFonts w:ascii="Arial" w:eastAsia="Calibri" w:hAnsi="Arial" w:cs="Arial"/>
          <w:sz w:val="24"/>
          <w:szCs w:val="24"/>
        </w:rPr>
      </w:pPr>
      <w:r w:rsidRPr="00764FB9">
        <w:rPr>
          <w:rFonts w:ascii="Arial" w:eastAsia="Calibri" w:hAnsi="Arial" w:cs="Arial"/>
          <w:sz w:val="24"/>
          <w:szCs w:val="24"/>
        </w:rPr>
        <w:t xml:space="preserve">Metodická informace č. 1 informovala o předkládání listin vystavených v Běloruské republice matričním úřadům v ČR. Metodika reaguje na novou právní úpravu Běloruska vyplývající z výnosu prezidenta č. 278 „O postupu při vydávání dokladů a provedení úkonů“ ze dne 7. září 2023. Ačkoliv je Česká republika vázána dvoustrannou smlouvou č. 95/1983 Sb. s Běloruskem, je i nadále zapotřebí vyžadovat vyšší ověření běloruských dokladů formou apostilní doložky pro území ČR. V důsledku nabytí platnosti výnosu prezidenta Běloruska došlo ke zhoršení situace běloruských občanů žijících v České republice, jelikož přišli o možnost podat žádost o vystavení apostilní doložky prostřednictvím svého zastupitelského úřadu a mohou tak již učinit pouze osobně na území Běloruska. Z uvedeného důvodu došlo dočasně k přijímání </w:t>
      </w:r>
      <w:r w:rsidRPr="00764FB9">
        <w:rPr>
          <w:rFonts w:ascii="Arial" w:eastAsia="Calibri" w:hAnsi="Arial" w:cs="Arial"/>
          <w:sz w:val="24"/>
          <w:szCs w:val="24"/>
        </w:rPr>
        <w:lastRenderedPageBreak/>
        <w:t xml:space="preserve">veřejných listin vystavených v Bělorusku bez požadavku na vyšší ověření pouze v případě běloruských občanů, kteří disponují vízem k pobytu nad 90 dnů či povolením k dlouhodobému nebo trvalému pobytu v ČR. Ve všech ostatních případech bude vyžadováno opatření běloruských dokladů apostilní doložkou. </w:t>
      </w:r>
    </w:p>
    <w:p w:rsidR="004125CF" w:rsidRPr="00764FB9" w:rsidRDefault="004125CF" w:rsidP="004125CF">
      <w:pPr>
        <w:spacing w:after="0" w:line="240" w:lineRule="auto"/>
        <w:jc w:val="both"/>
        <w:rPr>
          <w:rFonts w:ascii="Arial" w:eastAsia="Calibri" w:hAnsi="Arial" w:cs="Arial"/>
          <w:sz w:val="24"/>
          <w:szCs w:val="24"/>
        </w:rPr>
      </w:pPr>
      <w:r w:rsidRPr="00764FB9">
        <w:rPr>
          <w:rFonts w:ascii="Arial" w:eastAsia="Calibri" w:hAnsi="Arial" w:cs="Arial"/>
          <w:sz w:val="24"/>
          <w:szCs w:val="24"/>
        </w:rPr>
        <w:t xml:space="preserve">Metodická informace č. 2 se týkala postupu při zápisu jmen s účinností od 1. ledna 2024 (domáckých a zdrobnělých jmen). Jednak charakterizovala jména zdrobnělá a domácká, a dále specifikovala, za která nelze považovat (např. přezdívky, anagramy jmen, stylově neutrální podoby jmen). Metodika také upozorňuje na tenkou hranici mezi jmény zdrobnělými či domáckými a přezdívkami, a stanovuje postup, vznikne-li u matričního úřadu pochybnost o existenci jména nebo jeho správné pravopisné podobě. </w:t>
      </w:r>
    </w:p>
    <w:p w:rsidR="004125CF" w:rsidRPr="00764FB9" w:rsidRDefault="004125CF" w:rsidP="004125CF">
      <w:pPr>
        <w:spacing w:after="0" w:line="240" w:lineRule="auto"/>
        <w:jc w:val="both"/>
        <w:rPr>
          <w:rFonts w:ascii="Arial" w:eastAsia="Calibri" w:hAnsi="Arial" w:cs="Arial"/>
          <w:sz w:val="24"/>
          <w:szCs w:val="24"/>
        </w:rPr>
      </w:pPr>
      <w:r w:rsidRPr="00764FB9">
        <w:rPr>
          <w:rFonts w:ascii="Arial" w:eastAsia="Calibri" w:hAnsi="Arial" w:cs="Arial"/>
          <w:sz w:val="24"/>
          <w:szCs w:val="24"/>
        </w:rPr>
        <w:t>Další metodická informace č. 3 se věnovala oprávnění poslanců a senátorů oddávat. S účinností od 1. ledna jsou poslanci a senátoři zcela nově oprávněni přijímat prohlášení snoubenců o vstupu do manželství, a to za přítomnosti matrikáře. Přítomnost matrikáře není vyžadována pouze tehdy, má-li poslanec nebo senátor odbornou způsobilost matrikáře, tj. zkoušku zvláštní odborné způsobilosti na úseku matrik, popřípadě zkoušku odborné způsobilosti u krajského úřadu. Přijmout prohlášení snoubenců o vstupu do manželství je podmíněno doložením písemného prohlášení senátora nebo poslance, že oddá konkrétní snoubence, a to již v rámci předoddavkového řízení. Za předpokladu, že bude obřad realizován bez přítomnosti matrikáře, bude snoubencům nově vydáváno osvědčení o tom, že splnili předpoklady pro uzavření sňatku, které je platné po dobu 6 měsíců ode dne vydání. Ministerstvo vnitra poskytlo vzor písemného prohlášení poslance či senátora.</w:t>
      </w:r>
    </w:p>
    <w:p w:rsidR="004125CF" w:rsidRPr="00764FB9" w:rsidRDefault="004125CF" w:rsidP="004125CF">
      <w:pPr>
        <w:spacing w:after="0" w:line="240" w:lineRule="auto"/>
        <w:jc w:val="both"/>
        <w:rPr>
          <w:rFonts w:ascii="Arial" w:eastAsia="Calibri" w:hAnsi="Arial" w:cs="Arial"/>
          <w:sz w:val="24"/>
          <w:szCs w:val="24"/>
        </w:rPr>
      </w:pPr>
      <w:r w:rsidRPr="00764FB9">
        <w:rPr>
          <w:rFonts w:ascii="Arial" w:eastAsia="Calibri" w:hAnsi="Arial" w:cs="Arial"/>
          <w:sz w:val="24"/>
          <w:szCs w:val="24"/>
        </w:rPr>
        <w:t xml:space="preserve">Metodickou informací č. 4 Ministerstvo vnitra informovalo, že v rámci své pracovní činnosti obdrželo informaci zastupitelského úřadu ČR v Bogotě o novém jediném autorizovaném elektronickém podpisu kolumbijské doložky Apostille. Jediným pracovníkem k podepisování této doložky je nyní paní Ruth Mery Cano Aguillón. Vzor doložky byl poskytnut jako součást metodiky. </w:t>
      </w:r>
    </w:p>
    <w:p w:rsidR="004125CF" w:rsidRPr="00764FB9" w:rsidRDefault="004125CF" w:rsidP="004125CF">
      <w:pPr>
        <w:spacing w:after="0" w:line="240" w:lineRule="auto"/>
        <w:jc w:val="both"/>
        <w:rPr>
          <w:rFonts w:ascii="Arial" w:eastAsia="Calibri" w:hAnsi="Arial" w:cs="Arial"/>
          <w:sz w:val="24"/>
          <w:szCs w:val="24"/>
        </w:rPr>
      </w:pPr>
      <w:r w:rsidRPr="00764FB9">
        <w:rPr>
          <w:rFonts w:ascii="Arial" w:eastAsia="Calibri" w:hAnsi="Arial" w:cs="Arial"/>
          <w:sz w:val="24"/>
          <w:szCs w:val="24"/>
        </w:rPr>
        <w:t xml:space="preserve">Kromě výše uváděných metodik obdržely matriční úřady dále sdělení Ministerstva vnitra o tom, že dne 2. února 2024 ve Věstníku Ministerstva vnitra a na svých internetových stránkách došlo ke zveřejnění Národního standardu pro elektronické vedení matriky. Národní standard nabude účinnosti dnem 1. ledna 2025 a bude závazný pro všechny matriční úřady. Standard klade požadavek na správce matričních systémů, aby do 31.12.2024 zajistily úpravu provozovaných systémů dle požadavků národního standardu.  </w:t>
      </w:r>
    </w:p>
    <w:p w:rsidR="004125CF" w:rsidRPr="00764FB9" w:rsidRDefault="004125CF" w:rsidP="004125CF">
      <w:pPr>
        <w:spacing w:after="0" w:line="240" w:lineRule="auto"/>
        <w:jc w:val="both"/>
        <w:rPr>
          <w:rFonts w:ascii="Arial" w:eastAsia="Calibri" w:hAnsi="Arial" w:cs="Arial"/>
          <w:sz w:val="24"/>
          <w:szCs w:val="24"/>
        </w:rPr>
      </w:pPr>
    </w:p>
    <w:p w:rsidR="004125CF" w:rsidRPr="00764FB9" w:rsidRDefault="004125CF" w:rsidP="004125CF">
      <w:pPr>
        <w:spacing w:after="0" w:line="240" w:lineRule="auto"/>
        <w:jc w:val="both"/>
        <w:rPr>
          <w:rFonts w:ascii="Arial" w:eastAsia="Calibri" w:hAnsi="Arial" w:cs="Arial"/>
          <w:sz w:val="24"/>
          <w:szCs w:val="24"/>
        </w:rPr>
      </w:pPr>
      <w:r w:rsidRPr="00764FB9">
        <w:rPr>
          <w:rFonts w:ascii="Arial" w:eastAsia="Calibri" w:hAnsi="Arial" w:cs="Arial"/>
          <w:sz w:val="24"/>
          <w:szCs w:val="24"/>
        </w:rPr>
        <w:t xml:space="preserve">V rámci skartačního řízení byly v měsíci březnu předány Moravskému zemskému archivu v Brně matriční knihy a sbírky listin uložené ve Státním okresním archivu v Jihlavě, a dále matriční knihy manželství a úmrtí uložené u Magistrátu města Jihlavy. Matriční knihy a sbírky listin byly vyhledávány z 16 matričních obcí ve správním obvodu Jihlavy, odevzdáno bylo 55 svazků matričních knih (sbírek listin) a 30 svazků matričních knih uložených u Magistrátu města Jihlavy. Kromě těchto matrik bylo ve spolupráci s matričními úřady v ORP Jihlava předáno také 100 svazků matričních knih, u nichž uplynula archivační lhůta 75 let. Celkem tedy bylo odevzdáno více než 200 svazků matrik. </w:t>
      </w:r>
    </w:p>
    <w:p w:rsidR="004125CF" w:rsidRPr="00764FB9" w:rsidRDefault="004125CF" w:rsidP="004125CF">
      <w:pPr>
        <w:spacing w:after="0" w:line="240" w:lineRule="auto"/>
        <w:jc w:val="both"/>
        <w:rPr>
          <w:rFonts w:ascii="Arial" w:eastAsia="Calibri" w:hAnsi="Arial" w:cs="Arial"/>
          <w:sz w:val="24"/>
          <w:szCs w:val="24"/>
        </w:rPr>
      </w:pPr>
    </w:p>
    <w:p w:rsidR="004125CF" w:rsidRPr="00764FB9" w:rsidRDefault="004125CF" w:rsidP="004125CF">
      <w:pPr>
        <w:spacing w:after="0" w:line="240" w:lineRule="auto"/>
        <w:jc w:val="both"/>
        <w:rPr>
          <w:rFonts w:ascii="Arial" w:eastAsia="Calibri" w:hAnsi="Arial" w:cs="Arial"/>
          <w:sz w:val="24"/>
          <w:szCs w:val="24"/>
        </w:rPr>
      </w:pPr>
      <w:r w:rsidRPr="00764FB9">
        <w:rPr>
          <w:rFonts w:ascii="Arial" w:eastAsia="Calibri" w:hAnsi="Arial" w:cs="Arial"/>
          <w:sz w:val="24"/>
          <w:szCs w:val="24"/>
        </w:rPr>
        <w:t>Ve dnech 13.03.2024 a 14.03.2024 byla na oddělení matrik provedena kontrola výkonu přenesené působnosti na úseku výkonu matriční činnosti matrikářkami Krajského úřadu Kraje Vysočina za období 01.01.2024 – 14.03.2024. Provedenou kontrolou nebyly zjištěny nedostatky.</w:t>
      </w:r>
    </w:p>
    <w:p w:rsidR="004125CF" w:rsidRPr="00764FB9" w:rsidRDefault="004125CF" w:rsidP="004125CF">
      <w:pPr>
        <w:spacing w:after="0" w:line="240" w:lineRule="auto"/>
        <w:jc w:val="both"/>
        <w:rPr>
          <w:rFonts w:ascii="Arial" w:eastAsia="Calibri" w:hAnsi="Arial" w:cs="Arial"/>
          <w:sz w:val="24"/>
          <w:szCs w:val="24"/>
        </w:rPr>
      </w:pPr>
    </w:p>
    <w:p w:rsidR="004125CF" w:rsidRPr="00764FB9" w:rsidRDefault="004125CF" w:rsidP="004125CF">
      <w:pPr>
        <w:spacing w:after="0" w:line="240" w:lineRule="auto"/>
        <w:jc w:val="both"/>
        <w:rPr>
          <w:rFonts w:ascii="Arial" w:hAnsi="Arial" w:cs="Arial"/>
          <w:b/>
          <w:color w:val="000000"/>
          <w:sz w:val="24"/>
          <w:szCs w:val="24"/>
        </w:rPr>
      </w:pPr>
      <w:r w:rsidRPr="00764FB9">
        <w:rPr>
          <w:rFonts w:ascii="Arial" w:hAnsi="Arial" w:cs="Arial"/>
          <w:b/>
          <w:color w:val="000000"/>
          <w:sz w:val="24"/>
          <w:szCs w:val="24"/>
        </w:rPr>
        <w:lastRenderedPageBreak/>
        <w:t>Czech POINT a ověřování</w:t>
      </w:r>
    </w:p>
    <w:p w:rsidR="004125CF" w:rsidRPr="00764FB9" w:rsidRDefault="004125CF" w:rsidP="004125CF">
      <w:pPr>
        <w:spacing w:after="0" w:line="240" w:lineRule="auto"/>
        <w:jc w:val="both"/>
        <w:rPr>
          <w:rFonts w:ascii="Arial" w:hAnsi="Arial" w:cs="Arial"/>
          <w:b/>
          <w:color w:val="000000"/>
          <w:sz w:val="24"/>
          <w:szCs w:val="24"/>
        </w:rPr>
      </w:pPr>
    </w:p>
    <w:tbl>
      <w:tblPr>
        <w:tblW w:w="10174" w:type="dxa"/>
        <w:tblCellMar>
          <w:left w:w="0" w:type="dxa"/>
          <w:right w:w="0" w:type="dxa"/>
        </w:tblCellMar>
        <w:tblLook w:val="01E0" w:firstRow="1" w:lastRow="1" w:firstColumn="1" w:lastColumn="1" w:noHBand="0" w:noVBand="0"/>
      </w:tblPr>
      <w:tblGrid>
        <w:gridCol w:w="108"/>
        <w:gridCol w:w="7456"/>
        <w:gridCol w:w="2280"/>
        <w:gridCol w:w="108"/>
        <w:gridCol w:w="222"/>
      </w:tblGrid>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b/>
                <w:color w:val="000000"/>
                <w:sz w:val="24"/>
                <w:szCs w:val="24"/>
              </w:rPr>
              <w:t>Statistika</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b/>
                <w:bCs/>
                <w:color w:val="000000"/>
                <w:sz w:val="24"/>
                <w:szCs w:val="24"/>
              </w:rPr>
              <w:t>I. Q 2024</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Výpisy z rejstříku trestů                                    </w:t>
            </w:r>
          </w:p>
        </w:tc>
        <w:tc>
          <w:tcPr>
            <w:tcW w:w="2280" w:type="dxa"/>
            <w:tcMar>
              <w:top w:w="0" w:type="dxa"/>
              <w:left w:w="108" w:type="dxa"/>
              <w:bottom w:w="0" w:type="dxa"/>
              <w:right w:w="108" w:type="dxa"/>
            </w:tcMar>
          </w:tcPr>
          <w:p w:rsidR="004125CF" w:rsidRPr="00764FB9" w:rsidRDefault="004125CF" w:rsidP="00731057">
            <w:pPr>
              <w:tabs>
                <w:tab w:val="left" w:pos="1080"/>
              </w:tabs>
              <w:spacing w:after="0" w:line="240" w:lineRule="auto"/>
              <w:jc w:val="center"/>
              <w:rPr>
                <w:rFonts w:ascii="Arial" w:hAnsi="Arial" w:cs="Arial"/>
                <w:color w:val="000000"/>
                <w:sz w:val="24"/>
                <w:szCs w:val="24"/>
              </w:rPr>
            </w:pPr>
            <w:r w:rsidRPr="00764FB9">
              <w:rPr>
                <w:rFonts w:ascii="Arial" w:hAnsi="Arial" w:cs="Arial"/>
                <w:color w:val="000000"/>
                <w:sz w:val="24"/>
                <w:szCs w:val="24"/>
              </w:rPr>
              <w:t>173</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Výpis z rejstříku trestů právnických osob</w:t>
            </w:r>
          </w:p>
        </w:tc>
        <w:tc>
          <w:tcPr>
            <w:tcW w:w="2280" w:type="dxa"/>
            <w:tcMar>
              <w:top w:w="0" w:type="dxa"/>
              <w:left w:w="108" w:type="dxa"/>
              <w:bottom w:w="0" w:type="dxa"/>
              <w:right w:w="108" w:type="dxa"/>
            </w:tcMar>
          </w:tcPr>
          <w:p w:rsidR="004125CF" w:rsidRPr="00764FB9" w:rsidRDefault="004125CF" w:rsidP="00731057">
            <w:pPr>
              <w:tabs>
                <w:tab w:val="left" w:pos="1080"/>
              </w:tabs>
              <w:spacing w:after="0" w:line="240" w:lineRule="auto"/>
              <w:jc w:val="center"/>
              <w:rPr>
                <w:rFonts w:ascii="Arial" w:hAnsi="Arial" w:cs="Arial"/>
                <w:color w:val="000000"/>
                <w:sz w:val="24"/>
                <w:szCs w:val="24"/>
              </w:rPr>
            </w:pPr>
            <w:r w:rsidRPr="00764FB9">
              <w:rPr>
                <w:rFonts w:ascii="Arial" w:hAnsi="Arial" w:cs="Arial"/>
                <w:color w:val="000000"/>
                <w:sz w:val="24"/>
                <w:szCs w:val="24"/>
              </w:rPr>
              <w:t>5</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Výpis z rejstříku trestů s vícejazyčným formulářem</w:t>
            </w:r>
          </w:p>
        </w:tc>
        <w:tc>
          <w:tcPr>
            <w:tcW w:w="2280" w:type="dxa"/>
            <w:tcMar>
              <w:top w:w="0" w:type="dxa"/>
              <w:left w:w="108" w:type="dxa"/>
              <w:bottom w:w="0" w:type="dxa"/>
              <w:right w:w="108" w:type="dxa"/>
            </w:tcMar>
          </w:tcPr>
          <w:p w:rsidR="004125CF" w:rsidRPr="00764FB9" w:rsidRDefault="004125CF" w:rsidP="00731057">
            <w:pPr>
              <w:tabs>
                <w:tab w:val="left" w:pos="1080"/>
              </w:tabs>
              <w:spacing w:after="0" w:line="240" w:lineRule="auto"/>
              <w:jc w:val="center"/>
              <w:rPr>
                <w:rFonts w:ascii="Arial" w:hAnsi="Arial" w:cs="Arial"/>
                <w:color w:val="000000"/>
                <w:sz w:val="24"/>
                <w:szCs w:val="24"/>
              </w:rPr>
            </w:pPr>
            <w:r w:rsidRPr="00764FB9">
              <w:rPr>
                <w:rFonts w:ascii="Arial" w:hAnsi="Arial" w:cs="Arial"/>
                <w:color w:val="000000"/>
                <w:sz w:val="24"/>
                <w:szCs w:val="24"/>
              </w:rPr>
              <w:t>3</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Výpisy z katastru nemovitostí              </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28</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Výpis snímku z katastrální mapy</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0</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Výpisy z obchodního rejstříku                                 </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18</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Výpisy z živnostenského rejstříku         </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4</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Výpis z bodového hodnocení řidiče       </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8</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Výpis z insolvenčního rejstříku</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0</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Výpis z registru obyvatel s vícejazyčným formulářem</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0</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Datové schránky</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14</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Zrušení přihlašovacích údajů datové schránky a vydání nových</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79</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Vydání přihlašovacích údajů DS bez uvedení oprávněné osoby</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0</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Opětovné zpřístupnění datové schránky</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0</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Přidání pověřené osoby do datové schránky</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0</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Seznam kvalifikovaných dodavatelů</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0</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Konverze dokumentů</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166</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Základní registry</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80</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Zprostředkovaná identifikace</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9</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Ověřování kopií listin</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708</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Ověřování podpisů</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2224</w:t>
            </w:r>
          </w:p>
        </w:tc>
      </w:tr>
      <w:tr w:rsidR="004125CF" w:rsidRPr="00764FB9" w:rsidTr="00731057">
        <w:trPr>
          <w:gridBefore w:val="1"/>
          <w:gridAfter w:val="2"/>
          <w:wBefore w:w="108" w:type="dxa"/>
          <w:wAfter w:w="330" w:type="dxa"/>
        </w:trPr>
        <w:tc>
          <w:tcPr>
            <w:tcW w:w="7456" w:type="dxa"/>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Ověřování podpisů na jiném vhodném místě</w:t>
            </w:r>
          </w:p>
        </w:tc>
        <w:tc>
          <w:tcPr>
            <w:tcW w:w="2280"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94</w:t>
            </w:r>
          </w:p>
        </w:tc>
      </w:tr>
      <w:tr w:rsidR="004125CF" w:rsidRPr="00764FB9" w:rsidTr="00731057">
        <w:tc>
          <w:tcPr>
            <w:tcW w:w="9952" w:type="dxa"/>
            <w:gridSpan w:val="4"/>
            <w:tcMar>
              <w:top w:w="0" w:type="dxa"/>
              <w:left w:w="108" w:type="dxa"/>
              <w:bottom w:w="0" w:type="dxa"/>
              <w:right w:w="108" w:type="dxa"/>
            </w:tcMar>
          </w:tcPr>
          <w:p w:rsidR="004125CF" w:rsidRPr="00764FB9" w:rsidRDefault="004125CF" w:rsidP="00731057">
            <w:pPr>
              <w:spacing w:after="0" w:line="240" w:lineRule="auto"/>
              <w:jc w:val="both"/>
              <w:rPr>
                <w:rFonts w:ascii="Arial" w:hAnsi="Arial" w:cs="Arial"/>
                <w:color w:val="000000"/>
                <w:sz w:val="24"/>
                <w:szCs w:val="24"/>
              </w:rPr>
            </w:pPr>
          </w:p>
        </w:tc>
        <w:tc>
          <w:tcPr>
            <w:tcW w:w="222" w:type="dxa"/>
            <w:tcMar>
              <w:top w:w="0" w:type="dxa"/>
              <w:left w:w="108" w:type="dxa"/>
              <w:bottom w:w="0" w:type="dxa"/>
              <w:right w:w="108" w:type="dxa"/>
            </w:tcMar>
          </w:tcPr>
          <w:p w:rsidR="004125CF" w:rsidRPr="00764FB9" w:rsidRDefault="004125CF" w:rsidP="00731057">
            <w:pPr>
              <w:spacing w:after="0" w:line="240" w:lineRule="auto"/>
              <w:jc w:val="center"/>
              <w:rPr>
                <w:rFonts w:ascii="Arial" w:hAnsi="Arial" w:cs="Arial"/>
                <w:color w:val="000000"/>
                <w:sz w:val="24"/>
                <w:szCs w:val="24"/>
              </w:rPr>
            </w:pPr>
          </w:p>
        </w:tc>
      </w:tr>
      <w:tr w:rsidR="004125CF" w:rsidRPr="00764FB9" w:rsidTr="00731057">
        <w:tc>
          <w:tcPr>
            <w:tcW w:w="9952" w:type="dxa"/>
            <w:gridSpan w:val="4"/>
            <w:tcMar>
              <w:top w:w="0" w:type="dxa"/>
              <w:left w:w="108" w:type="dxa"/>
              <w:bottom w:w="0" w:type="dxa"/>
              <w:right w:w="108" w:type="dxa"/>
            </w:tcMar>
          </w:tcPr>
          <w:p w:rsidR="004125CF" w:rsidRPr="00764FB9" w:rsidRDefault="004125CF" w:rsidP="00731057">
            <w:pPr>
              <w:tabs>
                <w:tab w:val="right" w:pos="9072"/>
              </w:tabs>
              <w:spacing w:after="0" w:line="240" w:lineRule="auto"/>
              <w:jc w:val="both"/>
              <w:rPr>
                <w:rFonts w:ascii="Arial" w:hAnsi="Arial" w:cs="Arial"/>
                <w:color w:val="000000"/>
                <w:sz w:val="24"/>
                <w:szCs w:val="24"/>
              </w:rPr>
            </w:pPr>
          </w:p>
          <w:tbl>
            <w:tblPr>
              <w:tblW w:w="9670" w:type="dxa"/>
              <w:tblCellMar>
                <w:left w:w="0" w:type="dxa"/>
                <w:right w:w="0" w:type="dxa"/>
              </w:tblCellMar>
              <w:tblLook w:val="0000" w:firstRow="0" w:lastRow="0" w:firstColumn="0" w:lastColumn="0" w:noHBand="0" w:noVBand="0"/>
            </w:tblPr>
            <w:tblGrid>
              <w:gridCol w:w="7390"/>
              <w:gridCol w:w="2280"/>
            </w:tblGrid>
            <w:tr w:rsidR="004125CF" w:rsidRPr="00764FB9" w:rsidTr="00731057">
              <w:tc>
                <w:tcPr>
                  <w:tcW w:w="7390" w:type="dxa"/>
                  <w:tcMar>
                    <w:top w:w="0" w:type="dxa"/>
                    <w:left w:w="70" w:type="dxa"/>
                    <w:bottom w:w="0" w:type="dxa"/>
                    <w:right w:w="70" w:type="dxa"/>
                  </w:tcMar>
                </w:tcPr>
                <w:p w:rsidR="004125CF" w:rsidRPr="00764FB9" w:rsidRDefault="004125CF" w:rsidP="00731057">
                  <w:pPr>
                    <w:pStyle w:val="Nadpis1"/>
                    <w:spacing w:before="0" w:line="240" w:lineRule="auto"/>
                    <w:rPr>
                      <w:rFonts w:ascii="Arial" w:hAnsi="Arial" w:cs="Arial"/>
                      <w:color w:val="000000"/>
                      <w:sz w:val="24"/>
                      <w:szCs w:val="24"/>
                    </w:rPr>
                  </w:pPr>
                  <w:r w:rsidRPr="00764FB9">
                    <w:rPr>
                      <w:rFonts w:ascii="Arial" w:hAnsi="Arial" w:cs="Arial"/>
                      <w:color w:val="000000"/>
                      <w:sz w:val="24"/>
                      <w:szCs w:val="24"/>
                    </w:rPr>
                    <w:t>Poplatky</w:t>
                  </w:r>
                </w:p>
              </w:tc>
              <w:tc>
                <w:tcPr>
                  <w:tcW w:w="2280" w:type="dxa"/>
                  <w:tcMar>
                    <w:top w:w="0" w:type="dxa"/>
                    <w:left w:w="70" w:type="dxa"/>
                    <w:bottom w:w="0" w:type="dxa"/>
                    <w:right w:w="70" w:type="dxa"/>
                  </w:tcMar>
                </w:tcPr>
                <w:p w:rsidR="004125CF" w:rsidRPr="00764FB9" w:rsidRDefault="004125CF" w:rsidP="00731057">
                  <w:pPr>
                    <w:spacing w:after="0" w:line="240" w:lineRule="auto"/>
                    <w:ind w:hanging="1875"/>
                    <w:jc w:val="center"/>
                    <w:rPr>
                      <w:rFonts w:ascii="Arial" w:hAnsi="Arial" w:cs="Arial"/>
                      <w:b/>
                      <w:bCs/>
                      <w:color w:val="000000"/>
                      <w:sz w:val="24"/>
                      <w:szCs w:val="24"/>
                    </w:rPr>
                  </w:pPr>
                  <w:r w:rsidRPr="00764FB9">
                    <w:rPr>
                      <w:rFonts w:ascii="Arial" w:hAnsi="Arial" w:cs="Arial"/>
                      <w:b/>
                      <w:bCs/>
                      <w:color w:val="000000"/>
                      <w:sz w:val="24"/>
                      <w:szCs w:val="24"/>
                    </w:rPr>
                    <w:t>I. Q 2024</w:t>
                  </w:r>
                </w:p>
              </w:tc>
            </w:tr>
            <w:tr w:rsidR="004125CF" w:rsidRPr="00764FB9" w:rsidTr="00731057">
              <w:tc>
                <w:tcPr>
                  <w:tcW w:w="7390" w:type="dxa"/>
                  <w:tcMar>
                    <w:top w:w="0" w:type="dxa"/>
                    <w:left w:w="70" w:type="dxa"/>
                    <w:bottom w:w="0" w:type="dxa"/>
                    <w:right w:w="70" w:type="dxa"/>
                  </w:tcMar>
                </w:tcPr>
                <w:p w:rsidR="004125CF" w:rsidRPr="00764FB9" w:rsidRDefault="004125CF" w:rsidP="00731057">
                  <w:pPr>
                    <w:pStyle w:val="Nadpis1"/>
                    <w:spacing w:before="0" w:line="240" w:lineRule="auto"/>
                    <w:rPr>
                      <w:rFonts w:ascii="Arial" w:hAnsi="Arial" w:cs="Arial"/>
                      <w:b/>
                      <w:color w:val="000000"/>
                      <w:sz w:val="24"/>
                      <w:szCs w:val="24"/>
                    </w:rPr>
                  </w:pPr>
                  <w:r w:rsidRPr="00764FB9">
                    <w:rPr>
                      <w:rFonts w:ascii="Arial" w:hAnsi="Arial" w:cs="Arial"/>
                      <w:b/>
                      <w:bCs/>
                      <w:color w:val="000000"/>
                      <w:sz w:val="24"/>
                      <w:szCs w:val="24"/>
                    </w:rPr>
                    <w:t>Czech POINT</w:t>
                  </w:r>
                </w:p>
              </w:tc>
              <w:tc>
                <w:tcPr>
                  <w:tcW w:w="2280" w:type="dxa"/>
                  <w:tcMar>
                    <w:top w:w="0" w:type="dxa"/>
                    <w:left w:w="70" w:type="dxa"/>
                    <w:bottom w:w="0" w:type="dxa"/>
                    <w:right w:w="70" w:type="dxa"/>
                  </w:tcMar>
                </w:tcPr>
                <w:p w:rsidR="004125CF" w:rsidRPr="00764FB9" w:rsidRDefault="004125CF" w:rsidP="00731057">
                  <w:pPr>
                    <w:spacing w:after="0" w:line="240" w:lineRule="auto"/>
                    <w:ind w:hanging="1875"/>
                    <w:jc w:val="center"/>
                    <w:rPr>
                      <w:rFonts w:ascii="Arial" w:hAnsi="Arial" w:cs="Arial"/>
                      <w:bCs/>
                      <w:color w:val="000000"/>
                      <w:sz w:val="24"/>
                      <w:szCs w:val="24"/>
                    </w:rPr>
                  </w:pPr>
                  <w:r w:rsidRPr="00764FB9">
                    <w:rPr>
                      <w:rFonts w:ascii="Arial" w:hAnsi="Arial" w:cs="Arial"/>
                      <w:bCs/>
                      <w:color w:val="000000"/>
                      <w:sz w:val="24"/>
                      <w:szCs w:val="24"/>
                    </w:rPr>
                    <w:t xml:space="preserve"> 42 740 Kč</w:t>
                  </w:r>
                </w:p>
              </w:tc>
            </w:tr>
            <w:tr w:rsidR="004125CF" w:rsidRPr="00764FB9" w:rsidTr="00731057">
              <w:tc>
                <w:tcPr>
                  <w:tcW w:w="7390" w:type="dxa"/>
                  <w:tcMar>
                    <w:top w:w="0" w:type="dxa"/>
                    <w:left w:w="70" w:type="dxa"/>
                    <w:bottom w:w="0" w:type="dxa"/>
                    <w:right w:w="70" w:type="dxa"/>
                  </w:tcMar>
                </w:tcPr>
                <w:p w:rsidR="004125CF" w:rsidRPr="00764FB9" w:rsidRDefault="004125CF" w:rsidP="00731057">
                  <w:pPr>
                    <w:pStyle w:val="Nadpis1"/>
                    <w:spacing w:before="0" w:line="240" w:lineRule="auto"/>
                    <w:rPr>
                      <w:rFonts w:ascii="Arial" w:hAnsi="Arial" w:cs="Arial"/>
                      <w:b/>
                      <w:color w:val="000000"/>
                      <w:sz w:val="24"/>
                      <w:szCs w:val="24"/>
                    </w:rPr>
                  </w:pPr>
                  <w:r w:rsidRPr="00764FB9">
                    <w:rPr>
                      <w:rFonts w:ascii="Arial" w:hAnsi="Arial" w:cs="Arial"/>
                      <w:b/>
                      <w:bCs/>
                      <w:color w:val="000000"/>
                      <w:sz w:val="24"/>
                      <w:szCs w:val="24"/>
                    </w:rPr>
                    <w:t>Ověřování</w:t>
                  </w:r>
                </w:p>
              </w:tc>
              <w:tc>
                <w:tcPr>
                  <w:tcW w:w="2280" w:type="dxa"/>
                  <w:tcMar>
                    <w:top w:w="0" w:type="dxa"/>
                    <w:left w:w="70" w:type="dxa"/>
                    <w:bottom w:w="0" w:type="dxa"/>
                    <w:right w:w="70" w:type="dxa"/>
                  </w:tcMar>
                </w:tcPr>
                <w:p w:rsidR="004125CF" w:rsidRPr="00764FB9" w:rsidRDefault="004125CF" w:rsidP="00731057">
                  <w:pPr>
                    <w:spacing w:after="0" w:line="240" w:lineRule="auto"/>
                    <w:ind w:hanging="1875"/>
                    <w:jc w:val="center"/>
                    <w:rPr>
                      <w:rFonts w:ascii="Arial" w:hAnsi="Arial" w:cs="Arial"/>
                      <w:bCs/>
                      <w:color w:val="000000"/>
                      <w:sz w:val="24"/>
                      <w:szCs w:val="24"/>
                    </w:rPr>
                  </w:pPr>
                  <w:r w:rsidRPr="00764FB9">
                    <w:rPr>
                      <w:rFonts w:ascii="Arial" w:hAnsi="Arial" w:cs="Arial"/>
                      <w:bCs/>
                      <w:color w:val="000000"/>
                      <w:sz w:val="24"/>
                      <w:szCs w:val="24"/>
                    </w:rPr>
                    <w:t>149 040 Kč</w:t>
                  </w:r>
                </w:p>
              </w:tc>
            </w:tr>
            <w:tr w:rsidR="004125CF" w:rsidRPr="00764FB9" w:rsidTr="00731057">
              <w:tc>
                <w:tcPr>
                  <w:tcW w:w="7390" w:type="dxa"/>
                  <w:tcMar>
                    <w:top w:w="0" w:type="dxa"/>
                    <w:left w:w="70" w:type="dxa"/>
                    <w:bottom w:w="0" w:type="dxa"/>
                    <w:right w:w="70"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Celkem</w:t>
                  </w:r>
                </w:p>
              </w:tc>
              <w:tc>
                <w:tcPr>
                  <w:tcW w:w="2280" w:type="dxa"/>
                  <w:tcMar>
                    <w:top w:w="0" w:type="dxa"/>
                    <w:left w:w="70" w:type="dxa"/>
                    <w:bottom w:w="0" w:type="dxa"/>
                    <w:right w:w="70" w:type="dxa"/>
                  </w:tcMar>
                </w:tcPr>
                <w:p w:rsidR="004125CF" w:rsidRPr="00764FB9" w:rsidRDefault="004125CF" w:rsidP="00731057">
                  <w:pPr>
                    <w:spacing w:after="0" w:line="240" w:lineRule="auto"/>
                    <w:ind w:hanging="98"/>
                    <w:jc w:val="center"/>
                    <w:rPr>
                      <w:rFonts w:ascii="Arial" w:hAnsi="Arial" w:cs="Arial"/>
                      <w:b/>
                      <w:color w:val="000000"/>
                      <w:sz w:val="24"/>
                      <w:szCs w:val="24"/>
                    </w:rPr>
                  </w:pPr>
                  <w:r w:rsidRPr="00764FB9">
                    <w:rPr>
                      <w:rFonts w:ascii="Arial" w:hAnsi="Arial" w:cs="Arial"/>
                      <w:b/>
                      <w:color w:val="000000"/>
                      <w:sz w:val="24"/>
                      <w:szCs w:val="24"/>
                    </w:rPr>
                    <w:t xml:space="preserve">  191 780 Kč</w:t>
                  </w:r>
                </w:p>
              </w:tc>
            </w:tr>
          </w:tbl>
          <w:p w:rsidR="004125CF" w:rsidRPr="00764FB9" w:rsidRDefault="004125CF" w:rsidP="00731057">
            <w:pPr>
              <w:spacing w:after="0" w:line="240" w:lineRule="auto"/>
              <w:rPr>
                <w:rFonts w:ascii="Arial" w:hAnsi="Arial" w:cs="Arial"/>
                <w:b/>
                <w:sz w:val="24"/>
                <w:szCs w:val="24"/>
              </w:rPr>
            </w:pPr>
          </w:p>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Od 04.01.2024 jsou v systému Czech POINT k dispozici nové verze formulářů Autorizovaná konverze EL – eLegalizace.</w:t>
            </w:r>
          </w:p>
          <w:p w:rsidR="004125CF" w:rsidRPr="00764FB9" w:rsidRDefault="004125CF" w:rsidP="00731057">
            <w:pPr>
              <w:spacing w:after="0" w:line="240" w:lineRule="auto"/>
              <w:jc w:val="both"/>
              <w:rPr>
                <w:rFonts w:ascii="Arial" w:hAnsi="Arial" w:cs="Arial"/>
                <w:color w:val="000000"/>
                <w:sz w:val="24"/>
                <w:szCs w:val="24"/>
              </w:rPr>
            </w:pPr>
          </w:p>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Od 01.01.2024 došlo ke zvýšení správního poplatku za ověření podpisu z 30 Kč na 50 Kč.</w:t>
            </w:r>
          </w:p>
          <w:p w:rsidR="004125CF" w:rsidRPr="00764FB9" w:rsidRDefault="004125CF" w:rsidP="00731057">
            <w:pPr>
              <w:spacing w:after="0" w:line="240" w:lineRule="auto"/>
              <w:jc w:val="both"/>
              <w:rPr>
                <w:rFonts w:ascii="Arial" w:hAnsi="Arial" w:cs="Arial"/>
                <w:sz w:val="24"/>
                <w:szCs w:val="24"/>
              </w:rPr>
            </w:pPr>
          </w:p>
          <w:p w:rsidR="004125CF" w:rsidRPr="00764FB9" w:rsidRDefault="004125CF" w:rsidP="00731057">
            <w:pPr>
              <w:spacing w:after="0" w:line="240" w:lineRule="auto"/>
              <w:jc w:val="both"/>
              <w:rPr>
                <w:rFonts w:ascii="Arial" w:hAnsi="Arial" w:cs="Arial"/>
                <w:sz w:val="24"/>
                <w:szCs w:val="24"/>
              </w:rPr>
            </w:pPr>
          </w:p>
          <w:p w:rsidR="004125CF" w:rsidRPr="00764FB9" w:rsidRDefault="004125CF" w:rsidP="00731057">
            <w:pPr>
              <w:spacing w:after="0" w:line="240" w:lineRule="auto"/>
              <w:rPr>
                <w:rFonts w:ascii="Arial" w:hAnsi="Arial" w:cs="Arial"/>
                <w:b/>
                <w:sz w:val="24"/>
                <w:szCs w:val="24"/>
              </w:rPr>
            </w:pPr>
            <w:r w:rsidRPr="00764FB9">
              <w:rPr>
                <w:rFonts w:ascii="Arial" w:hAnsi="Arial" w:cs="Arial"/>
                <w:b/>
                <w:sz w:val="24"/>
                <w:szCs w:val="24"/>
              </w:rPr>
              <w:t>Sociální pohřby</w:t>
            </w:r>
          </w:p>
          <w:p w:rsidR="004125CF" w:rsidRPr="00764FB9" w:rsidRDefault="004125CF" w:rsidP="00731057">
            <w:pPr>
              <w:spacing w:after="0" w:line="240" w:lineRule="auto"/>
              <w:rPr>
                <w:rFonts w:ascii="Arial" w:hAnsi="Arial" w:cs="Arial"/>
                <w:sz w:val="24"/>
                <w:szCs w:val="24"/>
              </w:rPr>
            </w:pPr>
          </w:p>
          <w:tbl>
            <w:tblPr>
              <w:tblW w:w="9640" w:type="dxa"/>
              <w:tblCellMar>
                <w:left w:w="112" w:type="dxa"/>
                <w:right w:w="112" w:type="dxa"/>
              </w:tblCellMar>
              <w:tblLook w:val="04A0" w:firstRow="1" w:lastRow="0" w:firstColumn="1" w:lastColumn="0" w:noHBand="0" w:noVBand="1"/>
            </w:tblPr>
            <w:tblGrid>
              <w:gridCol w:w="7655"/>
              <w:gridCol w:w="1985"/>
            </w:tblGrid>
            <w:tr w:rsidR="004125CF" w:rsidRPr="00764FB9" w:rsidTr="00731057">
              <w:trPr>
                <w:trHeight w:val="128"/>
              </w:trPr>
              <w:tc>
                <w:tcPr>
                  <w:tcW w:w="7655" w:type="dxa"/>
                  <w:hideMark/>
                </w:tcPr>
                <w:p w:rsidR="004125CF" w:rsidRPr="00764FB9" w:rsidRDefault="004125CF" w:rsidP="00731057">
                  <w:pPr>
                    <w:spacing w:after="0" w:line="240" w:lineRule="auto"/>
                    <w:rPr>
                      <w:rFonts w:ascii="Arial" w:hAnsi="Arial" w:cs="Arial"/>
                      <w:b/>
                      <w:color w:val="000000"/>
                      <w:sz w:val="24"/>
                      <w:szCs w:val="24"/>
                    </w:rPr>
                  </w:pPr>
                  <w:r w:rsidRPr="00764FB9">
                    <w:rPr>
                      <w:rFonts w:ascii="Arial" w:hAnsi="Arial" w:cs="Arial"/>
                      <w:b/>
                      <w:color w:val="000000"/>
                      <w:sz w:val="24"/>
                      <w:szCs w:val="24"/>
                    </w:rPr>
                    <w:t>Statistika s</w:t>
                  </w:r>
                  <w:r w:rsidRPr="00764FB9">
                    <w:rPr>
                      <w:rFonts w:ascii="Arial" w:hAnsi="Arial" w:cs="Arial"/>
                      <w:b/>
                      <w:sz w:val="24"/>
                      <w:szCs w:val="24"/>
                    </w:rPr>
                    <w:t>ociálních pohřbů</w:t>
                  </w:r>
                </w:p>
              </w:tc>
              <w:tc>
                <w:tcPr>
                  <w:tcW w:w="1985" w:type="dxa"/>
                  <w:hideMark/>
                </w:tcPr>
                <w:p w:rsidR="004125CF" w:rsidRPr="00764FB9" w:rsidRDefault="004125CF" w:rsidP="00731057">
                  <w:pPr>
                    <w:pStyle w:val="Zkladntext"/>
                    <w:jc w:val="center"/>
                    <w:rPr>
                      <w:rFonts w:ascii="Arial" w:hAnsi="Arial" w:cs="Arial"/>
                      <w:b/>
                      <w:color w:val="000000"/>
                      <w:szCs w:val="24"/>
                    </w:rPr>
                  </w:pPr>
                  <w:r w:rsidRPr="00764FB9">
                    <w:rPr>
                      <w:rFonts w:ascii="Arial" w:hAnsi="Arial" w:cs="Arial"/>
                      <w:b/>
                      <w:bCs/>
                      <w:color w:val="000000"/>
                      <w:szCs w:val="24"/>
                    </w:rPr>
                    <w:t>I. Q 2024</w:t>
                  </w:r>
                </w:p>
              </w:tc>
            </w:tr>
            <w:tr w:rsidR="004125CF" w:rsidRPr="00764FB9" w:rsidTr="00731057">
              <w:tc>
                <w:tcPr>
                  <w:tcW w:w="7655" w:type="dxa"/>
                  <w:hideMark/>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Počet zařízených kremací vypravovaných městem</w:t>
                  </w:r>
                </w:p>
              </w:tc>
              <w:tc>
                <w:tcPr>
                  <w:tcW w:w="1985" w:type="dxa"/>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5</w:t>
                  </w:r>
                </w:p>
              </w:tc>
            </w:tr>
            <w:tr w:rsidR="004125CF" w:rsidRPr="00764FB9" w:rsidTr="00731057">
              <w:tc>
                <w:tcPr>
                  <w:tcW w:w="7655" w:type="dxa"/>
                  <w:hideMark/>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Pohřby vypravené jinou osobou</w:t>
                  </w:r>
                </w:p>
              </w:tc>
              <w:tc>
                <w:tcPr>
                  <w:tcW w:w="1985" w:type="dxa"/>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0</w:t>
                  </w:r>
                </w:p>
              </w:tc>
            </w:tr>
            <w:tr w:rsidR="004125CF" w:rsidRPr="00764FB9" w:rsidTr="00731057">
              <w:tc>
                <w:tcPr>
                  <w:tcW w:w="7655" w:type="dxa"/>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Uložení uren do městského hrobu</w:t>
                  </w:r>
                </w:p>
              </w:tc>
              <w:tc>
                <w:tcPr>
                  <w:tcW w:w="1985" w:type="dxa"/>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0</w:t>
                  </w:r>
                </w:p>
              </w:tc>
            </w:tr>
            <w:tr w:rsidR="004125CF" w:rsidRPr="00764FB9" w:rsidTr="00731057">
              <w:trPr>
                <w:trHeight w:val="85"/>
              </w:trPr>
              <w:tc>
                <w:tcPr>
                  <w:tcW w:w="7655" w:type="dxa"/>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Urna vyžádána pozůstalými</w:t>
                  </w:r>
                </w:p>
              </w:tc>
              <w:tc>
                <w:tcPr>
                  <w:tcW w:w="1985" w:type="dxa"/>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1</w:t>
                  </w:r>
                </w:p>
              </w:tc>
            </w:tr>
          </w:tbl>
          <w:p w:rsidR="004125CF" w:rsidRPr="00764FB9" w:rsidRDefault="004125CF" w:rsidP="00731057">
            <w:pPr>
              <w:tabs>
                <w:tab w:val="left" w:pos="5325"/>
                <w:tab w:val="left" w:pos="6360"/>
                <w:tab w:val="left" w:pos="7650"/>
                <w:tab w:val="left" w:pos="8265"/>
              </w:tabs>
              <w:spacing w:after="0" w:line="240" w:lineRule="auto"/>
              <w:rPr>
                <w:rFonts w:ascii="Arial" w:hAnsi="Arial" w:cs="Arial"/>
                <w:sz w:val="24"/>
                <w:szCs w:val="24"/>
              </w:rPr>
            </w:pPr>
          </w:p>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V rámci dědického řízení jsme obdrželi částku 18 564 Kč. Pozůstalí uhradili za vypravený pohřeb městem částku 19 431 Kč a vyzvedli si urnu. Ministerstvo pro místní rozvoj refundovalo částku 28 486,50 Kč za vypravené sociální pohřby.</w:t>
            </w:r>
          </w:p>
          <w:p w:rsidR="004125CF" w:rsidRPr="00764FB9" w:rsidRDefault="004125CF" w:rsidP="00731057">
            <w:pPr>
              <w:spacing w:after="0" w:line="240" w:lineRule="auto"/>
              <w:jc w:val="both"/>
              <w:rPr>
                <w:rFonts w:ascii="Arial" w:hAnsi="Arial" w:cs="Arial"/>
                <w:sz w:val="24"/>
                <w:szCs w:val="24"/>
              </w:rPr>
            </w:pPr>
          </w:p>
          <w:p w:rsidR="004125CF" w:rsidRPr="00764FB9" w:rsidRDefault="004125CF" w:rsidP="00731057">
            <w:pPr>
              <w:spacing w:after="0" w:line="240" w:lineRule="auto"/>
              <w:jc w:val="both"/>
              <w:rPr>
                <w:rFonts w:ascii="Arial" w:hAnsi="Arial" w:cs="Arial"/>
                <w:color w:val="000000"/>
                <w:sz w:val="24"/>
                <w:szCs w:val="24"/>
              </w:rPr>
            </w:pPr>
          </w:p>
          <w:p w:rsidR="004125CF" w:rsidRPr="00764FB9" w:rsidRDefault="004125CF" w:rsidP="00731057">
            <w:pPr>
              <w:spacing w:after="0" w:line="240" w:lineRule="auto"/>
              <w:rPr>
                <w:rFonts w:ascii="Arial" w:hAnsi="Arial" w:cs="Arial"/>
                <w:b/>
                <w:sz w:val="24"/>
                <w:szCs w:val="24"/>
              </w:rPr>
            </w:pPr>
            <w:r w:rsidRPr="00764FB9">
              <w:rPr>
                <w:rFonts w:ascii="Arial" w:hAnsi="Arial" w:cs="Arial"/>
                <w:b/>
                <w:sz w:val="24"/>
                <w:szCs w:val="24"/>
              </w:rPr>
              <w:t>Komise pro občanské záležitosti</w:t>
            </w:r>
          </w:p>
          <w:p w:rsidR="004125CF" w:rsidRPr="00764FB9" w:rsidRDefault="004125CF" w:rsidP="00731057">
            <w:pPr>
              <w:spacing w:after="0" w:line="240" w:lineRule="auto"/>
              <w:jc w:val="both"/>
              <w:rPr>
                <w:rFonts w:ascii="Arial" w:hAnsi="Arial" w:cs="Arial"/>
                <w:color w:val="000000"/>
                <w:sz w:val="24"/>
                <w:szCs w:val="24"/>
              </w:rPr>
            </w:pPr>
          </w:p>
          <w:tbl>
            <w:tblPr>
              <w:tblW w:w="9670" w:type="dxa"/>
              <w:tblCellMar>
                <w:left w:w="0" w:type="dxa"/>
                <w:right w:w="0" w:type="dxa"/>
              </w:tblCellMar>
              <w:tblLook w:val="0000" w:firstRow="0" w:lastRow="0" w:firstColumn="0" w:lastColumn="0" w:noHBand="0" w:noVBand="0"/>
            </w:tblPr>
            <w:tblGrid>
              <w:gridCol w:w="7390"/>
              <w:gridCol w:w="2280"/>
            </w:tblGrid>
            <w:tr w:rsidR="004125CF" w:rsidRPr="00764FB9" w:rsidTr="00731057">
              <w:tc>
                <w:tcPr>
                  <w:tcW w:w="7390" w:type="dxa"/>
                  <w:tcMar>
                    <w:top w:w="0" w:type="dxa"/>
                    <w:left w:w="70" w:type="dxa"/>
                    <w:bottom w:w="0" w:type="dxa"/>
                    <w:right w:w="70" w:type="dxa"/>
                  </w:tcMar>
                </w:tcPr>
                <w:p w:rsidR="004125CF" w:rsidRPr="00764FB9" w:rsidRDefault="004125CF" w:rsidP="00731057">
                  <w:pPr>
                    <w:spacing w:after="0" w:line="240" w:lineRule="auto"/>
                    <w:rPr>
                      <w:rFonts w:ascii="Arial" w:hAnsi="Arial" w:cs="Arial"/>
                      <w:color w:val="000000"/>
                      <w:sz w:val="24"/>
                      <w:szCs w:val="24"/>
                    </w:rPr>
                  </w:pPr>
                  <w:r w:rsidRPr="00764FB9">
                    <w:rPr>
                      <w:rFonts w:ascii="Arial" w:hAnsi="Arial" w:cs="Arial"/>
                      <w:b/>
                      <w:color w:val="000000"/>
                      <w:sz w:val="24"/>
                      <w:szCs w:val="24"/>
                    </w:rPr>
                    <w:t>Statistika</w:t>
                  </w:r>
                </w:p>
              </w:tc>
              <w:tc>
                <w:tcPr>
                  <w:tcW w:w="2280" w:type="dxa"/>
                  <w:tcMar>
                    <w:top w:w="0" w:type="dxa"/>
                    <w:left w:w="70" w:type="dxa"/>
                    <w:bottom w:w="0" w:type="dxa"/>
                    <w:right w:w="70" w:type="dxa"/>
                  </w:tcMar>
                </w:tcPr>
                <w:p w:rsidR="004125CF" w:rsidRPr="00764FB9" w:rsidRDefault="004125CF" w:rsidP="00731057">
                  <w:pPr>
                    <w:spacing w:after="0" w:line="240" w:lineRule="auto"/>
                    <w:ind w:hanging="1875"/>
                    <w:jc w:val="center"/>
                    <w:rPr>
                      <w:rFonts w:ascii="Arial" w:hAnsi="Arial" w:cs="Arial"/>
                      <w:b/>
                      <w:bCs/>
                      <w:color w:val="000000"/>
                      <w:sz w:val="24"/>
                      <w:szCs w:val="24"/>
                    </w:rPr>
                  </w:pPr>
                  <w:r w:rsidRPr="00764FB9">
                    <w:rPr>
                      <w:rFonts w:ascii="Arial" w:hAnsi="Arial" w:cs="Arial"/>
                      <w:b/>
                      <w:bCs/>
                      <w:color w:val="000000"/>
                      <w:sz w:val="24"/>
                      <w:szCs w:val="24"/>
                    </w:rPr>
                    <w:t>I. Q 2024</w:t>
                  </w:r>
                </w:p>
              </w:tc>
            </w:tr>
            <w:tr w:rsidR="004125CF" w:rsidRPr="00764FB9" w:rsidTr="00731057">
              <w:tc>
                <w:tcPr>
                  <w:tcW w:w="7390" w:type="dxa"/>
                  <w:tcMar>
                    <w:top w:w="0" w:type="dxa"/>
                    <w:left w:w="70" w:type="dxa"/>
                    <w:bottom w:w="0" w:type="dxa"/>
                    <w:right w:w="70" w:type="dxa"/>
                  </w:tcMar>
                </w:tcPr>
                <w:p w:rsidR="004125CF" w:rsidRPr="00764FB9" w:rsidRDefault="004125CF" w:rsidP="00731057">
                  <w:pPr>
                    <w:spacing w:after="0" w:line="240" w:lineRule="auto"/>
                    <w:jc w:val="both"/>
                    <w:rPr>
                      <w:rFonts w:ascii="Arial" w:hAnsi="Arial" w:cs="Arial"/>
                      <w:b/>
                      <w:color w:val="000000"/>
                      <w:sz w:val="24"/>
                      <w:szCs w:val="24"/>
                    </w:rPr>
                  </w:pPr>
                  <w:r w:rsidRPr="00764FB9">
                    <w:rPr>
                      <w:rFonts w:ascii="Arial" w:hAnsi="Arial" w:cs="Arial"/>
                      <w:color w:val="000000"/>
                      <w:sz w:val="24"/>
                      <w:szCs w:val="24"/>
                    </w:rPr>
                    <w:t>Vítání občánků</w:t>
                  </w:r>
                </w:p>
              </w:tc>
              <w:tc>
                <w:tcPr>
                  <w:tcW w:w="2280" w:type="dxa"/>
                  <w:tcMar>
                    <w:top w:w="0" w:type="dxa"/>
                    <w:left w:w="70" w:type="dxa"/>
                    <w:bottom w:w="0" w:type="dxa"/>
                    <w:right w:w="70" w:type="dxa"/>
                  </w:tcMar>
                </w:tcPr>
                <w:p w:rsidR="004125CF" w:rsidRPr="00764FB9" w:rsidRDefault="004125CF" w:rsidP="00731057">
                  <w:pPr>
                    <w:spacing w:after="0" w:line="240" w:lineRule="auto"/>
                    <w:ind w:hanging="1875"/>
                    <w:jc w:val="center"/>
                    <w:rPr>
                      <w:rFonts w:ascii="Arial" w:hAnsi="Arial" w:cs="Arial"/>
                      <w:bCs/>
                      <w:color w:val="000000"/>
                      <w:sz w:val="24"/>
                      <w:szCs w:val="24"/>
                    </w:rPr>
                  </w:pPr>
                  <w:r w:rsidRPr="00764FB9">
                    <w:rPr>
                      <w:rFonts w:ascii="Arial" w:hAnsi="Arial" w:cs="Arial"/>
                      <w:bCs/>
                      <w:color w:val="000000"/>
                      <w:sz w:val="24"/>
                      <w:szCs w:val="24"/>
                    </w:rPr>
                    <w:t>33</w:t>
                  </w:r>
                </w:p>
              </w:tc>
            </w:tr>
            <w:tr w:rsidR="004125CF" w:rsidRPr="00764FB9" w:rsidTr="00731057">
              <w:tc>
                <w:tcPr>
                  <w:tcW w:w="7390" w:type="dxa"/>
                  <w:tcMar>
                    <w:top w:w="0" w:type="dxa"/>
                    <w:left w:w="70" w:type="dxa"/>
                    <w:bottom w:w="0" w:type="dxa"/>
                    <w:right w:w="70" w:type="dxa"/>
                  </w:tcMar>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Blahopřání jubilantům – 75, 80, 85 let</w:t>
                  </w:r>
                </w:p>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Blahopřání s dárkovým balíčkem – 90 až 99 roků</w:t>
                  </w:r>
                </w:p>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Blahopřání s dárkovým košem – 100 a více</w:t>
                  </w:r>
                </w:p>
                <w:p w:rsidR="004125CF" w:rsidRPr="00764FB9" w:rsidRDefault="004125CF" w:rsidP="00731057">
                  <w:pPr>
                    <w:spacing w:after="0" w:line="240" w:lineRule="auto"/>
                    <w:rPr>
                      <w:rFonts w:ascii="Arial" w:hAnsi="Arial" w:cs="Arial"/>
                      <w:sz w:val="24"/>
                      <w:szCs w:val="24"/>
                    </w:rPr>
                  </w:pPr>
                </w:p>
              </w:tc>
              <w:tc>
                <w:tcPr>
                  <w:tcW w:w="2280" w:type="dxa"/>
                  <w:tcMar>
                    <w:top w:w="0" w:type="dxa"/>
                    <w:left w:w="70" w:type="dxa"/>
                    <w:bottom w:w="0" w:type="dxa"/>
                    <w:right w:w="70" w:type="dxa"/>
                  </w:tcMar>
                </w:tcPr>
                <w:p w:rsidR="004125CF" w:rsidRPr="00764FB9" w:rsidRDefault="004125CF" w:rsidP="00731057">
                  <w:pPr>
                    <w:spacing w:after="0" w:line="240" w:lineRule="auto"/>
                    <w:ind w:hanging="1875"/>
                    <w:jc w:val="center"/>
                    <w:rPr>
                      <w:rFonts w:ascii="Arial" w:hAnsi="Arial" w:cs="Arial"/>
                      <w:bCs/>
                      <w:color w:val="000000"/>
                      <w:sz w:val="24"/>
                      <w:szCs w:val="24"/>
                    </w:rPr>
                  </w:pPr>
                  <w:r w:rsidRPr="00764FB9">
                    <w:rPr>
                      <w:rFonts w:ascii="Arial" w:hAnsi="Arial" w:cs="Arial"/>
                      <w:bCs/>
                      <w:color w:val="000000"/>
                      <w:sz w:val="24"/>
                      <w:szCs w:val="24"/>
                    </w:rPr>
                    <w:t>270</w:t>
                  </w:r>
                </w:p>
                <w:p w:rsidR="004125CF" w:rsidRPr="00764FB9" w:rsidRDefault="004125CF" w:rsidP="00731057">
                  <w:pPr>
                    <w:spacing w:after="0" w:line="240" w:lineRule="auto"/>
                    <w:ind w:hanging="1875"/>
                    <w:jc w:val="center"/>
                    <w:rPr>
                      <w:rFonts w:ascii="Arial" w:hAnsi="Arial" w:cs="Arial"/>
                      <w:bCs/>
                      <w:color w:val="000000"/>
                      <w:sz w:val="24"/>
                      <w:szCs w:val="24"/>
                    </w:rPr>
                  </w:pPr>
                  <w:r w:rsidRPr="00764FB9">
                    <w:rPr>
                      <w:rFonts w:ascii="Arial" w:hAnsi="Arial" w:cs="Arial"/>
                      <w:bCs/>
                      <w:color w:val="000000"/>
                      <w:sz w:val="24"/>
                      <w:szCs w:val="24"/>
                    </w:rPr>
                    <w:t>121</w:t>
                  </w:r>
                </w:p>
                <w:p w:rsidR="004125CF" w:rsidRPr="00764FB9" w:rsidRDefault="004125CF" w:rsidP="00731057">
                  <w:pPr>
                    <w:spacing w:after="0" w:line="240" w:lineRule="auto"/>
                    <w:ind w:hanging="1875"/>
                    <w:jc w:val="center"/>
                    <w:rPr>
                      <w:rFonts w:ascii="Arial" w:hAnsi="Arial" w:cs="Arial"/>
                      <w:bCs/>
                      <w:color w:val="000000"/>
                      <w:sz w:val="24"/>
                      <w:szCs w:val="24"/>
                    </w:rPr>
                  </w:pPr>
                  <w:r w:rsidRPr="00764FB9">
                    <w:rPr>
                      <w:rFonts w:ascii="Arial" w:hAnsi="Arial" w:cs="Arial"/>
                      <w:bCs/>
                      <w:color w:val="000000"/>
                      <w:sz w:val="24"/>
                      <w:szCs w:val="24"/>
                    </w:rPr>
                    <w:t>3</w:t>
                  </w:r>
                </w:p>
              </w:tc>
            </w:tr>
          </w:tbl>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Měsíc březen byl bohatý na 100 a víceleté občany Jihlavy. Dne 28.03.1924 oslavil své 100. narozeniny Josef Patočka. Jubilantovi osobně pogratulovali primátor města Jihlavy a předsedkyně Komise pro občanské záležitosti. Jubilant obdržel kytici, stříbrný odražek, pamětní list a dárkový koš. Dne 10.03.2024 oslavila své 101. narozeniny Bohumila Coufalová a dne 27.03.2024 své 103. narozeniny nejstarší občanka Jihlavy Jiřina Navrátilová. Na přání rodin neproběhla oficiální gratulace za účasti vedení města Jihlavy a  dárkový koš včetně pamětního listu si rodiny s poděkováním vyzvedly na radnici.</w:t>
            </w:r>
          </w:p>
        </w:tc>
        <w:tc>
          <w:tcPr>
            <w:tcW w:w="222" w:type="dxa"/>
            <w:tcMar>
              <w:top w:w="0" w:type="dxa"/>
              <w:left w:w="108" w:type="dxa"/>
              <w:bottom w:w="0" w:type="dxa"/>
              <w:right w:w="108" w:type="dxa"/>
            </w:tcMar>
          </w:tcPr>
          <w:p w:rsidR="004125CF" w:rsidRPr="00764FB9" w:rsidRDefault="004125CF" w:rsidP="00731057">
            <w:pPr>
              <w:tabs>
                <w:tab w:val="left" w:pos="1080"/>
              </w:tabs>
              <w:spacing w:after="0" w:line="240" w:lineRule="auto"/>
              <w:jc w:val="center"/>
              <w:rPr>
                <w:rFonts w:ascii="Arial" w:hAnsi="Arial" w:cs="Arial"/>
                <w:color w:val="000000"/>
                <w:sz w:val="24"/>
                <w:szCs w:val="24"/>
              </w:rPr>
            </w:pPr>
          </w:p>
        </w:tc>
      </w:tr>
    </w:tbl>
    <w:p w:rsidR="004125CF" w:rsidRPr="00764FB9" w:rsidRDefault="004125CF" w:rsidP="004125CF">
      <w:pPr>
        <w:spacing w:after="0" w:line="240" w:lineRule="auto"/>
        <w:jc w:val="both"/>
        <w:rPr>
          <w:rFonts w:ascii="Arial" w:hAnsi="Arial" w:cs="Arial"/>
          <w:b/>
          <w:color w:val="000000"/>
          <w:sz w:val="24"/>
          <w:szCs w:val="24"/>
        </w:rPr>
      </w:pPr>
    </w:p>
    <w:p w:rsidR="004125CF" w:rsidRPr="00764FB9" w:rsidRDefault="004125CF" w:rsidP="004125CF">
      <w:pPr>
        <w:spacing w:after="0" w:line="240" w:lineRule="auto"/>
        <w:jc w:val="both"/>
        <w:rPr>
          <w:rFonts w:ascii="Arial" w:hAnsi="Arial" w:cs="Arial"/>
          <w:b/>
          <w:color w:val="000000"/>
          <w:sz w:val="24"/>
          <w:szCs w:val="24"/>
        </w:rPr>
      </w:pPr>
    </w:p>
    <w:p w:rsidR="004125CF" w:rsidRPr="00764FB9" w:rsidRDefault="004125CF" w:rsidP="004125CF">
      <w:pPr>
        <w:spacing w:after="0" w:line="240" w:lineRule="auto"/>
        <w:jc w:val="both"/>
        <w:rPr>
          <w:rFonts w:ascii="Arial" w:hAnsi="Arial" w:cs="Arial"/>
          <w:b/>
          <w:color w:val="000000"/>
          <w:sz w:val="24"/>
          <w:szCs w:val="24"/>
        </w:rPr>
      </w:pPr>
      <w:r w:rsidRPr="00764FB9">
        <w:rPr>
          <w:rFonts w:ascii="Arial" w:hAnsi="Arial" w:cs="Arial"/>
          <w:b/>
          <w:color w:val="000000"/>
          <w:sz w:val="24"/>
          <w:szCs w:val="24"/>
        </w:rPr>
        <w:t>Přestupkové oddělení</w:t>
      </w:r>
    </w:p>
    <w:p w:rsidR="004125CF" w:rsidRPr="00764FB9" w:rsidRDefault="004125CF" w:rsidP="004125CF">
      <w:pPr>
        <w:spacing w:after="0" w:line="240" w:lineRule="auto"/>
        <w:rPr>
          <w:rFonts w:ascii="Arial" w:hAnsi="Arial" w:cs="Arial"/>
          <w:color w:val="00B050"/>
          <w:sz w:val="24"/>
          <w:szCs w:val="24"/>
        </w:rPr>
      </w:pPr>
    </w:p>
    <w:tbl>
      <w:tblPr>
        <w:tblW w:w="9611" w:type="dxa"/>
        <w:tblInd w:w="136" w:type="dxa"/>
        <w:tblLook w:val="01E0" w:firstRow="1" w:lastRow="1" w:firstColumn="1" w:lastColumn="1" w:noHBand="0" w:noVBand="0"/>
      </w:tblPr>
      <w:tblGrid>
        <w:gridCol w:w="7938"/>
        <w:gridCol w:w="1673"/>
      </w:tblGrid>
      <w:tr w:rsidR="004125CF" w:rsidRPr="00764FB9" w:rsidTr="00731057">
        <w:trPr>
          <w:trHeight w:val="243"/>
        </w:trPr>
        <w:tc>
          <w:tcPr>
            <w:tcW w:w="7938" w:type="dxa"/>
            <w:hideMark/>
          </w:tcPr>
          <w:p w:rsidR="004125CF" w:rsidRPr="00764FB9" w:rsidRDefault="004125CF" w:rsidP="00731057">
            <w:pPr>
              <w:spacing w:after="0" w:line="240" w:lineRule="auto"/>
              <w:jc w:val="both"/>
              <w:rPr>
                <w:rFonts w:ascii="Arial" w:hAnsi="Arial" w:cs="Arial"/>
                <w:b/>
                <w:color w:val="000000"/>
                <w:sz w:val="24"/>
                <w:szCs w:val="24"/>
              </w:rPr>
            </w:pPr>
            <w:r w:rsidRPr="00764FB9">
              <w:rPr>
                <w:rFonts w:ascii="Arial" w:hAnsi="Arial" w:cs="Arial"/>
                <w:b/>
                <w:color w:val="000000"/>
                <w:sz w:val="24"/>
                <w:szCs w:val="24"/>
              </w:rPr>
              <w:t>Počet oznámení o přestupku, přijatých za období:</w:t>
            </w:r>
          </w:p>
        </w:tc>
        <w:tc>
          <w:tcPr>
            <w:tcW w:w="1673" w:type="dxa"/>
            <w:hideMark/>
          </w:tcPr>
          <w:p w:rsidR="004125CF" w:rsidRPr="00764FB9" w:rsidRDefault="004125CF" w:rsidP="00731057">
            <w:pPr>
              <w:spacing w:after="0" w:line="240" w:lineRule="auto"/>
              <w:jc w:val="center"/>
              <w:rPr>
                <w:rFonts w:ascii="Arial" w:hAnsi="Arial" w:cs="Arial"/>
                <w:b/>
                <w:color w:val="000000"/>
                <w:sz w:val="24"/>
                <w:szCs w:val="24"/>
              </w:rPr>
            </w:pPr>
            <w:r w:rsidRPr="00764FB9">
              <w:rPr>
                <w:rFonts w:ascii="Arial" w:hAnsi="Arial" w:cs="Arial"/>
                <w:b/>
                <w:color w:val="000000"/>
                <w:sz w:val="24"/>
                <w:szCs w:val="24"/>
              </w:rPr>
              <w:t>I. Q 2024</w:t>
            </w:r>
          </w:p>
          <w:p w:rsidR="004125CF" w:rsidRPr="00764FB9" w:rsidRDefault="004125CF" w:rsidP="00731057">
            <w:pPr>
              <w:spacing w:after="0" w:line="240" w:lineRule="auto"/>
              <w:jc w:val="center"/>
              <w:rPr>
                <w:rFonts w:ascii="Arial" w:hAnsi="Arial" w:cs="Arial"/>
                <w:b/>
                <w:color w:val="000000"/>
                <w:sz w:val="24"/>
                <w:szCs w:val="24"/>
              </w:rPr>
            </w:pPr>
          </w:p>
        </w:tc>
      </w:tr>
      <w:tr w:rsidR="004125CF" w:rsidRPr="00764FB9" w:rsidTr="00731057">
        <w:trPr>
          <w:trHeight w:val="243"/>
        </w:trPr>
        <w:tc>
          <w:tcPr>
            <w:tcW w:w="7938" w:type="dxa"/>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RP 2024/0001 - 0234</w:t>
            </w:r>
          </w:p>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 4 proti pořádku ve státní správě a územní samosprávě  </w:t>
            </w:r>
          </w:p>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(zákon č. 251/2016 Sb., o některých přestupcích)</w:t>
            </w:r>
          </w:p>
        </w:tc>
        <w:tc>
          <w:tcPr>
            <w:tcW w:w="1673" w:type="dxa"/>
          </w:tcPr>
          <w:p w:rsidR="004125CF" w:rsidRPr="00764FB9" w:rsidRDefault="004125CF" w:rsidP="00731057">
            <w:pPr>
              <w:spacing w:after="0" w:line="240" w:lineRule="auto"/>
              <w:jc w:val="center"/>
              <w:rPr>
                <w:rFonts w:ascii="Arial" w:hAnsi="Arial" w:cs="Arial"/>
                <w:color w:val="000000"/>
                <w:sz w:val="24"/>
                <w:szCs w:val="24"/>
              </w:rPr>
            </w:pPr>
          </w:p>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color w:val="000000"/>
                <w:sz w:val="24"/>
                <w:szCs w:val="24"/>
              </w:rPr>
              <w:t>31</w:t>
            </w:r>
          </w:p>
        </w:tc>
      </w:tr>
      <w:tr w:rsidR="004125CF" w:rsidRPr="00764FB9" w:rsidTr="00731057">
        <w:trPr>
          <w:trHeight w:val="243"/>
        </w:trPr>
        <w:tc>
          <w:tcPr>
            <w:tcW w:w="7938" w:type="dxa"/>
            <w:hideMark/>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5 proti veřejnému pořádku</w:t>
            </w:r>
          </w:p>
          <w:p w:rsidR="004125CF" w:rsidRPr="00764FB9" w:rsidRDefault="004125CF" w:rsidP="00731057">
            <w:pPr>
              <w:spacing w:after="0" w:line="240" w:lineRule="auto"/>
              <w:jc w:val="both"/>
              <w:rPr>
                <w:rFonts w:ascii="Arial" w:hAnsi="Arial" w:cs="Arial"/>
                <w:b/>
                <w:color w:val="000000"/>
                <w:sz w:val="24"/>
                <w:szCs w:val="24"/>
              </w:rPr>
            </w:pPr>
            <w:r w:rsidRPr="00764FB9">
              <w:rPr>
                <w:rFonts w:ascii="Arial" w:hAnsi="Arial" w:cs="Arial"/>
                <w:color w:val="000000"/>
                <w:sz w:val="24"/>
                <w:szCs w:val="24"/>
              </w:rPr>
              <w:t>(zákon č. 251/2016 Sb., o některých přestupcích)</w:t>
            </w:r>
          </w:p>
        </w:tc>
        <w:tc>
          <w:tcPr>
            <w:tcW w:w="1673" w:type="dxa"/>
            <w:hideMark/>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24</w:t>
            </w:r>
          </w:p>
        </w:tc>
      </w:tr>
      <w:tr w:rsidR="004125CF" w:rsidRPr="00764FB9" w:rsidTr="00731057">
        <w:trPr>
          <w:trHeight w:val="243"/>
        </w:trPr>
        <w:tc>
          <w:tcPr>
            <w:tcW w:w="7938" w:type="dxa"/>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6 křivé vysvětlení</w:t>
            </w:r>
          </w:p>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(zákon č. 251/2016 Sb., o některých přestupcích</w:t>
            </w:r>
          </w:p>
        </w:tc>
        <w:tc>
          <w:tcPr>
            <w:tcW w:w="1673"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1</w:t>
            </w:r>
          </w:p>
        </w:tc>
      </w:tr>
      <w:tr w:rsidR="004125CF" w:rsidRPr="00764FB9" w:rsidTr="00731057">
        <w:trPr>
          <w:trHeight w:val="243"/>
        </w:trPr>
        <w:tc>
          <w:tcPr>
            <w:tcW w:w="7938" w:type="dxa"/>
            <w:hideMark/>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7 proti občanskému soužití</w:t>
            </w:r>
          </w:p>
          <w:p w:rsidR="004125CF" w:rsidRPr="00764FB9" w:rsidRDefault="004125CF" w:rsidP="00731057">
            <w:pPr>
              <w:spacing w:after="0" w:line="240" w:lineRule="auto"/>
              <w:jc w:val="both"/>
              <w:rPr>
                <w:rFonts w:ascii="Arial" w:hAnsi="Arial" w:cs="Arial"/>
                <w:b/>
                <w:color w:val="000000"/>
                <w:sz w:val="24"/>
                <w:szCs w:val="24"/>
              </w:rPr>
            </w:pPr>
            <w:r w:rsidRPr="00764FB9">
              <w:rPr>
                <w:rFonts w:ascii="Arial" w:hAnsi="Arial" w:cs="Arial"/>
                <w:color w:val="000000"/>
                <w:sz w:val="24"/>
                <w:szCs w:val="24"/>
              </w:rPr>
              <w:t>(zákon č. 251/2016 Sb., o některých přestupcích)</w:t>
            </w:r>
          </w:p>
        </w:tc>
        <w:tc>
          <w:tcPr>
            <w:tcW w:w="1673" w:type="dxa"/>
            <w:hideMark/>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154</w:t>
            </w:r>
          </w:p>
        </w:tc>
      </w:tr>
      <w:tr w:rsidR="004125CF" w:rsidRPr="00764FB9" w:rsidTr="00731057">
        <w:trPr>
          <w:trHeight w:val="243"/>
        </w:trPr>
        <w:tc>
          <w:tcPr>
            <w:tcW w:w="7938" w:type="dxa"/>
            <w:hideMark/>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xml:space="preserve">§ 8 proti majetku </w:t>
            </w:r>
          </w:p>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(zákon č. 251/2016 Sb., o některých přestupcích)</w:t>
            </w:r>
          </w:p>
        </w:tc>
        <w:tc>
          <w:tcPr>
            <w:tcW w:w="1673" w:type="dxa"/>
            <w:hideMark/>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85</w:t>
            </w:r>
          </w:p>
        </w:tc>
      </w:tr>
      <w:tr w:rsidR="004125CF" w:rsidRPr="00764FB9" w:rsidTr="00731057">
        <w:trPr>
          <w:trHeight w:val="226"/>
        </w:trPr>
        <w:tc>
          <w:tcPr>
            <w:tcW w:w="7938" w:type="dxa"/>
            <w:hideMark/>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65 zákona č. 269/2021 Sb., o občanských průkazech</w:t>
            </w:r>
          </w:p>
        </w:tc>
        <w:tc>
          <w:tcPr>
            <w:tcW w:w="1673" w:type="dxa"/>
            <w:hideMark/>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8</w:t>
            </w:r>
          </w:p>
        </w:tc>
      </w:tr>
      <w:tr w:rsidR="004125CF" w:rsidRPr="00764FB9" w:rsidTr="00731057">
        <w:trPr>
          <w:trHeight w:val="226"/>
        </w:trPr>
        <w:tc>
          <w:tcPr>
            <w:tcW w:w="7938" w:type="dxa"/>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34a zákona č. 329/1999 Sb., o cestovních dokladech</w:t>
            </w:r>
          </w:p>
        </w:tc>
        <w:tc>
          <w:tcPr>
            <w:tcW w:w="1673"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1</w:t>
            </w:r>
          </w:p>
        </w:tc>
      </w:tr>
      <w:tr w:rsidR="004125CF" w:rsidRPr="00764FB9" w:rsidTr="00731057">
        <w:trPr>
          <w:trHeight w:val="226"/>
        </w:trPr>
        <w:tc>
          <w:tcPr>
            <w:tcW w:w="7938" w:type="dxa"/>
            <w:hideMark/>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35 zákona č. 65/2017 Sb., o ochraně zdraví před škodlivými účinky návykových látek</w:t>
            </w:r>
          </w:p>
        </w:tc>
        <w:tc>
          <w:tcPr>
            <w:tcW w:w="1673" w:type="dxa"/>
            <w:hideMark/>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4</w:t>
            </w:r>
          </w:p>
        </w:tc>
      </w:tr>
      <w:tr w:rsidR="004125CF" w:rsidRPr="00764FB9" w:rsidTr="00731057">
        <w:trPr>
          <w:trHeight w:val="226"/>
        </w:trPr>
        <w:tc>
          <w:tcPr>
            <w:tcW w:w="7938" w:type="dxa"/>
            <w:hideMark/>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39 zákona č. 167/1998 Sb., o návykových látkách</w:t>
            </w:r>
          </w:p>
        </w:tc>
        <w:tc>
          <w:tcPr>
            <w:tcW w:w="1673" w:type="dxa"/>
            <w:hideMark/>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3</w:t>
            </w:r>
          </w:p>
        </w:tc>
      </w:tr>
      <w:tr w:rsidR="004125CF" w:rsidRPr="00764FB9" w:rsidTr="00731057">
        <w:trPr>
          <w:trHeight w:val="226"/>
        </w:trPr>
        <w:tc>
          <w:tcPr>
            <w:tcW w:w="7938" w:type="dxa"/>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color w:val="000000"/>
                <w:sz w:val="24"/>
                <w:szCs w:val="24"/>
              </w:rPr>
              <w:t>§ 78 zákona č. 133/1985 Sb., o požární ochraně</w:t>
            </w:r>
          </w:p>
        </w:tc>
        <w:tc>
          <w:tcPr>
            <w:tcW w:w="1673"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 xml:space="preserve">   3</w:t>
            </w:r>
          </w:p>
        </w:tc>
      </w:tr>
      <w:tr w:rsidR="004125CF" w:rsidRPr="00764FB9" w:rsidTr="00731057">
        <w:trPr>
          <w:trHeight w:val="226"/>
        </w:trPr>
        <w:tc>
          <w:tcPr>
            <w:tcW w:w="7938" w:type="dxa"/>
          </w:tcPr>
          <w:p w:rsidR="004125CF" w:rsidRPr="00764FB9" w:rsidRDefault="004125CF" w:rsidP="00731057">
            <w:pPr>
              <w:spacing w:after="0" w:line="240" w:lineRule="auto"/>
              <w:jc w:val="both"/>
              <w:rPr>
                <w:rFonts w:ascii="Arial" w:hAnsi="Arial" w:cs="Arial"/>
                <w:color w:val="000000"/>
                <w:sz w:val="24"/>
                <w:szCs w:val="24"/>
              </w:rPr>
            </w:pPr>
            <w:r w:rsidRPr="00764FB9">
              <w:rPr>
                <w:rFonts w:ascii="Arial" w:hAnsi="Arial" w:cs="Arial"/>
                <w:b/>
                <w:color w:val="000000"/>
                <w:sz w:val="24"/>
                <w:szCs w:val="24"/>
              </w:rPr>
              <w:t xml:space="preserve">Celkem </w:t>
            </w:r>
          </w:p>
        </w:tc>
        <w:tc>
          <w:tcPr>
            <w:tcW w:w="1673" w:type="dxa"/>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b/>
                <w:color w:val="000000"/>
                <w:sz w:val="24"/>
                <w:szCs w:val="24"/>
              </w:rPr>
              <w:t>314</w:t>
            </w:r>
          </w:p>
        </w:tc>
      </w:tr>
      <w:tr w:rsidR="004125CF" w:rsidRPr="00764FB9" w:rsidTr="00731057">
        <w:trPr>
          <w:trHeight w:val="243"/>
        </w:trPr>
        <w:tc>
          <w:tcPr>
            <w:tcW w:w="7938" w:type="dxa"/>
          </w:tcPr>
          <w:p w:rsidR="004125CF" w:rsidRPr="00764FB9" w:rsidRDefault="004125CF" w:rsidP="00731057">
            <w:pPr>
              <w:spacing w:after="0" w:line="240" w:lineRule="auto"/>
              <w:jc w:val="both"/>
              <w:rPr>
                <w:rFonts w:ascii="Arial" w:hAnsi="Arial" w:cs="Arial"/>
                <w:b/>
                <w:color w:val="000000"/>
                <w:sz w:val="24"/>
                <w:szCs w:val="24"/>
              </w:rPr>
            </w:pPr>
          </w:p>
        </w:tc>
        <w:tc>
          <w:tcPr>
            <w:tcW w:w="1673" w:type="dxa"/>
          </w:tcPr>
          <w:p w:rsidR="004125CF" w:rsidRPr="00764FB9" w:rsidRDefault="004125CF" w:rsidP="00731057">
            <w:pPr>
              <w:spacing w:after="0" w:line="240" w:lineRule="auto"/>
              <w:jc w:val="center"/>
              <w:rPr>
                <w:rFonts w:ascii="Arial" w:hAnsi="Arial" w:cs="Arial"/>
                <w:b/>
                <w:color w:val="000000"/>
                <w:sz w:val="24"/>
                <w:szCs w:val="24"/>
              </w:rPr>
            </w:pPr>
          </w:p>
        </w:tc>
      </w:tr>
    </w:tbl>
    <w:p w:rsidR="004125CF" w:rsidRPr="00764FB9" w:rsidRDefault="004125CF" w:rsidP="004125CF">
      <w:pPr>
        <w:spacing w:after="0" w:line="240" w:lineRule="auto"/>
        <w:jc w:val="both"/>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4125CF" w:rsidRPr="00764FB9" w:rsidTr="00731057">
        <w:trPr>
          <w:trHeight w:val="80"/>
        </w:trPr>
        <w:tc>
          <w:tcPr>
            <w:tcW w:w="7910" w:type="dxa"/>
          </w:tcPr>
          <w:p w:rsidR="004125CF" w:rsidRPr="00764FB9" w:rsidRDefault="004125CF" w:rsidP="00731057">
            <w:pPr>
              <w:spacing w:after="0" w:line="240" w:lineRule="auto"/>
              <w:rPr>
                <w:rFonts w:ascii="Arial" w:hAnsi="Arial" w:cs="Arial"/>
                <w:b/>
                <w:color w:val="000000"/>
                <w:sz w:val="24"/>
                <w:szCs w:val="24"/>
              </w:rPr>
            </w:pPr>
            <w:r w:rsidRPr="00764FB9">
              <w:rPr>
                <w:rFonts w:ascii="Arial" w:hAnsi="Arial" w:cs="Arial"/>
                <w:b/>
                <w:sz w:val="24"/>
                <w:szCs w:val="24"/>
              </w:rPr>
              <w:t>Počet celkem uzavřených případů za období:</w:t>
            </w:r>
          </w:p>
        </w:tc>
        <w:tc>
          <w:tcPr>
            <w:tcW w:w="1701" w:type="dxa"/>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b/>
                <w:sz w:val="24"/>
                <w:szCs w:val="24"/>
              </w:rPr>
              <w:t>288</w:t>
            </w:r>
          </w:p>
        </w:tc>
      </w:tr>
    </w:tbl>
    <w:p w:rsidR="004125CF" w:rsidRPr="00764FB9" w:rsidRDefault="004125CF" w:rsidP="004125CF">
      <w:pPr>
        <w:spacing w:after="0" w:line="240" w:lineRule="auto"/>
        <w:jc w:val="both"/>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4125CF" w:rsidRPr="00764FB9" w:rsidTr="00731057">
        <w:trPr>
          <w:trHeight w:val="80"/>
        </w:trPr>
        <w:tc>
          <w:tcPr>
            <w:tcW w:w="7910" w:type="dxa"/>
          </w:tcPr>
          <w:p w:rsidR="004125CF" w:rsidRPr="00764FB9" w:rsidRDefault="004125CF" w:rsidP="00731057">
            <w:pPr>
              <w:spacing w:after="0" w:line="240" w:lineRule="auto"/>
              <w:rPr>
                <w:rFonts w:ascii="Arial" w:hAnsi="Arial" w:cs="Arial"/>
                <w:b/>
                <w:color w:val="000000"/>
                <w:sz w:val="24"/>
                <w:szCs w:val="24"/>
              </w:rPr>
            </w:pPr>
            <w:r w:rsidRPr="00764FB9">
              <w:rPr>
                <w:rFonts w:ascii="Arial" w:hAnsi="Arial" w:cs="Arial"/>
                <w:b/>
                <w:sz w:val="24"/>
                <w:szCs w:val="24"/>
              </w:rPr>
              <w:t>Vypořádáno:</w:t>
            </w:r>
          </w:p>
        </w:tc>
        <w:tc>
          <w:tcPr>
            <w:tcW w:w="1701" w:type="dxa"/>
          </w:tcPr>
          <w:p w:rsidR="004125CF" w:rsidRPr="00764FB9" w:rsidRDefault="004125CF" w:rsidP="00731057">
            <w:pPr>
              <w:spacing w:after="0" w:line="240" w:lineRule="auto"/>
              <w:jc w:val="center"/>
              <w:rPr>
                <w:rFonts w:ascii="Arial" w:hAnsi="Arial" w:cs="Arial"/>
                <w:color w:val="000000"/>
                <w:sz w:val="24"/>
                <w:szCs w:val="24"/>
              </w:rPr>
            </w:pPr>
          </w:p>
        </w:tc>
      </w:tr>
      <w:tr w:rsidR="004125CF" w:rsidRPr="00764FB9" w:rsidTr="00731057">
        <w:tc>
          <w:tcPr>
            <w:tcW w:w="7910" w:type="dxa"/>
            <w:hideMark/>
          </w:tcPr>
          <w:p w:rsidR="004125CF" w:rsidRPr="00764FB9" w:rsidRDefault="004125CF" w:rsidP="00731057">
            <w:pPr>
              <w:spacing w:after="0" w:line="240" w:lineRule="auto"/>
              <w:rPr>
                <w:rFonts w:ascii="Arial" w:hAnsi="Arial" w:cs="Arial"/>
                <w:b/>
                <w:color w:val="000000"/>
                <w:sz w:val="24"/>
                <w:szCs w:val="24"/>
              </w:rPr>
            </w:pPr>
            <w:r w:rsidRPr="00764FB9">
              <w:rPr>
                <w:rFonts w:ascii="Arial" w:hAnsi="Arial" w:cs="Arial"/>
                <w:sz w:val="24"/>
                <w:szCs w:val="24"/>
              </w:rPr>
              <w:t>Předáno</w:t>
            </w:r>
          </w:p>
        </w:tc>
        <w:tc>
          <w:tcPr>
            <w:tcW w:w="1701" w:type="dxa"/>
            <w:hideMark/>
          </w:tcPr>
          <w:p w:rsidR="004125CF" w:rsidRPr="00764FB9" w:rsidRDefault="004125CF" w:rsidP="00731057">
            <w:pPr>
              <w:spacing w:after="0" w:line="240" w:lineRule="auto"/>
              <w:jc w:val="center"/>
              <w:rPr>
                <w:rFonts w:ascii="Arial" w:hAnsi="Arial" w:cs="Arial"/>
                <w:sz w:val="24"/>
                <w:szCs w:val="24"/>
                <w:highlight w:val="yellow"/>
              </w:rPr>
            </w:pPr>
            <w:r w:rsidRPr="00764FB9">
              <w:rPr>
                <w:rFonts w:ascii="Arial" w:hAnsi="Arial" w:cs="Arial"/>
                <w:sz w:val="24"/>
                <w:szCs w:val="24"/>
              </w:rPr>
              <w:t xml:space="preserve">   9</w:t>
            </w:r>
          </w:p>
        </w:tc>
      </w:tr>
      <w:tr w:rsidR="004125CF" w:rsidRPr="00764FB9" w:rsidTr="00731057">
        <w:tc>
          <w:tcPr>
            <w:tcW w:w="7910" w:type="dxa"/>
            <w:hideMark/>
          </w:tcPr>
          <w:p w:rsidR="004125CF" w:rsidRPr="00764FB9" w:rsidRDefault="004125CF" w:rsidP="00731057">
            <w:pPr>
              <w:spacing w:after="0" w:line="240" w:lineRule="auto"/>
              <w:rPr>
                <w:rFonts w:ascii="Arial" w:hAnsi="Arial" w:cs="Arial"/>
                <w:b/>
                <w:color w:val="000000"/>
                <w:sz w:val="24"/>
                <w:szCs w:val="24"/>
              </w:rPr>
            </w:pPr>
            <w:r w:rsidRPr="00764FB9">
              <w:rPr>
                <w:rFonts w:ascii="Arial" w:hAnsi="Arial" w:cs="Arial"/>
                <w:sz w:val="24"/>
                <w:szCs w:val="24"/>
              </w:rPr>
              <w:t>Odloženo</w:t>
            </w:r>
          </w:p>
        </w:tc>
        <w:tc>
          <w:tcPr>
            <w:tcW w:w="1701" w:type="dxa"/>
            <w:hideMark/>
          </w:tcPr>
          <w:p w:rsidR="004125CF" w:rsidRPr="00764FB9" w:rsidRDefault="004125CF" w:rsidP="00731057">
            <w:pPr>
              <w:spacing w:after="0" w:line="240" w:lineRule="auto"/>
              <w:jc w:val="center"/>
              <w:rPr>
                <w:rFonts w:ascii="Arial" w:hAnsi="Arial" w:cs="Arial"/>
                <w:sz w:val="24"/>
                <w:szCs w:val="24"/>
                <w:highlight w:val="yellow"/>
              </w:rPr>
            </w:pPr>
            <w:r w:rsidRPr="00764FB9">
              <w:rPr>
                <w:rFonts w:ascii="Arial" w:hAnsi="Arial" w:cs="Arial"/>
                <w:sz w:val="24"/>
                <w:szCs w:val="24"/>
              </w:rPr>
              <w:t>213</w:t>
            </w:r>
          </w:p>
        </w:tc>
      </w:tr>
      <w:tr w:rsidR="004125CF" w:rsidRPr="00764FB9" w:rsidTr="00731057">
        <w:tc>
          <w:tcPr>
            <w:tcW w:w="7910" w:type="dxa"/>
            <w:hideMark/>
          </w:tcPr>
          <w:p w:rsidR="004125CF" w:rsidRPr="00764FB9" w:rsidRDefault="004125CF" w:rsidP="00731057">
            <w:pPr>
              <w:spacing w:after="0" w:line="240" w:lineRule="auto"/>
              <w:rPr>
                <w:rFonts w:ascii="Arial" w:hAnsi="Arial" w:cs="Arial"/>
                <w:sz w:val="24"/>
                <w:szCs w:val="24"/>
              </w:rPr>
            </w:pPr>
            <w:r w:rsidRPr="00764FB9">
              <w:rPr>
                <w:rFonts w:ascii="Arial" w:hAnsi="Arial" w:cs="Arial"/>
                <w:color w:val="000000"/>
                <w:sz w:val="24"/>
                <w:szCs w:val="24"/>
              </w:rPr>
              <w:t>Zastaveno</w:t>
            </w:r>
          </w:p>
        </w:tc>
        <w:tc>
          <w:tcPr>
            <w:tcW w:w="1701" w:type="dxa"/>
            <w:hideMark/>
          </w:tcPr>
          <w:p w:rsidR="004125CF" w:rsidRPr="00764FB9" w:rsidRDefault="004125CF" w:rsidP="00731057">
            <w:pPr>
              <w:spacing w:after="0" w:line="240" w:lineRule="auto"/>
              <w:jc w:val="center"/>
              <w:rPr>
                <w:rFonts w:ascii="Arial" w:hAnsi="Arial" w:cs="Arial"/>
                <w:sz w:val="24"/>
                <w:szCs w:val="24"/>
                <w:highlight w:val="yellow"/>
              </w:rPr>
            </w:pPr>
            <w:r w:rsidRPr="00764FB9">
              <w:rPr>
                <w:rFonts w:ascii="Arial" w:hAnsi="Arial" w:cs="Arial"/>
                <w:sz w:val="24"/>
                <w:szCs w:val="24"/>
              </w:rPr>
              <w:t xml:space="preserve">   7</w:t>
            </w:r>
          </w:p>
        </w:tc>
      </w:tr>
      <w:tr w:rsidR="004125CF" w:rsidRPr="00764FB9" w:rsidTr="00731057">
        <w:tc>
          <w:tcPr>
            <w:tcW w:w="7910" w:type="dxa"/>
            <w:hideMark/>
          </w:tcPr>
          <w:p w:rsidR="004125CF" w:rsidRPr="00764FB9" w:rsidRDefault="004125CF" w:rsidP="00731057">
            <w:pPr>
              <w:spacing w:after="0" w:line="240" w:lineRule="auto"/>
              <w:rPr>
                <w:rFonts w:ascii="Arial" w:hAnsi="Arial" w:cs="Arial"/>
                <w:sz w:val="24"/>
                <w:szCs w:val="24"/>
              </w:rPr>
            </w:pPr>
            <w:r w:rsidRPr="00764FB9">
              <w:rPr>
                <w:rFonts w:ascii="Arial" w:hAnsi="Arial" w:cs="Arial"/>
                <w:color w:val="000000"/>
                <w:sz w:val="24"/>
                <w:szCs w:val="24"/>
              </w:rPr>
              <w:t xml:space="preserve">Věcně rozhodnuto </w:t>
            </w:r>
          </w:p>
        </w:tc>
        <w:tc>
          <w:tcPr>
            <w:tcW w:w="1701" w:type="dxa"/>
            <w:hideMark/>
          </w:tcPr>
          <w:p w:rsidR="004125CF" w:rsidRPr="00764FB9" w:rsidRDefault="004125CF" w:rsidP="00731057">
            <w:pPr>
              <w:spacing w:after="0" w:line="240" w:lineRule="auto"/>
              <w:jc w:val="center"/>
              <w:rPr>
                <w:rFonts w:ascii="Arial" w:hAnsi="Arial" w:cs="Arial"/>
                <w:sz w:val="24"/>
                <w:szCs w:val="24"/>
                <w:highlight w:val="yellow"/>
              </w:rPr>
            </w:pPr>
            <w:r w:rsidRPr="00764FB9">
              <w:rPr>
                <w:rFonts w:ascii="Arial" w:hAnsi="Arial" w:cs="Arial"/>
                <w:sz w:val="24"/>
                <w:szCs w:val="24"/>
              </w:rPr>
              <w:t xml:space="preserve">  68</w:t>
            </w:r>
          </w:p>
        </w:tc>
      </w:tr>
      <w:tr w:rsidR="004125CF" w:rsidRPr="00764FB9" w:rsidTr="00731057">
        <w:tc>
          <w:tcPr>
            <w:tcW w:w="7910" w:type="dxa"/>
          </w:tcPr>
          <w:p w:rsidR="004125CF" w:rsidRPr="00764FB9" w:rsidRDefault="004125CF" w:rsidP="00731057">
            <w:pPr>
              <w:spacing w:after="0" w:line="240" w:lineRule="auto"/>
              <w:rPr>
                <w:rFonts w:ascii="Arial" w:hAnsi="Arial" w:cs="Arial"/>
                <w:color w:val="000000"/>
                <w:sz w:val="24"/>
                <w:szCs w:val="24"/>
              </w:rPr>
            </w:pPr>
            <w:r w:rsidRPr="00764FB9">
              <w:rPr>
                <w:rFonts w:ascii="Arial" w:hAnsi="Arial" w:cs="Arial"/>
                <w:color w:val="000000"/>
                <w:sz w:val="24"/>
                <w:szCs w:val="24"/>
              </w:rPr>
              <w:t xml:space="preserve">Pravomocně uloženo na pokutách: </w:t>
            </w:r>
          </w:p>
        </w:tc>
        <w:tc>
          <w:tcPr>
            <w:tcW w:w="1701" w:type="dxa"/>
          </w:tcPr>
          <w:p w:rsidR="004125CF" w:rsidRPr="00764FB9" w:rsidRDefault="004125CF" w:rsidP="00731057">
            <w:pPr>
              <w:spacing w:after="0" w:line="240" w:lineRule="auto"/>
              <w:jc w:val="center"/>
              <w:rPr>
                <w:rFonts w:ascii="Arial" w:hAnsi="Arial" w:cs="Arial"/>
                <w:sz w:val="24"/>
                <w:szCs w:val="24"/>
                <w:highlight w:val="yellow"/>
              </w:rPr>
            </w:pPr>
            <w:r w:rsidRPr="00764FB9">
              <w:rPr>
                <w:rFonts w:ascii="Arial" w:hAnsi="Arial" w:cs="Arial"/>
                <w:sz w:val="24"/>
                <w:szCs w:val="24"/>
              </w:rPr>
              <w:t>285.500 Kč</w:t>
            </w:r>
          </w:p>
        </w:tc>
      </w:tr>
      <w:tr w:rsidR="004125CF" w:rsidRPr="00764FB9" w:rsidTr="00731057">
        <w:tc>
          <w:tcPr>
            <w:tcW w:w="7910" w:type="dxa"/>
            <w:hideMark/>
          </w:tcPr>
          <w:p w:rsidR="004125CF" w:rsidRPr="00764FB9" w:rsidRDefault="004125CF" w:rsidP="00731057">
            <w:pPr>
              <w:spacing w:after="0" w:line="240" w:lineRule="auto"/>
              <w:rPr>
                <w:rFonts w:ascii="Arial" w:hAnsi="Arial" w:cs="Arial"/>
                <w:b/>
                <w:color w:val="000000"/>
                <w:sz w:val="24"/>
                <w:szCs w:val="24"/>
              </w:rPr>
            </w:pPr>
            <w:r w:rsidRPr="00764FB9">
              <w:rPr>
                <w:rFonts w:ascii="Arial" w:hAnsi="Arial" w:cs="Arial"/>
                <w:b/>
                <w:color w:val="000000"/>
                <w:sz w:val="24"/>
                <w:szCs w:val="24"/>
              </w:rPr>
              <w:lastRenderedPageBreak/>
              <w:t>Z toho:</w:t>
            </w:r>
          </w:p>
        </w:tc>
        <w:tc>
          <w:tcPr>
            <w:tcW w:w="1701" w:type="dxa"/>
          </w:tcPr>
          <w:p w:rsidR="004125CF" w:rsidRPr="00764FB9" w:rsidRDefault="004125CF" w:rsidP="00731057">
            <w:pPr>
              <w:spacing w:after="0" w:line="240" w:lineRule="auto"/>
              <w:jc w:val="center"/>
              <w:rPr>
                <w:rFonts w:ascii="Arial" w:hAnsi="Arial" w:cs="Arial"/>
                <w:sz w:val="24"/>
                <w:szCs w:val="24"/>
              </w:rPr>
            </w:pPr>
          </w:p>
        </w:tc>
      </w:tr>
      <w:tr w:rsidR="004125CF" w:rsidRPr="00764FB9" w:rsidTr="00731057">
        <w:tc>
          <w:tcPr>
            <w:tcW w:w="7910" w:type="dxa"/>
            <w:hideMark/>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z toho v blokovém řízení</w:t>
            </w:r>
          </w:p>
        </w:tc>
        <w:tc>
          <w:tcPr>
            <w:tcW w:w="1701" w:type="dxa"/>
            <w:hideMark/>
          </w:tcPr>
          <w:p w:rsidR="004125CF" w:rsidRPr="00764FB9" w:rsidRDefault="004125CF" w:rsidP="00731057">
            <w:pPr>
              <w:spacing w:after="0" w:line="240" w:lineRule="auto"/>
              <w:jc w:val="center"/>
              <w:rPr>
                <w:rFonts w:ascii="Arial" w:hAnsi="Arial" w:cs="Arial"/>
                <w:sz w:val="24"/>
                <w:szCs w:val="24"/>
                <w:highlight w:val="yellow"/>
              </w:rPr>
            </w:pPr>
            <w:r w:rsidRPr="00764FB9">
              <w:rPr>
                <w:rFonts w:ascii="Arial" w:hAnsi="Arial" w:cs="Arial"/>
                <w:sz w:val="24"/>
                <w:szCs w:val="24"/>
              </w:rPr>
              <w:t xml:space="preserve"> 9</w:t>
            </w:r>
          </w:p>
        </w:tc>
      </w:tr>
      <w:tr w:rsidR="004125CF" w:rsidRPr="00764FB9" w:rsidTr="00731057">
        <w:tc>
          <w:tcPr>
            <w:tcW w:w="7910" w:type="dxa"/>
            <w:hideMark/>
          </w:tcPr>
          <w:p w:rsidR="004125CF" w:rsidRPr="00764FB9" w:rsidRDefault="004125CF" w:rsidP="00731057">
            <w:pPr>
              <w:spacing w:after="0" w:line="240" w:lineRule="auto"/>
              <w:rPr>
                <w:rFonts w:ascii="Arial" w:hAnsi="Arial" w:cs="Arial"/>
                <w:b/>
                <w:color w:val="000000"/>
                <w:sz w:val="24"/>
                <w:szCs w:val="24"/>
              </w:rPr>
            </w:pPr>
            <w:r w:rsidRPr="00764FB9">
              <w:rPr>
                <w:rFonts w:ascii="Arial" w:hAnsi="Arial" w:cs="Arial"/>
                <w:sz w:val="24"/>
                <w:szCs w:val="24"/>
              </w:rPr>
              <w:t>z toho projednaných příkazem</w:t>
            </w:r>
          </w:p>
        </w:tc>
        <w:tc>
          <w:tcPr>
            <w:tcW w:w="1701" w:type="dxa"/>
            <w:hideMark/>
          </w:tcPr>
          <w:p w:rsidR="004125CF" w:rsidRPr="00764FB9" w:rsidRDefault="004125CF" w:rsidP="00731057">
            <w:pPr>
              <w:spacing w:after="0" w:line="240" w:lineRule="auto"/>
              <w:jc w:val="center"/>
              <w:rPr>
                <w:rFonts w:ascii="Arial" w:hAnsi="Arial" w:cs="Arial"/>
                <w:sz w:val="24"/>
                <w:szCs w:val="24"/>
                <w:highlight w:val="yellow"/>
              </w:rPr>
            </w:pPr>
            <w:r w:rsidRPr="00764FB9">
              <w:rPr>
                <w:rFonts w:ascii="Arial" w:hAnsi="Arial" w:cs="Arial"/>
                <w:sz w:val="24"/>
                <w:szCs w:val="24"/>
              </w:rPr>
              <w:t>38</w:t>
            </w:r>
          </w:p>
        </w:tc>
      </w:tr>
      <w:tr w:rsidR="004125CF" w:rsidRPr="00764FB9" w:rsidTr="00731057">
        <w:tc>
          <w:tcPr>
            <w:tcW w:w="7910" w:type="dxa"/>
            <w:hideMark/>
          </w:tcPr>
          <w:p w:rsidR="004125CF" w:rsidRPr="00764FB9" w:rsidRDefault="004125CF" w:rsidP="00731057">
            <w:pPr>
              <w:spacing w:after="0" w:line="240" w:lineRule="auto"/>
              <w:rPr>
                <w:rFonts w:ascii="Arial" w:hAnsi="Arial" w:cs="Arial"/>
                <w:b/>
                <w:color w:val="000000"/>
                <w:sz w:val="24"/>
                <w:szCs w:val="24"/>
              </w:rPr>
            </w:pPr>
            <w:r w:rsidRPr="00764FB9">
              <w:rPr>
                <w:rFonts w:ascii="Arial" w:hAnsi="Arial" w:cs="Arial"/>
                <w:sz w:val="24"/>
                <w:szCs w:val="24"/>
              </w:rPr>
              <w:t>z toho projednaných v ústním jednání</w:t>
            </w:r>
          </w:p>
        </w:tc>
        <w:tc>
          <w:tcPr>
            <w:tcW w:w="1701" w:type="dxa"/>
            <w:hideMark/>
          </w:tcPr>
          <w:p w:rsidR="004125CF" w:rsidRPr="00764FB9" w:rsidRDefault="004125CF" w:rsidP="00731057">
            <w:pPr>
              <w:spacing w:after="0" w:line="240" w:lineRule="auto"/>
              <w:jc w:val="center"/>
              <w:rPr>
                <w:rFonts w:ascii="Arial" w:hAnsi="Arial" w:cs="Arial"/>
                <w:sz w:val="24"/>
                <w:szCs w:val="24"/>
                <w:highlight w:val="yellow"/>
              </w:rPr>
            </w:pPr>
            <w:r w:rsidRPr="00764FB9">
              <w:rPr>
                <w:rFonts w:ascii="Arial" w:hAnsi="Arial" w:cs="Arial"/>
                <w:sz w:val="24"/>
                <w:szCs w:val="24"/>
              </w:rPr>
              <w:t>21</w:t>
            </w:r>
          </w:p>
        </w:tc>
      </w:tr>
    </w:tbl>
    <w:p w:rsidR="004125CF" w:rsidRPr="00764FB9" w:rsidRDefault="004125CF" w:rsidP="004125CF">
      <w:pPr>
        <w:spacing w:after="0" w:line="240" w:lineRule="auto"/>
        <w:jc w:val="center"/>
        <w:rPr>
          <w:rFonts w:ascii="Arial" w:eastAsia="Calibri" w:hAnsi="Arial" w:cs="Arial"/>
          <w:b/>
          <w:color w:val="000000"/>
          <w:sz w:val="24"/>
          <w:szCs w:val="24"/>
        </w:rPr>
      </w:pPr>
    </w:p>
    <w:tbl>
      <w:tblPr>
        <w:tblW w:w="9611" w:type="dxa"/>
        <w:tblInd w:w="136" w:type="dxa"/>
        <w:tblLook w:val="01E0" w:firstRow="1" w:lastRow="1" w:firstColumn="1" w:lastColumn="1" w:noHBand="0" w:noVBand="0"/>
      </w:tblPr>
      <w:tblGrid>
        <w:gridCol w:w="7910"/>
        <w:gridCol w:w="1701"/>
      </w:tblGrid>
      <w:tr w:rsidR="004125CF" w:rsidRPr="00764FB9" w:rsidTr="00731057">
        <w:trPr>
          <w:trHeight w:val="82"/>
        </w:trPr>
        <w:tc>
          <w:tcPr>
            <w:tcW w:w="7910" w:type="dxa"/>
            <w:hideMark/>
          </w:tcPr>
          <w:p w:rsidR="004125CF" w:rsidRPr="00764FB9" w:rsidRDefault="004125CF" w:rsidP="00731057">
            <w:pPr>
              <w:spacing w:after="0" w:line="240" w:lineRule="auto"/>
              <w:rPr>
                <w:rFonts w:ascii="Arial" w:hAnsi="Arial" w:cs="Arial"/>
                <w:b/>
                <w:color w:val="000000"/>
                <w:sz w:val="24"/>
                <w:szCs w:val="24"/>
              </w:rPr>
            </w:pPr>
            <w:r w:rsidRPr="00764FB9">
              <w:rPr>
                <w:rFonts w:ascii="Arial" w:hAnsi="Arial" w:cs="Arial"/>
                <w:sz w:val="24"/>
                <w:szCs w:val="24"/>
              </w:rPr>
              <w:t>Přiznána náhrada škody</w:t>
            </w:r>
          </w:p>
        </w:tc>
        <w:tc>
          <w:tcPr>
            <w:tcW w:w="1701" w:type="dxa"/>
            <w:hideMark/>
          </w:tcPr>
          <w:p w:rsidR="004125CF" w:rsidRPr="00764FB9" w:rsidRDefault="004125CF" w:rsidP="00731057">
            <w:pPr>
              <w:spacing w:after="0" w:line="240" w:lineRule="auto"/>
              <w:jc w:val="center"/>
              <w:rPr>
                <w:rFonts w:ascii="Arial" w:hAnsi="Arial" w:cs="Arial"/>
                <w:color w:val="000000"/>
                <w:sz w:val="24"/>
                <w:szCs w:val="24"/>
              </w:rPr>
            </w:pPr>
            <w:r w:rsidRPr="00764FB9">
              <w:rPr>
                <w:rFonts w:ascii="Arial" w:hAnsi="Arial" w:cs="Arial"/>
                <w:sz w:val="24"/>
                <w:szCs w:val="24"/>
              </w:rPr>
              <w:t>8</w:t>
            </w:r>
          </w:p>
        </w:tc>
      </w:tr>
    </w:tbl>
    <w:p w:rsidR="004125CF" w:rsidRPr="00764FB9" w:rsidRDefault="004125CF" w:rsidP="004125CF">
      <w:pPr>
        <w:spacing w:after="0" w:line="240" w:lineRule="auto"/>
        <w:jc w:val="center"/>
        <w:rPr>
          <w:rFonts w:ascii="Arial" w:eastAsia="Calibri" w:hAnsi="Arial" w:cs="Arial"/>
          <w:b/>
          <w:color w:val="000000"/>
          <w:sz w:val="24"/>
          <w:szCs w:val="24"/>
        </w:rPr>
      </w:pPr>
    </w:p>
    <w:tbl>
      <w:tblPr>
        <w:tblW w:w="9611" w:type="dxa"/>
        <w:tblInd w:w="136" w:type="dxa"/>
        <w:tblLook w:val="01E0" w:firstRow="1" w:lastRow="1" w:firstColumn="1" w:lastColumn="1" w:noHBand="0" w:noVBand="0"/>
      </w:tblPr>
      <w:tblGrid>
        <w:gridCol w:w="7910"/>
        <w:gridCol w:w="1701"/>
      </w:tblGrid>
      <w:tr w:rsidR="004125CF" w:rsidRPr="00764FB9" w:rsidTr="00731057">
        <w:tc>
          <w:tcPr>
            <w:tcW w:w="7910" w:type="dxa"/>
            <w:hideMark/>
          </w:tcPr>
          <w:p w:rsidR="004125CF" w:rsidRPr="00764FB9" w:rsidRDefault="004125CF" w:rsidP="00731057">
            <w:pPr>
              <w:spacing w:after="0" w:line="240" w:lineRule="auto"/>
              <w:rPr>
                <w:rFonts w:ascii="Arial" w:hAnsi="Arial" w:cs="Arial"/>
                <w:sz w:val="24"/>
                <w:szCs w:val="24"/>
              </w:rPr>
            </w:pPr>
            <w:r w:rsidRPr="00764FB9">
              <w:rPr>
                <w:rFonts w:ascii="Arial" w:hAnsi="Arial" w:cs="Arial"/>
                <w:b/>
                <w:sz w:val="24"/>
                <w:szCs w:val="24"/>
              </w:rPr>
              <w:t xml:space="preserve">Odvolání </w:t>
            </w:r>
            <w:r w:rsidRPr="00764FB9">
              <w:rPr>
                <w:rFonts w:ascii="Arial" w:hAnsi="Arial" w:cs="Arial"/>
                <w:sz w:val="24"/>
                <w:szCs w:val="24"/>
              </w:rPr>
              <w:t xml:space="preserve">– podané </w:t>
            </w:r>
          </w:p>
        </w:tc>
        <w:tc>
          <w:tcPr>
            <w:tcW w:w="1701" w:type="dxa"/>
            <w:hideMark/>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5</w:t>
            </w:r>
          </w:p>
        </w:tc>
      </w:tr>
      <w:tr w:rsidR="004125CF" w:rsidRPr="00764FB9" w:rsidTr="00731057">
        <w:tc>
          <w:tcPr>
            <w:tcW w:w="7910" w:type="dxa"/>
            <w:hideMark/>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 xml:space="preserve">z toho vráceno k novému projednání </w:t>
            </w:r>
          </w:p>
        </w:tc>
        <w:tc>
          <w:tcPr>
            <w:tcW w:w="1701" w:type="dxa"/>
            <w:hideMark/>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0</w:t>
            </w:r>
          </w:p>
        </w:tc>
      </w:tr>
      <w:tr w:rsidR="004125CF" w:rsidRPr="00764FB9" w:rsidTr="00731057">
        <w:tc>
          <w:tcPr>
            <w:tcW w:w="7910" w:type="dxa"/>
            <w:hideMark/>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z toho napadené rozhodnutí potvrzeno</w:t>
            </w:r>
          </w:p>
        </w:tc>
        <w:tc>
          <w:tcPr>
            <w:tcW w:w="1701" w:type="dxa"/>
            <w:hideMark/>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2</w:t>
            </w:r>
          </w:p>
        </w:tc>
      </w:tr>
      <w:tr w:rsidR="004125CF" w:rsidRPr="00764FB9" w:rsidTr="00731057">
        <w:tc>
          <w:tcPr>
            <w:tcW w:w="7910" w:type="dxa"/>
            <w:hideMark/>
          </w:tcPr>
          <w:p w:rsidR="004125CF" w:rsidRPr="00764FB9" w:rsidRDefault="004125CF" w:rsidP="00731057">
            <w:pPr>
              <w:spacing w:after="0" w:line="240" w:lineRule="auto"/>
              <w:rPr>
                <w:rFonts w:ascii="Arial" w:hAnsi="Arial" w:cs="Arial"/>
                <w:sz w:val="24"/>
                <w:szCs w:val="24"/>
              </w:rPr>
            </w:pPr>
            <w:r w:rsidRPr="00764FB9">
              <w:rPr>
                <w:rFonts w:ascii="Arial" w:hAnsi="Arial" w:cs="Arial"/>
                <w:sz w:val="24"/>
                <w:szCs w:val="24"/>
              </w:rPr>
              <w:t>z toho napadené rozhodnutí zastaveno</w:t>
            </w:r>
          </w:p>
        </w:tc>
        <w:tc>
          <w:tcPr>
            <w:tcW w:w="1701" w:type="dxa"/>
            <w:hideMark/>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0</w:t>
            </w:r>
          </w:p>
        </w:tc>
      </w:tr>
    </w:tbl>
    <w:p w:rsidR="004125CF" w:rsidRPr="00764FB9" w:rsidRDefault="004125CF" w:rsidP="004125CF">
      <w:pPr>
        <w:spacing w:after="0" w:line="240" w:lineRule="auto"/>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4125CF" w:rsidRPr="00764FB9" w:rsidTr="00731057">
        <w:trPr>
          <w:trHeight w:val="103"/>
        </w:trPr>
        <w:tc>
          <w:tcPr>
            <w:tcW w:w="7910" w:type="dxa"/>
            <w:hideMark/>
          </w:tcPr>
          <w:p w:rsidR="004125CF" w:rsidRPr="00764FB9" w:rsidRDefault="004125CF" w:rsidP="00731057">
            <w:pPr>
              <w:spacing w:after="0" w:line="240" w:lineRule="auto"/>
              <w:rPr>
                <w:rFonts w:ascii="Arial" w:hAnsi="Arial" w:cs="Arial"/>
                <w:sz w:val="24"/>
                <w:szCs w:val="24"/>
              </w:rPr>
            </w:pPr>
            <w:r w:rsidRPr="00764FB9">
              <w:rPr>
                <w:rFonts w:ascii="Arial" w:hAnsi="Arial" w:cs="Arial"/>
                <w:color w:val="000000"/>
                <w:sz w:val="24"/>
                <w:szCs w:val="24"/>
              </w:rPr>
              <w:t>Počet došlých a vyřízených žádostí:</w:t>
            </w:r>
          </w:p>
        </w:tc>
        <w:tc>
          <w:tcPr>
            <w:tcW w:w="1701" w:type="dxa"/>
            <w:hideMark/>
          </w:tcPr>
          <w:p w:rsidR="004125CF" w:rsidRPr="00764FB9" w:rsidRDefault="004125CF" w:rsidP="00731057">
            <w:pPr>
              <w:spacing w:after="0" w:line="240" w:lineRule="auto"/>
              <w:jc w:val="center"/>
              <w:rPr>
                <w:rFonts w:ascii="Arial" w:hAnsi="Arial" w:cs="Arial"/>
                <w:sz w:val="24"/>
                <w:szCs w:val="24"/>
              </w:rPr>
            </w:pPr>
            <w:r w:rsidRPr="00764FB9">
              <w:rPr>
                <w:rFonts w:ascii="Arial" w:hAnsi="Arial" w:cs="Arial"/>
                <w:sz w:val="24"/>
                <w:szCs w:val="24"/>
              </w:rPr>
              <w:t>159</w:t>
            </w:r>
          </w:p>
        </w:tc>
      </w:tr>
    </w:tbl>
    <w:p w:rsidR="004125CF" w:rsidRPr="00764FB9" w:rsidRDefault="004125CF" w:rsidP="004125CF">
      <w:pPr>
        <w:spacing w:after="0" w:line="240" w:lineRule="auto"/>
        <w:jc w:val="center"/>
        <w:rPr>
          <w:rFonts w:ascii="Arial" w:hAnsi="Arial" w:cs="Arial"/>
          <w:b/>
          <w:sz w:val="24"/>
          <w:szCs w:val="24"/>
        </w:rPr>
      </w:pPr>
    </w:p>
    <w:p w:rsidR="004125CF" w:rsidRPr="00764FB9" w:rsidRDefault="004125CF" w:rsidP="004125CF">
      <w:pPr>
        <w:spacing w:after="0" w:line="240" w:lineRule="auto"/>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4125CF" w:rsidRPr="00764FB9" w:rsidTr="00731057">
        <w:trPr>
          <w:trHeight w:val="103"/>
        </w:trPr>
        <w:tc>
          <w:tcPr>
            <w:tcW w:w="7910" w:type="dxa"/>
            <w:hideMark/>
          </w:tcPr>
          <w:p w:rsidR="004125CF" w:rsidRPr="00764FB9" w:rsidRDefault="004125CF" w:rsidP="00731057">
            <w:pPr>
              <w:spacing w:after="0" w:line="240" w:lineRule="auto"/>
              <w:rPr>
                <w:rFonts w:ascii="Arial" w:hAnsi="Arial" w:cs="Arial"/>
                <w:sz w:val="24"/>
                <w:szCs w:val="24"/>
              </w:rPr>
            </w:pPr>
            <w:r w:rsidRPr="00764FB9">
              <w:rPr>
                <w:rFonts w:ascii="Arial" w:hAnsi="Arial" w:cs="Arial"/>
                <w:color w:val="000000"/>
                <w:sz w:val="24"/>
                <w:szCs w:val="24"/>
              </w:rPr>
              <w:t>Veřejnoprávní smlouvy – uzavřeno nově:</w:t>
            </w:r>
          </w:p>
        </w:tc>
        <w:tc>
          <w:tcPr>
            <w:tcW w:w="1701" w:type="dxa"/>
            <w:hideMark/>
          </w:tcPr>
          <w:p w:rsidR="004125CF" w:rsidRPr="00764FB9" w:rsidRDefault="004125CF" w:rsidP="00731057">
            <w:pPr>
              <w:spacing w:after="0" w:line="240" w:lineRule="auto"/>
              <w:jc w:val="center"/>
              <w:rPr>
                <w:rFonts w:ascii="Arial" w:hAnsi="Arial" w:cs="Arial"/>
                <w:sz w:val="24"/>
                <w:szCs w:val="24"/>
                <w:highlight w:val="yellow"/>
              </w:rPr>
            </w:pPr>
            <w:r w:rsidRPr="00764FB9">
              <w:rPr>
                <w:rFonts w:ascii="Arial" w:hAnsi="Arial" w:cs="Arial"/>
                <w:sz w:val="24"/>
                <w:szCs w:val="24"/>
              </w:rPr>
              <w:t xml:space="preserve"> 0</w:t>
            </w:r>
          </w:p>
        </w:tc>
      </w:tr>
      <w:tr w:rsidR="004125CF" w:rsidRPr="00764FB9" w:rsidTr="00731057">
        <w:trPr>
          <w:trHeight w:val="103"/>
        </w:trPr>
        <w:tc>
          <w:tcPr>
            <w:tcW w:w="7910" w:type="dxa"/>
          </w:tcPr>
          <w:p w:rsidR="004125CF" w:rsidRPr="00764FB9" w:rsidRDefault="004125CF" w:rsidP="00731057">
            <w:pPr>
              <w:spacing w:after="0" w:line="240" w:lineRule="auto"/>
              <w:rPr>
                <w:rFonts w:ascii="Arial" w:hAnsi="Arial" w:cs="Arial"/>
                <w:color w:val="000000"/>
                <w:sz w:val="24"/>
                <w:szCs w:val="24"/>
              </w:rPr>
            </w:pPr>
            <w:r w:rsidRPr="00764FB9">
              <w:rPr>
                <w:rFonts w:ascii="Arial" w:hAnsi="Arial" w:cs="Arial"/>
                <w:color w:val="000000"/>
                <w:sz w:val="24"/>
                <w:szCs w:val="24"/>
              </w:rPr>
              <w:t xml:space="preserve">                                     – uloženo za projednání:  </w:t>
            </w:r>
          </w:p>
        </w:tc>
        <w:tc>
          <w:tcPr>
            <w:tcW w:w="1701" w:type="dxa"/>
          </w:tcPr>
          <w:p w:rsidR="004125CF" w:rsidRPr="00764FB9" w:rsidRDefault="004125CF" w:rsidP="00731057">
            <w:pPr>
              <w:spacing w:after="0" w:line="240" w:lineRule="auto"/>
              <w:jc w:val="center"/>
              <w:rPr>
                <w:rFonts w:ascii="Arial" w:hAnsi="Arial" w:cs="Arial"/>
                <w:sz w:val="24"/>
                <w:szCs w:val="24"/>
                <w:highlight w:val="yellow"/>
              </w:rPr>
            </w:pPr>
            <w:r w:rsidRPr="00764FB9">
              <w:rPr>
                <w:rFonts w:ascii="Arial" w:hAnsi="Arial" w:cs="Arial"/>
                <w:sz w:val="24"/>
                <w:szCs w:val="24"/>
              </w:rPr>
              <w:t>6.500 Kč</w:t>
            </w:r>
          </w:p>
        </w:tc>
      </w:tr>
    </w:tbl>
    <w:p w:rsidR="004125CF" w:rsidRPr="00764FB9" w:rsidRDefault="004125CF" w:rsidP="004125CF">
      <w:pPr>
        <w:spacing w:after="0" w:line="240" w:lineRule="auto"/>
        <w:jc w:val="center"/>
        <w:rPr>
          <w:rFonts w:ascii="Arial" w:hAnsi="Arial" w:cs="Arial"/>
          <w:b/>
          <w:sz w:val="24"/>
          <w:szCs w:val="24"/>
        </w:rPr>
      </w:pPr>
    </w:p>
    <w:p w:rsidR="004125CF" w:rsidRPr="00764FB9" w:rsidRDefault="004125CF" w:rsidP="004125CF">
      <w:pPr>
        <w:spacing w:after="0" w:line="240" w:lineRule="auto"/>
        <w:jc w:val="center"/>
        <w:rPr>
          <w:rFonts w:ascii="Arial" w:hAnsi="Arial" w:cs="Arial"/>
          <w:b/>
          <w:sz w:val="24"/>
          <w:szCs w:val="24"/>
        </w:rPr>
      </w:pPr>
    </w:p>
    <w:p w:rsidR="004125CF" w:rsidRPr="00764FB9" w:rsidRDefault="004125CF" w:rsidP="004125CF">
      <w:pPr>
        <w:tabs>
          <w:tab w:val="left" w:pos="1701"/>
        </w:tabs>
        <w:spacing w:after="0" w:line="240" w:lineRule="auto"/>
        <w:jc w:val="both"/>
        <w:rPr>
          <w:rFonts w:ascii="Arial" w:hAnsi="Arial" w:cs="Arial"/>
          <w:b/>
          <w:color w:val="000000"/>
          <w:sz w:val="24"/>
          <w:szCs w:val="24"/>
        </w:rPr>
      </w:pPr>
      <w:r w:rsidRPr="00764FB9">
        <w:rPr>
          <w:rFonts w:ascii="Arial" w:hAnsi="Arial" w:cs="Arial"/>
          <w:b/>
          <w:color w:val="000000"/>
          <w:sz w:val="24"/>
          <w:szCs w:val="24"/>
        </w:rPr>
        <w:t xml:space="preserve"> </w:t>
      </w:r>
    </w:p>
    <w:p w:rsidR="004125CF" w:rsidRPr="00764FB9" w:rsidRDefault="004125CF" w:rsidP="004125CF">
      <w:pPr>
        <w:tabs>
          <w:tab w:val="left" w:pos="1701"/>
        </w:tabs>
        <w:spacing w:after="0" w:line="240" w:lineRule="auto"/>
        <w:jc w:val="both"/>
        <w:rPr>
          <w:rFonts w:ascii="Arial" w:hAnsi="Arial" w:cs="Arial"/>
          <w:b/>
          <w:color w:val="000000"/>
          <w:sz w:val="24"/>
          <w:szCs w:val="24"/>
        </w:rPr>
      </w:pPr>
    </w:p>
    <w:p w:rsidR="004125CF" w:rsidRPr="00764FB9" w:rsidRDefault="004125CF" w:rsidP="004125CF">
      <w:pPr>
        <w:tabs>
          <w:tab w:val="left" w:pos="1701"/>
        </w:tabs>
        <w:spacing w:after="0" w:line="240" w:lineRule="auto"/>
        <w:jc w:val="both"/>
        <w:rPr>
          <w:rFonts w:ascii="Arial" w:hAnsi="Arial" w:cs="Arial"/>
          <w:b/>
          <w:color w:val="000000"/>
          <w:sz w:val="24"/>
          <w:szCs w:val="24"/>
        </w:rPr>
      </w:pPr>
      <w:r w:rsidRPr="00764FB9">
        <w:rPr>
          <w:rFonts w:ascii="Arial" w:hAnsi="Arial" w:cs="Arial"/>
          <w:b/>
          <w:color w:val="000000"/>
          <w:sz w:val="24"/>
          <w:szCs w:val="24"/>
        </w:rPr>
        <w:t>Personální záležitosti</w:t>
      </w:r>
    </w:p>
    <w:p w:rsidR="004125CF" w:rsidRPr="00764FB9" w:rsidRDefault="004125CF" w:rsidP="004125CF">
      <w:pPr>
        <w:tabs>
          <w:tab w:val="left" w:pos="1701"/>
        </w:tabs>
        <w:spacing w:after="0" w:line="240" w:lineRule="auto"/>
        <w:jc w:val="both"/>
        <w:rPr>
          <w:rFonts w:ascii="Arial" w:hAnsi="Arial" w:cs="Arial"/>
          <w:b/>
          <w:color w:val="000000"/>
          <w:sz w:val="24"/>
          <w:szCs w:val="24"/>
        </w:rPr>
      </w:pPr>
    </w:p>
    <w:p w:rsidR="004125CF" w:rsidRPr="00764FB9" w:rsidRDefault="004125CF" w:rsidP="004125CF">
      <w:pPr>
        <w:tabs>
          <w:tab w:val="left" w:pos="1701"/>
        </w:tabs>
        <w:spacing w:after="0" w:line="240" w:lineRule="auto"/>
        <w:jc w:val="both"/>
        <w:rPr>
          <w:rFonts w:ascii="Arial" w:hAnsi="Arial" w:cs="Arial"/>
          <w:color w:val="000000"/>
          <w:sz w:val="24"/>
          <w:szCs w:val="24"/>
        </w:rPr>
      </w:pPr>
      <w:r w:rsidRPr="00764FB9">
        <w:rPr>
          <w:rFonts w:ascii="Arial" w:hAnsi="Arial" w:cs="Arial"/>
          <w:color w:val="000000"/>
          <w:sz w:val="24"/>
          <w:szCs w:val="24"/>
        </w:rPr>
        <w:t>Dne 1.3.2024 nastoupila do pracovního poměru na oddělení matrik Ing. Libuše Smejkalová.</w:t>
      </w:r>
    </w:p>
    <w:p w:rsidR="004125CF" w:rsidRPr="00764FB9" w:rsidRDefault="004125CF"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B0676E" w:rsidRPr="00764FB9" w:rsidTr="00731057">
        <w:trPr>
          <w:trHeight w:val="567"/>
        </w:trPr>
        <w:tc>
          <w:tcPr>
            <w:tcW w:w="9062" w:type="dxa"/>
            <w:gridSpan w:val="4"/>
            <w:vAlign w:val="center"/>
          </w:tcPr>
          <w:p w:rsidR="00B0676E" w:rsidRPr="00764FB9" w:rsidRDefault="00B0676E" w:rsidP="00731057">
            <w:pPr>
              <w:spacing w:after="0" w:line="240" w:lineRule="auto"/>
              <w:jc w:val="center"/>
              <w:rPr>
                <w:rFonts w:ascii="Arial" w:hAnsi="Arial" w:cs="Arial"/>
                <w:b/>
                <w:sz w:val="24"/>
                <w:szCs w:val="24"/>
              </w:rPr>
            </w:pPr>
            <w:r w:rsidRPr="00764FB9">
              <w:rPr>
                <w:rFonts w:ascii="Arial" w:hAnsi="Arial" w:cs="Arial"/>
                <w:b/>
                <w:noProof/>
                <w:sz w:val="24"/>
                <w:szCs w:val="24"/>
                <w:lang w:eastAsia="cs-CZ"/>
              </w:rPr>
              <w:lastRenderedPageBreak/>
              <w:drawing>
                <wp:anchor distT="0" distB="0" distL="114300" distR="114300" simplePos="0" relativeHeight="251694080" behindDoc="1" locked="0" layoutInCell="1" allowOverlap="1" wp14:anchorId="41E63AE8" wp14:editId="386EA58E">
                  <wp:simplePos x="0" y="0"/>
                  <wp:positionH relativeFrom="column">
                    <wp:posOffset>1295400</wp:posOffset>
                  </wp:positionH>
                  <wp:positionV relativeFrom="page">
                    <wp:posOffset>-6350</wp:posOffset>
                  </wp:positionV>
                  <wp:extent cx="2260600" cy="360045"/>
                  <wp:effectExtent l="0" t="0" r="6350" b="1905"/>
                  <wp:wrapNone/>
                  <wp:docPr id="30" name="Obrázek 30"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676E" w:rsidRPr="00764FB9" w:rsidTr="00731057">
        <w:trPr>
          <w:trHeight w:val="567"/>
        </w:trPr>
        <w:tc>
          <w:tcPr>
            <w:tcW w:w="6526" w:type="dxa"/>
            <w:gridSpan w:val="3"/>
            <w:vAlign w:val="center"/>
          </w:tcPr>
          <w:p w:rsidR="00B0676E" w:rsidRPr="00764FB9" w:rsidRDefault="00B0676E" w:rsidP="00731057">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B0676E" w:rsidRPr="00764FB9" w:rsidRDefault="00B0676E" w:rsidP="00731057">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B0676E" w:rsidRPr="00764FB9" w:rsidTr="00731057">
        <w:trPr>
          <w:trHeight w:val="398"/>
        </w:trPr>
        <w:tc>
          <w:tcPr>
            <w:tcW w:w="1425" w:type="dxa"/>
            <w:vAlign w:val="center"/>
          </w:tcPr>
          <w:p w:rsidR="00B0676E" w:rsidRPr="00764FB9" w:rsidRDefault="00B0676E" w:rsidP="00731057">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B0676E" w:rsidRPr="00764FB9" w:rsidRDefault="00B0676E" w:rsidP="00731057">
            <w:pPr>
              <w:spacing w:after="0" w:line="240" w:lineRule="auto"/>
              <w:jc w:val="center"/>
              <w:rPr>
                <w:rFonts w:ascii="Arial" w:hAnsi="Arial" w:cs="Arial"/>
                <w:b/>
                <w:sz w:val="24"/>
                <w:szCs w:val="24"/>
              </w:rPr>
            </w:pPr>
            <w:r w:rsidRPr="00764FB9">
              <w:rPr>
                <w:rFonts w:ascii="Arial" w:hAnsi="Arial" w:cs="Arial"/>
                <w:b/>
                <w:sz w:val="24"/>
                <w:szCs w:val="24"/>
              </w:rPr>
              <w:t>Ing. Jaroslava Bradová</w:t>
            </w:r>
          </w:p>
        </w:tc>
        <w:tc>
          <w:tcPr>
            <w:tcW w:w="1694" w:type="dxa"/>
            <w:vAlign w:val="center"/>
          </w:tcPr>
          <w:p w:rsidR="00B0676E" w:rsidRPr="00764FB9" w:rsidRDefault="00B0676E" w:rsidP="00731057">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B0676E" w:rsidRPr="00764FB9" w:rsidRDefault="00B0676E" w:rsidP="00731057">
            <w:pPr>
              <w:spacing w:after="0" w:line="240" w:lineRule="auto"/>
              <w:jc w:val="center"/>
              <w:rPr>
                <w:rFonts w:ascii="Arial" w:hAnsi="Arial" w:cs="Arial"/>
                <w:b/>
                <w:sz w:val="24"/>
                <w:szCs w:val="24"/>
              </w:rPr>
            </w:pPr>
            <w:bookmarkStart w:id="20" w:name="IA"/>
            <w:r w:rsidRPr="00764FB9">
              <w:rPr>
                <w:rFonts w:ascii="Arial" w:hAnsi="Arial" w:cs="Arial"/>
                <w:b/>
                <w:sz w:val="24"/>
                <w:szCs w:val="24"/>
              </w:rPr>
              <w:t>IA</w:t>
            </w:r>
            <w:bookmarkEnd w:id="20"/>
          </w:p>
        </w:tc>
      </w:tr>
    </w:tbl>
    <w:p w:rsidR="00B0676E" w:rsidRPr="00764FB9" w:rsidRDefault="00B0676E" w:rsidP="00B0676E">
      <w:pPr>
        <w:spacing w:after="0" w:line="240" w:lineRule="auto"/>
        <w:rPr>
          <w:rFonts w:ascii="Arial" w:hAnsi="Arial" w:cs="Arial"/>
          <w:sz w:val="24"/>
          <w:szCs w:val="24"/>
        </w:rPr>
      </w:pPr>
    </w:p>
    <w:p w:rsidR="00B0676E" w:rsidRPr="00764FB9" w:rsidRDefault="00B0676E" w:rsidP="00B0676E">
      <w:pPr>
        <w:spacing w:after="0" w:line="240" w:lineRule="auto"/>
        <w:jc w:val="both"/>
        <w:rPr>
          <w:rFonts w:ascii="Arial" w:eastAsia="Times New Roman" w:hAnsi="Arial" w:cs="Arial"/>
          <w:b/>
          <w:color w:val="000000"/>
          <w:sz w:val="24"/>
          <w:szCs w:val="24"/>
          <w:lang w:eastAsia="cs-CZ"/>
        </w:rPr>
      </w:pPr>
      <w:r w:rsidRPr="00764FB9">
        <w:rPr>
          <w:rFonts w:ascii="Arial" w:eastAsia="Times New Roman" w:hAnsi="Arial" w:cs="Arial"/>
          <w:b/>
          <w:color w:val="000000"/>
          <w:sz w:val="24"/>
          <w:szCs w:val="24"/>
          <w:lang w:eastAsia="cs-CZ"/>
        </w:rPr>
        <w:t>INTERNÍ AUDIT:</w:t>
      </w:r>
    </w:p>
    <w:p w:rsidR="00B0676E" w:rsidRPr="00764FB9" w:rsidRDefault="00B0676E" w:rsidP="00B0676E">
      <w:pPr>
        <w:spacing w:after="0" w:line="240" w:lineRule="auto"/>
        <w:jc w:val="both"/>
        <w:rPr>
          <w:rFonts w:ascii="Arial" w:eastAsia="Times New Roman" w:hAnsi="Arial" w:cs="Arial"/>
          <w:b/>
          <w:color w:val="000000"/>
          <w:sz w:val="24"/>
          <w:szCs w:val="24"/>
          <w:lang w:eastAsia="cs-CZ"/>
        </w:rPr>
      </w:pPr>
    </w:p>
    <w:p w:rsidR="00B0676E" w:rsidRPr="00764FB9" w:rsidRDefault="00B0676E" w:rsidP="00B0676E">
      <w:pPr>
        <w:spacing w:after="0" w:line="240" w:lineRule="auto"/>
        <w:jc w:val="both"/>
        <w:rPr>
          <w:rFonts w:ascii="Arial" w:hAnsi="Arial" w:cs="Arial"/>
          <w:b/>
          <w:sz w:val="24"/>
          <w:szCs w:val="24"/>
        </w:rPr>
      </w:pPr>
      <w:r w:rsidRPr="00764FB9">
        <w:rPr>
          <w:rFonts w:ascii="Arial" w:hAnsi="Arial" w:cs="Arial"/>
          <w:b/>
          <w:sz w:val="24"/>
          <w:szCs w:val="24"/>
        </w:rPr>
        <w:t>Auditní zakázky:</w:t>
      </w:r>
    </w:p>
    <w:p w:rsidR="00B0676E" w:rsidRPr="00764FB9" w:rsidRDefault="00B0676E" w:rsidP="00B0676E">
      <w:pPr>
        <w:spacing w:after="0" w:line="240" w:lineRule="auto"/>
        <w:jc w:val="both"/>
        <w:rPr>
          <w:rFonts w:ascii="Arial" w:hAnsi="Arial" w:cs="Arial"/>
          <w:sz w:val="24"/>
          <w:szCs w:val="24"/>
        </w:rPr>
      </w:pPr>
    </w:p>
    <w:p w:rsidR="00B0676E" w:rsidRPr="00764FB9" w:rsidRDefault="00B0676E" w:rsidP="00146962">
      <w:pPr>
        <w:numPr>
          <w:ilvl w:val="0"/>
          <w:numId w:val="113"/>
        </w:numPr>
        <w:spacing w:after="0" w:line="240" w:lineRule="auto"/>
        <w:ind w:left="0"/>
        <w:jc w:val="both"/>
        <w:rPr>
          <w:rFonts w:ascii="Arial" w:hAnsi="Arial" w:cs="Arial"/>
          <w:b/>
          <w:sz w:val="24"/>
          <w:szCs w:val="24"/>
        </w:rPr>
      </w:pPr>
      <w:r w:rsidRPr="00764FB9">
        <w:rPr>
          <w:rFonts w:ascii="Arial" w:hAnsi="Arial" w:cs="Arial"/>
          <w:b/>
          <w:sz w:val="24"/>
          <w:szCs w:val="24"/>
        </w:rPr>
        <w:t>Veřejné zakázky</w:t>
      </w:r>
    </w:p>
    <w:p w:rsidR="00B0676E" w:rsidRPr="00764FB9" w:rsidRDefault="00B0676E" w:rsidP="00B0676E">
      <w:pPr>
        <w:spacing w:after="0" w:line="240" w:lineRule="auto"/>
        <w:jc w:val="both"/>
        <w:rPr>
          <w:rFonts w:ascii="Arial" w:hAnsi="Arial" w:cs="Arial"/>
          <w:sz w:val="24"/>
          <w:szCs w:val="24"/>
        </w:rPr>
      </w:pPr>
      <w:r w:rsidRPr="00764FB9">
        <w:rPr>
          <w:rFonts w:ascii="Arial" w:hAnsi="Arial" w:cs="Arial"/>
          <w:sz w:val="24"/>
          <w:szCs w:val="24"/>
        </w:rPr>
        <w:t>Dokončení auditní šetření (audit z roku 2023), zpracování zprávy z auditu a její projednání. Auditní zprávy byla předložena radě města na vědomí na jednání dne 15.2.2024.</w:t>
      </w:r>
    </w:p>
    <w:p w:rsidR="00B0676E" w:rsidRPr="00764FB9" w:rsidRDefault="00B0676E" w:rsidP="00B0676E">
      <w:pPr>
        <w:spacing w:after="0" w:line="240" w:lineRule="auto"/>
        <w:jc w:val="both"/>
        <w:rPr>
          <w:rFonts w:ascii="Arial" w:hAnsi="Arial" w:cs="Arial"/>
          <w:sz w:val="24"/>
          <w:szCs w:val="24"/>
        </w:rPr>
      </w:pPr>
    </w:p>
    <w:p w:rsidR="00B0676E" w:rsidRPr="00764FB9" w:rsidRDefault="00B0676E" w:rsidP="00146962">
      <w:pPr>
        <w:numPr>
          <w:ilvl w:val="0"/>
          <w:numId w:val="113"/>
        </w:numPr>
        <w:spacing w:after="0" w:line="240" w:lineRule="auto"/>
        <w:ind w:left="0"/>
        <w:jc w:val="both"/>
        <w:rPr>
          <w:rFonts w:ascii="Arial" w:hAnsi="Arial" w:cs="Arial"/>
          <w:b/>
          <w:sz w:val="24"/>
          <w:szCs w:val="24"/>
        </w:rPr>
      </w:pPr>
      <w:r w:rsidRPr="00764FB9">
        <w:rPr>
          <w:rFonts w:ascii="Arial" w:hAnsi="Arial" w:cs="Arial"/>
          <w:b/>
          <w:sz w:val="24"/>
          <w:szCs w:val="24"/>
        </w:rPr>
        <w:t>Dary poskytnuté statutárním městem Jihlava</w:t>
      </w:r>
    </w:p>
    <w:p w:rsidR="00B0676E" w:rsidRPr="00764FB9" w:rsidRDefault="00B0676E" w:rsidP="00B0676E">
      <w:pPr>
        <w:spacing w:after="0" w:line="240" w:lineRule="auto"/>
        <w:jc w:val="both"/>
        <w:rPr>
          <w:rFonts w:ascii="Arial" w:hAnsi="Arial" w:cs="Arial"/>
          <w:sz w:val="24"/>
          <w:szCs w:val="24"/>
        </w:rPr>
      </w:pPr>
      <w:r w:rsidRPr="00764FB9">
        <w:rPr>
          <w:rFonts w:ascii="Arial" w:hAnsi="Arial" w:cs="Arial"/>
          <w:sz w:val="24"/>
          <w:szCs w:val="24"/>
        </w:rPr>
        <w:t>Příprava auditu, realizace, zpracování auditní zprávy a její projednání. Zpráva byla předložena radě města na vědomí na jednání dne 14.3.2024.</w:t>
      </w:r>
    </w:p>
    <w:p w:rsidR="00B0676E" w:rsidRPr="00764FB9" w:rsidRDefault="00B0676E" w:rsidP="00B0676E">
      <w:pPr>
        <w:spacing w:after="0" w:line="240" w:lineRule="auto"/>
        <w:jc w:val="both"/>
        <w:rPr>
          <w:rFonts w:ascii="Arial" w:hAnsi="Arial" w:cs="Arial"/>
          <w:sz w:val="24"/>
          <w:szCs w:val="24"/>
        </w:rPr>
      </w:pPr>
    </w:p>
    <w:p w:rsidR="00B0676E" w:rsidRPr="00764FB9" w:rsidRDefault="00B0676E" w:rsidP="00146962">
      <w:pPr>
        <w:numPr>
          <w:ilvl w:val="0"/>
          <w:numId w:val="113"/>
        </w:numPr>
        <w:spacing w:after="0" w:line="240" w:lineRule="auto"/>
        <w:ind w:left="0"/>
        <w:jc w:val="both"/>
        <w:rPr>
          <w:rFonts w:ascii="Arial" w:hAnsi="Arial" w:cs="Arial"/>
          <w:b/>
          <w:sz w:val="24"/>
          <w:szCs w:val="24"/>
        </w:rPr>
      </w:pPr>
      <w:r w:rsidRPr="00764FB9">
        <w:rPr>
          <w:rFonts w:ascii="Arial" w:hAnsi="Arial" w:cs="Arial"/>
          <w:b/>
          <w:sz w:val="24"/>
          <w:szCs w:val="24"/>
        </w:rPr>
        <w:t>Zásady pro spolupráci s investory na rozvoji veřejné infrastruktury statutárního města Jihlavy</w:t>
      </w:r>
    </w:p>
    <w:p w:rsidR="00B0676E" w:rsidRPr="00764FB9" w:rsidRDefault="00B0676E" w:rsidP="00B0676E">
      <w:pPr>
        <w:spacing w:after="0" w:line="240" w:lineRule="auto"/>
        <w:jc w:val="both"/>
        <w:rPr>
          <w:rFonts w:ascii="Arial" w:hAnsi="Arial" w:cs="Arial"/>
          <w:sz w:val="24"/>
          <w:szCs w:val="24"/>
        </w:rPr>
      </w:pPr>
      <w:r w:rsidRPr="00764FB9">
        <w:rPr>
          <w:rFonts w:ascii="Arial" w:hAnsi="Arial" w:cs="Arial"/>
          <w:sz w:val="24"/>
          <w:szCs w:val="24"/>
        </w:rPr>
        <w:t>Audit v realizaci.</w:t>
      </w:r>
    </w:p>
    <w:p w:rsidR="00B0676E" w:rsidRPr="00764FB9" w:rsidRDefault="00B0676E" w:rsidP="00B0676E">
      <w:pPr>
        <w:spacing w:after="0" w:line="240" w:lineRule="auto"/>
        <w:jc w:val="both"/>
        <w:rPr>
          <w:rFonts w:ascii="Arial" w:hAnsi="Arial" w:cs="Arial"/>
          <w:sz w:val="24"/>
          <w:szCs w:val="24"/>
        </w:rPr>
      </w:pPr>
    </w:p>
    <w:p w:rsidR="00B0676E" w:rsidRPr="00764FB9" w:rsidRDefault="00B0676E" w:rsidP="00146962">
      <w:pPr>
        <w:numPr>
          <w:ilvl w:val="0"/>
          <w:numId w:val="113"/>
        </w:numPr>
        <w:spacing w:after="0" w:line="240" w:lineRule="auto"/>
        <w:ind w:left="0"/>
        <w:jc w:val="both"/>
        <w:rPr>
          <w:rFonts w:ascii="Arial" w:hAnsi="Arial" w:cs="Arial"/>
          <w:b/>
          <w:sz w:val="24"/>
          <w:szCs w:val="24"/>
        </w:rPr>
      </w:pPr>
      <w:r w:rsidRPr="00764FB9">
        <w:rPr>
          <w:rFonts w:ascii="Arial" w:hAnsi="Arial" w:cs="Arial"/>
          <w:b/>
          <w:sz w:val="24"/>
          <w:szCs w:val="24"/>
        </w:rPr>
        <w:t>Procesy související se stavbou „Dvoupodlažního rodinného domu na pozemcích p.č. 1302/1 a p.č. 1302/2 katastrální území Jihlava“</w:t>
      </w:r>
    </w:p>
    <w:p w:rsidR="00B0676E" w:rsidRPr="00764FB9" w:rsidRDefault="00B0676E" w:rsidP="00B0676E">
      <w:pPr>
        <w:spacing w:after="0" w:line="240" w:lineRule="auto"/>
        <w:jc w:val="both"/>
        <w:rPr>
          <w:rFonts w:ascii="Arial" w:hAnsi="Arial" w:cs="Arial"/>
          <w:sz w:val="24"/>
          <w:szCs w:val="24"/>
        </w:rPr>
      </w:pPr>
      <w:r w:rsidRPr="00764FB9">
        <w:rPr>
          <w:rFonts w:ascii="Arial" w:hAnsi="Arial" w:cs="Arial"/>
          <w:sz w:val="24"/>
          <w:szCs w:val="24"/>
        </w:rPr>
        <w:t>Audit v realizaci.</w:t>
      </w:r>
    </w:p>
    <w:p w:rsidR="00B0676E" w:rsidRPr="00764FB9" w:rsidRDefault="00B0676E" w:rsidP="00B0676E">
      <w:pPr>
        <w:spacing w:after="0" w:line="240" w:lineRule="auto"/>
        <w:jc w:val="both"/>
        <w:rPr>
          <w:rFonts w:ascii="Arial" w:hAnsi="Arial" w:cs="Arial"/>
          <w:sz w:val="24"/>
          <w:szCs w:val="24"/>
        </w:rPr>
      </w:pPr>
    </w:p>
    <w:p w:rsidR="00B0676E" w:rsidRPr="00764FB9" w:rsidRDefault="00B0676E" w:rsidP="00B0676E">
      <w:pPr>
        <w:spacing w:after="0" w:line="240" w:lineRule="auto"/>
        <w:rPr>
          <w:rFonts w:ascii="Arial" w:hAnsi="Arial" w:cs="Arial"/>
          <w:b/>
          <w:sz w:val="24"/>
          <w:szCs w:val="24"/>
        </w:rPr>
      </w:pPr>
      <w:r w:rsidRPr="00764FB9">
        <w:rPr>
          <w:rFonts w:ascii="Arial" w:hAnsi="Arial" w:cs="Arial"/>
          <w:b/>
          <w:sz w:val="24"/>
          <w:szCs w:val="24"/>
        </w:rPr>
        <w:t>Činnost ostatní:</w:t>
      </w:r>
    </w:p>
    <w:p w:rsidR="00B0676E" w:rsidRPr="00764FB9" w:rsidRDefault="00B0676E" w:rsidP="00B0676E">
      <w:pPr>
        <w:spacing w:after="0" w:line="240" w:lineRule="auto"/>
        <w:rPr>
          <w:rFonts w:ascii="Arial" w:hAnsi="Arial" w:cs="Arial"/>
          <w:sz w:val="24"/>
          <w:szCs w:val="24"/>
        </w:rPr>
      </w:pPr>
    </w:p>
    <w:p w:rsidR="00B0676E" w:rsidRPr="00764FB9" w:rsidRDefault="00B0676E" w:rsidP="00146962">
      <w:pPr>
        <w:numPr>
          <w:ilvl w:val="0"/>
          <w:numId w:val="113"/>
        </w:numPr>
        <w:spacing w:after="0" w:line="240" w:lineRule="auto"/>
        <w:ind w:left="0"/>
        <w:rPr>
          <w:rFonts w:ascii="Arial" w:hAnsi="Arial" w:cs="Arial"/>
          <w:sz w:val="24"/>
          <w:szCs w:val="24"/>
        </w:rPr>
      </w:pPr>
      <w:r w:rsidRPr="00764FB9">
        <w:rPr>
          <w:rFonts w:ascii="Arial" w:hAnsi="Arial" w:cs="Arial"/>
          <w:sz w:val="24"/>
          <w:szCs w:val="24"/>
        </w:rPr>
        <w:t>Informační povinnost za rok 2023</w:t>
      </w:r>
    </w:p>
    <w:p w:rsidR="00B0676E" w:rsidRPr="00764FB9" w:rsidRDefault="00B0676E" w:rsidP="00B0676E">
      <w:pPr>
        <w:spacing w:after="0" w:line="240" w:lineRule="auto"/>
        <w:rPr>
          <w:rFonts w:ascii="Arial" w:hAnsi="Arial" w:cs="Arial"/>
          <w:sz w:val="24"/>
          <w:szCs w:val="24"/>
        </w:rPr>
      </w:pPr>
      <w:r w:rsidRPr="00764FB9">
        <w:rPr>
          <w:rFonts w:ascii="Arial" w:hAnsi="Arial" w:cs="Arial"/>
          <w:sz w:val="24"/>
          <w:szCs w:val="24"/>
        </w:rPr>
        <w:t>- zpracování Roční zprávy činnosti interního auditu za rok 2023 (předložena primátorovi SMJ)</w:t>
      </w:r>
    </w:p>
    <w:p w:rsidR="00B0676E" w:rsidRPr="00764FB9" w:rsidRDefault="00B0676E" w:rsidP="00B0676E">
      <w:pPr>
        <w:spacing w:after="0" w:line="240" w:lineRule="auto"/>
        <w:rPr>
          <w:rFonts w:ascii="Arial" w:hAnsi="Arial" w:cs="Arial"/>
          <w:sz w:val="24"/>
          <w:szCs w:val="24"/>
        </w:rPr>
      </w:pPr>
      <w:r w:rsidRPr="00764FB9">
        <w:rPr>
          <w:rFonts w:ascii="Arial" w:hAnsi="Arial" w:cs="Arial"/>
          <w:sz w:val="24"/>
          <w:szCs w:val="24"/>
        </w:rPr>
        <w:t>- zpracování roční zprávy předkládané MF</w:t>
      </w:r>
    </w:p>
    <w:p w:rsidR="00B0676E" w:rsidRPr="00764FB9" w:rsidRDefault="00B0676E" w:rsidP="00B0676E">
      <w:pPr>
        <w:spacing w:after="0" w:line="240" w:lineRule="auto"/>
        <w:rPr>
          <w:rFonts w:ascii="Arial" w:hAnsi="Arial" w:cs="Arial"/>
          <w:sz w:val="24"/>
          <w:szCs w:val="24"/>
        </w:rPr>
      </w:pPr>
      <w:r w:rsidRPr="00764FB9">
        <w:rPr>
          <w:rFonts w:ascii="Arial" w:hAnsi="Arial" w:cs="Arial"/>
          <w:sz w:val="24"/>
          <w:szCs w:val="24"/>
        </w:rPr>
        <w:t xml:space="preserve">- zpracování roční zprávy podle zákona č. 255/2012 Sb., o kontrole (kontrolní řád) –    </w:t>
      </w:r>
    </w:p>
    <w:p w:rsidR="00B0676E" w:rsidRPr="00764FB9" w:rsidRDefault="00B0676E" w:rsidP="00B0676E">
      <w:pPr>
        <w:spacing w:after="0" w:line="240" w:lineRule="auto"/>
        <w:rPr>
          <w:rFonts w:ascii="Arial" w:hAnsi="Arial" w:cs="Arial"/>
          <w:sz w:val="24"/>
          <w:szCs w:val="24"/>
        </w:rPr>
      </w:pPr>
      <w:r w:rsidRPr="00764FB9">
        <w:rPr>
          <w:rFonts w:ascii="Arial" w:hAnsi="Arial" w:cs="Arial"/>
          <w:sz w:val="24"/>
          <w:szCs w:val="24"/>
        </w:rPr>
        <w:t xml:space="preserve">  uveřejnění na webových stránkách města</w:t>
      </w:r>
    </w:p>
    <w:p w:rsidR="00B0676E" w:rsidRPr="00764FB9" w:rsidRDefault="00B0676E" w:rsidP="00B0676E">
      <w:pPr>
        <w:spacing w:after="0" w:line="240" w:lineRule="auto"/>
        <w:rPr>
          <w:rFonts w:ascii="Arial" w:hAnsi="Arial" w:cs="Arial"/>
          <w:sz w:val="24"/>
          <w:szCs w:val="24"/>
        </w:rPr>
      </w:pPr>
      <w:r w:rsidRPr="00764FB9">
        <w:rPr>
          <w:rFonts w:ascii="Arial" w:hAnsi="Arial" w:cs="Arial"/>
          <w:sz w:val="24"/>
          <w:szCs w:val="24"/>
        </w:rPr>
        <w:t>- zpracování roční zprávy z externích kontrol a kontrol dle směrnice o kontrole</w:t>
      </w:r>
    </w:p>
    <w:p w:rsidR="00B0676E" w:rsidRPr="00764FB9" w:rsidRDefault="00B0676E" w:rsidP="00146962">
      <w:pPr>
        <w:numPr>
          <w:ilvl w:val="0"/>
          <w:numId w:val="112"/>
        </w:numPr>
        <w:spacing w:after="0" w:line="240" w:lineRule="auto"/>
        <w:ind w:left="0"/>
        <w:rPr>
          <w:rFonts w:ascii="Arial" w:hAnsi="Arial" w:cs="Arial"/>
          <w:bCs/>
          <w:sz w:val="24"/>
          <w:szCs w:val="24"/>
        </w:rPr>
      </w:pPr>
      <w:r w:rsidRPr="00764FB9">
        <w:rPr>
          <w:rFonts w:ascii="Arial" w:hAnsi="Arial" w:cs="Arial"/>
          <w:bCs/>
          <w:sz w:val="24"/>
          <w:szCs w:val="24"/>
        </w:rPr>
        <w:t>Účast na poradách vedoucích odborů</w:t>
      </w:r>
    </w:p>
    <w:p w:rsidR="00B0676E" w:rsidRPr="00764FB9" w:rsidRDefault="00B0676E" w:rsidP="00146962">
      <w:pPr>
        <w:numPr>
          <w:ilvl w:val="0"/>
          <w:numId w:val="112"/>
        </w:numPr>
        <w:spacing w:after="0" w:line="240" w:lineRule="auto"/>
        <w:ind w:left="0"/>
        <w:rPr>
          <w:rFonts w:ascii="Arial" w:hAnsi="Arial" w:cs="Arial"/>
          <w:bCs/>
          <w:sz w:val="24"/>
          <w:szCs w:val="24"/>
        </w:rPr>
      </w:pPr>
      <w:r w:rsidRPr="00764FB9">
        <w:rPr>
          <w:rFonts w:ascii="Arial" w:hAnsi="Arial" w:cs="Arial"/>
          <w:bCs/>
          <w:sz w:val="24"/>
          <w:szCs w:val="24"/>
        </w:rPr>
        <w:t>Účast na jednání Zastupitelstva města Jihlavy</w:t>
      </w:r>
    </w:p>
    <w:p w:rsidR="00B0676E" w:rsidRPr="00764FB9" w:rsidRDefault="00B0676E" w:rsidP="00146962">
      <w:pPr>
        <w:numPr>
          <w:ilvl w:val="0"/>
          <w:numId w:val="112"/>
        </w:numPr>
        <w:spacing w:after="0" w:line="240" w:lineRule="auto"/>
        <w:ind w:left="0"/>
        <w:rPr>
          <w:rFonts w:ascii="Arial" w:hAnsi="Arial" w:cs="Arial"/>
          <w:bCs/>
          <w:sz w:val="24"/>
          <w:szCs w:val="24"/>
        </w:rPr>
      </w:pPr>
      <w:r w:rsidRPr="00764FB9">
        <w:rPr>
          <w:rFonts w:ascii="Arial" w:hAnsi="Arial" w:cs="Arial"/>
          <w:bCs/>
          <w:sz w:val="24"/>
          <w:szCs w:val="24"/>
        </w:rPr>
        <w:t>Výkon tajemníka Kontrolního výboru Zastupitelstva města Jihlavy</w:t>
      </w:r>
    </w:p>
    <w:p w:rsidR="00B0676E" w:rsidRPr="00764FB9" w:rsidRDefault="00B0676E" w:rsidP="00146962">
      <w:pPr>
        <w:numPr>
          <w:ilvl w:val="0"/>
          <w:numId w:val="112"/>
        </w:numPr>
        <w:spacing w:after="0" w:line="240" w:lineRule="auto"/>
        <w:ind w:left="0"/>
        <w:rPr>
          <w:rFonts w:ascii="Arial" w:hAnsi="Arial" w:cs="Arial"/>
          <w:bCs/>
          <w:sz w:val="24"/>
          <w:szCs w:val="24"/>
        </w:rPr>
      </w:pPr>
      <w:r w:rsidRPr="00764FB9">
        <w:rPr>
          <w:rFonts w:ascii="Arial" w:hAnsi="Arial" w:cs="Arial"/>
          <w:bCs/>
          <w:sz w:val="24"/>
          <w:szCs w:val="24"/>
        </w:rPr>
        <w:t>Člen pracovní skupiny k hodnocení zaměstnanců</w:t>
      </w:r>
    </w:p>
    <w:p w:rsidR="00B0676E" w:rsidRPr="00764FB9" w:rsidRDefault="00B0676E" w:rsidP="00146962">
      <w:pPr>
        <w:numPr>
          <w:ilvl w:val="0"/>
          <w:numId w:val="112"/>
        </w:numPr>
        <w:spacing w:after="0" w:line="240" w:lineRule="auto"/>
        <w:ind w:left="0"/>
        <w:rPr>
          <w:rFonts w:ascii="Arial" w:hAnsi="Arial" w:cs="Arial"/>
          <w:bCs/>
          <w:sz w:val="24"/>
          <w:szCs w:val="24"/>
        </w:rPr>
      </w:pPr>
      <w:r w:rsidRPr="00764FB9">
        <w:rPr>
          <w:rFonts w:ascii="Arial" w:hAnsi="Arial" w:cs="Arial"/>
          <w:bCs/>
          <w:sz w:val="24"/>
          <w:szCs w:val="24"/>
        </w:rPr>
        <w:t>Člen pracovní skupiny k úředním hodinám</w:t>
      </w:r>
    </w:p>
    <w:p w:rsidR="00B0676E" w:rsidRPr="00764FB9" w:rsidRDefault="00B0676E" w:rsidP="00146962">
      <w:pPr>
        <w:numPr>
          <w:ilvl w:val="0"/>
          <w:numId w:val="112"/>
        </w:numPr>
        <w:spacing w:after="0" w:line="240" w:lineRule="auto"/>
        <w:ind w:left="0"/>
        <w:rPr>
          <w:rFonts w:ascii="Arial" w:hAnsi="Arial" w:cs="Arial"/>
          <w:bCs/>
          <w:sz w:val="24"/>
          <w:szCs w:val="24"/>
        </w:rPr>
      </w:pPr>
      <w:r w:rsidRPr="00764FB9">
        <w:rPr>
          <w:rFonts w:ascii="Arial" w:hAnsi="Arial" w:cs="Arial"/>
          <w:bCs/>
          <w:sz w:val="24"/>
          <w:szCs w:val="24"/>
        </w:rPr>
        <w:t>Člen inventurní komise - pravidelná kontrola pokladny (opatrovnictví)</w:t>
      </w:r>
    </w:p>
    <w:p w:rsidR="00B0676E" w:rsidRPr="00764FB9" w:rsidRDefault="00B0676E" w:rsidP="00146962">
      <w:pPr>
        <w:numPr>
          <w:ilvl w:val="0"/>
          <w:numId w:val="112"/>
        </w:numPr>
        <w:spacing w:after="0" w:line="240" w:lineRule="auto"/>
        <w:ind w:left="0"/>
        <w:rPr>
          <w:rFonts w:ascii="Arial" w:hAnsi="Arial" w:cs="Arial"/>
          <w:bCs/>
          <w:sz w:val="24"/>
          <w:szCs w:val="24"/>
        </w:rPr>
      </w:pPr>
      <w:r w:rsidRPr="00764FB9">
        <w:rPr>
          <w:rFonts w:ascii="Arial" w:hAnsi="Arial" w:cs="Arial"/>
          <w:bCs/>
          <w:sz w:val="24"/>
          <w:szCs w:val="24"/>
        </w:rPr>
        <w:t>Člen kontrolní skupiny - následné veřejnosprávní kontroly na místě u příspěvkových organizací</w:t>
      </w:r>
    </w:p>
    <w:p w:rsidR="00B0676E" w:rsidRPr="00764FB9" w:rsidRDefault="00B0676E" w:rsidP="00146962">
      <w:pPr>
        <w:numPr>
          <w:ilvl w:val="0"/>
          <w:numId w:val="112"/>
        </w:numPr>
        <w:spacing w:after="0" w:line="240" w:lineRule="auto"/>
        <w:ind w:left="0"/>
        <w:rPr>
          <w:rFonts w:ascii="Arial" w:hAnsi="Arial" w:cs="Arial"/>
          <w:bCs/>
          <w:sz w:val="24"/>
          <w:szCs w:val="24"/>
        </w:rPr>
      </w:pPr>
      <w:r w:rsidRPr="00764FB9">
        <w:rPr>
          <w:rFonts w:ascii="Arial" w:hAnsi="Arial" w:cs="Arial"/>
          <w:bCs/>
          <w:sz w:val="24"/>
          <w:szCs w:val="24"/>
        </w:rPr>
        <w:t>Člen HIK</w:t>
      </w:r>
    </w:p>
    <w:p w:rsidR="00B0676E" w:rsidRPr="00764FB9" w:rsidRDefault="00B0676E" w:rsidP="00146962">
      <w:pPr>
        <w:numPr>
          <w:ilvl w:val="0"/>
          <w:numId w:val="112"/>
        </w:numPr>
        <w:spacing w:after="0" w:line="240" w:lineRule="auto"/>
        <w:ind w:left="0"/>
        <w:rPr>
          <w:rFonts w:ascii="Arial" w:hAnsi="Arial" w:cs="Arial"/>
          <w:bCs/>
          <w:sz w:val="24"/>
          <w:szCs w:val="24"/>
        </w:rPr>
      </w:pPr>
      <w:r w:rsidRPr="00764FB9">
        <w:rPr>
          <w:rFonts w:ascii="Arial" w:hAnsi="Arial" w:cs="Arial"/>
          <w:bCs/>
          <w:sz w:val="24"/>
          <w:szCs w:val="24"/>
        </w:rPr>
        <w:t>Spoluúčast na přípravě výjezdní porady vedoucích pracovníků</w:t>
      </w:r>
    </w:p>
    <w:p w:rsidR="00B0676E" w:rsidRPr="00764FB9" w:rsidRDefault="00B0676E" w:rsidP="00146962">
      <w:pPr>
        <w:numPr>
          <w:ilvl w:val="0"/>
          <w:numId w:val="112"/>
        </w:numPr>
        <w:spacing w:after="0" w:line="240" w:lineRule="auto"/>
        <w:ind w:left="0"/>
        <w:rPr>
          <w:rFonts w:ascii="Arial" w:hAnsi="Arial" w:cs="Arial"/>
          <w:bCs/>
          <w:sz w:val="24"/>
          <w:szCs w:val="24"/>
        </w:rPr>
      </w:pPr>
      <w:r w:rsidRPr="00764FB9">
        <w:rPr>
          <w:rFonts w:ascii="Arial" w:hAnsi="Arial" w:cs="Arial"/>
          <w:bCs/>
          <w:sz w:val="24"/>
          <w:szCs w:val="24"/>
        </w:rPr>
        <w:t>Připomínkování Směrnice o hospodaření s majetkem statutárního města Jihlavy, spisový řád (spisové znaky), součinnost při aktualizaci vnitřní směrnice Kontrolní mechanismy</w:t>
      </w:r>
    </w:p>
    <w:p w:rsidR="00B0676E" w:rsidRPr="00764FB9" w:rsidRDefault="00B0676E" w:rsidP="00146962">
      <w:pPr>
        <w:numPr>
          <w:ilvl w:val="0"/>
          <w:numId w:val="112"/>
        </w:numPr>
        <w:spacing w:after="0" w:line="240" w:lineRule="auto"/>
        <w:ind w:left="0"/>
        <w:rPr>
          <w:rFonts w:ascii="Arial" w:hAnsi="Arial" w:cs="Arial"/>
          <w:bCs/>
          <w:sz w:val="24"/>
          <w:szCs w:val="24"/>
        </w:rPr>
      </w:pPr>
      <w:r w:rsidRPr="00764FB9">
        <w:rPr>
          <w:rFonts w:ascii="Arial" w:hAnsi="Arial" w:cs="Arial"/>
          <w:bCs/>
          <w:color w:val="000000"/>
          <w:sz w:val="24"/>
          <w:szCs w:val="24"/>
        </w:rPr>
        <w:lastRenderedPageBreak/>
        <w:t>Člen kontrolní skupiny - mimořádná kontrola u 3 provozovatelů na úseku poskytování ubytování (pro ukrajinské uprchlíky) jako veřejné služby za období březen 2023 až únor 2024</w:t>
      </w:r>
    </w:p>
    <w:p w:rsidR="00B0676E" w:rsidRPr="00764FB9" w:rsidRDefault="00B0676E" w:rsidP="00146962">
      <w:pPr>
        <w:numPr>
          <w:ilvl w:val="0"/>
          <w:numId w:val="112"/>
        </w:numPr>
        <w:spacing w:after="0" w:line="240" w:lineRule="auto"/>
        <w:ind w:left="0"/>
        <w:rPr>
          <w:rFonts w:ascii="Arial" w:hAnsi="Arial" w:cs="Arial"/>
          <w:bCs/>
          <w:sz w:val="24"/>
          <w:szCs w:val="24"/>
        </w:rPr>
      </w:pPr>
      <w:r w:rsidRPr="00764FB9">
        <w:rPr>
          <w:rFonts w:ascii="Arial" w:hAnsi="Arial" w:cs="Arial"/>
          <w:sz w:val="24"/>
          <w:szCs w:val="24"/>
        </w:rPr>
        <w:t>Účast na schůzce s PO (ekonomové, ředitelé) organizované OŠKT  – problematika nových pravidel FKSP</w:t>
      </w:r>
    </w:p>
    <w:p w:rsidR="00B0676E" w:rsidRPr="00764FB9" w:rsidRDefault="00B0676E" w:rsidP="00146962">
      <w:pPr>
        <w:numPr>
          <w:ilvl w:val="0"/>
          <w:numId w:val="112"/>
        </w:numPr>
        <w:spacing w:after="0" w:line="240" w:lineRule="auto"/>
        <w:ind w:left="0"/>
        <w:jc w:val="both"/>
        <w:rPr>
          <w:rFonts w:ascii="Arial" w:hAnsi="Arial" w:cs="Arial"/>
          <w:sz w:val="24"/>
          <w:szCs w:val="24"/>
        </w:rPr>
      </w:pPr>
      <w:r w:rsidRPr="00764FB9">
        <w:rPr>
          <w:rFonts w:ascii="Arial" w:hAnsi="Arial" w:cs="Arial"/>
          <w:sz w:val="24"/>
          <w:szCs w:val="24"/>
        </w:rPr>
        <w:t>Účast na semináři s příjemci dotací (oblasti kultura), pořádaném OŠKT</w:t>
      </w:r>
    </w:p>
    <w:p w:rsidR="00B0676E" w:rsidRPr="00764FB9" w:rsidRDefault="00B0676E" w:rsidP="00146962">
      <w:pPr>
        <w:numPr>
          <w:ilvl w:val="0"/>
          <w:numId w:val="112"/>
        </w:numPr>
        <w:spacing w:after="0" w:line="240" w:lineRule="auto"/>
        <w:ind w:left="0"/>
        <w:jc w:val="both"/>
        <w:rPr>
          <w:rFonts w:ascii="Arial" w:hAnsi="Arial" w:cs="Arial"/>
          <w:sz w:val="24"/>
          <w:szCs w:val="24"/>
        </w:rPr>
      </w:pPr>
      <w:r w:rsidRPr="00764FB9">
        <w:rPr>
          <w:rFonts w:ascii="Arial" w:hAnsi="Arial" w:cs="Arial"/>
          <w:sz w:val="24"/>
          <w:szCs w:val="24"/>
        </w:rPr>
        <w:t>Příspěvek do ERINu</w:t>
      </w:r>
    </w:p>
    <w:p w:rsidR="00B0676E" w:rsidRPr="00764FB9" w:rsidRDefault="00B0676E" w:rsidP="00146962">
      <w:pPr>
        <w:numPr>
          <w:ilvl w:val="0"/>
          <w:numId w:val="112"/>
        </w:numPr>
        <w:spacing w:after="0" w:line="240" w:lineRule="auto"/>
        <w:ind w:left="0"/>
        <w:jc w:val="both"/>
        <w:rPr>
          <w:rFonts w:ascii="Arial" w:hAnsi="Arial" w:cs="Arial"/>
          <w:sz w:val="24"/>
          <w:szCs w:val="24"/>
        </w:rPr>
      </w:pPr>
      <w:r w:rsidRPr="00764FB9">
        <w:rPr>
          <w:rFonts w:ascii="Arial" w:hAnsi="Arial" w:cs="Arial"/>
          <w:sz w:val="24"/>
          <w:szCs w:val="24"/>
        </w:rPr>
        <w:t>Účast na školeních – BOZP, správci rozpočtu, kybnerhrozby</w:t>
      </w:r>
    </w:p>
    <w:p w:rsidR="00B0676E" w:rsidRPr="00764FB9" w:rsidRDefault="00B0676E" w:rsidP="00146962">
      <w:pPr>
        <w:numPr>
          <w:ilvl w:val="0"/>
          <w:numId w:val="112"/>
        </w:numPr>
        <w:spacing w:after="0" w:line="240" w:lineRule="auto"/>
        <w:ind w:left="0"/>
        <w:jc w:val="both"/>
        <w:rPr>
          <w:rFonts w:ascii="Arial" w:hAnsi="Arial" w:cs="Arial"/>
          <w:sz w:val="24"/>
          <w:szCs w:val="24"/>
        </w:rPr>
      </w:pPr>
      <w:r w:rsidRPr="00764FB9">
        <w:rPr>
          <w:rFonts w:ascii="Arial" w:hAnsi="Arial" w:cs="Arial"/>
          <w:sz w:val="24"/>
          <w:szCs w:val="24"/>
        </w:rPr>
        <w:t>Zpracování dotazníku pro ČIIA</w:t>
      </w:r>
    </w:p>
    <w:p w:rsidR="00B0676E" w:rsidRPr="00764FB9" w:rsidRDefault="00B0676E" w:rsidP="00B0676E">
      <w:pPr>
        <w:spacing w:after="0" w:line="240" w:lineRule="auto"/>
        <w:jc w:val="both"/>
        <w:rPr>
          <w:rFonts w:ascii="Arial" w:hAnsi="Arial" w:cs="Arial"/>
          <w:b/>
          <w:caps/>
          <w:sz w:val="24"/>
          <w:szCs w:val="24"/>
        </w:rPr>
      </w:pPr>
    </w:p>
    <w:p w:rsidR="00B0676E" w:rsidRPr="00764FB9" w:rsidRDefault="00B0676E" w:rsidP="00B0676E">
      <w:pPr>
        <w:spacing w:after="0" w:line="240" w:lineRule="auto"/>
        <w:jc w:val="both"/>
        <w:rPr>
          <w:rFonts w:ascii="Arial" w:hAnsi="Arial" w:cs="Arial"/>
          <w:b/>
          <w:caps/>
          <w:sz w:val="24"/>
          <w:szCs w:val="24"/>
        </w:rPr>
      </w:pPr>
    </w:p>
    <w:p w:rsidR="00B0676E" w:rsidRPr="00764FB9" w:rsidRDefault="00B0676E" w:rsidP="00B0676E">
      <w:pPr>
        <w:spacing w:after="0" w:line="240" w:lineRule="auto"/>
        <w:jc w:val="both"/>
        <w:rPr>
          <w:rFonts w:ascii="Arial" w:hAnsi="Arial" w:cs="Arial"/>
          <w:b/>
          <w:caps/>
          <w:sz w:val="24"/>
          <w:szCs w:val="24"/>
        </w:rPr>
      </w:pPr>
      <w:r w:rsidRPr="00764FB9">
        <w:rPr>
          <w:rFonts w:ascii="Arial" w:hAnsi="Arial" w:cs="Arial"/>
          <w:b/>
          <w:caps/>
          <w:sz w:val="24"/>
          <w:szCs w:val="24"/>
        </w:rPr>
        <w:t>Kontrola:</w:t>
      </w:r>
    </w:p>
    <w:p w:rsidR="00B0676E" w:rsidRPr="00764FB9" w:rsidRDefault="00B0676E" w:rsidP="00B0676E">
      <w:pPr>
        <w:spacing w:after="0" w:line="240" w:lineRule="auto"/>
        <w:jc w:val="both"/>
        <w:rPr>
          <w:rFonts w:ascii="Arial" w:hAnsi="Arial" w:cs="Arial"/>
          <w:b/>
          <w:caps/>
          <w:sz w:val="24"/>
          <w:szCs w:val="24"/>
        </w:rPr>
      </w:pPr>
    </w:p>
    <w:p w:rsidR="00B0676E" w:rsidRPr="00764FB9" w:rsidRDefault="00B0676E" w:rsidP="00146962">
      <w:pPr>
        <w:numPr>
          <w:ilvl w:val="0"/>
          <w:numId w:val="114"/>
        </w:numPr>
        <w:spacing w:after="0" w:line="240" w:lineRule="auto"/>
        <w:ind w:left="0" w:hanging="284"/>
        <w:jc w:val="both"/>
        <w:rPr>
          <w:rFonts w:ascii="Arial" w:hAnsi="Arial" w:cs="Arial"/>
          <w:b/>
          <w:sz w:val="24"/>
          <w:szCs w:val="24"/>
        </w:rPr>
      </w:pPr>
      <w:r w:rsidRPr="00764FB9">
        <w:rPr>
          <w:rFonts w:ascii="Arial" w:hAnsi="Arial" w:cs="Arial"/>
          <w:b/>
          <w:sz w:val="24"/>
          <w:szCs w:val="24"/>
        </w:rPr>
        <w:t>Následné veřejnosprávní kontroly na místě u příspěvkových organizací:</w:t>
      </w:r>
    </w:p>
    <w:p w:rsidR="00B0676E" w:rsidRPr="00764FB9" w:rsidRDefault="00B0676E" w:rsidP="00146962">
      <w:pPr>
        <w:numPr>
          <w:ilvl w:val="0"/>
          <w:numId w:val="115"/>
        </w:numPr>
        <w:spacing w:after="0" w:line="240" w:lineRule="auto"/>
        <w:ind w:left="0" w:hanging="357"/>
        <w:jc w:val="both"/>
        <w:rPr>
          <w:rFonts w:ascii="Arial" w:hAnsi="Arial" w:cs="Arial"/>
          <w:sz w:val="24"/>
          <w:szCs w:val="24"/>
        </w:rPr>
      </w:pPr>
      <w:r w:rsidRPr="00764FB9">
        <w:rPr>
          <w:rFonts w:ascii="Arial" w:hAnsi="Arial" w:cs="Arial"/>
          <w:sz w:val="24"/>
          <w:szCs w:val="24"/>
        </w:rPr>
        <w:t>Plánované kontroly</w:t>
      </w:r>
    </w:p>
    <w:p w:rsidR="00B0676E" w:rsidRPr="00764FB9" w:rsidRDefault="00B0676E" w:rsidP="00146962">
      <w:pPr>
        <w:numPr>
          <w:ilvl w:val="0"/>
          <w:numId w:val="122"/>
        </w:numPr>
        <w:spacing w:after="0" w:line="240" w:lineRule="auto"/>
        <w:ind w:left="0"/>
        <w:jc w:val="both"/>
        <w:rPr>
          <w:rFonts w:ascii="Arial" w:hAnsi="Arial" w:cs="Arial"/>
          <w:sz w:val="24"/>
          <w:szCs w:val="24"/>
        </w:rPr>
      </w:pPr>
      <w:r w:rsidRPr="00764FB9">
        <w:rPr>
          <w:rFonts w:ascii="Arial" w:hAnsi="Arial" w:cs="Arial"/>
          <w:sz w:val="24"/>
          <w:szCs w:val="24"/>
        </w:rPr>
        <w:t>Zoologická zahrada Jihlava, příspěvková organizace – kontrola ukončena (z roku 2023)</w:t>
      </w:r>
    </w:p>
    <w:p w:rsidR="00B0676E" w:rsidRPr="00764FB9" w:rsidRDefault="00B0676E" w:rsidP="00146962">
      <w:pPr>
        <w:numPr>
          <w:ilvl w:val="0"/>
          <w:numId w:val="122"/>
        </w:numPr>
        <w:spacing w:after="0" w:line="240" w:lineRule="auto"/>
        <w:ind w:left="0"/>
        <w:jc w:val="both"/>
        <w:rPr>
          <w:rFonts w:ascii="Arial" w:hAnsi="Arial" w:cs="Arial"/>
          <w:sz w:val="24"/>
          <w:szCs w:val="24"/>
        </w:rPr>
      </w:pPr>
      <w:r w:rsidRPr="00764FB9">
        <w:rPr>
          <w:rFonts w:ascii="Arial" w:hAnsi="Arial" w:cs="Arial"/>
          <w:sz w:val="24"/>
          <w:szCs w:val="24"/>
        </w:rPr>
        <w:t>Integrované centrum sociálních služeb Jihlava, příspěvková organizace – kontrola ukončena (z roku 2023)</w:t>
      </w:r>
    </w:p>
    <w:p w:rsidR="00B0676E" w:rsidRPr="00764FB9" w:rsidRDefault="00B0676E" w:rsidP="00146962">
      <w:pPr>
        <w:numPr>
          <w:ilvl w:val="0"/>
          <w:numId w:val="122"/>
        </w:numPr>
        <w:spacing w:after="0" w:line="240" w:lineRule="auto"/>
        <w:ind w:left="0"/>
        <w:jc w:val="both"/>
        <w:rPr>
          <w:rFonts w:ascii="Arial" w:hAnsi="Arial" w:cs="Arial"/>
          <w:sz w:val="24"/>
          <w:szCs w:val="24"/>
        </w:rPr>
      </w:pPr>
      <w:r w:rsidRPr="00764FB9">
        <w:rPr>
          <w:rFonts w:ascii="Arial" w:hAnsi="Arial" w:cs="Arial"/>
          <w:sz w:val="24"/>
          <w:szCs w:val="24"/>
        </w:rPr>
        <w:t>Brána Jihlavy, příspěvková organizace – kontrola ukončena (z roku 2023)</w:t>
      </w:r>
    </w:p>
    <w:p w:rsidR="00B0676E" w:rsidRPr="00764FB9" w:rsidRDefault="00B0676E" w:rsidP="00146962">
      <w:pPr>
        <w:numPr>
          <w:ilvl w:val="0"/>
          <w:numId w:val="122"/>
        </w:numPr>
        <w:spacing w:after="0" w:line="240" w:lineRule="auto"/>
        <w:ind w:left="0"/>
        <w:jc w:val="both"/>
        <w:rPr>
          <w:rFonts w:ascii="Arial" w:hAnsi="Arial" w:cs="Arial"/>
          <w:sz w:val="24"/>
          <w:szCs w:val="24"/>
        </w:rPr>
      </w:pPr>
      <w:r w:rsidRPr="00764FB9">
        <w:rPr>
          <w:rFonts w:ascii="Arial" w:hAnsi="Arial" w:cs="Arial"/>
          <w:sz w:val="24"/>
          <w:szCs w:val="24"/>
        </w:rPr>
        <w:t>Základní škola Jihlava, E. Rošického 2, příspěvková organizace – kontrola neukončena</w:t>
      </w:r>
    </w:p>
    <w:p w:rsidR="00B0676E" w:rsidRPr="00764FB9" w:rsidRDefault="00B0676E" w:rsidP="00146962">
      <w:pPr>
        <w:numPr>
          <w:ilvl w:val="0"/>
          <w:numId w:val="122"/>
        </w:numPr>
        <w:spacing w:after="0" w:line="240" w:lineRule="auto"/>
        <w:ind w:left="0"/>
        <w:jc w:val="both"/>
        <w:rPr>
          <w:rFonts w:ascii="Arial" w:hAnsi="Arial" w:cs="Arial"/>
          <w:sz w:val="24"/>
          <w:szCs w:val="24"/>
        </w:rPr>
      </w:pPr>
      <w:r w:rsidRPr="00764FB9">
        <w:rPr>
          <w:rFonts w:ascii="Arial" w:hAnsi="Arial" w:cs="Arial"/>
          <w:sz w:val="24"/>
          <w:szCs w:val="24"/>
        </w:rPr>
        <w:t>Základní škola Jihlava, Demlova 32, příspěvková organizace – kontrola neukončena</w:t>
      </w:r>
    </w:p>
    <w:p w:rsidR="00B0676E" w:rsidRPr="00764FB9" w:rsidRDefault="00B0676E" w:rsidP="00B0676E">
      <w:pPr>
        <w:spacing w:after="0" w:line="240" w:lineRule="auto"/>
        <w:rPr>
          <w:rFonts w:ascii="Arial" w:hAnsi="Arial" w:cs="Arial"/>
          <w:sz w:val="24"/>
          <w:szCs w:val="24"/>
        </w:rPr>
      </w:pPr>
    </w:p>
    <w:p w:rsidR="00B0676E" w:rsidRPr="00764FB9" w:rsidRDefault="00B0676E" w:rsidP="00B0676E">
      <w:pPr>
        <w:spacing w:after="0" w:line="240" w:lineRule="auto"/>
        <w:rPr>
          <w:rFonts w:ascii="Arial" w:hAnsi="Arial" w:cs="Arial"/>
          <w:i/>
          <w:sz w:val="24"/>
          <w:szCs w:val="24"/>
        </w:rPr>
      </w:pPr>
      <w:r w:rsidRPr="00764FB9">
        <w:rPr>
          <w:rFonts w:ascii="Arial" w:hAnsi="Arial" w:cs="Arial"/>
          <w:i/>
          <w:sz w:val="24"/>
          <w:szCs w:val="24"/>
        </w:rPr>
        <w:t>Protokoly z ukončených kontrol byly/budou předloženy RM na vědomí.</w:t>
      </w:r>
    </w:p>
    <w:p w:rsidR="00B0676E" w:rsidRPr="00764FB9" w:rsidRDefault="00B0676E" w:rsidP="00146962">
      <w:pPr>
        <w:numPr>
          <w:ilvl w:val="0"/>
          <w:numId w:val="115"/>
        </w:numPr>
        <w:spacing w:after="0" w:line="240" w:lineRule="auto"/>
        <w:ind w:left="0" w:hanging="357"/>
        <w:jc w:val="both"/>
        <w:rPr>
          <w:rFonts w:ascii="Arial" w:hAnsi="Arial" w:cs="Arial"/>
          <w:sz w:val="24"/>
          <w:szCs w:val="24"/>
        </w:rPr>
      </w:pPr>
      <w:r w:rsidRPr="00764FB9">
        <w:rPr>
          <w:rFonts w:ascii="Arial" w:hAnsi="Arial" w:cs="Arial"/>
          <w:sz w:val="24"/>
          <w:szCs w:val="24"/>
        </w:rPr>
        <w:t>Mimořádné kontroly</w:t>
      </w:r>
    </w:p>
    <w:p w:rsidR="00B0676E" w:rsidRPr="00764FB9" w:rsidRDefault="00B0676E" w:rsidP="00146962">
      <w:pPr>
        <w:numPr>
          <w:ilvl w:val="0"/>
          <w:numId w:val="125"/>
        </w:numPr>
        <w:spacing w:after="0" w:line="240" w:lineRule="auto"/>
        <w:ind w:left="0"/>
        <w:jc w:val="both"/>
        <w:rPr>
          <w:rFonts w:ascii="Arial" w:hAnsi="Arial" w:cs="Arial"/>
          <w:sz w:val="24"/>
          <w:szCs w:val="24"/>
        </w:rPr>
      </w:pPr>
      <w:r w:rsidRPr="00764FB9">
        <w:rPr>
          <w:rFonts w:ascii="Arial" w:hAnsi="Arial" w:cs="Arial"/>
          <w:sz w:val="24"/>
          <w:szCs w:val="24"/>
        </w:rPr>
        <w:t>Zoologická zahrada Jihlava, příspěvková organizace – kontrola neukončena</w:t>
      </w:r>
    </w:p>
    <w:p w:rsidR="00B0676E" w:rsidRPr="00764FB9" w:rsidRDefault="00B0676E" w:rsidP="00B0676E">
      <w:pPr>
        <w:spacing w:after="0" w:line="240" w:lineRule="auto"/>
        <w:rPr>
          <w:rFonts w:ascii="Arial" w:hAnsi="Arial" w:cs="Arial"/>
          <w:sz w:val="24"/>
          <w:szCs w:val="24"/>
        </w:rPr>
      </w:pPr>
    </w:p>
    <w:p w:rsidR="00B0676E" w:rsidRPr="00764FB9" w:rsidRDefault="00B0676E" w:rsidP="00146962">
      <w:pPr>
        <w:numPr>
          <w:ilvl w:val="0"/>
          <w:numId w:val="114"/>
        </w:numPr>
        <w:spacing w:after="0" w:line="240" w:lineRule="auto"/>
        <w:ind w:left="0" w:hanging="284"/>
        <w:jc w:val="both"/>
        <w:rPr>
          <w:rFonts w:ascii="Arial" w:hAnsi="Arial" w:cs="Arial"/>
          <w:b/>
          <w:sz w:val="24"/>
          <w:szCs w:val="24"/>
        </w:rPr>
      </w:pPr>
      <w:r w:rsidRPr="00764FB9">
        <w:rPr>
          <w:rFonts w:ascii="Arial" w:hAnsi="Arial" w:cs="Arial"/>
          <w:b/>
          <w:sz w:val="24"/>
          <w:szCs w:val="24"/>
        </w:rPr>
        <w:t>Následné veřejnosprávní kontroly na místě příjemců dotací města:</w:t>
      </w:r>
    </w:p>
    <w:p w:rsidR="00B0676E" w:rsidRPr="00764FB9" w:rsidRDefault="00B0676E" w:rsidP="00146962">
      <w:pPr>
        <w:numPr>
          <w:ilvl w:val="0"/>
          <w:numId w:val="116"/>
        </w:numPr>
        <w:spacing w:after="0" w:line="240" w:lineRule="auto"/>
        <w:ind w:left="0" w:hanging="357"/>
        <w:jc w:val="both"/>
        <w:rPr>
          <w:rFonts w:ascii="Arial" w:hAnsi="Arial" w:cs="Arial"/>
          <w:sz w:val="24"/>
          <w:szCs w:val="24"/>
        </w:rPr>
      </w:pPr>
      <w:r w:rsidRPr="00764FB9">
        <w:rPr>
          <w:rFonts w:ascii="Arial" w:hAnsi="Arial" w:cs="Arial"/>
          <w:sz w:val="24"/>
          <w:szCs w:val="24"/>
        </w:rPr>
        <w:t>Plánované kontroly</w:t>
      </w:r>
    </w:p>
    <w:p w:rsidR="00B0676E" w:rsidRPr="00764FB9" w:rsidRDefault="00B0676E" w:rsidP="00146962">
      <w:pPr>
        <w:numPr>
          <w:ilvl w:val="0"/>
          <w:numId w:val="117"/>
        </w:numPr>
        <w:spacing w:after="0" w:line="240" w:lineRule="auto"/>
        <w:ind w:left="0"/>
        <w:jc w:val="both"/>
        <w:rPr>
          <w:rFonts w:ascii="Arial" w:hAnsi="Arial" w:cs="Arial"/>
          <w:sz w:val="24"/>
          <w:szCs w:val="24"/>
        </w:rPr>
      </w:pPr>
      <w:r w:rsidRPr="00764FB9">
        <w:rPr>
          <w:rFonts w:ascii="Arial" w:hAnsi="Arial" w:cs="Arial"/>
          <w:sz w:val="24"/>
          <w:szCs w:val="24"/>
        </w:rPr>
        <w:t>Diecézní charita Brno, Oblastní charita Jihlava – kontrola neukončena</w:t>
      </w:r>
    </w:p>
    <w:p w:rsidR="00B0676E" w:rsidRPr="00764FB9" w:rsidRDefault="00B0676E" w:rsidP="00146962">
      <w:pPr>
        <w:numPr>
          <w:ilvl w:val="0"/>
          <w:numId w:val="117"/>
        </w:numPr>
        <w:spacing w:after="0" w:line="240" w:lineRule="auto"/>
        <w:ind w:left="0"/>
        <w:jc w:val="both"/>
        <w:rPr>
          <w:rFonts w:ascii="Arial" w:hAnsi="Arial" w:cs="Arial"/>
          <w:sz w:val="24"/>
          <w:szCs w:val="24"/>
        </w:rPr>
      </w:pPr>
      <w:r w:rsidRPr="00764FB9">
        <w:rPr>
          <w:rFonts w:ascii="Arial" w:hAnsi="Arial" w:cs="Arial"/>
          <w:sz w:val="24"/>
          <w:szCs w:val="24"/>
        </w:rPr>
        <w:t>Sportovní klub Jihlava, z.s., – kontrola ukončena</w:t>
      </w:r>
    </w:p>
    <w:p w:rsidR="00B0676E" w:rsidRPr="00764FB9" w:rsidRDefault="00B0676E" w:rsidP="00146962">
      <w:pPr>
        <w:numPr>
          <w:ilvl w:val="0"/>
          <w:numId w:val="117"/>
        </w:numPr>
        <w:spacing w:after="0" w:line="240" w:lineRule="auto"/>
        <w:ind w:left="0"/>
        <w:jc w:val="both"/>
        <w:rPr>
          <w:rFonts w:ascii="Arial" w:hAnsi="Arial" w:cs="Arial"/>
          <w:sz w:val="24"/>
          <w:szCs w:val="24"/>
        </w:rPr>
      </w:pPr>
      <w:r w:rsidRPr="00764FB9">
        <w:rPr>
          <w:rFonts w:ascii="Arial" w:hAnsi="Arial" w:cs="Arial"/>
          <w:sz w:val="24"/>
          <w:szCs w:val="24"/>
        </w:rPr>
        <w:t>PAROLA, s.r.o. – kontrola ukončena</w:t>
      </w:r>
    </w:p>
    <w:p w:rsidR="00B0676E" w:rsidRPr="00764FB9" w:rsidRDefault="00B0676E" w:rsidP="00B0676E">
      <w:pPr>
        <w:spacing w:after="0" w:line="240" w:lineRule="auto"/>
        <w:rPr>
          <w:rFonts w:ascii="Arial" w:hAnsi="Arial" w:cs="Arial"/>
          <w:color w:val="FF0000"/>
          <w:sz w:val="24"/>
          <w:szCs w:val="24"/>
        </w:rPr>
      </w:pPr>
    </w:p>
    <w:p w:rsidR="00B0676E" w:rsidRPr="00764FB9" w:rsidRDefault="00B0676E" w:rsidP="00B0676E">
      <w:pPr>
        <w:spacing w:after="0" w:line="240" w:lineRule="auto"/>
        <w:rPr>
          <w:rFonts w:ascii="Arial" w:hAnsi="Arial" w:cs="Arial"/>
          <w:i/>
          <w:sz w:val="24"/>
          <w:szCs w:val="24"/>
        </w:rPr>
      </w:pPr>
      <w:r w:rsidRPr="00764FB9">
        <w:rPr>
          <w:rFonts w:ascii="Arial" w:hAnsi="Arial" w:cs="Arial"/>
          <w:i/>
          <w:sz w:val="24"/>
          <w:szCs w:val="24"/>
        </w:rPr>
        <w:t>Protokoly z kontrol byly / budou předloženy primátorovi města a jsou uloženy u Útvaru interního auditu a kontroly. Informace o provedených kontrolách byly / budou poskytnuty vedoucím příslušných odborů.</w:t>
      </w:r>
    </w:p>
    <w:p w:rsidR="00B0676E" w:rsidRPr="00764FB9" w:rsidRDefault="00B0676E" w:rsidP="00146962">
      <w:pPr>
        <w:numPr>
          <w:ilvl w:val="0"/>
          <w:numId w:val="116"/>
        </w:numPr>
        <w:spacing w:after="0" w:line="240" w:lineRule="auto"/>
        <w:ind w:left="0"/>
        <w:jc w:val="both"/>
        <w:rPr>
          <w:rFonts w:ascii="Arial" w:hAnsi="Arial" w:cs="Arial"/>
          <w:sz w:val="24"/>
          <w:szCs w:val="24"/>
        </w:rPr>
      </w:pPr>
      <w:r w:rsidRPr="00764FB9">
        <w:rPr>
          <w:rFonts w:ascii="Arial" w:hAnsi="Arial" w:cs="Arial"/>
          <w:sz w:val="24"/>
          <w:szCs w:val="24"/>
        </w:rPr>
        <w:t>Mimořádné kontroly</w:t>
      </w:r>
    </w:p>
    <w:p w:rsidR="00B0676E" w:rsidRPr="00764FB9" w:rsidRDefault="00B0676E" w:rsidP="00146962">
      <w:pPr>
        <w:numPr>
          <w:ilvl w:val="0"/>
          <w:numId w:val="123"/>
        </w:numPr>
        <w:spacing w:after="0" w:line="240" w:lineRule="auto"/>
        <w:ind w:left="0" w:firstLine="54"/>
        <w:jc w:val="both"/>
        <w:rPr>
          <w:rFonts w:ascii="Arial" w:hAnsi="Arial" w:cs="Arial"/>
          <w:sz w:val="24"/>
          <w:szCs w:val="24"/>
        </w:rPr>
      </w:pPr>
      <w:r w:rsidRPr="00764FB9">
        <w:rPr>
          <w:rFonts w:ascii="Arial" w:hAnsi="Arial" w:cs="Arial"/>
          <w:sz w:val="24"/>
          <w:szCs w:val="24"/>
        </w:rPr>
        <w:t>Mateřská škola Kvítek, školská právnická osoba</w:t>
      </w:r>
      <w:r w:rsidRPr="00764FB9">
        <w:rPr>
          <w:rFonts w:ascii="Arial" w:hAnsi="Arial" w:cs="Arial"/>
          <w:b/>
          <w:sz w:val="24"/>
          <w:szCs w:val="24"/>
        </w:rPr>
        <w:t xml:space="preserve"> </w:t>
      </w:r>
      <w:r w:rsidRPr="00764FB9">
        <w:rPr>
          <w:rFonts w:ascii="Arial" w:hAnsi="Arial" w:cs="Arial"/>
          <w:sz w:val="24"/>
          <w:szCs w:val="24"/>
        </w:rPr>
        <w:t>– kontrola neukončena</w:t>
      </w:r>
    </w:p>
    <w:p w:rsidR="00B0676E" w:rsidRPr="00764FB9" w:rsidRDefault="00B0676E" w:rsidP="00B0676E">
      <w:pPr>
        <w:spacing w:after="0" w:line="240" w:lineRule="auto"/>
        <w:rPr>
          <w:rFonts w:ascii="Arial" w:hAnsi="Arial" w:cs="Arial"/>
          <w:b/>
          <w:sz w:val="24"/>
          <w:szCs w:val="24"/>
        </w:rPr>
      </w:pPr>
    </w:p>
    <w:p w:rsidR="00B0676E" w:rsidRPr="00764FB9" w:rsidRDefault="00B0676E" w:rsidP="00146962">
      <w:pPr>
        <w:numPr>
          <w:ilvl w:val="0"/>
          <w:numId w:val="114"/>
        </w:numPr>
        <w:spacing w:after="0" w:line="240" w:lineRule="auto"/>
        <w:ind w:left="0" w:hanging="284"/>
        <w:jc w:val="both"/>
        <w:rPr>
          <w:rFonts w:ascii="Arial" w:hAnsi="Arial" w:cs="Arial"/>
          <w:b/>
          <w:sz w:val="24"/>
          <w:szCs w:val="24"/>
        </w:rPr>
      </w:pPr>
      <w:r w:rsidRPr="00764FB9">
        <w:rPr>
          <w:rFonts w:ascii="Arial" w:hAnsi="Arial" w:cs="Arial"/>
          <w:b/>
          <w:sz w:val="24"/>
          <w:szCs w:val="24"/>
        </w:rPr>
        <w:t>Vnitřní kontroly na odborech MMJ dle Směrnice o provádění kontrol:</w:t>
      </w:r>
    </w:p>
    <w:p w:rsidR="00B0676E" w:rsidRPr="00764FB9" w:rsidRDefault="00B0676E" w:rsidP="00146962">
      <w:pPr>
        <w:numPr>
          <w:ilvl w:val="0"/>
          <w:numId w:val="118"/>
        </w:numPr>
        <w:spacing w:after="0" w:line="240" w:lineRule="auto"/>
        <w:ind w:left="0" w:hanging="357"/>
        <w:jc w:val="both"/>
        <w:rPr>
          <w:rFonts w:ascii="Arial" w:hAnsi="Arial" w:cs="Arial"/>
          <w:sz w:val="24"/>
          <w:szCs w:val="24"/>
        </w:rPr>
      </w:pPr>
      <w:r w:rsidRPr="00764FB9">
        <w:rPr>
          <w:rFonts w:ascii="Arial" w:hAnsi="Arial" w:cs="Arial"/>
          <w:sz w:val="24"/>
          <w:szCs w:val="24"/>
        </w:rPr>
        <w:t xml:space="preserve">Kontrola dodržování Směrnice o pokladní službě, o provádění pokladních operací a </w:t>
      </w:r>
      <w:r w:rsidRPr="00764FB9">
        <w:rPr>
          <w:rFonts w:ascii="Arial" w:hAnsi="Arial" w:cs="Arial"/>
          <w:sz w:val="24"/>
          <w:szCs w:val="24"/>
        </w:rPr>
        <w:br/>
        <w:t>o evidenci cenin a přísně zúčtovatelných tiskopisů</w:t>
      </w:r>
    </w:p>
    <w:p w:rsidR="00B0676E" w:rsidRPr="00764FB9" w:rsidRDefault="00B0676E" w:rsidP="00B0676E">
      <w:pPr>
        <w:spacing w:after="0" w:line="240" w:lineRule="auto"/>
        <w:rPr>
          <w:rFonts w:ascii="Arial" w:hAnsi="Arial" w:cs="Arial"/>
          <w:sz w:val="24"/>
          <w:szCs w:val="24"/>
        </w:rPr>
      </w:pPr>
    </w:p>
    <w:p w:rsidR="00B0676E" w:rsidRPr="00764FB9" w:rsidRDefault="00B0676E" w:rsidP="00146962">
      <w:pPr>
        <w:numPr>
          <w:ilvl w:val="0"/>
          <w:numId w:val="119"/>
        </w:numPr>
        <w:spacing w:after="0" w:line="240" w:lineRule="auto"/>
        <w:ind w:left="0" w:hanging="6"/>
        <w:jc w:val="both"/>
        <w:rPr>
          <w:rFonts w:ascii="Arial" w:hAnsi="Arial" w:cs="Arial"/>
          <w:sz w:val="24"/>
          <w:szCs w:val="24"/>
        </w:rPr>
      </w:pPr>
      <w:r w:rsidRPr="00764FB9">
        <w:rPr>
          <w:rFonts w:ascii="Arial" w:hAnsi="Arial" w:cs="Arial"/>
          <w:sz w:val="24"/>
          <w:szCs w:val="24"/>
        </w:rPr>
        <w:t>Ohlášené kontroly</w:t>
      </w:r>
    </w:p>
    <w:p w:rsidR="00B0676E" w:rsidRPr="00764FB9" w:rsidRDefault="00B0676E" w:rsidP="00146962">
      <w:pPr>
        <w:numPr>
          <w:ilvl w:val="0"/>
          <w:numId w:val="124"/>
        </w:numPr>
        <w:spacing w:after="0" w:line="240" w:lineRule="auto"/>
        <w:ind w:left="0" w:hanging="1722"/>
        <w:jc w:val="both"/>
        <w:rPr>
          <w:rFonts w:ascii="Arial" w:hAnsi="Arial" w:cs="Arial"/>
          <w:sz w:val="24"/>
          <w:szCs w:val="24"/>
          <w:lang w:eastAsia="cs-CZ"/>
        </w:rPr>
      </w:pPr>
      <w:r w:rsidRPr="00764FB9">
        <w:rPr>
          <w:rFonts w:ascii="Arial" w:hAnsi="Arial" w:cs="Arial"/>
          <w:sz w:val="24"/>
          <w:szCs w:val="24"/>
          <w:lang w:eastAsia="cs-CZ"/>
        </w:rPr>
        <w:t>žádná kontrola neprovedena</w:t>
      </w:r>
    </w:p>
    <w:p w:rsidR="00B0676E" w:rsidRPr="00764FB9" w:rsidRDefault="00B0676E" w:rsidP="00B0676E">
      <w:pPr>
        <w:spacing w:after="0" w:line="240" w:lineRule="auto"/>
        <w:jc w:val="both"/>
        <w:rPr>
          <w:rFonts w:ascii="Arial" w:hAnsi="Arial" w:cs="Arial"/>
          <w:sz w:val="24"/>
          <w:szCs w:val="24"/>
          <w:lang w:eastAsia="cs-CZ"/>
        </w:rPr>
      </w:pPr>
    </w:p>
    <w:p w:rsidR="00B0676E" w:rsidRPr="00764FB9" w:rsidRDefault="00B0676E" w:rsidP="00146962">
      <w:pPr>
        <w:numPr>
          <w:ilvl w:val="0"/>
          <w:numId w:val="119"/>
        </w:numPr>
        <w:spacing w:after="0" w:line="240" w:lineRule="auto"/>
        <w:ind w:left="0" w:hanging="6"/>
        <w:jc w:val="both"/>
        <w:rPr>
          <w:rFonts w:ascii="Arial" w:hAnsi="Arial" w:cs="Arial"/>
          <w:sz w:val="24"/>
          <w:szCs w:val="24"/>
        </w:rPr>
      </w:pPr>
      <w:r w:rsidRPr="00764FB9">
        <w:rPr>
          <w:rFonts w:ascii="Arial" w:hAnsi="Arial" w:cs="Arial"/>
          <w:sz w:val="24"/>
          <w:szCs w:val="24"/>
        </w:rPr>
        <w:t>Kontroly bez předchozího ohlášení</w:t>
      </w:r>
    </w:p>
    <w:p w:rsidR="00B0676E" w:rsidRPr="00764FB9" w:rsidRDefault="00B0676E" w:rsidP="00146962">
      <w:pPr>
        <w:numPr>
          <w:ilvl w:val="0"/>
          <w:numId w:val="120"/>
        </w:numPr>
        <w:spacing w:after="0" w:line="240" w:lineRule="auto"/>
        <w:ind w:left="0"/>
        <w:jc w:val="both"/>
        <w:rPr>
          <w:rFonts w:ascii="Arial" w:hAnsi="Arial" w:cs="Arial"/>
          <w:b/>
          <w:sz w:val="24"/>
          <w:szCs w:val="24"/>
          <w:lang w:eastAsia="cs-CZ"/>
        </w:rPr>
      </w:pPr>
      <w:r w:rsidRPr="00764FB9">
        <w:rPr>
          <w:rFonts w:ascii="Arial" w:hAnsi="Arial" w:cs="Arial"/>
          <w:b/>
          <w:sz w:val="24"/>
          <w:szCs w:val="24"/>
          <w:lang w:eastAsia="cs-CZ"/>
        </w:rPr>
        <w:t xml:space="preserve">EO </w:t>
      </w:r>
      <w:r w:rsidRPr="00764FB9">
        <w:rPr>
          <w:rFonts w:ascii="Arial" w:hAnsi="Arial" w:cs="Arial"/>
          <w:sz w:val="24"/>
          <w:szCs w:val="24"/>
          <w:lang w:eastAsia="cs-CZ"/>
        </w:rPr>
        <w:t>– kontrola ukončena</w:t>
      </w:r>
    </w:p>
    <w:p w:rsidR="00B0676E" w:rsidRPr="00764FB9" w:rsidRDefault="00B0676E" w:rsidP="00146962">
      <w:pPr>
        <w:numPr>
          <w:ilvl w:val="0"/>
          <w:numId w:val="120"/>
        </w:numPr>
        <w:spacing w:after="0" w:line="240" w:lineRule="auto"/>
        <w:ind w:left="0"/>
        <w:jc w:val="both"/>
        <w:rPr>
          <w:rFonts w:ascii="Arial" w:hAnsi="Arial" w:cs="Arial"/>
          <w:sz w:val="24"/>
          <w:szCs w:val="24"/>
          <w:lang w:eastAsia="cs-CZ"/>
        </w:rPr>
      </w:pPr>
      <w:r w:rsidRPr="00764FB9">
        <w:rPr>
          <w:rFonts w:ascii="Arial" w:hAnsi="Arial" w:cs="Arial"/>
          <w:b/>
          <w:sz w:val="24"/>
          <w:szCs w:val="24"/>
          <w:lang w:eastAsia="cs-CZ"/>
        </w:rPr>
        <w:t>MO</w:t>
      </w:r>
      <w:r w:rsidRPr="00764FB9">
        <w:rPr>
          <w:rFonts w:ascii="Arial" w:hAnsi="Arial" w:cs="Arial"/>
          <w:sz w:val="24"/>
          <w:szCs w:val="24"/>
          <w:lang w:eastAsia="cs-CZ"/>
        </w:rPr>
        <w:t xml:space="preserve"> – kontrola ukončena</w:t>
      </w:r>
    </w:p>
    <w:p w:rsidR="00B0676E" w:rsidRPr="00764FB9" w:rsidRDefault="00B0676E" w:rsidP="00146962">
      <w:pPr>
        <w:numPr>
          <w:ilvl w:val="0"/>
          <w:numId w:val="120"/>
        </w:numPr>
        <w:spacing w:after="0" w:line="240" w:lineRule="auto"/>
        <w:ind w:left="0"/>
        <w:jc w:val="both"/>
        <w:rPr>
          <w:rFonts w:ascii="Arial" w:hAnsi="Arial" w:cs="Arial"/>
          <w:sz w:val="24"/>
          <w:szCs w:val="24"/>
          <w:lang w:eastAsia="cs-CZ"/>
        </w:rPr>
      </w:pPr>
      <w:r w:rsidRPr="00764FB9">
        <w:rPr>
          <w:rFonts w:ascii="Arial" w:hAnsi="Arial" w:cs="Arial"/>
          <w:b/>
          <w:sz w:val="24"/>
          <w:szCs w:val="24"/>
          <w:lang w:eastAsia="cs-CZ"/>
        </w:rPr>
        <w:lastRenderedPageBreak/>
        <w:t>SÚ</w:t>
      </w:r>
      <w:r w:rsidRPr="00764FB9">
        <w:rPr>
          <w:rFonts w:ascii="Arial" w:hAnsi="Arial" w:cs="Arial"/>
          <w:sz w:val="24"/>
          <w:szCs w:val="24"/>
          <w:lang w:eastAsia="cs-CZ"/>
        </w:rPr>
        <w:t xml:space="preserve"> – kontrola ukončena</w:t>
      </w:r>
    </w:p>
    <w:p w:rsidR="00B0676E" w:rsidRPr="00764FB9" w:rsidRDefault="00B0676E" w:rsidP="00146962">
      <w:pPr>
        <w:numPr>
          <w:ilvl w:val="0"/>
          <w:numId w:val="120"/>
        </w:numPr>
        <w:spacing w:after="0" w:line="240" w:lineRule="auto"/>
        <w:ind w:left="0"/>
        <w:jc w:val="both"/>
        <w:rPr>
          <w:rFonts w:ascii="Arial" w:hAnsi="Arial" w:cs="Arial"/>
          <w:sz w:val="24"/>
          <w:szCs w:val="24"/>
          <w:lang w:eastAsia="cs-CZ"/>
        </w:rPr>
      </w:pPr>
      <w:r w:rsidRPr="00764FB9">
        <w:rPr>
          <w:rFonts w:ascii="Arial" w:hAnsi="Arial" w:cs="Arial"/>
          <w:b/>
          <w:sz w:val="24"/>
          <w:szCs w:val="24"/>
          <w:lang w:eastAsia="cs-CZ"/>
        </w:rPr>
        <w:t xml:space="preserve">OŠKT </w:t>
      </w:r>
      <w:r w:rsidRPr="00764FB9">
        <w:rPr>
          <w:rFonts w:ascii="Arial" w:hAnsi="Arial" w:cs="Arial"/>
          <w:sz w:val="24"/>
          <w:szCs w:val="24"/>
          <w:lang w:eastAsia="cs-CZ"/>
        </w:rPr>
        <w:t>– kontrola ukončena</w:t>
      </w:r>
    </w:p>
    <w:p w:rsidR="00B0676E" w:rsidRPr="00764FB9" w:rsidRDefault="00B0676E" w:rsidP="00B0676E">
      <w:pPr>
        <w:spacing w:after="0" w:line="240" w:lineRule="auto"/>
        <w:rPr>
          <w:rFonts w:ascii="Arial" w:hAnsi="Arial" w:cs="Arial"/>
          <w:sz w:val="24"/>
          <w:szCs w:val="24"/>
        </w:rPr>
      </w:pPr>
    </w:p>
    <w:p w:rsidR="00B0676E" w:rsidRPr="00764FB9" w:rsidRDefault="00B0676E" w:rsidP="00146962">
      <w:pPr>
        <w:numPr>
          <w:ilvl w:val="0"/>
          <w:numId w:val="118"/>
        </w:numPr>
        <w:spacing w:after="0" w:line="240" w:lineRule="auto"/>
        <w:ind w:left="0" w:hanging="357"/>
        <w:jc w:val="both"/>
        <w:rPr>
          <w:rFonts w:ascii="Arial" w:hAnsi="Arial" w:cs="Arial"/>
          <w:sz w:val="24"/>
          <w:szCs w:val="24"/>
        </w:rPr>
      </w:pPr>
      <w:r w:rsidRPr="00764FB9">
        <w:rPr>
          <w:rFonts w:ascii="Arial" w:hAnsi="Arial" w:cs="Arial"/>
          <w:sz w:val="24"/>
          <w:szCs w:val="24"/>
        </w:rPr>
        <w:t>Ostatní vnitřní kontroly</w:t>
      </w:r>
    </w:p>
    <w:p w:rsidR="00B0676E" w:rsidRPr="00764FB9" w:rsidRDefault="00B0676E" w:rsidP="00146962">
      <w:pPr>
        <w:numPr>
          <w:ilvl w:val="0"/>
          <w:numId w:val="120"/>
        </w:numPr>
        <w:spacing w:after="0" w:line="240" w:lineRule="auto"/>
        <w:ind w:left="0"/>
        <w:jc w:val="both"/>
        <w:rPr>
          <w:rFonts w:ascii="Arial" w:hAnsi="Arial" w:cs="Arial"/>
          <w:sz w:val="24"/>
          <w:szCs w:val="24"/>
        </w:rPr>
      </w:pPr>
      <w:r w:rsidRPr="00764FB9">
        <w:rPr>
          <w:rFonts w:ascii="Arial" w:hAnsi="Arial" w:cs="Arial"/>
          <w:sz w:val="24"/>
          <w:szCs w:val="24"/>
        </w:rPr>
        <w:t>Kontrola evidování docházky do zaměstnání prostřednictvím docházkového systému za I. pololetí 2024 – namátkově vybráni 3 zaměstnanci MMJ</w:t>
      </w:r>
    </w:p>
    <w:p w:rsidR="00B0676E" w:rsidRPr="00764FB9" w:rsidRDefault="00B0676E" w:rsidP="00146962">
      <w:pPr>
        <w:numPr>
          <w:ilvl w:val="0"/>
          <w:numId w:val="120"/>
        </w:numPr>
        <w:spacing w:after="0" w:line="240" w:lineRule="auto"/>
        <w:ind w:left="0"/>
        <w:jc w:val="both"/>
        <w:rPr>
          <w:rFonts w:ascii="Arial" w:hAnsi="Arial" w:cs="Arial"/>
          <w:sz w:val="24"/>
          <w:szCs w:val="24"/>
        </w:rPr>
      </w:pPr>
      <w:r w:rsidRPr="00764FB9">
        <w:rPr>
          <w:rFonts w:ascii="Arial" w:hAnsi="Arial" w:cs="Arial"/>
          <w:sz w:val="24"/>
          <w:szCs w:val="24"/>
        </w:rPr>
        <w:t>Kontrola dočasné pracovní neschopnosti za I. Q 2024 (1 zaměstnanec) – kontrola ukončena</w:t>
      </w:r>
    </w:p>
    <w:p w:rsidR="00B0676E" w:rsidRPr="00764FB9" w:rsidRDefault="00B0676E" w:rsidP="00146962">
      <w:pPr>
        <w:numPr>
          <w:ilvl w:val="0"/>
          <w:numId w:val="120"/>
        </w:numPr>
        <w:spacing w:after="0" w:line="240" w:lineRule="auto"/>
        <w:ind w:left="0"/>
        <w:jc w:val="both"/>
        <w:rPr>
          <w:rFonts w:ascii="Arial" w:hAnsi="Arial" w:cs="Arial"/>
          <w:sz w:val="24"/>
          <w:szCs w:val="24"/>
        </w:rPr>
      </w:pPr>
      <w:r w:rsidRPr="00764FB9">
        <w:rPr>
          <w:rFonts w:ascii="Arial" w:hAnsi="Arial" w:cs="Arial"/>
          <w:sz w:val="24"/>
          <w:szCs w:val="24"/>
        </w:rPr>
        <w:t>Kontrola dodržování Směrnice o poskytování cestovních náhrad při tuzemských a zahraničních pracovních cestách v souvislosti s výkonem práce – kontrola ukončena</w:t>
      </w:r>
    </w:p>
    <w:p w:rsidR="00B0676E" w:rsidRPr="00764FB9" w:rsidRDefault="00B0676E" w:rsidP="00B0676E">
      <w:pPr>
        <w:spacing w:after="0" w:line="240" w:lineRule="auto"/>
        <w:rPr>
          <w:rFonts w:ascii="Arial" w:hAnsi="Arial" w:cs="Arial"/>
          <w:sz w:val="24"/>
          <w:szCs w:val="24"/>
        </w:rPr>
      </w:pPr>
    </w:p>
    <w:p w:rsidR="00B0676E" w:rsidRPr="00764FB9" w:rsidRDefault="00B0676E" w:rsidP="00B0676E">
      <w:pPr>
        <w:spacing w:after="0" w:line="240" w:lineRule="auto"/>
        <w:rPr>
          <w:rFonts w:ascii="Arial" w:hAnsi="Arial" w:cs="Arial"/>
          <w:i/>
          <w:sz w:val="24"/>
          <w:szCs w:val="24"/>
        </w:rPr>
      </w:pPr>
      <w:r w:rsidRPr="00764FB9">
        <w:rPr>
          <w:rFonts w:ascii="Arial" w:hAnsi="Arial" w:cs="Arial"/>
          <w:i/>
          <w:sz w:val="24"/>
          <w:szCs w:val="24"/>
        </w:rPr>
        <w:t>Záznamy z kontrol byly předloženy příslušným vedoucím odborů a tajemníkovi Magistrátu města Jihlavy / primátorovi statutárního města Jihlavy a jsou uloženy u Útvaru interního auditu a kontroly.</w:t>
      </w:r>
    </w:p>
    <w:p w:rsidR="00B0676E" w:rsidRPr="00764FB9" w:rsidRDefault="00B0676E" w:rsidP="00B0676E">
      <w:pPr>
        <w:spacing w:after="0" w:line="240" w:lineRule="auto"/>
        <w:rPr>
          <w:rFonts w:ascii="Arial" w:hAnsi="Arial" w:cs="Arial"/>
          <w:i/>
          <w:sz w:val="24"/>
          <w:szCs w:val="24"/>
        </w:rPr>
      </w:pPr>
    </w:p>
    <w:p w:rsidR="00B0676E" w:rsidRPr="00764FB9" w:rsidRDefault="00B0676E" w:rsidP="00146962">
      <w:pPr>
        <w:numPr>
          <w:ilvl w:val="0"/>
          <w:numId w:val="114"/>
        </w:numPr>
        <w:spacing w:after="0" w:line="240" w:lineRule="auto"/>
        <w:ind w:left="0" w:hanging="284"/>
        <w:jc w:val="both"/>
        <w:rPr>
          <w:rFonts w:ascii="Arial" w:hAnsi="Arial" w:cs="Arial"/>
          <w:b/>
          <w:sz w:val="24"/>
          <w:szCs w:val="24"/>
        </w:rPr>
      </w:pPr>
      <w:r w:rsidRPr="00764FB9">
        <w:rPr>
          <w:rFonts w:ascii="Arial" w:hAnsi="Arial" w:cs="Arial"/>
          <w:b/>
          <w:sz w:val="24"/>
          <w:szCs w:val="24"/>
        </w:rPr>
        <w:t>Různé:</w:t>
      </w:r>
    </w:p>
    <w:p w:rsidR="00B0676E" w:rsidRPr="00764FB9" w:rsidRDefault="00B0676E" w:rsidP="00146962">
      <w:pPr>
        <w:numPr>
          <w:ilvl w:val="0"/>
          <w:numId w:val="121"/>
        </w:numPr>
        <w:spacing w:after="0" w:line="240" w:lineRule="auto"/>
        <w:ind w:left="0"/>
        <w:jc w:val="both"/>
        <w:rPr>
          <w:rFonts w:ascii="Arial" w:hAnsi="Arial" w:cs="Arial"/>
          <w:sz w:val="24"/>
          <w:szCs w:val="24"/>
          <w:lang w:eastAsia="cs-CZ"/>
        </w:rPr>
      </w:pPr>
      <w:r w:rsidRPr="00764FB9">
        <w:rPr>
          <w:rFonts w:ascii="Arial" w:hAnsi="Arial" w:cs="Arial"/>
          <w:sz w:val="24"/>
          <w:szCs w:val="24"/>
          <w:lang w:eastAsia="cs-CZ"/>
        </w:rPr>
        <w:t>Evidence cenin (jízdenky MHD), 03.01.2024 zpracování výkazu spotřeby jízdenek MHD za</w:t>
      </w:r>
      <w:r w:rsidRPr="00764FB9">
        <w:rPr>
          <w:rFonts w:ascii="Arial" w:hAnsi="Arial" w:cs="Arial"/>
          <w:sz w:val="24"/>
          <w:szCs w:val="24"/>
          <w:lang w:eastAsia="cs-CZ"/>
        </w:rPr>
        <w:br/>
        <w:t>IV. čtvrtletí 2023 + kontrola fyzického stavu jízdenek vedoucí ÚIAK</w:t>
      </w:r>
    </w:p>
    <w:p w:rsidR="00B0676E" w:rsidRPr="00764FB9" w:rsidRDefault="00B0676E" w:rsidP="00146962">
      <w:pPr>
        <w:numPr>
          <w:ilvl w:val="0"/>
          <w:numId w:val="121"/>
        </w:numPr>
        <w:spacing w:after="0" w:line="240" w:lineRule="auto"/>
        <w:ind w:left="0"/>
        <w:jc w:val="both"/>
        <w:rPr>
          <w:rFonts w:ascii="Arial" w:eastAsia="Times New Roman" w:hAnsi="Arial" w:cs="Arial"/>
          <w:sz w:val="24"/>
          <w:szCs w:val="24"/>
          <w:lang w:eastAsia="cs-CZ"/>
        </w:rPr>
      </w:pPr>
      <w:r w:rsidRPr="00764FB9">
        <w:rPr>
          <w:rFonts w:ascii="Arial" w:eastAsia="Times New Roman" w:hAnsi="Arial" w:cs="Arial"/>
          <w:sz w:val="24"/>
          <w:szCs w:val="24"/>
          <w:lang w:eastAsia="cs-CZ"/>
        </w:rPr>
        <w:t>02.01.2024 inventarizace cenin (MHD jízdenky) na ÚIAK (součinnost s Krizovým oddělením, který vykonává inventuru za ÚIAK)</w:t>
      </w:r>
    </w:p>
    <w:p w:rsidR="00B0676E" w:rsidRPr="00764FB9" w:rsidRDefault="00B0676E" w:rsidP="00146962">
      <w:pPr>
        <w:numPr>
          <w:ilvl w:val="0"/>
          <w:numId w:val="121"/>
        </w:numPr>
        <w:spacing w:after="0" w:line="240" w:lineRule="auto"/>
        <w:ind w:left="0"/>
        <w:jc w:val="both"/>
        <w:rPr>
          <w:rFonts w:ascii="Arial" w:eastAsia="Times New Roman" w:hAnsi="Arial" w:cs="Arial"/>
          <w:sz w:val="24"/>
          <w:szCs w:val="24"/>
          <w:lang w:eastAsia="cs-CZ"/>
        </w:rPr>
      </w:pPr>
      <w:r w:rsidRPr="00764FB9">
        <w:rPr>
          <w:rFonts w:ascii="Arial" w:eastAsia="Times New Roman" w:hAnsi="Arial" w:cs="Arial"/>
          <w:sz w:val="24"/>
          <w:szCs w:val="24"/>
          <w:lang w:eastAsia="cs-CZ"/>
        </w:rPr>
        <w:t>Mimořádná inventura cenin (jízdenky MHD) – zrušení jízdenek s platností 60 minut</w:t>
      </w:r>
    </w:p>
    <w:p w:rsidR="00B0676E" w:rsidRPr="00764FB9" w:rsidRDefault="00B0676E" w:rsidP="00146962">
      <w:pPr>
        <w:numPr>
          <w:ilvl w:val="0"/>
          <w:numId w:val="121"/>
        </w:numPr>
        <w:spacing w:after="0" w:line="240" w:lineRule="auto"/>
        <w:ind w:left="0"/>
        <w:jc w:val="both"/>
        <w:rPr>
          <w:rFonts w:ascii="Arial" w:hAnsi="Arial" w:cs="Arial"/>
          <w:sz w:val="24"/>
          <w:szCs w:val="24"/>
          <w:lang w:eastAsia="cs-CZ"/>
        </w:rPr>
      </w:pPr>
      <w:r w:rsidRPr="00764FB9">
        <w:rPr>
          <w:rFonts w:ascii="Arial" w:hAnsi="Arial" w:cs="Arial"/>
          <w:sz w:val="24"/>
          <w:szCs w:val="24"/>
          <w:lang w:eastAsia="cs-CZ"/>
        </w:rPr>
        <w:t>Konzultační činnost s příspěvkovými organizacemi</w:t>
      </w:r>
    </w:p>
    <w:p w:rsidR="00B0676E" w:rsidRPr="00764FB9" w:rsidRDefault="00B0676E" w:rsidP="00146962">
      <w:pPr>
        <w:numPr>
          <w:ilvl w:val="0"/>
          <w:numId w:val="121"/>
        </w:numPr>
        <w:spacing w:after="0" w:line="240" w:lineRule="auto"/>
        <w:ind w:left="0"/>
        <w:jc w:val="both"/>
        <w:rPr>
          <w:rFonts w:ascii="Arial" w:hAnsi="Arial" w:cs="Arial"/>
          <w:sz w:val="24"/>
          <w:szCs w:val="24"/>
          <w:lang w:eastAsia="cs-CZ"/>
        </w:rPr>
      </w:pPr>
      <w:r w:rsidRPr="00764FB9">
        <w:rPr>
          <w:rFonts w:ascii="Arial" w:hAnsi="Arial" w:cs="Arial"/>
          <w:sz w:val="24"/>
          <w:szCs w:val="24"/>
          <w:lang w:eastAsia="cs-CZ"/>
        </w:rPr>
        <w:t>Konzultační činnost s OŠKT a odd. PaM týkající se příspěvkových organizací</w:t>
      </w:r>
    </w:p>
    <w:p w:rsidR="00B0676E" w:rsidRPr="00764FB9" w:rsidRDefault="00B0676E" w:rsidP="00146962">
      <w:pPr>
        <w:numPr>
          <w:ilvl w:val="0"/>
          <w:numId w:val="121"/>
        </w:numPr>
        <w:spacing w:after="0" w:line="240" w:lineRule="auto"/>
        <w:ind w:left="0"/>
        <w:jc w:val="both"/>
        <w:rPr>
          <w:rFonts w:ascii="Arial" w:hAnsi="Arial" w:cs="Arial"/>
          <w:sz w:val="24"/>
          <w:szCs w:val="24"/>
        </w:rPr>
      </w:pPr>
      <w:r w:rsidRPr="00764FB9">
        <w:rPr>
          <w:rFonts w:ascii="Arial" w:hAnsi="Arial" w:cs="Arial"/>
          <w:sz w:val="24"/>
          <w:szCs w:val="24"/>
        </w:rPr>
        <w:t>Pravidelné týdenní konzultace s vedoucí ÚIAK</w:t>
      </w:r>
    </w:p>
    <w:p w:rsidR="00B0676E" w:rsidRPr="00764FB9" w:rsidRDefault="00B0676E" w:rsidP="00146962">
      <w:pPr>
        <w:numPr>
          <w:ilvl w:val="0"/>
          <w:numId w:val="121"/>
        </w:numPr>
        <w:spacing w:after="0" w:line="240" w:lineRule="auto"/>
        <w:ind w:left="0"/>
        <w:jc w:val="both"/>
        <w:rPr>
          <w:rFonts w:ascii="Arial" w:eastAsia="Times New Roman" w:hAnsi="Arial" w:cs="Arial"/>
          <w:sz w:val="24"/>
          <w:szCs w:val="24"/>
          <w:lang w:eastAsia="cs-CZ"/>
        </w:rPr>
      </w:pPr>
      <w:r w:rsidRPr="00764FB9">
        <w:rPr>
          <w:rFonts w:ascii="Arial" w:hAnsi="Arial" w:cs="Arial"/>
          <w:sz w:val="24"/>
          <w:szCs w:val="24"/>
        </w:rPr>
        <w:t>Ve spolupráci s OŠKT schůzka s PO (ředitelé + ekonomové) – diskuze ohledně změn v oblasti FKSP; připomínkování vyhotoveného zápisu (OŠKT) z jednání s PO ohledně FKSP za rok 2024</w:t>
      </w:r>
    </w:p>
    <w:p w:rsidR="00B0676E" w:rsidRPr="00764FB9" w:rsidRDefault="00B0676E" w:rsidP="00146962">
      <w:pPr>
        <w:numPr>
          <w:ilvl w:val="0"/>
          <w:numId w:val="121"/>
        </w:numPr>
        <w:spacing w:after="0" w:line="240" w:lineRule="auto"/>
        <w:ind w:left="0"/>
        <w:jc w:val="both"/>
        <w:rPr>
          <w:rFonts w:ascii="Arial" w:eastAsia="Times New Roman" w:hAnsi="Arial" w:cs="Arial"/>
          <w:sz w:val="24"/>
          <w:szCs w:val="24"/>
          <w:lang w:eastAsia="cs-CZ"/>
        </w:rPr>
      </w:pPr>
      <w:r w:rsidRPr="00764FB9">
        <w:rPr>
          <w:rFonts w:ascii="Arial" w:hAnsi="Arial" w:cs="Arial"/>
          <w:sz w:val="24"/>
          <w:szCs w:val="24"/>
        </w:rPr>
        <w:t>Účast na rozborech výročních zpráv příspěvkových organizací</w:t>
      </w:r>
    </w:p>
    <w:p w:rsidR="00B0676E" w:rsidRPr="00764FB9" w:rsidRDefault="00B0676E" w:rsidP="00146962">
      <w:pPr>
        <w:pStyle w:val="Odstavecseseznamem"/>
        <w:numPr>
          <w:ilvl w:val="0"/>
          <w:numId w:val="121"/>
        </w:numPr>
        <w:ind w:left="0"/>
        <w:jc w:val="both"/>
        <w:rPr>
          <w:rFonts w:ascii="Arial" w:hAnsi="Arial" w:cs="Arial"/>
          <w:bCs/>
          <w:color w:val="000000"/>
          <w:sz w:val="24"/>
          <w:szCs w:val="24"/>
        </w:rPr>
      </w:pPr>
      <w:r w:rsidRPr="00764FB9">
        <w:rPr>
          <w:rFonts w:ascii="Arial" w:hAnsi="Arial" w:cs="Arial"/>
          <w:bCs/>
          <w:color w:val="000000"/>
          <w:sz w:val="24"/>
          <w:szCs w:val="24"/>
        </w:rPr>
        <w:t>Mimořádná kontrola u 3 provozovatelů na úseku poskytování ubytování (pro ukrajinské uprchlíky) jako veřejné služby za období březen 2023 až únor 2024 (kontrolní skupina:</w:t>
      </w:r>
      <w:r w:rsidRPr="00764FB9">
        <w:rPr>
          <w:rFonts w:ascii="Arial" w:hAnsi="Arial" w:cs="Arial"/>
          <w:bCs/>
          <w:color w:val="000000"/>
          <w:sz w:val="24"/>
          <w:szCs w:val="24"/>
        </w:rPr>
        <w:br/>
        <w:t>Ing. Tibor Fehér, Pavel Pešta, Ing. Jaroslava Bradová, Ing. Lenka Zedníčková Machová)</w:t>
      </w:r>
    </w:p>
    <w:p w:rsidR="00B0676E" w:rsidRPr="00764FB9" w:rsidRDefault="00B0676E" w:rsidP="00146962">
      <w:pPr>
        <w:numPr>
          <w:ilvl w:val="0"/>
          <w:numId w:val="121"/>
        </w:numPr>
        <w:spacing w:after="0" w:line="240" w:lineRule="auto"/>
        <w:ind w:left="0"/>
        <w:jc w:val="both"/>
        <w:rPr>
          <w:rFonts w:ascii="Arial" w:hAnsi="Arial" w:cs="Arial"/>
          <w:sz w:val="24"/>
          <w:szCs w:val="24"/>
        </w:rPr>
      </w:pPr>
      <w:r w:rsidRPr="00764FB9">
        <w:rPr>
          <w:rFonts w:ascii="Arial" w:hAnsi="Arial" w:cs="Arial"/>
          <w:sz w:val="24"/>
          <w:szCs w:val="24"/>
        </w:rPr>
        <w:t>Jednání s OŠKT týkající se průběžné veřejnosprávní kontroly u příspěvkové organizace</w:t>
      </w:r>
    </w:p>
    <w:p w:rsidR="00B0676E" w:rsidRPr="00764FB9" w:rsidRDefault="00B0676E" w:rsidP="00146962">
      <w:pPr>
        <w:numPr>
          <w:ilvl w:val="0"/>
          <w:numId w:val="121"/>
        </w:numPr>
        <w:spacing w:after="0" w:line="240" w:lineRule="auto"/>
        <w:ind w:left="0"/>
        <w:jc w:val="both"/>
        <w:rPr>
          <w:rFonts w:ascii="Arial" w:hAnsi="Arial" w:cs="Arial"/>
          <w:sz w:val="24"/>
          <w:szCs w:val="24"/>
        </w:rPr>
      </w:pPr>
      <w:r w:rsidRPr="00764FB9">
        <w:rPr>
          <w:rFonts w:ascii="Arial" w:hAnsi="Arial" w:cs="Arial"/>
          <w:sz w:val="24"/>
          <w:szCs w:val="24"/>
        </w:rPr>
        <w:t>Zpracování zprávy o výsledku následných veřejnosprávních kontrol u příspěvkových organizací zřízených statutárním městem Jihlava za rok 2023</w:t>
      </w:r>
    </w:p>
    <w:p w:rsidR="00B0676E" w:rsidRPr="00764FB9" w:rsidRDefault="00B0676E" w:rsidP="00146962">
      <w:pPr>
        <w:numPr>
          <w:ilvl w:val="0"/>
          <w:numId w:val="121"/>
        </w:numPr>
        <w:spacing w:after="0" w:line="240" w:lineRule="auto"/>
        <w:ind w:left="0"/>
        <w:jc w:val="both"/>
        <w:rPr>
          <w:rFonts w:ascii="Arial" w:hAnsi="Arial" w:cs="Arial"/>
          <w:sz w:val="24"/>
          <w:szCs w:val="24"/>
        </w:rPr>
      </w:pPr>
      <w:r w:rsidRPr="00764FB9">
        <w:rPr>
          <w:rFonts w:ascii="Arial" w:hAnsi="Arial" w:cs="Arial"/>
          <w:sz w:val="24"/>
          <w:szCs w:val="24"/>
        </w:rPr>
        <w:t>Účast na semináři s příjemci dotací (oblasti kultura), pořádaném OŠKT</w:t>
      </w:r>
    </w:p>
    <w:p w:rsidR="00B0676E" w:rsidRPr="00764FB9" w:rsidRDefault="00B0676E" w:rsidP="00146962">
      <w:pPr>
        <w:numPr>
          <w:ilvl w:val="0"/>
          <w:numId w:val="121"/>
        </w:numPr>
        <w:spacing w:after="0" w:line="240" w:lineRule="auto"/>
        <w:ind w:left="0" w:hanging="357"/>
        <w:jc w:val="both"/>
        <w:rPr>
          <w:rFonts w:ascii="Arial" w:eastAsia="Times New Roman" w:hAnsi="Arial" w:cs="Arial"/>
          <w:sz w:val="24"/>
          <w:szCs w:val="24"/>
          <w:lang w:eastAsia="cs-CZ"/>
        </w:rPr>
      </w:pPr>
      <w:r w:rsidRPr="00764FB9">
        <w:rPr>
          <w:rFonts w:ascii="Arial" w:hAnsi="Arial" w:cs="Arial"/>
          <w:sz w:val="24"/>
          <w:szCs w:val="24"/>
        </w:rPr>
        <w:t>Jednání u primátora SMJ – informace o zjištěných nedostatcích při veřejnosprávní kontrole (kontrolovaný rok 2022 a 2023) a způsobu předání kontrolního protokolu</w:t>
      </w:r>
    </w:p>
    <w:p w:rsidR="00B0676E" w:rsidRPr="00764FB9" w:rsidRDefault="00B0676E" w:rsidP="00146962">
      <w:pPr>
        <w:numPr>
          <w:ilvl w:val="0"/>
          <w:numId w:val="121"/>
        </w:numPr>
        <w:spacing w:after="0" w:line="240" w:lineRule="auto"/>
        <w:ind w:left="0" w:hanging="357"/>
        <w:jc w:val="both"/>
        <w:rPr>
          <w:rFonts w:ascii="Arial" w:eastAsia="Times New Roman" w:hAnsi="Arial" w:cs="Arial"/>
          <w:sz w:val="24"/>
          <w:szCs w:val="24"/>
          <w:lang w:eastAsia="cs-CZ"/>
        </w:rPr>
      </w:pPr>
      <w:r w:rsidRPr="00764FB9">
        <w:rPr>
          <w:rFonts w:ascii="Arial" w:hAnsi="Arial" w:cs="Arial"/>
          <w:sz w:val="24"/>
          <w:szCs w:val="24"/>
        </w:rPr>
        <w:t>Jednání ve věci mimořádné veřejnosprávní kontroly dotací (KT – právní oddělení)</w:t>
      </w:r>
    </w:p>
    <w:p w:rsidR="00B0676E" w:rsidRPr="00764FB9" w:rsidRDefault="00B0676E" w:rsidP="00146962">
      <w:pPr>
        <w:numPr>
          <w:ilvl w:val="0"/>
          <w:numId w:val="121"/>
        </w:numPr>
        <w:spacing w:after="0" w:line="240" w:lineRule="auto"/>
        <w:ind w:left="0"/>
        <w:jc w:val="both"/>
        <w:rPr>
          <w:rFonts w:ascii="Arial" w:hAnsi="Arial" w:cs="Arial"/>
          <w:sz w:val="24"/>
          <w:szCs w:val="24"/>
        </w:rPr>
      </w:pPr>
      <w:r w:rsidRPr="00764FB9">
        <w:rPr>
          <w:rFonts w:ascii="Arial" w:hAnsi="Arial" w:cs="Arial"/>
          <w:sz w:val="24"/>
          <w:szCs w:val="24"/>
        </w:rPr>
        <w:t>Zpracování Plánu následných veřejnosprávních kontrol na místě u příjemců finanční podpory na rok 2024</w:t>
      </w:r>
    </w:p>
    <w:p w:rsidR="00B0676E" w:rsidRPr="00764FB9" w:rsidRDefault="00B0676E" w:rsidP="00146962">
      <w:pPr>
        <w:numPr>
          <w:ilvl w:val="0"/>
          <w:numId w:val="121"/>
        </w:numPr>
        <w:spacing w:after="0" w:line="240" w:lineRule="auto"/>
        <w:ind w:left="0" w:hanging="357"/>
        <w:jc w:val="both"/>
        <w:rPr>
          <w:rFonts w:ascii="Arial" w:eastAsia="Times New Roman" w:hAnsi="Arial" w:cs="Arial"/>
          <w:sz w:val="24"/>
          <w:szCs w:val="24"/>
          <w:lang w:eastAsia="cs-CZ"/>
        </w:rPr>
      </w:pPr>
      <w:r w:rsidRPr="00764FB9">
        <w:rPr>
          <w:rFonts w:ascii="Arial" w:hAnsi="Arial" w:cs="Arial"/>
          <w:sz w:val="24"/>
          <w:szCs w:val="24"/>
        </w:rPr>
        <w:t>Zpracování zprávy z veřejnosprávních kontrol u příjemců veřejné finanční podpory za rok 2023</w:t>
      </w:r>
    </w:p>
    <w:p w:rsidR="00B0676E" w:rsidRPr="00764FB9" w:rsidRDefault="00B0676E" w:rsidP="00146962">
      <w:pPr>
        <w:numPr>
          <w:ilvl w:val="0"/>
          <w:numId w:val="121"/>
        </w:numPr>
        <w:spacing w:after="0" w:line="240" w:lineRule="auto"/>
        <w:ind w:left="0" w:hanging="357"/>
        <w:jc w:val="both"/>
        <w:rPr>
          <w:rFonts w:ascii="Arial" w:eastAsia="Times New Roman" w:hAnsi="Arial" w:cs="Arial"/>
          <w:sz w:val="24"/>
          <w:szCs w:val="24"/>
          <w:lang w:eastAsia="cs-CZ"/>
        </w:rPr>
      </w:pPr>
      <w:r w:rsidRPr="00764FB9">
        <w:rPr>
          <w:rFonts w:ascii="Arial" w:hAnsi="Arial" w:cs="Arial"/>
          <w:sz w:val="24"/>
          <w:szCs w:val="24"/>
        </w:rPr>
        <w:t xml:space="preserve">Zpracování zprávy z vnitřních kontrol – směrnice o „pokladní službě“ </w:t>
      </w:r>
    </w:p>
    <w:p w:rsidR="00B0676E" w:rsidRPr="00764FB9" w:rsidRDefault="00B0676E" w:rsidP="00146962">
      <w:pPr>
        <w:numPr>
          <w:ilvl w:val="0"/>
          <w:numId w:val="121"/>
        </w:numPr>
        <w:spacing w:after="0" w:line="240" w:lineRule="auto"/>
        <w:ind w:left="0"/>
        <w:jc w:val="both"/>
        <w:rPr>
          <w:rFonts w:ascii="Arial" w:eastAsia="Times New Roman" w:hAnsi="Arial" w:cs="Arial"/>
          <w:sz w:val="24"/>
          <w:szCs w:val="24"/>
          <w:lang w:eastAsia="cs-CZ"/>
        </w:rPr>
      </w:pPr>
      <w:r w:rsidRPr="00764FB9">
        <w:rPr>
          <w:rFonts w:ascii="Arial" w:hAnsi="Arial" w:cs="Arial"/>
          <w:sz w:val="24"/>
          <w:szCs w:val="24"/>
        </w:rPr>
        <w:t>Zpracování urgence k žádosti o poskytnutí stanoviska MPSV ve věci posouzení uznatelnosti nákladů hrazených z dotace města.</w:t>
      </w:r>
    </w:p>
    <w:p w:rsidR="00B0676E" w:rsidRPr="00764FB9" w:rsidRDefault="00B0676E" w:rsidP="00146962">
      <w:pPr>
        <w:numPr>
          <w:ilvl w:val="0"/>
          <w:numId w:val="121"/>
        </w:numPr>
        <w:spacing w:after="0" w:line="240" w:lineRule="auto"/>
        <w:ind w:left="0"/>
        <w:jc w:val="both"/>
        <w:rPr>
          <w:rFonts w:ascii="Arial" w:eastAsia="Times New Roman" w:hAnsi="Arial" w:cs="Arial"/>
          <w:sz w:val="24"/>
          <w:szCs w:val="24"/>
          <w:lang w:eastAsia="cs-CZ"/>
        </w:rPr>
      </w:pPr>
      <w:r w:rsidRPr="00764FB9">
        <w:rPr>
          <w:rFonts w:ascii="Arial" w:hAnsi="Arial" w:cs="Arial"/>
          <w:sz w:val="24"/>
          <w:szCs w:val="24"/>
        </w:rPr>
        <w:t>Zpracování Výzvy k vrácení dotace čerpané v roce 2021 (dva příjemci dotace)</w:t>
      </w:r>
    </w:p>
    <w:p w:rsidR="00B0676E" w:rsidRPr="00764FB9" w:rsidRDefault="00B0676E" w:rsidP="00146962">
      <w:pPr>
        <w:numPr>
          <w:ilvl w:val="0"/>
          <w:numId w:val="121"/>
        </w:numPr>
        <w:spacing w:after="0" w:line="240" w:lineRule="auto"/>
        <w:ind w:left="0"/>
        <w:jc w:val="both"/>
        <w:rPr>
          <w:rFonts w:ascii="Arial" w:eastAsia="Times New Roman" w:hAnsi="Arial" w:cs="Arial"/>
          <w:sz w:val="24"/>
          <w:szCs w:val="24"/>
          <w:lang w:eastAsia="cs-CZ"/>
        </w:rPr>
      </w:pPr>
      <w:r w:rsidRPr="00764FB9">
        <w:rPr>
          <w:rFonts w:ascii="Arial" w:hAnsi="Arial" w:cs="Arial"/>
          <w:sz w:val="24"/>
          <w:szCs w:val="24"/>
        </w:rPr>
        <w:t>Zpracování žádosti o stanovisko (KT – právní oddělení)</w:t>
      </w:r>
    </w:p>
    <w:p w:rsidR="00B0676E" w:rsidRPr="00764FB9" w:rsidRDefault="00B0676E" w:rsidP="00146962">
      <w:pPr>
        <w:numPr>
          <w:ilvl w:val="0"/>
          <w:numId w:val="121"/>
        </w:numPr>
        <w:spacing w:after="0" w:line="240" w:lineRule="auto"/>
        <w:ind w:left="0"/>
        <w:jc w:val="both"/>
        <w:rPr>
          <w:rFonts w:ascii="Arial" w:eastAsia="Times New Roman" w:hAnsi="Arial" w:cs="Arial"/>
          <w:sz w:val="24"/>
          <w:szCs w:val="24"/>
          <w:lang w:eastAsia="cs-CZ"/>
        </w:rPr>
      </w:pPr>
      <w:r w:rsidRPr="00764FB9">
        <w:rPr>
          <w:rFonts w:ascii="Arial" w:hAnsi="Arial" w:cs="Arial"/>
          <w:sz w:val="24"/>
          <w:szCs w:val="24"/>
        </w:rPr>
        <w:lastRenderedPageBreak/>
        <w:t>Zpracování žádosti o stanovisko k veřejnosprávní kontrole (MF)</w:t>
      </w:r>
    </w:p>
    <w:p w:rsidR="00B0676E" w:rsidRPr="00764FB9" w:rsidRDefault="00B0676E" w:rsidP="00146962">
      <w:pPr>
        <w:numPr>
          <w:ilvl w:val="0"/>
          <w:numId w:val="121"/>
        </w:numPr>
        <w:spacing w:after="0" w:line="240" w:lineRule="auto"/>
        <w:ind w:left="0"/>
        <w:jc w:val="both"/>
        <w:rPr>
          <w:rFonts w:ascii="Arial" w:eastAsia="Times New Roman" w:hAnsi="Arial" w:cs="Arial"/>
          <w:sz w:val="24"/>
          <w:szCs w:val="24"/>
          <w:lang w:eastAsia="cs-CZ"/>
        </w:rPr>
      </w:pPr>
      <w:r w:rsidRPr="00764FB9">
        <w:rPr>
          <w:rFonts w:ascii="Arial" w:hAnsi="Arial" w:cs="Arial"/>
          <w:sz w:val="24"/>
          <w:szCs w:val="24"/>
        </w:rPr>
        <w:t>Posouzení dotačního programu a související smlouvy o poskytnutí dotace (KP - Zdravé město)</w:t>
      </w:r>
    </w:p>
    <w:p w:rsidR="00B0676E" w:rsidRPr="00764FB9" w:rsidRDefault="00B0676E" w:rsidP="00146962">
      <w:pPr>
        <w:numPr>
          <w:ilvl w:val="0"/>
          <w:numId w:val="121"/>
        </w:numPr>
        <w:spacing w:after="0" w:line="240" w:lineRule="auto"/>
        <w:ind w:left="0"/>
        <w:jc w:val="both"/>
        <w:rPr>
          <w:rFonts w:ascii="Arial" w:eastAsia="Times New Roman" w:hAnsi="Arial" w:cs="Arial"/>
          <w:sz w:val="24"/>
          <w:szCs w:val="24"/>
          <w:lang w:eastAsia="cs-CZ"/>
        </w:rPr>
      </w:pPr>
      <w:r w:rsidRPr="00764FB9">
        <w:rPr>
          <w:rFonts w:ascii="Arial" w:hAnsi="Arial" w:cs="Arial"/>
          <w:sz w:val="24"/>
          <w:szCs w:val="24"/>
        </w:rPr>
        <w:t>Posouzení vyúčtování dotace z roku 2023 v rámci projektu Zdravé město</w:t>
      </w:r>
    </w:p>
    <w:p w:rsidR="00B0676E" w:rsidRPr="00764FB9" w:rsidRDefault="00B0676E" w:rsidP="00146962">
      <w:pPr>
        <w:numPr>
          <w:ilvl w:val="0"/>
          <w:numId w:val="121"/>
        </w:numPr>
        <w:spacing w:after="0" w:line="240" w:lineRule="auto"/>
        <w:ind w:left="0"/>
        <w:jc w:val="both"/>
        <w:rPr>
          <w:rFonts w:ascii="Arial" w:eastAsia="Times New Roman" w:hAnsi="Arial" w:cs="Arial"/>
          <w:sz w:val="24"/>
          <w:szCs w:val="24"/>
          <w:lang w:eastAsia="cs-CZ"/>
        </w:rPr>
      </w:pPr>
      <w:r w:rsidRPr="00764FB9">
        <w:rPr>
          <w:rFonts w:ascii="Arial" w:eastAsia="Times New Roman" w:hAnsi="Arial" w:cs="Arial"/>
          <w:sz w:val="24"/>
          <w:szCs w:val="24"/>
          <w:lang w:eastAsia="cs-CZ"/>
        </w:rPr>
        <w:t>Posouzení uznatelných nákladů v rámci vyúčtování dotací poskytovaných do oblasti kultura (OŠKT)</w:t>
      </w:r>
    </w:p>
    <w:p w:rsidR="00B0676E" w:rsidRPr="00764FB9" w:rsidRDefault="00B0676E" w:rsidP="00146962">
      <w:pPr>
        <w:numPr>
          <w:ilvl w:val="0"/>
          <w:numId w:val="121"/>
        </w:numPr>
        <w:spacing w:after="0" w:line="240" w:lineRule="auto"/>
        <w:ind w:left="0"/>
        <w:jc w:val="both"/>
        <w:rPr>
          <w:rFonts w:ascii="Arial" w:hAnsi="Arial" w:cs="Arial"/>
          <w:sz w:val="24"/>
          <w:szCs w:val="24"/>
        </w:rPr>
      </w:pPr>
      <w:r w:rsidRPr="00764FB9">
        <w:rPr>
          <w:rFonts w:ascii="Arial" w:hAnsi="Arial" w:cs="Arial"/>
          <w:sz w:val="24"/>
          <w:szCs w:val="24"/>
        </w:rPr>
        <w:t>Konzultace problematiky dotací a jejich vyúčtování (OŠKT, Zdravé město)</w:t>
      </w:r>
    </w:p>
    <w:p w:rsidR="00B0676E" w:rsidRPr="00764FB9" w:rsidRDefault="00B0676E" w:rsidP="00146962">
      <w:pPr>
        <w:numPr>
          <w:ilvl w:val="0"/>
          <w:numId w:val="121"/>
        </w:numPr>
        <w:spacing w:after="0" w:line="240" w:lineRule="auto"/>
        <w:ind w:left="0"/>
        <w:jc w:val="both"/>
        <w:rPr>
          <w:rFonts w:ascii="Arial" w:hAnsi="Arial" w:cs="Arial"/>
          <w:sz w:val="24"/>
          <w:szCs w:val="24"/>
        </w:rPr>
      </w:pPr>
      <w:r w:rsidRPr="00764FB9">
        <w:rPr>
          <w:rFonts w:ascii="Arial" w:hAnsi="Arial" w:cs="Arial"/>
          <w:sz w:val="24"/>
          <w:szCs w:val="24"/>
        </w:rPr>
        <w:t>Účast na školeních</w:t>
      </w:r>
    </w:p>
    <w:p w:rsidR="00B0676E" w:rsidRPr="00764FB9" w:rsidRDefault="00B0676E"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07"/>
        <w:gridCol w:w="1694"/>
        <w:gridCol w:w="2536"/>
      </w:tblGrid>
      <w:tr w:rsidR="00EA0768" w:rsidRPr="00764FB9" w:rsidTr="00BC09FB">
        <w:trPr>
          <w:trHeight w:val="567"/>
        </w:trPr>
        <w:tc>
          <w:tcPr>
            <w:tcW w:w="9062" w:type="dxa"/>
            <w:gridSpan w:val="4"/>
            <w:vAlign w:val="center"/>
          </w:tcPr>
          <w:p w:rsidR="00EA0768" w:rsidRPr="00764FB9" w:rsidRDefault="00EA0768" w:rsidP="00BC09FB">
            <w:pPr>
              <w:spacing w:after="0" w:line="240" w:lineRule="auto"/>
              <w:jc w:val="center"/>
              <w:rPr>
                <w:rFonts w:ascii="Arial" w:hAnsi="Arial" w:cs="Arial"/>
                <w:b/>
                <w:sz w:val="24"/>
                <w:szCs w:val="24"/>
              </w:rPr>
            </w:pPr>
            <w:r w:rsidRPr="00764FB9">
              <w:rPr>
                <w:rFonts w:ascii="Arial" w:hAnsi="Arial" w:cs="Arial"/>
                <w:b/>
                <w:noProof/>
                <w:sz w:val="24"/>
                <w:szCs w:val="24"/>
                <w:lang w:eastAsia="cs-CZ"/>
              </w:rPr>
              <w:drawing>
                <wp:anchor distT="0" distB="0" distL="114300" distR="114300" simplePos="0" relativeHeight="251696128" behindDoc="1" locked="0" layoutInCell="1" allowOverlap="1" wp14:anchorId="47CA4554" wp14:editId="35D29390">
                  <wp:simplePos x="0" y="0"/>
                  <wp:positionH relativeFrom="column">
                    <wp:posOffset>1295400</wp:posOffset>
                  </wp:positionH>
                  <wp:positionV relativeFrom="page">
                    <wp:posOffset>-6350</wp:posOffset>
                  </wp:positionV>
                  <wp:extent cx="2260600" cy="360045"/>
                  <wp:effectExtent l="0" t="0" r="6350" b="1905"/>
                  <wp:wrapNone/>
                  <wp:docPr id="35" name="Obrázek 35"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A0768" w:rsidRPr="00764FB9" w:rsidTr="00BC09FB">
        <w:trPr>
          <w:trHeight w:val="567"/>
        </w:trPr>
        <w:tc>
          <w:tcPr>
            <w:tcW w:w="6526" w:type="dxa"/>
            <w:gridSpan w:val="3"/>
            <w:vAlign w:val="center"/>
          </w:tcPr>
          <w:p w:rsidR="00EA0768" w:rsidRPr="00764FB9" w:rsidRDefault="00EA0768" w:rsidP="00BC09FB">
            <w:pPr>
              <w:spacing w:after="0" w:line="240" w:lineRule="auto"/>
              <w:jc w:val="center"/>
              <w:rPr>
                <w:rFonts w:ascii="Arial" w:hAnsi="Arial" w:cs="Arial"/>
                <w:sz w:val="24"/>
                <w:szCs w:val="24"/>
              </w:rPr>
            </w:pPr>
            <w:r w:rsidRPr="00764FB9">
              <w:rPr>
                <w:rFonts w:ascii="Arial" w:hAnsi="Arial" w:cs="Arial"/>
                <w:sz w:val="24"/>
                <w:szCs w:val="24"/>
              </w:rPr>
              <w:t>Zpráva o činnosti za období</w:t>
            </w:r>
          </w:p>
        </w:tc>
        <w:tc>
          <w:tcPr>
            <w:tcW w:w="2536" w:type="dxa"/>
            <w:vAlign w:val="center"/>
          </w:tcPr>
          <w:p w:rsidR="00EA0768" w:rsidRPr="00764FB9" w:rsidRDefault="00EA0768" w:rsidP="00BC09FB">
            <w:pPr>
              <w:spacing w:after="0" w:line="240" w:lineRule="auto"/>
              <w:jc w:val="center"/>
              <w:rPr>
                <w:rFonts w:ascii="Arial" w:hAnsi="Arial" w:cs="Arial"/>
                <w:b/>
                <w:sz w:val="24"/>
                <w:szCs w:val="24"/>
              </w:rPr>
            </w:pPr>
            <w:r w:rsidRPr="00764FB9">
              <w:rPr>
                <w:rFonts w:ascii="Arial" w:hAnsi="Arial" w:cs="Arial"/>
                <w:b/>
                <w:sz w:val="24"/>
                <w:szCs w:val="24"/>
              </w:rPr>
              <w:t>I. Q. 2024</w:t>
            </w:r>
          </w:p>
        </w:tc>
      </w:tr>
      <w:tr w:rsidR="00EA0768" w:rsidRPr="00764FB9" w:rsidTr="00BC09FB">
        <w:trPr>
          <w:trHeight w:val="398"/>
        </w:trPr>
        <w:tc>
          <w:tcPr>
            <w:tcW w:w="1425" w:type="dxa"/>
            <w:vAlign w:val="center"/>
          </w:tcPr>
          <w:p w:rsidR="00EA0768" w:rsidRPr="00764FB9" w:rsidRDefault="00EA0768" w:rsidP="00BC09FB">
            <w:pPr>
              <w:spacing w:after="0" w:line="240" w:lineRule="auto"/>
              <w:jc w:val="center"/>
              <w:rPr>
                <w:rFonts w:ascii="Arial" w:hAnsi="Arial" w:cs="Arial"/>
                <w:sz w:val="24"/>
                <w:szCs w:val="24"/>
              </w:rPr>
            </w:pPr>
            <w:r w:rsidRPr="00764FB9">
              <w:rPr>
                <w:rFonts w:ascii="Arial" w:hAnsi="Arial" w:cs="Arial"/>
                <w:sz w:val="24"/>
                <w:szCs w:val="24"/>
              </w:rPr>
              <w:t>Vypracoval</w:t>
            </w:r>
          </w:p>
        </w:tc>
        <w:tc>
          <w:tcPr>
            <w:tcW w:w="3407" w:type="dxa"/>
            <w:vAlign w:val="center"/>
          </w:tcPr>
          <w:p w:rsidR="00EA0768" w:rsidRPr="00764FB9" w:rsidRDefault="00EA0768" w:rsidP="00BC09FB">
            <w:pPr>
              <w:spacing w:after="0" w:line="240" w:lineRule="auto"/>
              <w:jc w:val="center"/>
              <w:rPr>
                <w:rFonts w:ascii="Arial" w:hAnsi="Arial" w:cs="Arial"/>
                <w:b/>
                <w:sz w:val="24"/>
                <w:szCs w:val="24"/>
              </w:rPr>
            </w:pPr>
            <w:r w:rsidRPr="00764FB9">
              <w:rPr>
                <w:rFonts w:ascii="Arial" w:hAnsi="Arial" w:cs="Arial"/>
                <w:b/>
                <w:sz w:val="24"/>
                <w:szCs w:val="24"/>
              </w:rPr>
              <w:t>Bc. Stanislav Maštera</w:t>
            </w:r>
          </w:p>
        </w:tc>
        <w:tc>
          <w:tcPr>
            <w:tcW w:w="1694" w:type="dxa"/>
            <w:vAlign w:val="center"/>
          </w:tcPr>
          <w:p w:rsidR="00EA0768" w:rsidRPr="00764FB9" w:rsidRDefault="00EA0768" w:rsidP="00BC09FB">
            <w:pPr>
              <w:spacing w:after="0" w:line="240" w:lineRule="auto"/>
              <w:jc w:val="center"/>
              <w:rPr>
                <w:rFonts w:ascii="Arial" w:hAnsi="Arial" w:cs="Arial"/>
                <w:sz w:val="24"/>
                <w:szCs w:val="24"/>
              </w:rPr>
            </w:pPr>
            <w:r w:rsidRPr="00764FB9">
              <w:rPr>
                <w:rFonts w:ascii="Arial" w:hAnsi="Arial" w:cs="Arial"/>
                <w:sz w:val="24"/>
                <w:szCs w:val="24"/>
              </w:rPr>
              <w:t>Odbor</w:t>
            </w:r>
          </w:p>
        </w:tc>
        <w:tc>
          <w:tcPr>
            <w:tcW w:w="2536" w:type="dxa"/>
            <w:vAlign w:val="center"/>
          </w:tcPr>
          <w:p w:rsidR="00EA0768" w:rsidRPr="00764FB9" w:rsidRDefault="00EA0768" w:rsidP="00BC09FB">
            <w:pPr>
              <w:spacing w:after="0" w:line="240" w:lineRule="auto"/>
              <w:jc w:val="center"/>
              <w:rPr>
                <w:rFonts w:ascii="Arial" w:hAnsi="Arial" w:cs="Arial"/>
                <w:b/>
                <w:sz w:val="24"/>
                <w:szCs w:val="24"/>
              </w:rPr>
            </w:pPr>
            <w:bookmarkStart w:id="21" w:name="MP"/>
            <w:r w:rsidRPr="00764FB9">
              <w:rPr>
                <w:rFonts w:ascii="Arial" w:hAnsi="Arial" w:cs="Arial"/>
                <w:b/>
                <w:sz w:val="24"/>
                <w:szCs w:val="24"/>
              </w:rPr>
              <w:t>MP</w:t>
            </w:r>
            <w:bookmarkEnd w:id="21"/>
          </w:p>
        </w:tc>
      </w:tr>
    </w:tbl>
    <w:p w:rsidR="00EA0768" w:rsidRPr="00764FB9" w:rsidRDefault="00EA0768" w:rsidP="00EA0768">
      <w:pPr>
        <w:spacing w:after="0" w:line="240" w:lineRule="auto"/>
        <w:rPr>
          <w:rFonts w:ascii="Arial" w:hAnsi="Arial" w:cs="Arial"/>
          <w:sz w:val="24"/>
          <w:szCs w:val="24"/>
        </w:rPr>
      </w:pP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Městská policie Jihlava zaznamenala v uvedeném období celkem 7 318 událostí. Z uvedeného počtu se 2 914 událostí týkalo porušení zákona o přestupcích nebo jiného zákona obsahujícího ustanovení o přestupcích. Strážníci přijali 993 občanských oznámení.</w:t>
      </w:r>
    </w:p>
    <w:p w:rsidR="00EA0768" w:rsidRPr="00764FB9" w:rsidRDefault="00EA0768" w:rsidP="00EA0768">
      <w:pPr>
        <w:spacing w:after="0" w:line="240" w:lineRule="auto"/>
        <w:ind w:firstLine="708"/>
        <w:jc w:val="both"/>
        <w:rPr>
          <w:rFonts w:ascii="Arial" w:hAnsi="Arial" w:cs="Arial"/>
          <w:sz w:val="24"/>
          <w:szCs w:val="24"/>
          <w:lang w:eastAsia="x-none"/>
        </w:rPr>
      </w:pPr>
      <w:r w:rsidRPr="00764FB9">
        <w:rPr>
          <w:rFonts w:ascii="Arial" w:hAnsi="Arial" w:cs="Arial"/>
          <w:sz w:val="24"/>
          <w:szCs w:val="24"/>
          <w:lang w:eastAsia="x-none"/>
        </w:rPr>
        <w:t>Pro osoby bez domova bylo v lednu otevřeno nové Nízkoprahové denní centrum a noclehárna, které vzniklo rekonstrukcí bývalého azylového domu pro muže. V noclehárně je 18 lůžek, jsou oddělené místnosti pro ženy a muže.  Noclehárna funguje každý den od 19 do 7 hodin. Lidé tam mají k dispozici kuchyň, kde si mohou ohřát jídlo, které si přinesou, nebo si uvařit čaj či kávu. K dispozici mají také sprchy nebo pračku. Noclehárnu a denní centrum provozuje Středisko křesťanské pomoci, městská policie asistuje při obsazování noclehárny ve večerních hodinách a pomáhá zaměstnancům střediska v případě problémů s některými klienty či s dodržováním řádu pro ubytované.</w:t>
      </w:r>
    </w:p>
    <w:p w:rsidR="00EA0768" w:rsidRPr="00764FB9" w:rsidRDefault="00EA0768" w:rsidP="00EA0768">
      <w:pPr>
        <w:pStyle w:val="Normlnweb"/>
        <w:spacing w:before="0" w:beforeAutospacing="0" w:after="0" w:afterAutospacing="0"/>
        <w:ind w:firstLine="708"/>
        <w:jc w:val="both"/>
        <w:rPr>
          <w:rFonts w:ascii="Arial" w:hAnsi="Arial" w:cs="Arial"/>
          <w:lang w:eastAsia="x-none"/>
        </w:rPr>
      </w:pPr>
      <w:r w:rsidRPr="00764FB9">
        <w:rPr>
          <w:rFonts w:ascii="Arial" w:hAnsi="Arial" w:cs="Arial"/>
          <w:lang w:eastAsia="x-none"/>
        </w:rPr>
        <w:t>V</w:t>
      </w:r>
      <w:r w:rsidRPr="00764FB9">
        <w:rPr>
          <w:rFonts w:ascii="Arial" w:hAnsi="Arial" w:cs="Arial"/>
          <w:color w:val="FF0000"/>
          <w:lang w:eastAsia="x-none"/>
        </w:rPr>
        <w:t xml:space="preserve"> </w:t>
      </w:r>
      <w:r w:rsidRPr="00764FB9">
        <w:rPr>
          <w:rFonts w:ascii="Arial" w:hAnsi="Arial" w:cs="Arial"/>
          <w:lang w:eastAsia="x-none"/>
        </w:rPr>
        <w:t>rámci dohledu nad veřejným pořádkem zajišťovali strážníci průběh novoročního ohňostroje.</w:t>
      </w:r>
      <w:r w:rsidRPr="00764FB9">
        <w:rPr>
          <w:rFonts w:ascii="Arial" w:hAnsi="Arial" w:cs="Arial"/>
          <w:color w:val="FF0000"/>
          <w:lang w:eastAsia="x-none"/>
        </w:rPr>
        <w:t xml:space="preserve"> </w:t>
      </w:r>
      <w:r w:rsidRPr="00764FB9">
        <w:rPr>
          <w:rFonts w:ascii="Arial" w:hAnsi="Arial" w:cs="Arial"/>
          <w:lang w:eastAsia="x-none"/>
        </w:rPr>
        <w:t xml:space="preserve">Na bezpečnost dohlíželi při odstraňování vánočního stromu, dohlíželi nad klidným průběhem masopustního průvodu, usměrňovali dopravu při běžeckém závodu Unicorn Noční desítka, podíleli na zajištění bezpečnosti při zápasech FC Vysočina.  </w:t>
      </w:r>
    </w:p>
    <w:p w:rsidR="00EA0768" w:rsidRPr="00764FB9" w:rsidRDefault="00EA0768" w:rsidP="00EA0768">
      <w:pPr>
        <w:spacing w:after="0" w:line="240" w:lineRule="auto"/>
        <w:ind w:firstLine="708"/>
        <w:jc w:val="both"/>
        <w:rPr>
          <w:rFonts w:ascii="Arial" w:hAnsi="Arial" w:cs="Arial"/>
          <w:sz w:val="24"/>
          <w:szCs w:val="24"/>
          <w:lang w:eastAsia="x-none"/>
        </w:rPr>
      </w:pPr>
      <w:r w:rsidRPr="00764FB9">
        <w:rPr>
          <w:rFonts w:ascii="Arial" w:hAnsi="Arial" w:cs="Arial"/>
          <w:sz w:val="24"/>
          <w:szCs w:val="24"/>
          <w:lang w:eastAsia="x-none"/>
        </w:rPr>
        <w:t xml:space="preserve">Strážníci se během své činnosti zaměřují na bezpečnost a pořádek ve městě, reagují na podněty občanů, řeší nenadálé situace.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Nejvýznamnější událostí tohoto čtvrtletí bylo zadržení muže, podezřelého ze spáchání zvlášť závažného trestného činu. Popis muže, který byl podezřelý z vraždy, předala strážníkům PČR. Strážníci ihned zahájili pátrání na území města. Muže odpovídajícího popisu zjistil operační strážník pomocí městského kamerového dohlížecího systému. Na místo okamžitě vyrazily 2 hlídky strážníků a muže, který se pokusil místo opustit, zadrželi a předali složkám PČR.</w:t>
      </w:r>
    </w:p>
    <w:p w:rsidR="00EA0768" w:rsidRPr="00764FB9" w:rsidRDefault="00EA0768" w:rsidP="00EA0768">
      <w:pPr>
        <w:spacing w:after="0" w:line="240" w:lineRule="auto"/>
        <w:ind w:firstLine="709"/>
        <w:jc w:val="both"/>
        <w:rPr>
          <w:rFonts w:ascii="Arial" w:hAnsi="Arial" w:cs="Arial"/>
          <w:sz w:val="24"/>
          <w:szCs w:val="24"/>
          <w:lang w:eastAsia="x-none"/>
        </w:rPr>
      </w:pPr>
      <w:r w:rsidRPr="00764FB9">
        <w:rPr>
          <w:rFonts w:ascii="Arial" w:hAnsi="Arial" w:cs="Arial"/>
          <w:sz w:val="24"/>
          <w:szCs w:val="24"/>
          <w:lang w:eastAsia="x-none"/>
        </w:rPr>
        <w:t xml:space="preserve">Při pochůzkové činnost spatřil strážník starší ženu, která náhle upadla na dlažební kostky u OD Prior. Strážník ji společně s dalším spoluobčanem uvedl do stabilizované polohy a následně telefonicky přivolal RZS. Před příjezdem zdravotníků ošetřil ženě tržnou krvácející ránu nad levým okem a udržoval ji z důvodu špatného dýchání pro ní v co nejlepší poloze. Uvedla, že jí je 80 let, má problémy s tlakem, zatočila se jí hlava a následně upadla. </w:t>
      </w:r>
    </w:p>
    <w:p w:rsidR="00EA0768" w:rsidRPr="00764FB9" w:rsidRDefault="00EA0768" w:rsidP="00EA0768">
      <w:pPr>
        <w:spacing w:after="0" w:line="240" w:lineRule="auto"/>
        <w:ind w:firstLine="708"/>
        <w:jc w:val="both"/>
        <w:rPr>
          <w:rFonts w:ascii="Arial" w:hAnsi="Arial" w:cs="Arial"/>
          <w:sz w:val="24"/>
          <w:szCs w:val="24"/>
          <w:lang w:eastAsia="x-none"/>
        </w:rPr>
      </w:pPr>
      <w:r w:rsidRPr="00764FB9">
        <w:rPr>
          <w:rFonts w:ascii="Arial" w:hAnsi="Arial" w:cs="Arial"/>
          <w:sz w:val="24"/>
          <w:szCs w:val="24"/>
          <w:lang w:eastAsia="x-none"/>
        </w:rPr>
        <w:t xml:space="preserve">Bylo přijato oznámení na podivnou ženu, která se pohybuje u soukromého psince Pístov. Hlídka přijela na místo, kde čekal oznamovatel a žena ve věku cca 60 let hubené postavy oděná pouze v lehkých šatech, bez bot, na nohou podlitiny a odřeniny, špinavá, zanedbaná. Oznamovatel uvedl, že žena přišla sama od lesní cesty. Komunikaci s ní nebylo možné navázat, byla prochladlá, zmatená, na dotazy nereagovala, totožnost nešla zjistit. Strážníci usadili ženu do služebního vozidla, aby se zahřála a kontaktovali operační středisko RZS. Zdravotníci si následně ženu převzali do své péče. </w:t>
      </w:r>
    </w:p>
    <w:p w:rsidR="00EA0768" w:rsidRPr="00764FB9" w:rsidRDefault="00EA0768" w:rsidP="00EA0768">
      <w:pPr>
        <w:spacing w:after="0" w:line="240" w:lineRule="auto"/>
        <w:ind w:firstLine="708"/>
        <w:jc w:val="both"/>
        <w:rPr>
          <w:rFonts w:ascii="Arial" w:hAnsi="Arial" w:cs="Arial"/>
          <w:sz w:val="24"/>
          <w:szCs w:val="24"/>
          <w:lang w:eastAsia="x-none"/>
        </w:rPr>
      </w:pPr>
      <w:r w:rsidRPr="00764FB9">
        <w:rPr>
          <w:rFonts w:ascii="Arial" w:hAnsi="Arial" w:cs="Arial"/>
          <w:sz w:val="24"/>
          <w:szCs w:val="24"/>
          <w:lang w:eastAsia="x-none"/>
        </w:rPr>
        <w:t xml:space="preserve">Strážník provádějící kontrolní činnost v lesoparku Malý Heulos si na místě určeném pro odpočinek všiml na jedné lavičce ležícího muže. Zjistil, že muž nejeví </w:t>
      </w:r>
      <w:r w:rsidRPr="00764FB9">
        <w:rPr>
          <w:rFonts w:ascii="Arial" w:hAnsi="Arial" w:cs="Arial"/>
          <w:sz w:val="24"/>
          <w:szCs w:val="24"/>
          <w:lang w:eastAsia="x-none"/>
        </w:rPr>
        <w:lastRenderedPageBreak/>
        <w:t>známky života, nedýchá a nemá tep. U muže již byla patrná posmrtná bledost a ztuhlost. Měl otevřené oči, ruka, která visela z lavičky dolů, měla již modrofialovou barvu. Strážník o události informoval operačního MP. Ten kontaktoval Policii ČR a nechal zajistit místo proti vstupu nepovolaných osob. Od kolemjdoucí osoby, která zde chodí pravidelně, strážníci zjistili, že muže ležícího na lavičce viděla předešlého dne v odpoledních hodinách, jak na této lavičce svačí.</w:t>
      </w:r>
    </w:p>
    <w:p w:rsidR="00EA0768" w:rsidRPr="00764FB9" w:rsidRDefault="00EA0768" w:rsidP="00EA0768">
      <w:pPr>
        <w:spacing w:after="0" w:line="240" w:lineRule="auto"/>
        <w:ind w:firstLine="708"/>
        <w:jc w:val="both"/>
        <w:rPr>
          <w:rFonts w:ascii="Arial" w:hAnsi="Arial" w:cs="Arial"/>
          <w:sz w:val="24"/>
          <w:szCs w:val="24"/>
          <w:lang w:eastAsia="x-none"/>
        </w:rPr>
      </w:pPr>
      <w:r w:rsidRPr="00764FB9">
        <w:rPr>
          <w:rFonts w:ascii="Arial" w:hAnsi="Arial" w:cs="Arial"/>
          <w:sz w:val="24"/>
          <w:szCs w:val="24"/>
          <w:lang w:eastAsia="x-none"/>
        </w:rPr>
        <w:t xml:space="preserve">Při kontrolní činnosti v parku za odborem dopravy byla spatřena osoba ležící v křoví. Hlídka ihned vyběhla ze služebního vozu na místo, kde zjistila, že se jedná o ženu, která silně krvácí z levého předloktí a nevnímá. Vedle ženy se nacházely střepy od lahve, kterými se podřezala. Hlídka ihned přivolala posádku RZS a následně ženu stabilizovala. Zraněnou ruku zajistila pomocí turniketu a po celou dobu hlídala ženin stav, který odpovídal dané situaci - žena nevnímala a lapavě dýchala. Stejnou ženu již strážníci zachraňovali 2x koncem předchozího roku. </w:t>
      </w:r>
    </w:p>
    <w:p w:rsidR="00EA0768" w:rsidRPr="00764FB9" w:rsidRDefault="00EA0768" w:rsidP="00EA0768">
      <w:pPr>
        <w:spacing w:after="0" w:line="240" w:lineRule="auto"/>
        <w:ind w:firstLine="708"/>
        <w:jc w:val="both"/>
        <w:rPr>
          <w:rFonts w:ascii="Arial" w:hAnsi="Arial" w:cs="Arial"/>
          <w:sz w:val="24"/>
          <w:szCs w:val="24"/>
          <w:lang w:eastAsia="x-none"/>
        </w:rPr>
      </w:pPr>
      <w:r w:rsidRPr="00764FB9">
        <w:rPr>
          <w:rFonts w:ascii="Arial" w:hAnsi="Arial" w:cs="Arial"/>
          <w:sz w:val="24"/>
          <w:szCs w:val="24"/>
          <w:lang w:eastAsia="x-none"/>
        </w:rPr>
        <w:t>Občan oznámil, že jeho sousedka v panelovém domě chodí po bytě a nahlas hovoří. Dle oznamovatele se jedná o starou ženu, která v bytě bydlí sama. Žena po nějaké době hlídce otevřela dveře bytu a uvedla, že ji neznámé osoby chodí na záchod přes balkón a neustále jí zde obtěžují nějaké maškary. Hlídka prohlédla byt, nikoho zde nenalezla. Žena zřejmě trpí psychickou poruchou. Podařilo se kontaktovat jejího syna, který se na místo dostavil a matku si převzal.</w:t>
      </w:r>
    </w:p>
    <w:p w:rsidR="00EA0768" w:rsidRPr="00764FB9" w:rsidRDefault="00EA0768" w:rsidP="00EA0768">
      <w:pPr>
        <w:spacing w:after="0" w:line="240" w:lineRule="auto"/>
        <w:ind w:firstLine="708"/>
        <w:jc w:val="both"/>
        <w:rPr>
          <w:rFonts w:ascii="Arial" w:hAnsi="Arial" w:cs="Arial"/>
          <w:sz w:val="24"/>
          <w:szCs w:val="24"/>
          <w:lang w:eastAsia="x-none"/>
        </w:rPr>
      </w:pPr>
      <w:r w:rsidRPr="00764FB9">
        <w:rPr>
          <w:rFonts w:ascii="Arial" w:hAnsi="Arial" w:cs="Arial"/>
          <w:sz w:val="24"/>
          <w:szCs w:val="24"/>
          <w:lang w:eastAsia="x-none"/>
        </w:rPr>
        <w:t>Na tísňové lince bylo přijato oznámení od ženy z Příbrami, že se nemůže telefonicky zkontaktovat se svým otcem žijícím v Jihlavě. Dále uvedla, že je ve stavu psychicky a zdravotně vážném, že trpí atrofií mozku a užila lék, který užívat nesmí, že chce spáchat sebevraždu, jen zatím neví, jakým způsobem toto má provést. Vzhledem k závažnosti telefonického oznámení s výhružkami sebevraždou, bylo cestou PČR Příbram provedeno šetření v místě bydliště oznamovatelky. Dále byl kontaktován otec oznamovatelky, který uvedl, že on je v pořádku, jen se svojí dcerou odmítá mluvit a odmítá jí brát telefon. Věc dále šetří odpovědné složky v Příbrami.</w:t>
      </w:r>
    </w:p>
    <w:p w:rsidR="00EA0768" w:rsidRPr="00764FB9" w:rsidRDefault="00EA0768" w:rsidP="00EA0768">
      <w:pPr>
        <w:pStyle w:val="Nadpis1"/>
        <w:spacing w:before="0" w:line="240" w:lineRule="auto"/>
        <w:rPr>
          <w:rFonts w:ascii="Arial" w:hAnsi="Arial" w:cs="Arial"/>
          <w:color w:val="FF0000"/>
          <w:sz w:val="24"/>
          <w:szCs w:val="24"/>
        </w:rPr>
      </w:pPr>
    </w:p>
    <w:p w:rsidR="00EA0768" w:rsidRPr="00764FB9" w:rsidRDefault="00EA0768" w:rsidP="00EA0768">
      <w:pPr>
        <w:spacing w:after="0" w:line="240" w:lineRule="auto"/>
        <w:rPr>
          <w:rFonts w:ascii="Arial" w:hAnsi="Arial" w:cs="Arial"/>
          <w:color w:val="FF0000"/>
          <w:sz w:val="24"/>
          <w:szCs w:val="24"/>
        </w:rPr>
      </w:pPr>
    </w:p>
    <w:p w:rsidR="00EA0768" w:rsidRPr="00764FB9" w:rsidRDefault="00EA0768" w:rsidP="00EA0768">
      <w:pPr>
        <w:pStyle w:val="Nadpis1"/>
        <w:spacing w:before="0" w:line="240" w:lineRule="auto"/>
        <w:rPr>
          <w:rFonts w:ascii="Arial" w:hAnsi="Arial" w:cs="Arial"/>
          <w:b/>
          <w:color w:val="auto"/>
          <w:sz w:val="24"/>
          <w:szCs w:val="24"/>
        </w:rPr>
      </w:pPr>
      <w:r w:rsidRPr="00764FB9">
        <w:rPr>
          <w:rFonts w:ascii="Arial" w:hAnsi="Arial" w:cs="Arial"/>
          <w:b/>
          <w:color w:val="auto"/>
          <w:sz w:val="24"/>
          <w:szCs w:val="24"/>
        </w:rPr>
        <w:t>PŘESTUPKOVÝ ZÁKON</w:t>
      </w:r>
    </w:p>
    <w:p w:rsidR="00EA0768" w:rsidRPr="00764FB9" w:rsidRDefault="00EA0768" w:rsidP="00EA0768">
      <w:pPr>
        <w:spacing w:after="0" w:line="240" w:lineRule="auto"/>
        <w:rPr>
          <w:rFonts w:ascii="Arial" w:hAnsi="Arial" w:cs="Arial"/>
          <w:sz w:val="24"/>
          <w:szCs w:val="24"/>
        </w:rPr>
      </w:pPr>
    </w:p>
    <w:p w:rsidR="00EA0768" w:rsidRPr="00764FB9" w:rsidRDefault="00EA0768" w:rsidP="00EA0768">
      <w:pPr>
        <w:spacing w:after="0" w:line="240" w:lineRule="auto"/>
        <w:rPr>
          <w:rFonts w:ascii="Arial" w:hAnsi="Arial" w:cs="Arial"/>
          <w:sz w:val="24"/>
          <w:szCs w:val="24"/>
        </w:rPr>
      </w:pPr>
      <w:r w:rsidRPr="00764FB9">
        <w:rPr>
          <w:rFonts w:ascii="Arial" w:hAnsi="Arial" w:cs="Arial"/>
          <w:noProof/>
          <w:sz w:val="24"/>
          <w:szCs w:val="24"/>
          <w:lang w:eastAsia="cs-CZ"/>
        </w:rPr>
        <w:drawing>
          <wp:inline distT="0" distB="0" distL="0" distR="0" wp14:anchorId="6A73D24D" wp14:editId="7857CFC0">
            <wp:extent cx="5486400" cy="3200400"/>
            <wp:effectExtent l="0" t="0" r="0" b="0"/>
            <wp:docPr id="32" name="Graf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A0768" w:rsidRPr="00764FB9" w:rsidRDefault="00EA0768" w:rsidP="00EA0768">
      <w:pPr>
        <w:spacing w:after="0" w:line="240" w:lineRule="auto"/>
        <w:rPr>
          <w:rFonts w:ascii="Arial" w:hAnsi="Arial" w:cs="Arial"/>
          <w:sz w:val="24"/>
          <w:szCs w:val="24"/>
        </w:rPr>
      </w:pPr>
    </w:p>
    <w:p w:rsidR="00EA0768" w:rsidRPr="00764FB9" w:rsidRDefault="00EA0768" w:rsidP="00EA0768">
      <w:pPr>
        <w:spacing w:after="0" w:line="240" w:lineRule="auto"/>
        <w:rPr>
          <w:rFonts w:ascii="Arial" w:hAnsi="Arial" w:cs="Arial"/>
          <w:color w:val="FF0000"/>
          <w:sz w:val="24"/>
          <w:szCs w:val="24"/>
        </w:rPr>
      </w:pPr>
      <w:r w:rsidRPr="00764FB9">
        <w:rPr>
          <w:rFonts w:ascii="Arial" w:hAnsi="Arial" w:cs="Arial"/>
          <w:noProof/>
          <w:sz w:val="24"/>
          <w:szCs w:val="24"/>
          <w:lang w:eastAsia="cs-CZ"/>
        </w:rPr>
        <w:lastRenderedPageBreak/>
        <w:drawing>
          <wp:inline distT="0" distB="0" distL="0" distR="0" wp14:anchorId="5BC9FBA6" wp14:editId="6EC7F5BB">
            <wp:extent cx="5486400" cy="3200400"/>
            <wp:effectExtent l="0" t="0" r="0" b="0"/>
            <wp:docPr id="31" name="Graf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A0768" w:rsidRPr="00764FB9" w:rsidRDefault="00EA0768" w:rsidP="00EA0768">
      <w:pPr>
        <w:spacing w:after="0" w:line="240" w:lineRule="auto"/>
        <w:rPr>
          <w:rFonts w:ascii="Arial" w:hAnsi="Arial" w:cs="Arial"/>
          <w:color w:val="FF0000"/>
          <w:sz w:val="24"/>
          <w:szCs w:val="24"/>
        </w:rPr>
      </w:pPr>
    </w:p>
    <w:p w:rsidR="00EA0768" w:rsidRPr="00764FB9" w:rsidRDefault="00EA0768" w:rsidP="00EA0768">
      <w:pPr>
        <w:spacing w:after="0" w:line="240" w:lineRule="auto"/>
        <w:rPr>
          <w:rFonts w:ascii="Arial" w:hAnsi="Arial" w:cs="Arial"/>
          <w:color w:val="FF0000"/>
          <w:sz w:val="24"/>
          <w:szCs w:val="24"/>
        </w:rPr>
      </w:pPr>
    </w:p>
    <w:p w:rsidR="00EA0768" w:rsidRPr="00764FB9" w:rsidRDefault="00EA0768" w:rsidP="00EA0768">
      <w:pPr>
        <w:pStyle w:val="Zkladntextodsazen"/>
        <w:spacing w:after="0"/>
        <w:ind w:left="0"/>
        <w:rPr>
          <w:rFonts w:ascii="Arial" w:hAnsi="Arial" w:cs="Arial"/>
          <w:color w:val="FF0000"/>
        </w:rPr>
      </w:pPr>
    </w:p>
    <w:p w:rsidR="00EA0768" w:rsidRPr="00764FB9" w:rsidRDefault="00EA0768" w:rsidP="00EA0768">
      <w:pPr>
        <w:pStyle w:val="Nadpis1"/>
        <w:spacing w:before="0" w:line="240" w:lineRule="auto"/>
        <w:rPr>
          <w:rFonts w:ascii="Arial" w:hAnsi="Arial" w:cs="Arial"/>
          <w:b/>
          <w:color w:val="auto"/>
          <w:sz w:val="24"/>
          <w:szCs w:val="24"/>
        </w:rPr>
      </w:pPr>
      <w:r w:rsidRPr="00764FB9">
        <w:rPr>
          <w:rFonts w:ascii="Arial" w:hAnsi="Arial" w:cs="Arial"/>
          <w:b/>
          <w:color w:val="auto"/>
          <w:sz w:val="24"/>
          <w:szCs w:val="24"/>
        </w:rPr>
        <w:t>Činnost na úseku bezpečnosti a plynulosti silničního provozu</w:t>
      </w:r>
    </w:p>
    <w:p w:rsidR="00EA0768" w:rsidRPr="00764FB9" w:rsidRDefault="00EA0768" w:rsidP="00EA0768">
      <w:pPr>
        <w:spacing w:after="0" w:line="240" w:lineRule="auto"/>
        <w:rPr>
          <w:rFonts w:ascii="Arial" w:hAnsi="Arial" w:cs="Arial"/>
          <w:sz w:val="24"/>
          <w:szCs w:val="24"/>
        </w:rPr>
      </w:pP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Hlídka spatřila vozidlo blokující průjezd na komunikaci podél garáží. Řidič pokoušející se vozovku uvolnit vykazoval značnou nervozitu, proto hlídka přistoupila ke kontrole totožnosti a dokladů opravňujících osobu k řízení motorového vozidla. Řidič u sebe neměl žádné doklady, proto byl hlídkou vyzván k ústnímu prokázání totožnosti. Ověřením v registrech bylo zjištěno, že se jedná o muže, který má vysloven zákaz řízení. Pro podezření ze spáchání trestného činu maření výkonu úředního rozhodnutí, byla věc předána k dalšímu šetření. </w:t>
      </w:r>
    </w:p>
    <w:p w:rsidR="00EA0768" w:rsidRPr="00764FB9" w:rsidRDefault="00EA0768" w:rsidP="00EA0768">
      <w:pPr>
        <w:spacing w:after="0" w:line="240" w:lineRule="auto"/>
        <w:ind w:firstLine="708"/>
        <w:rPr>
          <w:rFonts w:ascii="Arial" w:hAnsi="Arial" w:cs="Arial"/>
          <w:sz w:val="24"/>
          <w:szCs w:val="24"/>
        </w:rPr>
      </w:pPr>
      <w:r w:rsidRPr="00764FB9">
        <w:rPr>
          <w:rFonts w:ascii="Arial" w:hAnsi="Arial" w:cs="Arial"/>
          <w:sz w:val="24"/>
          <w:szCs w:val="24"/>
        </w:rPr>
        <w:t xml:space="preserve">Při řešení dopravního přestupku bylo následnou lustrací zjištěno, že i tento řidič má platný zákaz řízení. Proto byl pro podezření na trestný maření úředního rozhodnutí předán k dalšímu šetření.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Žena oznámila situaci na parkovišti, při které se s vozidlem při vyjíždění z parkovacího místa zasekla o vyvýšený obrubník a nejde jí vyjet. Situaci se podařilo za asistence hlídky MP vyřešit a žena s vozidlem bezpečně odjela.</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Na tísňovou linku MP bylo přijato oznámení, kdy oznamovatel uvedl, že při vyjíždění z parkoviště byl zablokován jiným řidičem a ten ho verbálně napadá a znemožňuje mu výjezd. Na místě byla situace uklidněna, řidiči místo se svými vozidly opustili.</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Strážníci prověřovali oznámení na muže zavřeného v kufru vozidla zaparkovaného na parkovišti u školní jídelny. Muž byl zkontaktován a bylo zjištěno, že je po dlouhé cestě a pouze si chtěl odpočinout. Zdravotní pomoc nepotřeboval.</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Předsedy osadního výboru si stěžoval na spoluobčanku, která údajně skáče před vozidla, aby v obci vozidla jezdila pomalu. Navíc takto jedná i v přítomnosti svých dětí. Dle sdělení je předseda přesvědčen, že vozidla rychlost v obci dodržují. Doporučeno oslovit ženu a vysvětlit ji nebezpečí jejího jednání i chybné výchovné působení na děti, případně probrat záležitost i s jejím manželem.</w:t>
      </w:r>
    </w:p>
    <w:p w:rsidR="00EA0768" w:rsidRPr="00764FB9" w:rsidRDefault="00EA0768" w:rsidP="00EA0768">
      <w:pPr>
        <w:spacing w:after="0" w:line="240" w:lineRule="auto"/>
        <w:rPr>
          <w:rFonts w:ascii="Arial" w:hAnsi="Arial" w:cs="Arial"/>
          <w:b/>
          <w:bCs/>
          <w:sz w:val="24"/>
          <w:szCs w:val="24"/>
        </w:rPr>
      </w:pPr>
    </w:p>
    <w:p w:rsidR="00EA0768" w:rsidRPr="00764FB9" w:rsidRDefault="00EA0768" w:rsidP="00EA0768">
      <w:pPr>
        <w:spacing w:after="0" w:line="240" w:lineRule="auto"/>
        <w:rPr>
          <w:rFonts w:ascii="Arial" w:hAnsi="Arial" w:cs="Arial"/>
          <w:b/>
          <w:bCs/>
          <w:sz w:val="24"/>
          <w:szCs w:val="24"/>
        </w:rPr>
      </w:pPr>
    </w:p>
    <w:p w:rsidR="00EA0768" w:rsidRPr="00764FB9" w:rsidRDefault="00EA0768" w:rsidP="00EA0768">
      <w:pPr>
        <w:spacing w:after="0" w:line="240" w:lineRule="auto"/>
        <w:rPr>
          <w:rFonts w:ascii="Arial" w:hAnsi="Arial" w:cs="Arial"/>
          <w:b/>
          <w:bCs/>
          <w:sz w:val="24"/>
          <w:szCs w:val="24"/>
        </w:rPr>
      </w:pPr>
    </w:p>
    <w:p w:rsidR="00EA0768" w:rsidRPr="00764FB9" w:rsidRDefault="00EA0768" w:rsidP="00EA0768">
      <w:pPr>
        <w:spacing w:after="0" w:line="240" w:lineRule="auto"/>
        <w:rPr>
          <w:rFonts w:ascii="Arial" w:hAnsi="Arial" w:cs="Arial"/>
          <w:b/>
          <w:bCs/>
          <w:sz w:val="24"/>
          <w:szCs w:val="24"/>
        </w:rPr>
      </w:pPr>
    </w:p>
    <w:p w:rsidR="00EA0768" w:rsidRPr="00764FB9" w:rsidRDefault="00EA0768" w:rsidP="00EA0768">
      <w:pPr>
        <w:spacing w:after="0" w:line="240" w:lineRule="auto"/>
        <w:rPr>
          <w:rFonts w:ascii="Arial" w:hAnsi="Arial" w:cs="Arial"/>
          <w:b/>
          <w:bCs/>
          <w:sz w:val="24"/>
          <w:szCs w:val="24"/>
        </w:rPr>
      </w:pPr>
      <w:r w:rsidRPr="00764FB9">
        <w:rPr>
          <w:rFonts w:ascii="Arial" w:hAnsi="Arial" w:cs="Arial"/>
          <w:b/>
          <w:bCs/>
          <w:sz w:val="24"/>
          <w:szCs w:val="24"/>
        </w:rPr>
        <w:t>Činnost na úseku veřejného pořádku</w:t>
      </w:r>
    </w:p>
    <w:p w:rsidR="00EA0768" w:rsidRPr="00764FB9" w:rsidRDefault="00EA0768" w:rsidP="00EA0768">
      <w:pPr>
        <w:spacing w:after="0" w:line="240" w:lineRule="auto"/>
        <w:rPr>
          <w:rFonts w:ascii="Arial" w:hAnsi="Arial" w:cs="Arial"/>
          <w:b/>
          <w:bCs/>
          <w:sz w:val="24"/>
          <w:szCs w:val="24"/>
        </w:rPr>
      </w:pP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Veřejný pořádek a občanské soužití narušují nejčastěji podnapilé osoby, které obtěžují ostatní občany, pokřikují, dělají nepořádek, tropí výtržnosti, často jde i o partnerské neshody, vzájemné verbální napadání a křik. </w:t>
      </w:r>
      <w:r w:rsidRPr="00764FB9">
        <w:rPr>
          <w:rFonts w:ascii="Arial" w:hAnsi="Arial" w:cs="Arial"/>
          <w:sz w:val="24"/>
          <w:szCs w:val="24"/>
          <w:lang w:eastAsia="x-none"/>
        </w:rPr>
        <w:t>Při příchodu hlídky se obvykle podaří situaci uklidnit. V některých případech z důvodu ohrožování života a zdraví svého či ostatních musí být přistoupeno k převozu na PZS.</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Žena oznámila rvačku a velký hluk ozývající se z jednoho ze sousedních bytů. Hlídka na místě zastihla ženu, která uvedla, že měla se svým přítelem slovní rozepři, ale on již z bytu odešel. K žádnému fyzickému napadení nedošlo. Hlídka ženu upozornila na nutnost dodržování nočního klidu.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Bylo přijato oznámení, že na ulici došlo k napadení ženy mužem. Žena poté odešla a muž šel za ní. Na místo byla neprodleně poslána hlídka MP. U oznamovatelky byl zjištěn popis osoby podezřelého a předán hlídce. Hlídka MP podezřelého s poškozenou dohledala a požádalo o vysvětlení. Došlo k partnerské rozepři, poškozená nechce podávat oznámení a odmítá lékařské ošetření, zranění neguje. Viditelná zranění nebyla zjištěna.</w:t>
      </w:r>
    </w:p>
    <w:p w:rsidR="00EA0768" w:rsidRPr="00764FB9" w:rsidRDefault="00EA0768" w:rsidP="00EA0768">
      <w:pPr>
        <w:spacing w:after="0" w:line="240" w:lineRule="auto"/>
        <w:ind w:firstLine="709"/>
        <w:jc w:val="both"/>
        <w:rPr>
          <w:rFonts w:ascii="Arial" w:hAnsi="Arial" w:cs="Arial"/>
          <w:sz w:val="24"/>
          <w:szCs w:val="24"/>
        </w:rPr>
      </w:pPr>
      <w:r w:rsidRPr="00764FB9">
        <w:rPr>
          <w:rFonts w:ascii="Arial" w:hAnsi="Arial" w:cs="Arial"/>
          <w:sz w:val="24"/>
          <w:szCs w:val="24"/>
        </w:rPr>
        <w:t xml:space="preserve">Bylo přijato oznámení, že u vchodu do objektu CITY Park Jihlava, je osoba, která oznamovatele ohrožuje nožem. Městskou policii volala skupinka dětí, které ukázaly podezřelého sedícího v prostoru odpočinkové venkovní zóny, který má mít u sebe nůž. Podezřelý byl hlídkou kontaktován a při kontrole bylo zjištěno, že z levého rukávu bundy vyčnívá nůž. Šetřením na místě byly zjištěny totožnosti podezřelých a svědků, zjištěna situace. Dle dětí je oba podezření pronásledovali, měli jim vyhrožovat a honit je. Oba podezřelí uvedli, že děti na ně byly drzé a oni je odháněli. Na MKDS bylo zjištěno, že podezřelí jdou rychlou chůzí za skupinkou dětí, ale nůž v ruce podezřelého nebyl zjištěn. Oba podezřelí shodně uvádějí, že se jedná o omyl, že si pouze načínali balení salámu nožem a tento poté uklidili. Při tomto došlo ke konfrontaci s dětmi. Věc byla předána k dalšímu šetření. </w:t>
      </w:r>
    </w:p>
    <w:p w:rsidR="00EA0768" w:rsidRPr="00764FB9" w:rsidRDefault="00EA0768" w:rsidP="00EA0768">
      <w:pPr>
        <w:spacing w:after="0" w:line="240" w:lineRule="auto"/>
        <w:ind w:firstLine="709"/>
        <w:jc w:val="both"/>
        <w:rPr>
          <w:rFonts w:ascii="Arial" w:hAnsi="Arial" w:cs="Arial"/>
          <w:sz w:val="24"/>
          <w:szCs w:val="24"/>
        </w:rPr>
      </w:pPr>
      <w:r w:rsidRPr="00764FB9">
        <w:rPr>
          <w:rFonts w:ascii="Arial" w:hAnsi="Arial" w:cs="Arial"/>
          <w:sz w:val="24"/>
          <w:szCs w:val="24"/>
        </w:rPr>
        <w:t>Své si s klienty užili i na recepci jednoho z jihlavských hotelů. Muž a žena posilněni alkoholem se chovali agresivně k personálu hotelu. Při příjezdu hlídky se muž snažil ženu uklidnit a slíbil, že půjdou do pokoje a již bude klid. Stejná situace nastala i následujícího dne, kdy se agresivita ženy stupňovala, byla vulgární i vůči zasahujícím strážníkům. Osobám bylo doporučeno zaplatit pobyt a hotel opustit. Věc byla předána k dalšímu prošetřování.</w:t>
      </w:r>
    </w:p>
    <w:p w:rsidR="00EA0768" w:rsidRPr="00764FB9" w:rsidRDefault="00EA0768" w:rsidP="00EA0768">
      <w:pPr>
        <w:spacing w:after="0" w:line="240" w:lineRule="auto"/>
        <w:ind w:firstLine="708"/>
        <w:jc w:val="both"/>
        <w:rPr>
          <w:rFonts w:ascii="Arial" w:hAnsi="Arial" w:cs="Arial"/>
          <w:sz w:val="24"/>
          <w:szCs w:val="24"/>
          <w:lang w:eastAsia="x-none"/>
        </w:rPr>
      </w:pPr>
      <w:r w:rsidRPr="00764FB9">
        <w:rPr>
          <w:rFonts w:ascii="Arial" w:hAnsi="Arial" w:cs="Arial"/>
          <w:sz w:val="24"/>
          <w:szCs w:val="24"/>
          <w:lang w:eastAsia="x-none"/>
        </w:rPr>
        <w:t xml:space="preserve">Podezření na spáchání přestupku proti majetku řešili strážníci v 18 případech. Nejčastěji se jednalo o odcizení alkoholu, potravin a drobného zboží, ale také o poškozování cizí věci, v tomto případě o poškození mříží zlatnictví. </w:t>
      </w:r>
    </w:p>
    <w:p w:rsidR="00EA0768" w:rsidRPr="00764FB9" w:rsidRDefault="00EA0768" w:rsidP="00EA0768">
      <w:pPr>
        <w:spacing w:after="0" w:line="240" w:lineRule="auto"/>
        <w:ind w:firstLine="708"/>
        <w:jc w:val="both"/>
        <w:rPr>
          <w:rFonts w:ascii="Arial" w:hAnsi="Arial" w:cs="Arial"/>
          <w:sz w:val="24"/>
          <w:szCs w:val="24"/>
          <w:lang w:eastAsia="x-none"/>
        </w:rPr>
      </w:pPr>
      <w:r w:rsidRPr="00764FB9">
        <w:rPr>
          <w:rFonts w:ascii="Arial" w:hAnsi="Arial" w:cs="Arial"/>
          <w:sz w:val="24"/>
          <w:szCs w:val="24"/>
          <w:lang w:eastAsia="x-none"/>
        </w:rPr>
        <w:t>Předseda osadního výboru jedné z příměstských částí Jihlavy oznámil, že má podezření, že v jednom z rekonstruovaných objektů přespávají neoprávněně cizí osoby. Při šetření na místě bylo zjištěno, že v jednom z rekreačních objektů využila neznámá osoba nepřítomnosti majitele, ze stodoly si nanosila dříví, na dvorku si udělala oheň, ke kterému si přinesla proutěné křeslo a zřejmě na místě přespala. Ke škodě na majetku nedošlo. Strážníci budou v dané oblasti dělat častější kontroly.</w:t>
      </w:r>
    </w:p>
    <w:p w:rsidR="00EA0768" w:rsidRPr="00764FB9" w:rsidRDefault="00EA0768" w:rsidP="00EA0768">
      <w:pPr>
        <w:spacing w:after="0" w:line="240" w:lineRule="auto"/>
        <w:ind w:firstLine="708"/>
        <w:jc w:val="both"/>
        <w:rPr>
          <w:rFonts w:ascii="Arial" w:hAnsi="Arial" w:cs="Arial"/>
          <w:sz w:val="24"/>
          <w:szCs w:val="24"/>
          <w:lang w:eastAsia="x-none"/>
        </w:rPr>
      </w:pPr>
      <w:r w:rsidRPr="00764FB9">
        <w:rPr>
          <w:rFonts w:ascii="Arial" w:hAnsi="Arial" w:cs="Arial"/>
          <w:sz w:val="24"/>
          <w:szCs w:val="24"/>
          <w:lang w:eastAsia="x-none"/>
        </w:rPr>
        <w:t xml:space="preserve">Ve večerních hodinách bylo přijato oznámení na neoprávněné kácení stromů. Hlídka se neprodleně dostavila na místo oznámení, kde v lesním porostu u řeky Jihlavy zastihla muže, který měl na elektrokole naložené 4 kusy kulatiny nařezané na cca metrové kusy. Jednalo se o zetlelou břízu ležící ve stráni. Muž sdělil, že prostor čistí od trouchnivého dřeva, které užívá na vytápění. Hlídka muže poučila, že pokud nemá </w:t>
      </w:r>
      <w:r w:rsidRPr="00764FB9">
        <w:rPr>
          <w:rFonts w:ascii="Arial" w:hAnsi="Arial" w:cs="Arial"/>
          <w:sz w:val="24"/>
          <w:szCs w:val="24"/>
          <w:lang w:eastAsia="x-none"/>
        </w:rPr>
        <w:lastRenderedPageBreak/>
        <w:t>potřebná povolení, je tato činnost neoprávněná a vyzvala jej, aby si vyřídil povolení na OŽP, která je k věci kompetentní. Vzhledem k tomu, že se nejednalo o kácení vzrostlého stromu, ale sběr zetlelého dlouho ležícího dřeva bez majetkové hodnoty, věc nebude dále řešena v přestupkovém řízení.</w:t>
      </w:r>
    </w:p>
    <w:p w:rsidR="00EA0768" w:rsidRPr="00764FB9" w:rsidRDefault="00EA0768" w:rsidP="00EA0768">
      <w:pPr>
        <w:spacing w:after="0" w:line="240" w:lineRule="auto"/>
        <w:ind w:firstLine="708"/>
        <w:jc w:val="both"/>
        <w:rPr>
          <w:rFonts w:ascii="Arial" w:hAnsi="Arial" w:cs="Arial"/>
          <w:b/>
          <w:color w:val="FF0000"/>
          <w:sz w:val="24"/>
          <w:szCs w:val="24"/>
        </w:rPr>
      </w:pPr>
      <w:r w:rsidRPr="00764FB9">
        <w:rPr>
          <w:rFonts w:ascii="Arial" w:hAnsi="Arial" w:cs="Arial"/>
          <w:color w:val="FF0000"/>
          <w:sz w:val="24"/>
          <w:szCs w:val="24"/>
          <w:lang w:eastAsia="x-none"/>
        </w:rPr>
        <w:t xml:space="preserve"> </w:t>
      </w:r>
    </w:p>
    <w:p w:rsidR="00EA0768" w:rsidRPr="00764FB9" w:rsidRDefault="00EA0768" w:rsidP="00EA0768">
      <w:pPr>
        <w:spacing w:after="0" w:line="240" w:lineRule="auto"/>
        <w:ind w:firstLine="708"/>
        <w:jc w:val="both"/>
        <w:rPr>
          <w:rFonts w:ascii="Arial" w:hAnsi="Arial" w:cs="Arial"/>
          <w:b/>
          <w:color w:val="FF0000"/>
          <w:sz w:val="24"/>
          <w:szCs w:val="24"/>
        </w:rPr>
      </w:pPr>
    </w:p>
    <w:p w:rsidR="00EA0768" w:rsidRPr="00764FB9" w:rsidRDefault="00EA0768" w:rsidP="00EA0768">
      <w:pPr>
        <w:pStyle w:val="Zkladntextodsazen"/>
        <w:spacing w:after="0"/>
        <w:ind w:left="0"/>
        <w:rPr>
          <w:rFonts w:ascii="Arial" w:hAnsi="Arial" w:cs="Arial"/>
        </w:rPr>
      </w:pPr>
      <w:r w:rsidRPr="00764FB9">
        <w:rPr>
          <w:rFonts w:ascii="Arial" w:hAnsi="Arial" w:cs="Arial"/>
          <w:b/>
        </w:rPr>
        <w:t>ZÁKON O OBECNÍ POLICII</w:t>
      </w:r>
    </w:p>
    <w:p w:rsidR="00EA0768" w:rsidRPr="00764FB9" w:rsidRDefault="00EA0768" w:rsidP="00EA0768">
      <w:pPr>
        <w:spacing w:after="0" w:line="240" w:lineRule="auto"/>
        <w:jc w:val="both"/>
        <w:rPr>
          <w:rFonts w:ascii="Arial" w:hAnsi="Arial" w:cs="Arial"/>
          <w:sz w:val="24"/>
          <w:szCs w:val="24"/>
        </w:rPr>
      </w:pP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Strážníci řešili 5 případů protiprávního jednání nezletilé nebo mladistvé osoby. Šlo o drobné krádeže, kouření v místech, kde je to zakázáno a znevážení postavení úřední osoby. </w:t>
      </w:r>
    </w:p>
    <w:p w:rsidR="00EA0768" w:rsidRPr="00764FB9" w:rsidRDefault="00EA0768" w:rsidP="00EA0768">
      <w:pPr>
        <w:spacing w:after="0" w:line="240" w:lineRule="auto"/>
        <w:ind w:firstLine="708"/>
        <w:jc w:val="both"/>
        <w:rPr>
          <w:rFonts w:ascii="Arial" w:hAnsi="Arial" w:cs="Arial"/>
          <w:color w:val="FF0000"/>
          <w:sz w:val="24"/>
          <w:szCs w:val="24"/>
        </w:rPr>
      </w:pPr>
      <w:r w:rsidRPr="00764FB9">
        <w:rPr>
          <w:rFonts w:ascii="Arial" w:hAnsi="Arial" w:cs="Arial"/>
          <w:sz w:val="24"/>
          <w:szCs w:val="24"/>
        </w:rPr>
        <w:t>Mladá dívka byla přistižena, jak z prodejny Pepco odcizila dvě kabelky, které pronesla přes pokladny bez zaplacení a pokusila se obchodní centrum opustit. Jedná se o mladistvou dívku, která se drobných krádeží dopouští opakovaně. Věc byla oznámena na OSPOD.</w:t>
      </w:r>
      <w:r w:rsidRPr="00764FB9">
        <w:rPr>
          <w:rFonts w:ascii="Arial" w:hAnsi="Arial" w:cs="Arial"/>
          <w:color w:val="FF0000"/>
          <w:sz w:val="24"/>
          <w:szCs w:val="24"/>
        </w:rPr>
        <w:t xml:space="preserve"> </w:t>
      </w:r>
    </w:p>
    <w:p w:rsidR="00EA0768" w:rsidRPr="00764FB9" w:rsidRDefault="00EA0768" w:rsidP="00EA0768">
      <w:pPr>
        <w:pStyle w:val="Zkladntext0"/>
        <w:spacing w:after="0" w:line="240" w:lineRule="auto"/>
        <w:ind w:firstLine="708"/>
        <w:rPr>
          <w:rFonts w:ascii="Arial" w:hAnsi="Arial" w:cs="Arial"/>
          <w:iCs/>
          <w:sz w:val="24"/>
          <w:szCs w:val="24"/>
        </w:rPr>
      </w:pPr>
      <w:r w:rsidRPr="00764FB9">
        <w:rPr>
          <w:rFonts w:ascii="Arial" w:hAnsi="Arial" w:cs="Arial"/>
          <w:iCs/>
          <w:sz w:val="24"/>
          <w:szCs w:val="24"/>
        </w:rPr>
        <w:t>Další drobnou krádež provedl mladistvý hoch, který v prodejně OBI odcizil 2 šrouby.</w:t>
      </w:r>
    </w:p>
    <w:p w:rsidR="00EA0768" w:rsidRPr="00764FB9" w:rsidRDefault="00EA0768" w:rsidP="00EA0768">
      <w:pPr>
        <w:pStyle w:val="Zkladntext0"/>
        <w:spacing w:after="0" w:line="240" w:lineRule="auto"/>
        <w:ind w:firstLine="708"/>
        <w:rPr>
          <w:rFonts w:ascii="Arial" w:hAnsi="Arial" w:cs="Arial"/>
          <w:iCs/>
          <w:sz w:val="24"/>
          <w:szCs w:val="24"/>
        </w:rPr>
      </w:pPr>
      <w:r w:rsidRPr="00764FB9">
        <w:rPr>
          <w:rFonts w:ascii="Arial" w:hAnsi="Arial" w:cs="Arial"/>
          <w:iCs/>
          <w:sz w:val="24"/>
          <w:szCs w:val="24"/>
        </w:rPr>
        <w:t>Asi šestiletý hoch ukryl v kapse 1 ks kosmetické řasenky a pokusil se bez zaplacení opustit prostor prodejny. Přivolaní rodiče škodu uhradili a hocha si převzali.</w:t>
      </w:r>
    </w:p>
    <w:p w:rsidR="00EA0768" w:rsidRPr="00764FB9" w:rsidRDefault="00EA0768" w:rsidP="00EA0768">
      <w:pPr>
        <w:pStyle w:val="Zkladntext0"/>
        <w:spacing w:after="0" w:line="240" w:lineRule="auto"/>
        <w:ind w:firstLine="708"/>
        <w:rPr>
          <w:rFonts w:ascii="Arial" w:hAnsi="Arial" w:cs="Arial"/>
          <w:iCs/>
          <w:sz w:val="24"/>
          <w:szCs w:val="24"/>
        </w:rPr>
      </w:pPr>
      <w:r w:rsidRPr="00764FB9">
        <w:rPr>
          <w:rFonts w:ascii="Arial" w:hAnsi="Arial" w:cs="Arial"/>
          <w:iCs/>
          <w:sz w:val="24"/>
          <w:szCs w:val="24"/>
        </w:rPr>
        <w:t>Strážníci umístili celkem 70 osob do protialkoholní záchytné stanice. Z tohoto počtu bylo 65 mužů a 5 žen. V tomto čtvrtletí bylo nejvíce naměřeno 4,95 promile muži, který ležel na ulici a nebyl schopen samostatné chůze. Většina podnapilých osob je na PZS umisťována opakovaně. Rekordmanem je muž ukrajinské národnosti, kterého hlídky v uvedeném období převážely 24x. Kromě českých občanů a Ukrajinců byl na PZS převezen Polák, Moldavan, 2 Maďaři, Slovák.</w:t>
      </w:r>
    </w:p>
    <w:p w:rsidR="00EA0768" w:rsidRPr="00764FB9" w:rsidRDefault="00EA0768" w:rsidP="00EA0768">
      <w:pPr>
        <w:spacing w:after="0" w:line="240" w:lineRule="auto"/>
        <w:ind w:firstLine="708"/>
        <w:jc w:val="both"/>
        <w:rPr>
          <w:rFonts w:ascii="Arial" w:hAnsi="Arial" w:cs="Arial"/>
          <w:iCs/>
          <w:sz w:val="24"/>
          <w:szCs w:val="24"/>
          <w:lang w:eastAsia="x-none"/>
        </w:rPr>
      </w:pPr>
      <w:r w:rsidRPr="00764FB9">
        <w:rPr>
          <w:rFonts w:ascii="Arial" w:hAnsi="Arial" w:cs="Arial"/>
          <w:iCs/>
          <w:sz w:val="24"/>
          <w:szCs w:val="24"/>
          <w:lang w:eastAsia="x-none"/>
        </w:rPr>
        <w:t>V prostoru dolního hradního parkánu byla strážníky nalezena osoba ležící na zemi nereagující na podněty. Muž byl zjevně v podnapilém stavu. Na místě zvracel. Nebyl při vědomí a nekomunikoval. Pokusy o probuzení byly neúspěšné. Vzhledem k jeho stavu byla na místo volána posádka rychle lékařské pomoci. Po vyšetření lékařem byl muž převezen na PZS Jihlava. Jednalo se o muže ukrajinské národnosti, který tímto umístěním dosáhl počtu 100 záchytů v jihlavské protialkoholní stanici a bohužel toto číslo stále navyšuje.</w:t>
      </w:r>
    </w:p>
    <w:p w:rsidR="00EA0768" w:rsidRPr="00764FB9" w:rsidRDefault="00EA0768" w:rsidP="00EA0768">
      <w:pPr>
        <w:spacing w:after="0" w:line="240" w:lineRule="auto"/>
        <w:ind w:firstLine="708"/>
        <w:jc w:val="both"/>
        <w:rPr>
          <w:rFonts w:ascii="Arial" w:hAnsi="Arial" w:cs="Arial"/>
          <w:iCs/>
          <w:sz w:val="24"/>
          <w:szCs w:val="24"/>
          <w:lang w:eastAsia="x-none"/>
        </w:rPr>
      </w:pPr>
      <w:r w:rsidRPr="00764FB9">
        <w:rPr>
          <w:rFonts w:ascii="Arial" w:hAnsi="Arial" w:cs="Arial"/>
          <w:iCs/>
          <w:sz w:val="24"/>
          <w:szCs w:val="24"/>
          <w:lang w:eastAsia="x-none"/>
        </w:rPr>
        <w:t xml:space="preserve">Na linku tísňového volání přijali strážníci městské policie oznámení na podnapilého muže, který se válí na ulici na schodech.  Operační na místo okamžitě vyslal dvoučlennou hlídku, která u osoby následně zjistila, že orientační dechová zkouška je s pozitivním výsledkem. Strážníci naměřili osmatřicetiletému muži téměř 5 promile alkoholu v dechu. I přes neuvěřitelnou hodnotu byl opilec aktivní, vulgárně napadal strážníky a poškozoval jejich služební vozidlo. Vzhledem k nekontrolovatelnosti jeho chování museli strážníci na místě použít donucovací prostředky, přiložili agresorovi pouta a poté jej transportovali k vystřízlivění na protialkoholní záchytnou stanici.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iCs/>
          <w:sz w:val="24"/>
          <w:szCs w:val="24"/>
          <w:lang w:eastAsia="x-none"/>
        </w:rPr>
        <w:t>Téměř o půl třetí v noci bylo přijato oznámení, že na vlakovém nádraží je osoba, která se chová podle výpravčího podivně. Na místě byl zjištěn muž, který byl zmatený, dezorientovaný. Na dotazy strážníků uvedl, že chce domů, jinak skočí pod vlak. Provedenou dechovou zkouškou byla zjištěna hodnota 1,36 promile alkoholu. Vzhledem k tomu, že ohrožoval zdraví a život svůj i ostatních, byl převezen do péče lékařů PZS Jihlava k vystřízlivění</w:t>
      </w:r>
      <w:r w:rsidRPr="00764FB9">
        <w:rPr>
          <w:rFonts w:ascii="Arial" w:hAnsi="Arial" w:cs="Arial"/>
          <w:sz w:val="24"/>
          <w:szCs w:val="24"/>
        </w:rPr>
        <w:t xml:space="preserve">. </w:t>
      </w:r>
    </w:p>
    <w:p w:rsidR="00EA0768" w:rsidRPr="00764FB9" w:rsidRDefault="00EA0768" w:rsidP="00EA0768">
      <w:pPr>
        <w:pStyle w:val="Zkladntext0"/>
        <w:spacing w:after="0" w:line="240" w:lineRule="auto"/>
        <w:ind w:firstLine="708"/>
        <w:rPr>
          <w:rFonts w:ascii="Arial" w:hAnsi="Arial" w:cs="Arial"/>
          <w:sz w:val="24"/>
          <w:szCs w:val="24"/>
        </w:rPr>
      </w:pPr>
      <w:r w:rsidRPr="00764FB9">
        <w:rPr>
          <w:rFonts w:ascii="Arial" w:hAnsi="Arial" w:cs="Arial"/>
          <w:sz w:val="24"/>
          <w:szCs w:val="24"/>
        </w:rPr>
        <w:t xml:space="preserve">Na tísňovou linku bylo oznámeno 7 podezření na požár.  Ve třech případech šlo o hořící odpadkové koše, které strážníci na místě uhasili, v ostatních případech </w:t>
      </w:r>
      <w:r w:rsidRPr="00764FB9">
        <w:rPr>
          <w:rFonts w:ascii="Arial" w:hAnsi="Arial" w:cs="Arial"/>
          <w:sz w:val="24"/>
          <w:szCs w:val="24"/>
        </w:rPr>
        <w:lastRenderedPageBreak/>
        <w:t>šlo o pálení klestí a rostlinných zbytků na soukromých pozemcích. Tyto ohně měli jejich majitelé pod kontrolou.</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V rámci obsluhy pultu centrální ochrany bylo realizováno 16 poplachových výjezdů. Ve všech případech se jednalo o chybu obsluhy nebo poruchu systému.</w:t>
      </w:r>
    </w:p>
    <w:p w:rsidR="00EA0768" w:rsidRPr="00764FB9" w:rsidRDefault="00EA0768" w:rsidP="00EA0768">
      <w:pPr>
        <w:pStyle w:val="Normlnweb"/>
        <w:spacing w:before="0" w:beforeAutospacing="0" w:after="0" w:afterAutospacing="0"/>
        <w:ind w:firstLine="708"/>
        <w:jc w:val="both"/>
        <w:rPr>
          <w:rFonts w:ascii="Arial" w:hAnsi="Arial" w:cs="Arial"/>
        </w:rPr>
      </w:pPr>
      <w:r w:rsidRPr="00764FB9">
        <w:rPr>
          <w:rFonts w:ascii="Arial" w:hAnsi="Arial" w:cs="Arial"/>
          <w:iCs/>
        </w:rPr>
        <w:t xml:space="preserve">Ve spolupráci s pracovníky dopravního podniku asistovali strážníci revizorům při </w:t>
      </w:r>
      <w:r w:rsidRPr="00764FB9">
        <w:rPr>
          <w:rFonts w:ascii="Arial" w:hAnsi="Arial" w:cs="Arial"/>
        </w:rPr>
        <w:t xml:space="preserve">kontrolách se zaměřením na černé pasažéry, dle potřeby prověřovali totožnost u podezřelých osob, dále asistovali při 34 převozech finanční hotovosti. Ve 40 případech byli požádáni o asistenci Policii ČR, kdy kromě společného pátrání po pohřešovaných a hledaných osobách byli strážníci požádáni např. o spolupráci při hledání psychiatrického pacienta, který nechal vzkaz, že shání samopal a chce střílet, spolupracovali při hledání dvouleté dívenky, která se sama pohybovala po frekventované ulici, při zákroku na 4 agresivní osoby demolující zařízení čerpací benzinové stanice, při šarvátkách více osob před restauračním zařízením a dalších. Dále 6x působili jako nezúčastněná osoba, do vlastních rukou doručovali 1 písemnost. </w:t>
      </w:r>
    </w:p>
    <w:p w:rsidR="00EA0768" w:rsidRPr="00764FB9" w:rsidRDefault="00EA0768" w:rsidP="00EA0768">
      <w:pPr>
        <w:pStyle w:val="Normlnweb"/>
        <w:spacing w:before="0" w:beforeAutospacing="0" w:after="0" w:afterAutospacing="0"/>
        <w:ind w:firstLine="708"/>
        <w:jc w:val="both"/>
        <w:rPr>
          <w:rFonts w:ascii="Arial" w:hAnsi="Arial" w:cs="Arial"/>
        </w:rPr>
      </w:pPr>
      <w:r w:rsidRPr="00764FB9">
        <w:rPr>
          <w:rFonts w:ascii="Arial" w:hAnsi="Arial" w:cs="Arial"/>
        </w:rPr>
        <w:t xml:space="preserve">Mimo to několikrát asistovali v dětském domově při testu nezletilých a mladistvých na omamné látky, pomohli zaměstnancům psychiatrické léčebny s vykázáním muže, který neoprávněně vstoupil do jedné z budov a odmítal ji opustit, na žádost SMJ zjišťovali provozovatele vozidla, které tvořilo překážku při řešení havárie, pracovníkům azylového domu pomáhali se zjišťováním totožnosti některých klientů, pracovníku Odboru správy realit asistovali při kontrole zrekonstruovaného bytového domu, na žádost vlastníka bytu asistovali při jednání s problémovým nájemníkem, několikrát usměrňovali provoz při nakládce těžké techniky u stavby zimního stadionu, na žádost HZS uzavřeli vjezd na cyklostezku z důvodu řešení a odstranění následků po vážné dopravní nehodě.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Při pochůzkách nebo po oznámení občanů sebrali strážníci 37 použitých injekčních stříkaček, které umístili do sběrných boxů na nebezpečný odpad.</w:t>
      </w:r>
    </w:p>
    <w:p w:rsidR="00EA0768" w:rsidRPr="00764FB9" w:rsidRDefault="00EA0768" w:rsidP="00EA0768">
      <w:pPr>
        <w:pStyle w:val="Normlnweb"/>
        <w:spacing w:before="0" w:beforeAutospacing="0" w:after="0" w:afterAutospacing="0"/>
        <w:ind w:firstLine="708"/>
        <w:jc w:val="both"/>
        <w:rPr>
          <w:rFonts w:ascii="Arial" w:hAnsi="Arial" w:cs="Arial"/>
        </w:rPr>
      </w:pPr>
      <w:r w:rsidRPr="00764FB9">
        <w:rPr>
          <w:rFonts w:ascii="Arial" w:hAnsi="Arial" w:cs="Arial"/>
        </w:rPr>
        <w:t xml:space="preserve">V tomto čtvrtletí přijali strážníci 57 žádostí zdravotníků na převoz osob z Urgentního příjmu na PZS. Tyto osoby byly ošetřeny na urgentu, ale vlivem požitého alkoholu jsou agresivní či neschopny kontrolovat své jednání, ohrožují nejen sebe, ale i své okolí. </w:t>
      </w:r>
    </w:p>
    <w:p w:rsidR="00EA0768" w:rsidRPr="00764FB9" w:rsidRDefault="00EA0768" w:rsidP="00EA0768">
      <w:pPr>
        <w:pStyle w:val="Zkladntextodsazen"/>
        <w:spacing w:after="0"/>
        <w:ind w:left="0"/>
        <w:rPr>
          <w:rFonts w:ascii="Arial" w:hAnsi="Arial" w:cs="Arial"/>
          <w:b/>
          <w:color w:val="FF0000"/>
        </w:rPr>
      </w:pPr>
    </w:p>
    <w:p w:rsidR="00EA0768" w:rsidRPr="00764FB9" w:rsidRDefault="00EA0768" w:rsidP="00EA0768">
      <w:pPr>
        <w:pStyle w:val="Zkladntextodsazen"/>
        <w:spacing w:after="0"/>
        <w:ind w:left="0"/>
        <w:rPr>
          <w:rFonts w:ascii="Arial" w:hAnsi="Arial" w:cs="Arial"/>
          <w:b/>
          <w:color w:val="FF0000"/>
        </w:rPr>
      </w:pPr>
    </w:p>
    <w:p w:rsidR="00EA0768" w:rsidRPr="00764FB9" w:rsidRDefault="00EA0768" w:rsidP="00EA0768">
      <w:pPr>
        <w:pStyle w:val="Zkladntextodsazen"/>
        <w:spacing w:after="0"/>
        <w:ind w:left="0"/>
        <w:rPr>
          <w:rFonts w:ascii="Arial" w:hAnsi="Arial" w:cs="Arial"/>
          <w:b/>
          <w:color w:val="FF0000"/>
        </w:rPr>
      </w:pPr>
    </w:p>
    <w:p w:rsidR="00EA0768" w:rsidRPr="00764FB9" w:rsidRDefault="00EA0768" w:rsidP="00EA0768">
      <w:pPr>
        <w:pStyle w:val="Zkladntextodsazen"/>
        <w:spacing w:after="0"/>
        <w:ind w:left="0"/>
        <w:rPr>
          <w:rFonts w:ascii="Arial" w:hAnsi="Arial" w:cs="Arial"/>
          <w:b/>
        </w:rPr>
      </w:pPr>
      <w:r w:rsidRPr="00764FB9">
        <w:rPr>
          <w:rFonts w:ascii="Arial" w:hAnsi="Arial" w:cs="Arial"/>
          <w:b/>
        </w:rPr>
        <w:t>TRESTNÍ ZÁKON A TRESTNÍ ŘÁD</w:t>
      </w:r>
    </w:p>
    <w:p w:rsidR="00EA0768" w:rsidRPr="00764FB9" w:rsidRDefault="00EA0768" w:rsidP="00EA0768">
      <w:pPr>
        <w:pStyle w:val="Normlnweb"/>
        <w:spacing w:before="0" w:beforeAutospacing="0" w:after="0" w:afterAutospacing="0"/>
        <w:jc w:val="both"/>
        <w:rPr>
          <w:rFonts w:ascii="Arial" w:hAnsi="Arial" w:cs="Arial"/>
          <w:color w:val="FF0000"/>
        </w:rPr>
      </w:pPr>
    </w:p>
    <w:p w:rsidR="00EA0768" w:rsidRPr="00764FB9" w:rsidRDefault="00EA0768" w:rsidP="00EA0768">
      <w:pPr>
        <w:pStyle w:val="Normlnweb"/>
        <w:spacing w:before="0" w:beforeAutospacing="0" w:after="0" w:afterAutospacing="0"/>
        <w:ind w:firstLine="708"/>
        <w:jc w:val="both"/>
        <w:rPr>
          <w:rFonts w:ascii="Arial" w:hAnsi="Arial" w:cs="Arial"/>
        </w:rPr>
      </w:pPr>
      <w:r w:rsidRPr="00764FB9">
        <w:rPr>
          <w:rFonts w:ascii="Arial" w:hAnsi="Arial" w:cs="Arial"/>
        </w:rPr>
        <w:t>V uvedeném období prověřovali strážníci 12 podezření na spáchání trestného činu.</w:t>
      </w:r>
      <w:r w:rsidRPr="00764FB9">
        <w:rPr>
          <w:rFonts w:ascii="Arial" w:hAnsi="Arial" w:cs="Arial"/>
          <w:color w:val="FF0000"/>
        </w:rPr>
        <w:t xml:space="preserve"> </w:t>
      </w:r>
      <w:r w:rsidRPr="00764FB9">
        <w:rPr>
          <w:rFonts w:ascii="Arial" w:hAnsi="Arial" w:cs="Arial"/>
        </w:rPr>
        <w:t>Strážníci na místě snaží předejít dalším škodám na zdraví či majetku, podezření prošetřují, zjišťují stav věci a následně věc postupují k dalším úkonům.</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Muž telefonicky oznámil bezdomovce, který u obchodu napadá jeho ženu. Při příjezdu hlídky MP se již na místě nacházel pouze oznamovatel s poškozenou ženou. Ta hlídce sdělila, že jí bezdomovec napadl a odcizil hotovost ve výši 500 Kč. Hlídka provedla kontrolu místa i přilehlého okolí, avšak muže odpovídajícího popisu nenašla. Vzhledem k podezření na trestný čin byla věc předána k dalšímu šetření.</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Strážníky MP při pěší pochůzce oslovil muž s tím, že měl včerejšího dne večer znásilnit neznámou ženu. Na celou událost si údajně nepamatuje, protože byl pod vlivem alkoholu a tom, že ženu znásilnil, se dověděl až ráno přímo od dotyčné ženy. O ženě ví pouze, že se jmenuje Lucie. Vzhledem k podezření z trestného činu byla záležitost předána k dalšímu šetření.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Předseda zahrádkářské kolonie Březinky oznámil, že někdy o víkendu byly v této oblasti vykradeny chaty. Škoda odcizených věcí nepřesáhla 5000 Kč, ale </w:t>
      </w:r>
      <w:r w:rsidRPr="00764FB9">
        <w:rPr>
          <w:rFonts w:ascii="Arial" w:hAnsi="Arial" w:cs="Arial"/>
          <w:sz w:val="24"/>
          <w:szCs w:val="24"/>
        </w:rPr>
        <w:lastRenderedPageBreak/>
        <w:t>vzhledem ke krádeži vloupáním byla záležitost předána k dalším úkonům. Strážníci okrsku Březinky budou v oblasti především v nočních hodinách provádět zvýšené kontroly.</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Operační strážník přijal oznámení od obsluhy SM Albert, že podnapilý muž ukradl v prodejně láhev vína, prošel pokladní zónou bez zaplacení a alkohol nyní popíjí ve vestibulu OD Prior. Na místě strážníci osobu zajistili a ztotožnili. Vzhledem k tomu, že podezřelý byl v posledních třech letech za stejný čin trestán, jedná se o podezření z trestného činu krádeže. Muž byl silně ovlivněn alkoholem, bylo mu naměřeno 4,88 promile alkoholu, nebylo s ním možné provádět další úkony, proto byl převezen do PZS a další šetření proběhne po odeznění akutní intoxikace.</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K vyšetřování protiprávní činnosti bylo předáno policii 37 záznamů z městského kamerového systému. Díky záznamům MKDS lze zpětně dosledovat pohyb osob podezřelých z páchání nezákonné činnosti, nalézt hledané a pohřešované osoby, objasnit některá poškození majetku či vzájemné potyčky osob.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Celkem bylo zadrženo 13 osob, po kterých bylo Policií ČR vyhlášeno celostátní pátrání. Strážníci hledané osoby aktivně vyhledávají při pochůzkové činnosti v ulicích města, v lokalitách, kde z místní znalosti ví, že se závadové osoby často vyskytují. Není výjimkou, že na osobu v pátrání upozorní své kolegy strážník době, kdy se pohybuje po městě během svého volna.</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Strážník během svého volna zahlédl na ulici osobu, o které věděl, že je v celostátním pátrání. Tuto informaci ihned předal operačnímu strážníkovi ve službě. Ten pomocí MKDS ženu dohledal, sledoval její pohyb a vyslal na místo hlídku. Žena nastoupila do autobusu, který strážníci následovali, po zastavení mladou ženu vyzvali k prokázání totožnosti. Žena uvedla nepravdivé údaje a následně se pokusila o útěk., Při zadržení kladla aktivní odpor, byla agresivní a vulgární, proto byla pomocí hmatů a chvatů usazena do služebního vozidla a následně předána k dalšímu šetření.</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Kuriózní byla situace, kdy pěší hlídku oslovil neznámý muž s tím, že předchozího dne v nočních hodinách vykradl zmrzlinový stánek. Oznámil, že násilně vnikl do stánku, kde odcizil benzinovou sekačku na trávu. Před příjezdem hlídky PČR místo opustil a schoval se. Sekačku PČR nalezla, muž zůstal ukrytý. Strážníci muže ztotožnili a situaci si ověřili u PČR. Jelikož se věc zakládala na pravdě, muže, který sám sebe hlídce oznámil, převezli k dalším úkonům.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Městská policie se podílí také na pátrání po pohřešovaných osobách. V tomto čtvrtletí se jednalo nejčastěji o mladistvé, kteří neoprávněně opustili Dětský domov. </w:t>
      </w:r>
    </w:p>
    <w:p w:rsidR="00EA0768" w:rsidRPr="00764FB9" w:rsidRDefault="00EA0768" w:rsidP="00EA0768">
      <w:pPr>
        <w:pStyle w:val="Normlnweb"/>
        <w:spacing w:before="0" w:beforeAutospacing="0" w:after="0" w:afterAutospacing="0"/>
        <w:ind w:firstLine="708"/>
        <w:jc w:val="both"/>
        <w:rPr>
          <w:rFonts w:ascii="Arial" w:hAnsi="Arial" w:cs="Arial"/>
          <w:color w:val="FF0000"/>
        </w:rPr>
      </w:pPr>
    </w:p>
    <w:p w:rsidR="00EA0768" w:rsidRPr="00764FB9" w:rsidRDefault="00EA0768" w:rsidP="00EA0768">
      <w:pPr>
        <w:spacing w:after="0" w:line="240" w:lineRule="auto"/>
        <w:jc w:val="both"/>
        <w:rPr>
          <w:rFonts w:ascii="Arial" w:hAnsi="Arial" w:cs="Arial"/>
          <w:color w:val="FF0000"/>
          <w:sz w:val="24"/>
          <w:szCs w:val="24"/>
        </w:rPr>
      </w:pPr>
    </w:p>
    <w:p w:rsidR="00EA0768" w:rsidRPr="00764FB9" w:rsidRDefault="00EA0768" w:rsidP="00EA0768">
      <w:pPr>
        <w:spacing w:after="0" w:line="240" w:lineRule="auto"/>
        <w:jc w:val="both"/>
        <w:rPr>
          <w:rFonts w:ascii="Arial" w:hAnsi="Arial" w:cs="Arial"/>
          <w:color w:val="FF0000"/>
          <w:sz w:val="24"/>
          <w:szCs w:val="24"/>
        </w:rPr>
      </w:pPr>
    </w:p>
    <w:p w:rsidR="00EA0768" w:rsidRPr="00764FB9" w:rsidRDefault="00EA0768" w:rsidP="00EA0768">
      <w:pPr>
        <w:pStyle w:val="Zkladntextodsazen"/>
        <w:spacing w:after="0"/>
        <w:ind w:left="0"/>
        <w:rPr>
          <w:rFonts w:ascii="Arial" w:hAnsi="Arial" w:cs="Arial"/>
          <w:b/>
          <w:snapToGrid w:val="0"/>
        </w:rPr>
      </w:pPr>
      <w:r w:rsidRPr="00764FB9">
        <w:rPr>
          <w:rFonts w:ascii="Arial" w:hAnsi="Arial" w:cs="Arial"/>
          <w:b/>
          <w:snapToGrid w:val="0"/>
        </w:rPr>
        <w:t>ZÁKON O PROVOZU VOZIDEL NA POZEMNÍCH KOMUNIKACÍCH</w:t>
      </w:r>
    </w:p>
    <w:p w:rsidR="00EA0768" w:rsidRPr="00764FB9" w:rsidRDefault="00EA0768" w:rsidP="00EA0768">
      <w:pPr>
        <w:spacing w:after="0" w:line="240" w:lineRule="auto"/>
        <w:jc w:val="both"/>
        <w:rPr>
          <w:rFonts w:ascii="Arial" w:hAnsi="Arial" w:cs="Arial"/>
          <w:b/>
          <w:snapToGrid w:val="0"/>
          <w:color w:val="FF0000"/>
          <w:sz w:val="24"/>
          <w:szCs w:val="24"/>
          <w:u w:val="single"/>
        </w:rPr>
      </w:pPr>
    </w:p>
    <w:p w:rsidR="00EA0768" w:rsidRPr="00764FB9" w:rsidRDefault="00EA0768" w:rsidP="00EA0768">
      <w:pPr>
        <w:spacing w:after="0" w:line="240" w:lineRule="auto"/>
        <w:ind w:firstLine="708"/>
        <w:jc w:val="both"/>
        <w:rPr>
          <w:rFonts w:ascii="Arial" w:hAnsi="Arial" w:cs="Arial"/>
          <w:color w:val="FF0000"/>
          <w:sz w:val="24"/>
          <w:szCs w:val="24"/>
        </w:rPr>
      </w:pPr>
      <w:r w:rsidRPr="00764FB9">
        <w:rPr>
          <w:rFonts w:ascii="Arial" w:hAnsi="Arial" w:cs="Arial"/>
          <w:sz w:val="24"/>
          <w:szCs w:val="24"/>
        </w:rPr>
        <w:t>Při kontrolním měření rychlosti vozidel na území města Jihlavy bylo zjištěno celkem 46 přestupků.</w:t>
      </w:r>
      <w:r w:rsidRPr="00764FB9">
        <w:rPr>
          <w:rFonts w:ascii="Arial" w:hAnsi="Arial" w:cs="Arial"/>
          <w:color w:val="FF0000"/>
          <w:sz w:val="24"/>
          <w:szCs w:val="24"/>
        </w:rPr>
        <w:t xml:space="preserve">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Strážníci asistovali u 2 dopravních nehod. V jednom případě byl oznamovatel svědkem dopravní nehody, kdy byl sražen pes a viník nehody z místa ujel. Psa strážníci předali do útulku, kde byl ošetřen, byla mu poskytnuta následná péče a jeho umístění bylo zveřejněno pro případné dohledání majitelem. Ve druhém případě šlo o poškození dopravní značky vozidlem, které se na parkovišti samovolně rozjelo.  </w:t>
      </w:r>
    </w:p>
    <w:p w:rsidR="00EA0768" w:rsidRPr="00764FB9" w:rsidRDefault="00EA0768" w:rsidP="00EA0768">
      <w:pPr>
        <w:spacing w:after="0" w:line="240" w:lineRule="auto"/>
        <w:ind w:firstLine="708"/>
        <w:jc w:val="both"/>
        <w:rPr>
          <w:rFonts w:ascii="Arial" w:hAnsi="Arial" w:cs="Arial"/>
          <w:sz w:val="24"/>
          <w:szCs w:val="24"/>
          <w:lang w:eastAsia="x-none"/>
        </w:rPr>
      </w:pPr>
      <w:r w:rsidRPr="00764FB9">
        <w:rPr>
          <w:rFonts w:ascii="Arial" w:hAnsi="Arial" w:cs="Arial"/>
          <w:sz w:val="24"/>
          <w:szCs w:val="24"/>
          <w:lang w:eastAsia="x-none"/>
        </w:rPr>
        <w:t>Strážníci zjistili 9 nezajištěných vozidel. Strážníci se snaží dohledat a kontaktovat majitele vozidel, aby si své automobily zabezpečili. V některých případech zajistili vozidlo dovřením dveří či zavazadlového prostoru sami strážníci.</w:t>
      </w:r>
    </w:p>
    <w:p w:rsidR="00EA0768" w:rsidRPr="00764FB9" w:rsidRDefault="00EA0768" w:rsidP="00EA0768">
      <w:pPr>
        <w:spacing w:after="0" w:line="240" w:lineRule="auto"/>
        <w:ind w:firstLine="708"/>
        <w:jc w:val="both"/>
        <w:rPr>
          <w:rFonts w:ascii="Arial" w:hAnsi="Arial" w:cs="Arial"/>
          <w:snapToGrid w:val="0"/>
          <w:sz w:val="24"/>
          <w:szCs w:val="24"/>
        </w:rPr>
      </w:pPr>
      <w:r w:rsidRPr="00764FB9">
        <w:rPr>
          <w:rFonts w:ascii="Arial" w:hAnsi="Arial" w:cs="Arial"/>
          <w:snapToGrid w:val="0"/>
          <w:sz w:val="24"/>
          <w:szCs w:val="24"/>
        </w:rPr>
        <w:lastRenderedPageBreak/>
        <w:t xml:space="preserve">Kontrolní činností strážníků a po oznámení občanů bylo řešeno 28 vozidel, u kterých vzniklo podezření, že by se mohlo jednat o vrak. Vozidla byla MP prověřena. V některých případech šlo pouze o dlouhodobě stojící vozidla nebo vozidla v poruše. Vozidla, která znaky vraku splňovala, byla nahlášena příslušnému správnímu orgánu. </w:t>
      </w:r>
    </w:p>
    <w:p w:rsidR="00EA0768" w:rsidRPr="00764FB9" w:rsidRDefault="00EA0768" w:rsidP="00EA0768">
      <w:pPr>
        <w:pStyle w:val="Zkladntextodsazen"/>
        <w:spacing w:after="0"/>
        <w:ind w:left="0" w:firstLine="708"/>
        <w:jc w:val="both"/>
        <w:rPr>
          <w:rFonts w:ascii="Arial" w:hAnsi="Arial" w:cs="Arial"/>
          <w:snapToGrid w:val="0"/>
        </w:rPr>
      </w:pPr>
      <w:r w:rsidRPr="00764FB9">
        <w:rPr>
          <w:rFonts w:ascii="Arial" w:hAnsi="Arial" w:cs="Arial"/>
          <w:snapToGrid w:val="0"/>
        </w:rPr>
        <w:t xml:space="preserve">Při monitorování průjezdu vozidel na červený signál semaforu automatickým systémem na křižovatkách Hradební - Znojemská a Jiráskova – Fritzova - Zborovská bylo zaznamenáno 386 podezření ze spáchání přestupku, které městská policie předala příslušnému správnímu orgánu. </w:t>
      </w:r>
    </w:p>
    <w:p w:rsidR="00EA0768" w:rsidRPr="00764FB9" w:rsidRDefault="00EA0768" w:rsidP="00EA0768">
      <w:pPr>
        <w:pStyle w:val="Zkladntextodsazen"/>
        <w:spacing w:after="0"/>
        <w:ind w:left="0" w:firstLine="708"/>
        <w:jc w:val="both"/>
        <w:rPr>
          <w:rFonts w:ascii="Arial" w:hAnsi="Arial" w:cs="Arial"/>
          <w:snapToGrid w:val="0"/>
        </w:rPr>
      </w:pPr>
      <w:r w:rsidRPr="00764FB9">
        <w:rPr>
          <w:rFonts w:ascii="Arial" w:hAnsi="Arial" w:cs="Arial"/>
          <w:snapToGrid w:val="0"/>
        </w:rPr>
        <w:t>Automatickým systémem je monitorováno dodržování nejvyšší povolené rychlosti při průjezdu Jihlavským tunelem. V tomto čtvrtletí vzniklo 1 017 podezření ze spáchání přestupku. Dalším monitorovaným úsekem je silnice v k.ú. Hosov. Při úsekovém měření rychlost překročilo 431 vozidel. Oznámení o podezření ze spáchání přestupku jsou předávána správnímu orgánu.</w:t>
      </w:r>
    </w:p>
    <w:p w:rsidR="00EA0768" w:rsidRPr="00764FB9" w:rsidRDefault="00EA0768" w:rsidP="00EA0768">
      <w:pPr>
        <w:pStyle w:val="Zkladntextodsazen"/>
        <w:spacing w:after="0"/>
        <w:ind w:left="0"/>
        <w:rPr>
          <w:rFonts w:ascii="Arial" w:hAnsi="Arial" w:cs="Arial"/>
          <w:b/>
          <w:color w:val="FF0000"/>
        </w:rPr>
      </w:pPr>
    </w:p>
    <w:p w:rsidR="00EA0768" w:rsidRPr="00764FB9" w:rsidRDefault="00EA0768" w:rsidP="00EA0768">
      <w:pPr>
        <w:pStyle w:val="Zkladntextodsazen"/>
        <w:spacing w:after="0"/>
        <w:ind w:left="0"/>
        <w:rPr>
          <w:rFonts w:ascii="Arial" w:hAnsi="Arial" w:cs="Arial"/>
          <w:b/>
          <w:color w:val="FF0000"/>
        </w:rPr>
      </w:pPr>
    </w:p>
    <w:p w:rsidR="00EA0768" w:rsidRPr="00764FB9" w:rsidRDefault="00EA0768" w:rsidP="00EA0768">
      <w:pPr>
        <w:pStyle w:val="Zkladntextodsazen"/>
        <w:spacing w:after="0"/>
        <w:ind w:left="0"/>
        <w:rPr>
          <w:rFonts w:ascii="Arial" w:hAnsi="Arial" w:cs="Arial"/>
          <w:b/>
          <w:color w:val="FF0000"/>
        </w:rPr>
      </w:pPr>
    </w:p>
    <w:p w:rsidR="00EA0768" w:rsidRPr="00764FB9" w:rsidRDefault="00EA0768" w:rsidP="00EA0768">
      <w:pPr>
        <w:pStyle w:val="Zkladntextodsazen"/>
        <w:spacing w:after="0"/>
        <w:ind w:left="0"/>
        <w:rPr>
          <w:rFonts w:ascii="Arial" w:hAnsi="Arial" w:cs="Arial"/>
          <w:b/>
          <w:color w:val="FF0000"/>
        </w:rPr>
      </w:pPr>
    </w:p>
    <w:p w:rsidR="00EA0768" w:rsidRPr="00764FB9" w:rsidRDefault="00EA0768" w:rsidP="00EA0768">
      <w:pPr>
        <w:pStyle w:val="Zkladntextodsazen"/>
        <w:spacing w:after="0"/>
        <w:ind w:left="0"/>
        <w:rPr>
          <w:rFonts w:ascii="Arial" w:hAnsi="Arial" w:cs="Arial"/>
          <w:b/>
        </w:rPr>
      </w:pPr>
      <w:r w:rsidRPr="00764FB9">
        <w:rPr>
          <w:rFonts w:ascii="Arial" w:hAnsi="Arial" w:cs="Arial"/>
          <w:b/>
        </w:rPr>
        <w:t>ASISTENTI PREVENCE KRIMINALITY</w:t>
      </w:r>
    </w:p>
    <w:p w:rsidR="00EA0768" w:rsidRPr="00764FB9" w:rsidRDefault="00EA0768" w:rsidP="00EA0768">
      <w:pPr>
        <w:spacing w:after="0" w:line="240" w:lineRule="auto"/>
        <w:jc w:val="both"/>
        <w:rPr>
          <w:rFonts w:ascii="Arial" w:hAnsi="Arial" w:cs="Arial"/>
          <w:i/>
          <w:iCs/>
          <w:color w:val="FF0000"/>
          <w:sz w:val="24"/>
          <w:szCs w:val="24"/>
        </w:rPr>
      </w:pPr>
    </w:p>
    <w:p w:rsidR="00EA0768" w:rsidRPr="00764FB9" w:rsidRDefault="00EA0768" w:rsidP="00EA0768">
      <w:pPr>
        <w:pStyle w:val="Zkladntextodsazen"/>
        <w:spacing w:after="0"/>
        <w:ind w:left="0" w:firstLine="708"/>
        <w:jc w:val="both"/>
        <w:rPr>
          <w:rFonts w:ascii="Arial" w:hAnsi="Arial" w:cs="Arial"/>
          <w:snapToGrid w:val="0"/>
        </w:rPr>
      </w:pPr>
      <w:r w:rsidRPr="00764FB9">
        <w:rPr>
          <w:rFonts w:ascii="Arial" w:hAnsi="Arial" w:cs="Arial"/>
          <w:snapToGrid w:val="0"/>
        </w:rPr>
        <w:t>Činnost APK je prováděna především pochůzkovou činností a to převážně v centru města. Při pochůzce provádějí dohled nad dodržováním vyhlášek a nařízení města především kontrolou volného pohybu psů, kontrolou nepovoleného žebrání a popíjení alkoholu tam, kde je toto zakázáno. Provádí dohled u základních škol v době školní docházky se zaměřením na záškoláctví, šikanu a kouření mladistvých. Úkolem pracovníků APK je komunikace s rodiči těchto dětí, snaha o podchycení nežádoucích jevů.</w:t>
      </w:r>
    </w:p>
    <w:p w:rsidR="00EA0768" w:rsidRPr="00764FB9" w:rsidRDefault="00EA0768" w:rsidP="00EA0768">
      <w:pPr>
        <w:pStyle w:val="Zkladntextodsazen"/>
        <w:spacing w:after="0"/>
        <w:ind w:left="0" w:firstLine="708"/>
        <w:jc w:val="both"/>
        <w:rPr>
          <w:rFonts w:ascii="Arial" w:hAnsi="Arial" w:cs="Arial"/>
          <w:snapToGrid w:val="0"/>
        </w:rPr>
      </w:pPr>
      <w:r w:rsidRPr="00764FB9">
        <w:rPr>
          <w:rFonts w:ascii="Arial" w:hAnsi="Arial" w:cs="Arial"/>
          <w:snapToGrid w:val="0"/>
        </w:rPr>
        <w:t xml:space="preserve">I v tomto roce pokračuje spolupráce s majetkovým a bytovým odborem MMJ, na základě jejichž žádosti pomáhají APK řešit dané problémy. Jedná se především o komunikaci s romskou komunitou. </w:t>
      </w:r>
    </w:p>
    <w:p w:rsidR="00EA0768" w:rsidRPr="00764FB9" w:rsidRDefault="00EA0768" w:rsidP="00EA0768">
      <w:pPr>
        <w:pStyle w:val="Zkladntextodsazen"/>
        <w:spacing w:after="0"/>
        <w:ind w:left="0" w:firstLine="708"/>
        <w:jc w:val="both"/>
        <w:rPr>
          <w:rFonts w:ascii="Arial" w:hAnsi="Arial" w:cs="Arial"/>
          <w:snapToGrid w:val="0"/>
        </w:rPr>
      </w:pPr>
      <w:r w:rsidRPr="00764FB9">
        <w:rPr>
          <w:rFonts w:ascii="Arial" w:hAnsi="Arial" w:cs="Arial"/>
          <w:snapToGrid w:val="0"/>
        </w:rPr>
        <w:t>Při výkonu činnosti mají asistenti stanoveny zájmové lokality, kterými jsou parky, dětská hřiště či hradební parkán, kde se provádí pravidelné a častější kontroly. Při této činnosti nalezli a odstranili použité stříkačky, zjistili užívání alkoholu v místech, kde je to zakázáno a kouření nezletilých osob.</w:t>
      </w:r>
    </w:p>
    <w:p w:rsidR="00EA0768" w:rsidRPr="00764FB9" w:rsidRDefault="00EA0768" w:rsidP="00EA0768">
      <w:pPr>
        <w:pStyle w:val="Zkladntextodsazen"/>
        <w:spacing w:after="0"/>
        <w:ind w:left="0" w:firstLine="708"/>
        <w:jc w:val="both"/>
        <w:rPr>
          <w:rFonts w:ascii="Arial" w:hAnsi="Arial" w:cs="Arial"/>
          <w:snapToGrid w:val="0"/>
        </w:rPr>
      </w:pPr>
      <w:r w:rsidRPr="00764FB9">
        <w:rPr>
          <w:rFonts w:ascii="Arial" w:hAnsi="Arial" w:cs="Arial"/>
          <w:snapToGrid w:val="0"/>
        </w:rPr>
        <w:t>Asistenti prevence kriminality využívají při své práci místní znalost osob a prostředí, Absolvují pravidelná školení, ve spolupráci s městskou policií získávají praktické zkušenosti, potřebné k jednání s občany.</w:t>
      </w:r>
    </w:p>
    <w:p w:rsidR="00EA0768" w:rsidRPr="00764FB9" w:rsidRDefault="00EA0768" w:rsidP="00EA0768">
      <w:pPr>
        <w:pStyle w:val="Zkladntextodsazen"/>
        <w:spacing w:after="0"/>
        <w:ind w:left="0" w:firstLine="708"/>
        <w:rPr>
          <w:rFonts w:ascii="Arial" w:hAnsi="Arial" w:cs="Arial"/>
          <w:snapToGrid w:val="0"/>
        </w:rPr>
      </w:pPr>
    </w:p>
    <w:p w:rsidR="00EA0768" w:rsidRPr="00764FB9" w:rsidRDefault="00EA0768" w:rsidP="00EA0768">
      <w:pPr>
        <w:pStyle w:val="Zkladntextodsazen"/>
        <w:spacing w:after="0"/>
        <w:ind w:left="0" w:firstLine="708"/>
        <w:rPr>
          <w:rFonts w:ascii="Arial" w:hAnsi="Arial" w:cs="Arial"/>
          <w:snapToGrid w:val="0"/>
        </w:rPr>
      </w:pPr>
    </w:p>
    <w:p w:rsidR="00EA0768" w:rsidRPr="00764FB9" w:rsidRDefault="00EA0768" w:rsidP="00EA0768">
      <w:pPr>
        <w:pStyle w:val="Zkladntextodsazen"/>
        <w:spacing w:after="0"/>
        <w:ind w:left="0" w:firstLine="708"/>
        <w:rPr>
          <w:rFonts w:ascii="Arial" w:hAnsi="Arial" w:cs="Arial"/>
          <w:snapToGrid w:val="0"/>
        </w:rPr>
      </w:pPr>
    </w:p>
    <w:p w:rsidR="00EA0768" w:rsidRPr="00764FB9" w:rsidRDefault="00EA0768" w:rsidP="00EA0768">
      <w:pPr>
        <w:pStyle w:val="Zkladntextodsazen"/>
        <w:spacing w:after="0"/>
        <w:ind w:left="0"/>
        <w:rPr>
          <w:rFonts w:ascii="Arial" w:hAnsi="Arial" w:cs="Arial"/>
          <w:b/>
          <w:snapToGrid w:val="0"/>
        </w:rPr>
      </w:pPr>
      <w:r w:rsidRPr="00764FB9">
        <w:rPr>
          <w:rFonts w:ascii="Arial" w:hAnsi="Arial" w:cs="Arial"/>
          <w:b/>
          <w:snapToGrid w:val="0"/>
        </w:rPr>
        <w:t>PROGRAM PREVENCE KRIMINALITY</w:t>
      </w:r>
    </w:p>
    <w:p w:rsidR="00EA0768" w:rsidRPr="00764FB9" w:rsidRDefault="00EA0768" w:rsidP="00EA0768">
      <w:pPr>
        <w:spacing w:after="0" w:line="240" w:lineRule="auto"/>
        <w:jc w:val="both"/>
        <w:rPr>
          <w:rFonts w:ascii="Arial" w:hAnsi="Arial" w:cs="Arial"/>
          <w:color w:val="FF0000"/>
          <w:sz w:val="24"/>
          <w:szCs w:val="24"/>
        </w:rPr>
      </w:pP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Od začátku ledna pokračuje realizace programu primární prevence na základních a středních školách. Ve školských zařízeních byla s žáky probrána cílená témata městské policie a do výuky se po domluvě zapojila i organizace Tyflocentrum Jihlava a jihlavské Centrum na podporu integrace cizinců.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Na vybraných středních školách pak strážníci prevence probrali kromě standardní edukace základy obranné taktiky. V prvním čtvrtletí se jednalo o Střední zdravotnickou školu, kde jsou budoucí zdravotníci vzděláváni od prvního do maturitního ročníku. Se strážníky MP studenti trénují základy obranné taktiky spojené </w:t>
      </w:r>
      <w:r w:rsidRPr="00764FB9">
        <w:rPr>
          <w:rFonts w:ascii="Arial" w:hAnsi="Arial" w:cs="Arial"/>
          <w:sz w:val="24"/>
          <w:szCs w:val="24"/>
        </w:rPr>
        <w:lastRenderedPageBreak/>
        <w:t>s profesní sebeobranou. Dalšími proškolenými v této oblasti se stali studenti Střední odborné školy sociální v Jihlavě.</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Kromě aktivit určených dětem navázali preventisté hned v lednu na kurzy pro seniory, jejichž podstatou je zvýšení fyzické kondice lidí v postproduktivním věku. S výukou důchodců začala městská policie již koncem minulého kalendářního roku a to na základě žádosti zaměstnanců Senior Pointu.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V březnu proběhl již 22. ročník sportovní soutěže Silák roku. Letošního ročníku se zúčastnilo celkem 174 dětí, 86 dívek a 88 chlapců ze čtrnácti škol. Jako v předchozích letech soutěžili žáci v pěti disciplínách a v basketbalovém turnaji. Z každé kategorie byli vybráni nejlepší sportovci, kteří byli za svoje perfektní výkony hodnotně odměněni.</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Další aktivitou v tomto období byla prezentace činnosti městské policie. Na základě předchozí domluvy došlo ke kompletnímu představení jihlavské městské policie kolegům ze Znojma. Kromě znojemských strážníků se preventisté věnovali také zástupcům oblastní charity či zaměstnancům krajského úřadu, kterým pomáhali hodnotit projekty primární prevence. Mimo to navštívili preventisté neziskovou organizaci F-Point, kde jednali se zástupci jiných organizací o ukrajinských uprchlících na území města Jihlavy, přítomni byli i na jednání Dětského parlamentu.</w:t>
      </w:r>
    </w:p>
    <w:p w:rsidR="00EA0768" w:rsidRPr="00764FB9" w:rsidRDefault="00EA0768" w:rsidP="00EA0768">
      <w:pPr>
        <w:spacing w:after="0" w:line="240" w:lineRule="auto"/>
        <w:jc w:val="both"/>
        <w:rPr>
          <w:rFonts w:ascii="Arial" w:hAnsi="Arial" w:cs="Arial"/>
          <w:sz w:val="24"/>
          <w:szCs w:val="24"/>
        </w:rPr>
      </w:pPr>
    </w:p>
    <w:p w:rsidR="00EA0768" w:rsidRPr="00764FB9" w:rsidRDefault="00EA0768" w:rsidP="00EA0768">
      <w:pPr>
        <w:spacing w:after="0" w:line="240" w:lineRule="auto"/>
        <w:jc w:val="both"/>
        <w:rPr>
          <w:rFonts w:ascii="Arial" w:hAnsi="Arial" w:cs="Arial"/>
          <w:sz w:val="24"/>
          <w:szCs w:val="24"/>
        </w:rPr>
      </w:pPr>
    </w:p>
    <w:p w:rsidR="00EA0768" w:rsidRPr="00764FB9" w:rsidRDefault="00EA0768" w:rsidP="00EA0768">
      <w:pPr>
        <w:spacing w:after="0" w:line="240" w:lineRule="auto"/>
        <w:jc w:val="both"/>
        <w:rPr>
          <w:rFonts w:ascii="Arial" w:hAnsi="Arial" w:cs="Arial"/>
          <w:sz w:val="24"/>
          <w:szCs w:val="24"/>
        </w:rPr>
      </w:pPr>
    </w:p>
    <w:p w:rsidR="00EA0768" w:rsidRPr="00764FB9" w:rsidRDefault="00EA0768" w:rsidP="00EA0768">
      <w:pPr>
        <w:pStyle w:val="Nadpis6"/>
        <w:spacing w:before="0" w:line="240" w:lineRule="auto"/>
        <w:rPr>
          <w:rFonts w:ascii="Arial" w:hAnsi="Arial" w:cs="Arial"/>
          <w:b/>
          <w:color w:val="auto"/>
          <w:sz w:val="24"/>
          <w:szCs w:val="24"/>
        </w:rPr>
      </w:pPr>
      <w:r w:rsidRPr="00764FB9">
        <w:rPr>
          <w:rFonts w:ascii="Arial" w:hAnsi="Arial" w:cs="Arial"/>
          <w:b/>
          <w:color w:val="auto"/>
          <w:sz w:val="24"/>
          <w:szCs w:val="24"/>
        </w:rPr>
        <w:t>ÚTULEK PRO OPUŠTĚNÁ ZVÍŘATA</w:t>
      </w:r>
    </w:p>
    <w:p w:rsidR="00EA0768" w:rsidRPr="00764FB9" w:rsidRDefault="00EA0768" w:rsidP="00EA0768">
      <w:pPr>
        <w:spacing w:after="0" w:line="240" w:lineRule="auto"/>
        <w:jc w:val="both"/>
        <w:rPr>
          <w:rFonts w:ascii="Arial" w:hAnsi="Arial" w:cs="Arial"/>
          <w:color w:val="FF0000"/>
          <w:sz w:val="24"/>
          <w:szCs w:val="24"/>
        </w:rPr>
      </w:pP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Za první čtvrtletí bylo do Útulku pro nalezená a opuštěná zvířata Městské policie Jihlava přijato 37 psů, z toho 4 našli nového majitele, 30 bylo vráceno původnímu majiteli. Jeden pes musel být z důvodů stáří a nevyléčitelných nemocí utracen. Kočky byly přijaty 3, z toho 2 již našly nové majitele. V útulku jsou další zvířata, a to 1 agama, 3 papoušci vlnkovaní, 5 hadů, 1 leguán a 1 suchozemská želva.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Odchycená divoká zvířata jako např. ptáci, netopýři apod. jsou průběžně předávána do záchranné stanice Pavlov. Jedna hrdlička (s kroužkem) nalezená v opuštěném bytě našla nového majitele.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V útulku probíhá jarní úklid, údržba zeleně, průběžně se realizují menší opravy. Internetové stránky na </w:t>
      </w:r>
      <w:hyperlink r:id="rId33" w:history="1">
        <w:r w:rsidRPr="00764FB9">
          <w:rPr>
            <w:rFonts w:ascii="Arial" w:hAnsi="Arial" w:cs="Arial"/>
            <w:sz w:val="24"/>
            <w:szCs w:val="24"/>
          </w:rPr>
          <w:t>www.jihlava.cz</w:t>
        </w:r>
      </w:hyperlink>
      <w:r w:rsidRPr="00764FB9">
        <w:rPr>
          <w:rFonts w:ascii="Arial" w:hAnsi="Arial" w:cs="Arial"/>
          <w:sz w:val="24"/>
          <w:szCs w:val="24"/>
        </w:rPr>
        <w:t xml:space="preserve"> a i na Facebooku jsou průběžně aktualizovány. Zejména Facebook nám napomáhá k rychlému hledání majitelů ztracených zvířat, ale i k nalezení nových adoptivních majitelů.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V rámci Univerzity třetího věku proběhla v ZOO Jihlava přednáška, během které bylo zúčastněným představeno fungování Městského útulku.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Městský útulek spolupracuje s Českým rozhlasem, kde průběžně představuje opuštěné psy vhodné k adopci. Také v městském periodiku Jihlavská drbna vychází každý měsíc reportáž o některém ze psů, pro kterého se hledá vhodný adoptivní majitel.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Útulek je využíván školami i různými kroužky k exkurzím, což napomáhá rozšíření povědomí o práci v útulku. </w:t>
      </w:r>
    </w:p>
    <w:p w:rsidR="00EA0768" w:rsidRPr="00764FB9" w:rsidRDefault="00EA0768" w:rsidP="00EA0768">
      <w:pPr>
        <w:spacing w:after="0" w:line="240" w:lineRule="auto"/>
        <w:ind w:firstLine="708"/>
        <w:jc w:val="both"/>
        <w:rPr>
          <w:rFonts w:ascii="Arial" w:hAnsi="Arial" w:cs="Arial"/>
          <w:sz w:val="24"/>
          <w:szCs w:val="24"/>
        </w:rPr>
      </w:pPr>
      <w:r w:rsidRPr="00764FB9">
        <w:rPr>
          <w:rFonts w:ascii="Arial" w:hAnsi="Arial" w:cs="Arial"/>
          <w:sz w:val="24"/>
          <w:szCs w:val="24"/>
        </w:rPr>
        <w:t xml:space="preserve">V tomto čtvrtletí proběhly také pracovní exkurze zástupců MěÚ Havlíčkův Brod a Technických služeb Havlíčkův Brod, dále návštěva z MěÚ Znojmo a Městské policie Znojmo. Zástupci z jiných měst sbírali zkušenosti pro provoz svých útulků. Byli nadšeni naším krásným areálem, profesionalitou a výborným zázemím pro zvířata i zaměstnance. </w:t>
      </w:r>
    </w:p>
    <w:p w:rsidR="00EA0768" w:rsidRPr="00764FB9" w:rsidRDefault="00EA0768" w:rsidP="00EA0768">
      <w:pPr>
        <w:spacing w:after="0" w:line="240" w:lineRule="auto"/>
        <w:jc w:val="both"/>
        <w:rPr>
          <w:rFonts w:ascii="Arial" w:hAnsi="Arial" w:cs="Arial"/>
          <w:color w:val="000000"/>
          <w:sz w:val="24"/>
          <w:szCs w:val="24"/>
        </w:rPr>
      </w:pPr>
    </w:p>
    <w:p w:rsidR="00EA0768" w:rsidRPr="00764FB9" w:rsidRDefault="00EA0768" w:rsidP="00EA0768">
      <w:pPr>
        <w:spacing w:after="0" w:line="240" w:lineRule="auto"/>
        <w:ind w:firstLine="708"/>
        <w:jc w:val="both"/>
        <w:rPr>
          <w:rFonts w:ascii="Arial" w:hAnsi="Arial" w:cs="Arial"/>
          <w:color w:val="FF0000"/>
          <w:sz w:val="24"/>
          <w:szCs w:val="24"/>
        </w:rPr>
      </w:pPr>
    </w:p>
    <w:p w:rsidR="00EA0768" w:rsidRPr="00764FB9" w:rsidRDefault="00EA0768" w:rsidP="00EA0768">
      <w:pPr>
        <w:spacing w:after="0" w:line="240" w:lineRule="auto"/>
        <w:ind w:firstLine="708"/>
        <w:jc w:val="both"/>
        <w:rPr>
          <w:rFonts w:ascii="Arial" w:hAnsi="Arial" w:cs="Arial"/>
          <w:color w:val="FF0000"/>
          <w:sz w:val="24"/>
          <w:szCs w:val="24"/>
        </w:rPr>
      </w:pPr>
    </w:p>
    <w:p w:rsidR="00EA0768" w:rsidRPr="00764FB9" w:rsidRDefault="00EA0768" w:rsidP="00EA0768">
      <w:pPr>
        <w:spacing w:after="0" w:line="240" w:lineRule="auto"/>
        <w:rPr>
          <w:rFonts w:ascii="Arial" w:hAnsi="Arial" w:cs="Arial"/>
          <w:b/>
          <w:sz w:val="24"/>
          <w:szCs w:val="24"/>
        </w:rPr>
      </w:pPr>
      <w:r w:rsidRPr="00764FB9">
        <w:rPr>
          <w:rFonts w:ascii="Arial" w:hAnsi="Arial" w:cs="Arial"/>
          <w:b/>
          <w:sz w:val="24"/>
          <w:szCs w:val="24"/>
        </w:rPr>
        <w:t>VÝKON OBECNĚ PROSPĚŠNÝCH PRACÍ</w:t>
      </w:r>
    </w:p>
    <w:p w:rsidR="00EA0768" w:rsidRPr="00764FB9" w:rsidRDefault="00EA0768" w:rsidP="00EA0768">
      <w:pPr>
        <w:spacing w:after="0" w:line="240" w:lineRule="auto"/>
        <w:rPr>
          <w:rFonts w:ascii="Arial" w:hAnsi="Arial" w:cs="Arial"/>
          <w:sz w:val="24"/>
          <w:szCs w:val="24"/>
        </w:rPr>
      </w:pPr>
    </w:p>
    <w:p w:rsidR="00EA0768" w:rsidRPr="00764FB9" w:rsidRDefault="00EA0768" w:rsidP="00EA0768">
      <w:pPr>
        <w:keepNext/>
        <w:spacing w:after="0" w:line="240" w:lineRule="auto"/>
        <w:rPr>
          <w:rFonts w:ascii="Arial" w:hAnsi="Arial" w:cs="Arial"/>
          <w:sz w:val="24"/>
          <w:szCs w:val="24"/>
        </w:rPr>
      </w:pPr>
      <w:r w:rsidRPr="00764FB9">
        <w:rPr>
          <w:rFonts w:ascii="Arial" w:hAnsi="Arial" w:cs="Arial"/>
          <w:sz w:val="24"/>
          <w:szCs w:val="24"/>
        </w:rPr>
        <w:t xml:space="preserve">Místa výkonu OPP jsou určena vlastní činností  a  poznatky MP a po dohodě na základě objednávek OŽP. Jedná se o  kontejnerová stání, zelené plochy parků, skládky odpadů a ostatních veřejně přístupné  prostory. </w:t>
      </w:r>
    </w:p>
    <w:p w:rsidR="00EA0768" w:rsidRPr="00764FB9" w:rsidRDefault="00EA0768" w:rsidP="00EA0768">
      <w:pPr>
        <w:pStyle w:val="Nadpis6"/>
        <w:spacing w:before="0" w:line="240" w:lineRule="auto"/>
        <w:rPr>
          <w:rFonts w:ascii="Arial" w:hAnsi="Arial" w:cs="Arial"/>
          <w:color w:val="FF0000"/>
          <w:sz w:val="24"/>
          <w:szCs w:val="24"/>
        </w:rPr>
      </w:pPr>
    </w:p>
    <w:p w:rsidR="00EA0768" w:rsidRPr="00764FB9" w:rsidRDefault="00EA0768" w:rsidP="00EA0768">
      <w:pPr>
        <w:spacing w:after="0" w:line="240" w:lineRule="auto"/>
        <w:rPr>
          <w:rFonts w:ascii="Arial" w:hAnsi="Arial" w:cs="Arial"/>
          <w:color w:val="FF0000"/>
          <w:sz w:val="24"/>
          <w:szCs w:val="24"/>
        </w:rPr>
      </w:pPr>
      <w:r w:rsidRPr="00764FB9">
        <w:rPr>
          <w:rFonts w:ascii="Arial" w:hAnsi="Arial" w:cs="Arial"/>
          <w:color w:val="FF0000"/>
          <w:sz w:val="24"/>
          <w:szCs w:val="24"/>
        </w:rPr>
        <w:t xml:space="preserve">  </w:t>
      </w:r>
    </w:p>
    <w:tbl>
      <w:tblPr>
        <w:tblW w:w="8887" w:type="dxa"/>
        <w:tblInd w:w="367"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A0" w:firstRow="1" w:lastRow="0" w:firstColumn="1" w:lastColumn="0" w:noHBand="0" w:noVBand="0"/>
      </w:tblPr>
      <w:tblGrid>
        <w:gridCol w:w="1490"/>
        <w:gridCol w:w="993"/>
        <w:gridCol w:w="1135"/>
        <w:gridCol w:w="2273"/>
        <w:gridCol w:w="1278"/>
        <w:gridCol w:w="17"/>
        <w:gridCol w:w="1686"/>
        <w:gridCol w:w="15"/>
      </w:tblGrid>
      <w:tr w:rsidR="00EA0768" w:rsidRPr="00764FB9" w:rsidTr="00BC09FB">
        <w:trPr>
          <w:gridAfter w:val="1"/>
          <w:wAfter w:w="15" w:type="dxa"/>
          <w:trHeight w:val="849"/>
        </w:trPr>
        <w:tc>
          <w:tcPr>
            <w:tcW w:w="1490" w:type="dxa"/>
            <w:tcBorders>
              <w:top w:val="single" w:sz="6" w:space="0" w:color="000000"/>
              <w:left w:val="single" w:sz="12" w:space="0" w:color="000000"/>
              <w:bottom w:val="single" w:sz="6" w:space="0" w:color="000000"/>
              <w:right w:val="single" w:sz="6" w:space="0" w:color="000000"/>
            </w:tcBorders>
            <w:shd w:val="pct30" w:color="FFFFFF" w:fill="auto"/>
            <w:hideMark/>
          </w:tcPr>
          <w:p w:rsidR="00EA0768" w:rsidRPr="00764FB9" w:rsidRDefault="00EA0768" w:rsidP="00BC09FB">
            <w:pPr>
              <w:spacing w:after="0" w:line="240" w:lineRule="auto"/>
              <w:jc w:val="center"/>
              <w:rPr>
                <w:rFonts w:ascii="Arial" w:hAnsi="Arial" w:cs="Arial"/>
                <w:sz w:val="24"/>
                <w:szCs w:val="24"/>
              </w:rPr>
            </w:pPr>
            <w:r w:rsidRPr="00764FB9">
              <w:rPr>
                <w:rFonts w:ascii="Arial" w:hAnsi="Arial" w:cs="Arial"/>
                <w:sz w:val="24"/>
                <w:szCs w:val="24"/>
              </w:rPr>
              <w:t xml:space="preserve">Počet odsouzených od r. 1999  </w:t>
            </w:r>
          </w:p>
        </w:tc>
        <w:tc>
          <w:tcPr>
            <w:tcW w:w="993" w:type="dxa"/>
            <w:tcBorders>
              <w:top w:val="single" w:sz="6" w:space="0" w:color="000000"/>
              <w:left w:val="single" w:sz="6" w:space="0" w:color="000000"/>
              <w:bottom w:val="single" w:sz="6" w:space="0" w:color="000000"/>
              <w:right w:val="single" w:sz="6" w:space="0" w:color="000000"/>
            </w:tcBorders>
            <w:shd w:val="pct30" w:color="FFFFFF" w:fill="auto"/>
            <w:hideMark/>
          </w:tcPr>
          <w:p w:rsidR="00EA0768" w:rsidRPr="00764FB9" w:rsidRDefault="00EA0768" w:rsidP="00BC09FB">
            <w:pPr>
              <w:spacing w:after="0" w:line="240" w:lineRule="auto"/>
              <w:jc w:val="center"/>
              <w:rPr>
                <w:rFonts w:ascii="Arial" w:hAnsi="Arial" w:cs="Arial"/>
                <w:sz w:val="24"/>
                <w:szCs w:val="24"/>
              </w:rPr>
            </w:pPr>
            <w:r w:rsidRPr="00764FB9">
              <w:rPr>
                <w:rFonts w:ascii="Arial" w:hAnsi="Arial" w:cs="Arial"/>
                <w:sz w:val="24"/>
                <w:szCs w:val="24"/>
              </w:rPr>
              <w:t>Ve výkonu OPP</w:t>
            </w:r>
          </w:p>
        </w:tc>
        <w:tc>
          <w:tcPr>
            <w:tcW w:w="1135" w:type="dxa"/>
            <w:tcBorders>
              <w:top w:val="single" w:sz="6" w:space="0" w:color="000000"/>
              <w:left w:val="single" w:sz="6" w:space="0" w:color="000000"/>
              <w:bottom w:val="single" w:sz="6" w:space="0" w:color="000000"/>
              <w:right w:val="single" w:sz="6" w:space="0" w:color="000000"/>
            </w:tcBorders>
            <w:shd w:val="pct30" w:color="FFFFFF" w:fill="auto"/>
            <w:hideMark/>
          </w:tcPr>
          <w:p w:rsidR="00EA0768" w:rsidRPr="00764FB9" w:rsidRDefault="00EA0768" w:rsidP="00BC09FB">
            <w:pPr>
              <w:spacing w:after="0" w:line="240" w:lineRule="auto"/>
              <w:jc w:val="center"/>
              <w:rPr>
                <w:rFonts w:ascii="Arial" w:hAnsi="Arial" w:cs="Arial"/>
                <w:sz w:val="24"/>
                <w:szCs w:val="24"/>
              </w:rPr>
            </w:pPr>
            <w:r w:rsidRPr="00764FB9">
              <w:rPr>
                <w:rFonts w:ascii="Arial" w:hAnsi="Arial" w:cs="Arial"/>
                <w:sz w:val="24"/>
                <w:szCs w:val="24"/>
              </w:rPr>
              <w:t>Výkon OPP nezahájilo</w:t>
            </w:r>
          </w:p>
        </w:tc>
        <w:tc>
          <w:tcPr>
            <w:tcW w:w="2273" w:type="dxa"/>
            <w:tcBorders>
              <w:top w:val="single" w:sz="6" w:space="0" w:color="000000"/>
              <w:left w:val="single" w:sz="6" w:space="0" w:color="000000"/>
              <w:bottom w:val="single" w:sz="6" w:space="0" w:color="000000"/>
              <w:right w:val="single" w:sz="6" w:space="0" w:color="000000"/>
            </w:tcBorders>
            <w:shd w:val="pct30" w:color="FFFFFF" w:fill="auto"/>
            <w:hideMark/>
          </w:tcPr>
          <w:p w:rsidR="00EA0768" w:rsidRPr="00764FB9" w:rsidRDefault="00EA0768" w:rsidP="00BC09FB">
            <w:pPr>
              <w:spacing w:after="0" w:line="240" w:lineRule="auto"/>
              <w:jc w:val="center"/>
              <w:rPr>
                <w:rFonts w:ascii="Arial" w:hAnsi="Arial" w:cs="Arial"/>
                <w:sz w:val="24"/>
                <w:szCs w:val="24"/>
              </w:rPr>
            </w:pPr>
            <w:r w:rsidRPr="00764FB9">
              <w:rPr>
                <w:rFonts w:ascii="Arial" w:hAnsi="Arial" w:cs="Arial"/>
                <w:sz w:val="24"/>
                <w:szCs w:val="24"/>
              </w:rPr>
              <w:t>Přeměna výkonu</w:t>
            </w:r>
          </w:p>
          <w:p w:rsidR="00EA0768" w:rsidRPr="00764FB9" w:rsidRDefault="00EA0768" w:rsidP="00BC09FB">
            <w:pPr>
              <w:spacing w:after="0" w:line="240" w:lineRule="auto"/>
              <w:jc w:val="center"/>
              <w:rPr>
                <w:rFonts w:ascii="Arial" w:hAnsi="Arial" w:cs="Arial"/>
                <w:sz w:val="24"/>
                <w:szCs w:val="24"/>
              </w:rPr>
            </w:pPr>
            <w:r w:rsidRPr="00764FB9">
              <w:rPr>
                <w:rFonts w:ascii="Arial" w:hAnsi="Arial" w:cs="Arial"/>
                <w:sz w:val="24"/>
                <w:szCs w:val="24"/>
              </w:rPr>
              <w:t>OPP, nebo vráceno PMS ČR Jihlava</w:t>
            </w:r>
          </w:p>
        </w:tc>
        <w:tc>
          <w:tcPr>
            <w:tcW w:w="1278" w:type="dxa"/>
            <w:tcBorders>
              <w:top w:val="single" w:sz="6" w:space="0" w:color="000000"/>
              <w:left w:val="single" w:sz="6" w:space="0" w:color="000000"/>
              <w:bottom w:val="single" w:sz="6" w:space="0" w:color="000000"/>
              <w:right w:val="single" w:sz="6" w:space="0" w:color="000000"/>
            </w:tcBorders>
            <w:shd w:val="pct30" w:color="FFFFFF" w:fill="auto"/>
            <w:hideMark/>
          </w:tcPr>
          <w:p w:rsidR="00EA0768" w:rsidRPr="00764FB9" w:rsidRDefault="00EA0768" w:rsidP="00BC09FB">
            <w:pPr>
              <w:spacing w:after="0" w:line="240" w:lineRule="auto"/>
              <w:jc w:val="center"/>
              <w:rPr>
                <w:rFonts w:ascii="Arial" w:hAnsi="Arial" w:cs="Arial"/>
                <w:sz w:val="24"/>
                <w:szCs w:val="24"/>
              </w:rPr>
            </w:pPr>
            <w:r w:rsidRPr="00764FB9">
              <w:rPr>
                <w:rFonts w:ascii="Arial" w:hAnsi="Arial" w:cs="Arial"/>
                <w:sz w:val="24"/>
                <w:szCs w:val="24"/>
              </w:rPr>
              <w:t>Řádně ukončilo výkon OPP</w:t>
            </w:r>
          </w:p>
        </w:tc>
        <w:tc>
          <w:tcPr>
            <w:tcW w:w="1703" w:type="dxa"/>
            <w:gridSpan w:val="2"/>
            <w:tcBorders>
              <w:top w:val="single" w:sz="6" w:space="0" w:color="000000"/>
              <w:left w:val="single" w:sz="6" w:space="0" w:color="000000"/>
              <w:bottom w:val="single" w:sz="6" w:space="0" w:color="000000"/>
              <w:right w:val="single" w:sz="12" w:space="0" w:color="000000"/>
            </w:tcBorders>
            <w:shd w:val="pct30" w:color="FFFFFF" w:fill="auto"/>
            <w:hideMark/>
          </w:tcPr>
          <w:p w:rsidR="00EA0768" w:rsidRPr="00764FB9" w:rsidRDefault="00EA0768" w:rsidP="00BC09FB">
            <w:pPr>
              <w:spacing w:after="0" w:line="240" w:lineRule="auto"/>
              <w:jc w:val="center"/>
              <w:rPr>
                <w:rFonts w:ascii="Arial" w:hAnsi="Arial" w:cs="Arial"/>
                <w:sz w:val="24"/>
                <w:szCs w:val="24"/>
              </w:rPr>
            </w:pPr>
            <w:r w:rsidRPr="00764FB9">
              <w:rPr>
                <w:rFonts w:ascii="Arial" w:hAnsi="Arial" w:cs="Arial"/>
                <w:sz w:val="24"/>
                <w:szCs w:val="24"/>
              </w:rPr>
              <w:t xml:space="preserve">Celkem odpracováno hodin </w:t>
            </w:r>
          </w:p>
        </w:tc>
      </w:tr>
      <w:tr w:rsidR="00EA0768" w:rsidRPr="00764FB9" w:rsidTr="00BC09FB">
        <w:trPr>
          <w:trHeight w:val="279"/>
        </w:trPr>
        <w:tc>
          <w:tcPr>
            <w:tcW w:w="1490" w:type="dxa"/>
            <w:tcBorders>
              <w:top w:val="nil"/>
              <w:left w:val="single" w:sz="12" w:space="0" w:color="000000"/>
              <w:bottom w:val="single" w:sz="6" w:space="0" w:color="000000"/>
              <w:right w:val="single" w:sz="6" w:space="0" w:color="000000"/>
            </w:tcBorders>
            <w:hideMark/>
          </w:tcPr>
          <w:p w:rsidR="00EA0768" w:rsidRPr="00764FB9" w:rsidRDefault="00EA0768" w:rsidP="00BC09FB">
            <w:pPr>
              <w:spacing w:after="0" w:line="240" w:lineRule="auto"/>
              <w:jc w:val="center"/>
              <w:rPr>
                <w:rFonts w:ascii="Arial" w:hAnsi="Arial" w:cs="Arial"/>
                <w:b/>
                <w:bCs/>
                <w:sz w:val="24"/>
                <w:szCs w:val="24"/>
              </w:rPr>
            </w:pPr>
            <w:r w:rsidRPr="00764FB9">
              <w:rPr>
                <w:rFonts w:ascii="Arial" w:hAnsi="Arial" w:cs="Arial"/>
                <w:b/>
                <w:bCs/>
                <w:sz w:val="24"/>
                <w:szCs w:val="24"/>
              </w:rPr>
              <w:t>580</w:t>
            </w:r>
          </w:p>
        </w:tc>
        <w:tc>
          <w:tcPr>
            <w:tcW w:w="993" w:type="dxa"/>
            <w:tcBorders>
              <w:top w:val="nil"/>
              <w:left w:val="single" w:sz="6" w:space="0" w:color="000000"/>
              <w:bottom w:val="single" w:sz="6" w:space="0" w:color="000000"/>
              <w:right w:val="single" w:sz="6" w:space="0" w:color="000000"/>
            </w:tcBorders>
            <w:hideMark/>
          </w:tcPr>
          <w:p w:rsidR="00EA0768" w:rsidRPr="00764FB9" w:rsidRDefault="00EA0768" w:rsidP="00BC09FB">
            <w:pPr>
              <w:spacing w:after="0" w:line="240" w:lineRule="auto"/>
              <w:jc w:val="center"/>
              <w:rPr>
                <w:rFonts w:ascii="Arial" w:hAnsi="Arial" w:cs="Arial"/>
                <w:b/>
                <w:bCs/>
                <w:sz w:val="24"/>
                <w:szCs w:val="24"/>
              </w:rPr>
            </w:pPr>
            <w:r w:rsidRPr="00764FB9">
              <w:rPr>
                <w:rFonts w:ascii="Arial" w:hAnsi="Arial" w:cs="Arial"/>
                <w:b/>
                <w:bCs/>
                <w:sz w:val="24"/>
                <w:szCs w:val="24"/>
              </w:rPr>
              <w:t>7</w:t>
            </w:r>
          </w:p>
        </w:tc>
        <w:tc>
          <w:tcPr>
            <w:tcW w:w="1135" w:type="dxa"/>
            <w:tcBorders>
              <w:top w:val="nil"/>
              <w:left w:val="single" w:sz="6" w:space="0" w:color="000000"/>
              <w:bottom w:val="single" w:sz="6" w:space="0" w:color="000000"/>
              <w:right w:val="single" w:sz="6" w:space="0" w:color="000000"/>
            </w:tcBorders>
            <w:hideMark/>
          </w:tcPr>
          <w:p w:rsidR="00EA0768" w:rsidRPr="00764FB9" w:rsidRDefault="00EA0768" w:rsidP="00BC09FB">
            <w:pPr>
              <w:spacing w:after="0" w:line="240" w:lineRule="auto"/>
              <w:jc w:val="center"/>
              <w:rPr>
                <w:rFonts w:ascii="Arial" w:hAnsi="Arial" w:cs="Arial"/>
                <w:b/>
                <w:bCs/>
                <w:sz w:val="24"/>
                <w:szCs w:val="24"/>
              </w:rPr>
            </w:pPr>
            <w:r w:rsidRPr="00764FB9">
              <w:rPr>
                <w:rFonts w:ascii="Arial" w:hAnsi="Arial" w:cs="Arial"/>
                <w:b/>
                <w:bCs/>
                <w:sz w:val="24"/>
                <w:szCs w:val="24"/>
              </w:rPr>
              <w:t>0</w:t>
            </w:r>
          </w:p>
        </w:tc>
        <w:tc>
          <w:tcPr>
            <w:tcW w:w="2273" w:type="dxa"/>
            <w:tcBorders>
              <w:top w:val="nil"/>
              <w:left w:val="single" w:sz="6" w:space="0" w:color="000000"/>
              <w:bottom w:val="single" w:sz="6" w:space="0" w:color="000000"/>
              <w:right w:val="single" w:sz="6" w:space="0" w:color="000000"/>
            </w:tcBorders>
            <w:hideMark/>
          </w:tcPr>
          <w:p w:rsidR="00EA0768" w:rsidRPr="00764FB9" w:rsidRDefault="00EA0768" w:rsidP="00BC09FB">
            <w:pPr>
              <w:spacing w:after="0" w:line="240" w:lineRule="auto"/>
              <w:jc w:val="center"/>
              <w:rPr>
                <w:rFonts w:ascii="Arial" w:hAnsi="Arial" w:cs="Arial"/>
                <w:b/>
                <w:bCs/>
                <w:sz w:val="24"/>
                <w:szCs w:val="24"/>
              </w:rPr>
            </w:pPr>
            <w:r w:rsidRPr="00764FB9">
              <w:rPr>
                <w:rFonts w:ascii="Arial" w:hAnsi="Arial" w:cs="Arial"/>
                <w:b/>
                <w:bCs/>
                <w:sz w:val="24"/>
                <w:szCs w:val="24"/>
              </w:rPr>
              <w:t>0</w:t>
            </w:r>
          </w:p>
        </w:tc>
        <w:tc>
          <w:tcPr>
            <w:tcW w:w="1295" w:type="dxa"/>
            <w:gridSpan w:val="2"/>
            <w:tcBorders>
              <w:top w:val="nil"/>
              <w:left w:val="single" w:sz="6" w:space="0" w:color="000000"/>
              <w:bottom w:val="single" w:sz="6" w:space="0" w:color="000000"/>
              <w:right w:val="single" w:sz="6" w:space="0" w:color="000000"/>
            </w:tcBorders>
            <w:hideMark/>
          </w:tcPr>
          <w:p w:rsidR="00EA0768" w:rsidRPr="00764FB9" w:rsidRDefault="00EA0768" w:rsidP="00BC09FB">
            <w:pPr>
              <w:spacing w:after="0" w:line="240" w:lineRule="auto"/>
              <w:jc w:val="center"/>
              <w:rPr>
                <w:rFonts w:ascii="Arial" w:hAnsi="Arial" w:cs="Arial"/>
                <w:b/>
                <w:bCs/>
                <w:sz w:val="24"/>
                <w:szCs w:val="24"/>
              </w:rPr>
            </w:pPr>
            <w:r w:rsidRPr="00764FB9">
              <w:rPr>
                <w:rFonts w:ascii="Arial" w:hAnsi="Arial" w:cs="Arial"/>
                <w:b/>
                <w:bCs/>
                <w:sz w:val="24"/>
                <w:szCs w:val="24"/>
              </w:rPr>
              <w:t>1</w:t>
            </w:r>
          </w:p>
        </w:tc>
        <w:tc>
          <w:tcPr>
            <w:tcW w:w="1701" w:type="dxa"/>
            <w:gridSpan w:val="2"/>
            <w:tcBorders>
              <w:top w:val="nil"/>
              <w:left w:val="single" w:sz="6" w:space="0" w:color="000000"/>
              <w:bottom w:val="single" w:sz="6" w:space="0" w:color="000000"/>
              <w:right w:val="single" w:sz="12" w:space="0" w:color="000000"/>
            </w:tcBorders>
            <w:hideMark/>
          </w:tcPr>
          <w:p w:rsidR="00EA0768" w:rsidRPr="00764FB9" w:rsidRDefault="00EA0768" w:rsidP="00BC09FB">
            <w:pPr>
              <w:spacing w:after="0" w:line="240" w:lineRule="auto"/>
              <w:jc w:val="center"/>
              <w:rPr>
                <w:rFonts w:ascii="Arial" w:hAnsi="Arial" w:cs="Arial"/>
                <w:b/>
                <w:bCs/>
                <w:sz w:val="24"/>
                <w:szCs w:val="24"/>
              </w:rPr>
            </w:pPr>
            <w:r w:rsidRPr="00764FB9">
              <w:rPr>
                <w:rFonts w:ascii="Arial" w:hAnsi="Arial" w:cs="Arial"/>
                <w:b/>
                <w:bCs/>
                <w:sz w:val="24"/>
                <w:szCs w:val="24"/>
              </w:rPr>
              <w:t>380,5</w:t>
            </w:r>
          </w:p>
        </w:tc>
      </w:tr>
    </w:tbl>
    <w:p w:rsidR="00EA0768" w:rsidRPr="00764FB9" w:rsidRDefault="00EA0768" w:rsidP="00EA0768">
      <w:pPr>
        <w:spacing w:after="0" w:line="240" w:lineRule="auto"/>
        <w:rPr>
          <w:rFonts w:ascii="Arial" w:hAnsi="Arial" w:cs="Arial"/>
          <w:color w:val="FF0000"/>
          <w:sz w:val="24"/>
          <w:szCs w:val="24"/>
        </w:rPr>
      </w:pPr>
    </w:p>
    <w:p w:rsidR="00EA0768" w:rsidRPr="00764FB9" w:rsidRDefault="00EA0768" w:rsidP="00EA0768">
      <w:pPr>
        <w:spacing w:after="0" w:line="240" w:lineRule="auto"/>
        <w:rPr>
          <w:rFonts w:ascii="Arial" w:hAnsi="Arial" w:cs="Arial"/>
          <w:b/>
          <w:sz w:val="24"/>
          <w:szCs w:val="24"/>
        </w:rPr>
      </w:pPr>
    </w:p>
    <w:p w:rsidR="00EA0768" w:rsidRPr="00764FB9" w:rsidRDefault="00EA0768" w:rsidP="00EA0768">
      <w:pPr>
        <w:spacing w:after="0" w:line="240" w:lineRule="auto"/>
        <w:rPr>
          <w:rFonts w:ascii="Arial" w:hAnsi="Arial" w:cs="Arial"/>
          <w:b/>
          <w:sz w:val="24"/>
          <w:szCs w:val="24"/>
        </w:rPr>
      </w:pPr>
      <w:r w:rsidRPr="00764FB9">
        <w:rPr>
          <w:rFonts w:ascii="Arial" w:hAnsi="Arial" w:cs="Arial"/>
          <w:b/>
          <w:sz w:val="24"/>
          <w:szCs w:val="24"/>
        </w:rPr>
        <w:t>Místa výkonu OPP</w:t>
      </w:r>
    </w:p>
    <w:p w:rsidR="00EA0768" w:rsidRPr="00764FB9" w:rsidRDefault="00EA0768" w:rsidP="00EA0768">
      <w:pPr>
        <w:spacing w:after="0" w:line="240" w:lineRule="auto"/>
        <w:rPr>
          <w:rFonts w:ascii="Arial" w:hAnsi="Arial" w:cs="Arial"/>
          <w:sz w:val="24"/>
          <w:szCs w:val="24"/>
        </w:rPr>
      </w:pPr>
    </w:p>
    <w:p w:rsidR="00EA0768" w:rsidRPr="00764FB9" w:rsidRDefault="00EA0768" w:rsidP="00EA0768">
      <w:pPr>
        <w:spacing w:after="0" w:line="240" w:lineRule="auto"/>
        <w:jc w:val="both"/>
        <w:rPr>
          <w:rFonts w:ascii="Arial" w:hAnsi="Arial" w:cs="Arial"/>
          <w:sz w:val="24"/>
          <w:szCs w:val="24"/>
        </w:rPr>
      </w:pPr>
      <w:r w:rsidRPr="00764FB9">
        <w:rPr>
          <w:rFonts w:ascii="Arial" w:hAnsi="Arial" w:cs="Arial"/>
          <w:sz w:val="24"/>
          <w:szCs w:val="24"/>
        </w:rPr>
        <w:t>Jako stabilní se provádí pomocné a úklidové práce v areálu  FC Vysočina  a  pomocné  a úklidové práce v útulku pro nalezená a opuštěná zvířata.</w:t>
      </w:r>
    </w:p>
    <w:p w:rsidR="00EA0768" w:rsidRPr="00764FB9" w:rsidRDefault="00EA0768" w:rsidP="00EA0768">
      <w:pPr>
        <w:spacing w:after="0" w:line="240" w:lineRule="auto"/>
        <w:jc w:val="both"/>
        <w:rPr>
          <w:rFonts w:ascii="Arial" w:hAnsi="Arial" w:cs="Arial"/>
          <w:sz w:val="24"/>
          <w:szCs w:val="24"/>
        </w:rPr>
      </w:pPr>
    </w:p>
    <w:p w:rsidR="00EA0768" w:rsidRPr="00764FB9" w:rsidRDefault="00EA0768" w:rsidP="00EA0768">
      <w:pPr>
        <w:spacing w:after="0" w:line="240" w:lineRule="auto"/>
        <w:jc w:val="both"/>
        <w:rPr>
          <w:rFonts w:ascii="Arial" w:hAnsi="Arial" w:cs="Arial"/>
          <w:sz w:val="24"/>
          <w:szCs w:val="24"/>
        </w:rPr>
      </w:pPr>
      <w:r w:rsidRPr="00764FB9">
        <w:rPr>
          <w:rFonts w:ascii="Arial" w:hAnsi="Arial" w:cs="Arial"/>
          <w:sz w:val="24"/>
          <w:szCs w:val="24"/>
        </w:rPr>
        <w:t>Toto čtvrtletí se podařilo mimo jinou činnost odstranit odpady a uklidit  tyto lokality:</w:t>
      </w:r>
    </w:p>
    <w:p w:rsidR="00EA0768" w:rsidRPr="00764FB9" w:rsidRDefault="00EA0768" w:rsidP="00EA0768">
      <w:pPr>
        <w:spacing w:after="0" w:line="240" w:lineRule="auto"/>
        <w:jc w:val="both"/>
        <w:rPr>
          <w:rFonts w:ascii="Arial" w:hAnsi="Arial" w:cs="Arial"/>
          <w:sz w:val="24"/>
          <w:szCs w:val="24"/>
        </w:rPr>
      </w:pPr>
      <w:r w:rsidRPr="00764FB9">
        <w:rPr>
          <w:rFonts w:ascii="Arial" w:hAnsi="Arial" w:cs="Arial"/>
          <w:sz w:val="24"/>
          <w:szCs w:val="24"/>
        </w:rPr>
        <w:t>- úklid lokality za  DKO Jihlava</w:t>
      </w:r>
    </w:p>
    <w:p w:rsidR="00EA0768" w:rsidRPr="00764FB9" w:rsidRDefault="00EA0768" w:rsidP="00EA0768">
      <w:pPr>
        <w:spacing w:after="0" w:line="240" w:lineRule="auto"/>
        <w:jc w:val="both"/>
        <w:rPr>
          <w:rFonts w:ascii="Arial" w:hAnsi="Arial" w:cs="Arial"/>
          <w:sz w:val="24"/>
          <w:szCs w:val="24"/>
        </w:rPr>
      </w:pPr>
      <w:r w:rsidRPr="00764FB9">
        <w:rPr>
          <w:rFonts w:ascii="Arial" w:hAnsi="Arial" w:cs="Arial"/>
          <w:sz w:val="24"/>
          <w:szCs w:val="24"/>
        </w:rPr>
        <w:t>- úklid v lokalitě Keťásek</w:t>
      </w:r>
    </w:p>
    <w:p w:rsidR="00EA0768" w:rsidRPr="00764FB9" w:rsidRDefault="00EA0768" w:rsidP="00EA0768">
      <w:pPr>
        <w:spacing w:after="0" w:line="240" w:lineRule="auto"/>
        <w:jc w:val="both"/>
        <w:rPr>
          <w:rFonts w:ascii="Arial" w:hAnsi="Arial" w:cs="Arial"/>
          <w:sz w:val="24"/>
          <w:szCs w:val="24"/>
        </w:rPr>
      </w:pPr>
      <w:r w:rsidRPr="00764FB9">
        <w:rPr>
          <w:rFonts w:ascii="Arial" w:hAnsi="Arial" w:cs="Arial"/>
          <w:sz w:val="24"/>
          <w:szCs w:val="24"/>
        </w:rPr>
        <w:t>- úklid u ramp U Městského nádraží</w:t>
      </w:r>
    </w:p>
    <w:p w:rsidR="00EA0768" w:rsidRPr="00764FB9" w:rsidRDefault="00EA0768" w:rsidP="00EA0768">
      <w:pPr>
        <w:spacing w:after="0" w:line="240" w:lineRule="auto"/>
        <w:jc w:val="both"/>
        <w:rPr>
          <w:rFonts w:ascii="Arial" w:hAnsi="Arial" w:cs="Arial"/>
          <w:sz w:val="24"/>
          <w:szCs w:val="24"/>
        </w:rPr>
      </w:pPr>
      <w:r w:rsidRPr="00764FB9">
        <w:rPr>
          <w:rFonts w:ascii="Arial" w:hAnsi="Arial" w:cs="Arial"/>
          <w:sz w:val="24"/>
          <w:szCs w:val="24"/>
        </w:rPr>
        <w:t>- úklid okolí budov MP - ul. Křižíkova - MP</w:t>
      </w:r>
    </w:p>
    <w:p w:rsidR="00EA0768" w:rsidRPr="00764FB9" w:rsidRDefault="00EA0768" w:rsidP="00EA0768">
      <w:pPr>
        <w:pStyle w:val="Nadpis1"/>
        <w:spacing w:before="0" w:line="240" w:lineRule="auto"/>
        <w:jc w:val="both"/>
        <w:rPr>
          <w:rFonts w:ascii="Arial" w:hAnsi="Arial" w:cs="Arial"/>
          <w:sz w:val="24"/>
          <w:szCs w:val="24"/>
        </w:rPr>
      </w:pPr>
    </w:p>
    <w:p w:rsidR="00EA0768" w:rsidRPr="00764FB9" w:rsidRDefault="00EA0768" w:rsidP="00EA0768">
      <w:pPr>
        <w:pStyle w:val="Nadpis1"/>
        <w:spacing w:before="0" w:line="240" w:lineRule="auto"/>
        <w:jc w:val="both"/>
        <w:rPr>
          <w:rFonts w:ascii="Arial" w:hAnsi="Arial" w:cs="Arial"/>
          <w:b/>
          <w:color w:val="auto"/>
          <w:sz w:val="24"/>
          <w:szCs w:val="24"/>
        </w:rPr>
      </w:pPr>
      <w:r w:rsidRPr="00764FB9">
        <w:rPr>
          <w:rFonts w:ascii="Arial" w:hAnsi="Arial" w:cs="Arial"/>
          <w:b/>
          <w:color w:val="auto"/>
          <w:sz w:val="24"/>
          <w:szCs w:val="24"/>
        </w:rPr>
        <w:t>OSTATNÍ ČINNOST</w:t>
      </w:r>
    </w:p>
    <w:p w:rsidR="00EA0768" w:rsidRPr="00764FB9" w:rsidRDefault="00EA0768" w:rsidP="00EA0768">
      <w:pPr>
        <w:pStyle w:val="Nadpis1"/>
        <w:spacing w:before="0" w:line="240" w:lineRule="auto"/>
        <w:jc w:val="both"/>
        <w:rPr>
          <w:rFonts w:ascii="Arial" w:hAnsi="Arial" w:cs="Arial"/>
          <w:sz w:val="24"/>
          <w:szCs w:val="24"/>
        </w:rPr>
      </w:pPr>
    </w:p>
    <w:p w:rsidR="00EA0768" w:rsidRPr="00764FB9" w:rsidRDefault="00EA0768" w:rsidP="00EA0768">
      <w:pPr>
        <w:autoSpaceDE w:val="0"/>
        <w:autoSpaceDN w:val="0"/>
        <w:adjustRightInd w:val="0"/>
        <w:spacing w:after="0" w:line="240" w:lineRule="auto"/>
        <w:ind w:firstLine="708"/>
        <w:jc w:val="both"/>
        <w:rPr>
          <w:rFonts w:ascii="Arial" w:hAnsi="Arial" w:cs="Arial"/>
          <w:sz w:val="24"/>
          <w:szCs w:val="24"/>
        </w:rPr>
      </w:pPr>
      <w:r w:rsidRPr="00764FB9">
        <w:rPr>
          <w:rFonts w:ascii="Arial" w:hAnsi="Arial" w:cs="Arial"/>
          <w:sz w:val="24"/>
          <w:szCs w:val="24"/>
        </w:rPr>
        <w:t xml:space="preserve">Strážníci řešili 83 nalezených věcí. V 32 případech byl nález vrácen majitelům,       51 nálezů bylo předáno Magistrátu města Jihlavy, bankám, zdravotním pojišťovnám           a ostatním institucím. </w:t>
      </w:r>
    </w:p>
    <w:p w:rsidR="00EA0768" w:rsidRPr="00764FB9" w:rsidRDefault="00EA0768" w:rsidP="00EA0768">
      <w:pPr>
        <w:autoSpaceDE w:val="0"/>
        <w:autoSpaceDN w:val="0"/>
        <w:adjustRightInd w:val="0"/>
        <w:spacing w:after="0" w:line="240" w:lineRule="auto"/>
        <w:ind w:firstLine="708"/>
        <w:jc w:val="both"/>
        <w:rPr>
          <w:rFonts w:ascii="Arial" w:hAnsi="Arial" w:cs="Arial"/>
          <w:sz w:val="24"/>
          <w:szCs w:val="24"/>
        </w:rPr>
      </w:pPr>
      <w:r w:rsidRPr="00764FB9">
        <w:rPr>
          <w:rFonts w:ascii="Arial" w:hAnsi="Arial" w:cs="Arial"/>
          <w:sz w:val="24"/>
          <w:szCs w:val="24"/>
        </w:rPr>
        <w:t>Mezi nejčastější nálezy v uplynulém čtvrtletí patřily platební karty 25x a občanské průkazy 14x. Dále lidé ztráceli mobilní telefony 7x, řidičské průkazy 7x, registrační značky motorových vozidel  6x, svazky klíčů, průkazy ZTP, pasy, různé tašky a kabelky, učebnice a školní penál, svářečský průkaz a osvědčení svářeče, motorová pila s příslušenstvím, airsoftová pistole včetně kompletního vybavení na airsoft, řetízek ze žlutého kovu, náramek. V peněženkách byla kromě většího množství různých slevových a věrnostních karet a průkazů nalezena finanční hotovost v celkové výši 29 363 Kč a 232 ukrajinských hřiven. Z této nalezené částky bylo majitelům vráceno 25 163 Kč a ukrajinská měna, zbývající 4 200 Kč bylo předáno na MMJ. Hotovost nalezená v peněženkách byla ve dvou případech přes 9 000 Kč, v jednom více než 6 000 Kč. Přesto, že jde o takto vysoké částky, jejich majitelé nejsou na svůj majetek opatrní.</w:t>
      </w:r>
    </w:p>
    <w:p w:rsidR="00EA0768" w:rsidRPr="00764FB9" w:rsidRDefault="00EA0768" w:rsidP="00EA0768">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731057" w:rsidRPr="00764FB9" w:rsidRDefault="00731057"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B0676E" w:rsidRPr="00764FB9" w:rsidRDefault="00B0676E"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4125CF" w:rsidRPr="00764FB9" w:rsidRDefault="004125CF"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134EB3" w:rsidRPr="00764FB9" w:rsidRDefault="00134EB3"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0E7D6A" w:rsidRPr="00764FB9" w:rsidRDefault="000E7D6A"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3120F6" w:rsidRPr="00764FB9" w:rsidRDefault="003120F6"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C529F8" w:rsidRPr="00764FB9" w:rsidRDefault="00C529F8" w:rsidP="00234637">
      <w:pPr>
        <w:spacing w:after="0" w:line="240" w:lineRule="auto"/>
        <w:rPr>
          <w:rFonts w:ascii="Arial" w:hAnsi="Arial" w:cs="Arial"/>
          <w:sz w:val="24"/>
          <w:szCs w:val="24"/>
        </w:rPr>
      </w:pPr>
    </w:p>
    <w:p w:rsidR="006161CD" w:rsidRPr="00764FB9" w:rsidRDefault="006161CD" w:rsidP="00234637">
      <w:pPr>
        <w:spacing w:after="0" w:line="240" w:lineRule="auto"/>
        <w:rPr>
          <w:rFonts w:ascii="Arial" w:hAnsi="Arial" w:cs="Arial"/>
          <w:sz w:val="24"/>
          <w:szCs w:val="24"/>
        </w:rPr>
      </w:pPr>
    </w:p>
    <w:p w:rsidR="00462A0B" w:rsidRPr="00764FB9" w:rsidRDefault="00462A0B" w:rsidP="00234637">
      <w:pPr>
        <w:spacing w:after="0" w:line="240" w:lineRule="auto"/>
        <w:rPr>
          <w:rFonts w:ascii="Arial" w:hAnsi="Arial" w:cs="Arial"/>
          <w:sz w:val="24"/>
          <w:szCs w:val="24"/>
        </w:rPr>
      </w:pPr>
    </w:p>
    <w:p w:rsidR="00462A0B" w:rsidRPr="00764FB9" w:rsidRDefault="00462A0B" w:rsidP="00234637">
      <w:pPr>
        <w:spacing w:after="0" w:line="240" w:lineRule="auto"/>
        <w:rPr>
          <w:rFonts w:ascii="Arial" w:hAnsi="Arial" w:cs="Arial"/>
          <w:sz w:val="24"/>
          <w:szCs w:val="24"/>
        </w:rPr>
      </w:pPr>
    </w:p>
    <w:sectPr w:rsidR="00462A0B" w:rsidRPr="00764FB9">
      <w:footerReference w:type="even" r:id="rId34"/>
      <w:footerReference w:type="defaul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EE0" w:rsidRDefault="00C42EE0">
      <w:pPr>
        <w:spacing w:after="0" w:line="240" w:lineRule="auto"/>
      </w:pPr>
      <w:r>
        <w:separator/>
      </w:r>
    </w:p>
  </w:endnote>
  <w:endnote w:type="continuationSeparator" w:id="0">
    <w:p w:rsidR="00C42EE0" w:rsidRDefault="00C42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heltenhamItcTOT-Ligh">
    <w:altName w:val="MS Mincho"/>
    <w:panose1 w:val="00000000000000000000"/>
    <w:charset w:val="80"/>
    <w:family w:val="roman"/>
    <w:notTrueType/>
    <w:pitch w:val="default"/>
    <w:sig w:usb0="00000001" w:usb1="08070000" w:usb2="00000010" w:usb3="00000000" w:csb0="00020000"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057" w:rsidRDefault="00731057" w:rsidP="000B6AC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rsidR="00731057" w:rsidRDefault="00731057" w:rsidP="000B6ACB">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3679356"/>
      <w:docPartObj>
        <w:docPartGallery w:val="Page Numbers (Bottom of Page)"/>
        <w:docPartUnique/>
      </w:docPartObj>
    </w:sdtPr>
    <w:sdtEndPr/>
    <w:sdtContent>
      <w:p w:rsidR="00731057" w:rsidRDefault="00731057">
        <w:pPr>
          <w:pStyle w:val="Zpat"/>
          <w:jc w:val="center"/>
        </w:pPr>
        <w:r>
          <w:fldChar w:fldCharType="begin"/>
        </w:r>
        <w:r>
          <w:instrText>PAGE   \* MERGEFORMAT</w:instrText>
        </w:r>
        <w:r>
          <w:fldChar w:fldCharType="separate"/>
        </w:r>
        <w:r w:rsidR="00073684" w:rsidRPr="00073684">
          <w:rPr>
            <w:noProof/>
            <w:lang w:val="cs-CZ"/>
          </w:rPr>
          <w:t>10</w:t>
        </w:r>
        <w:r>
          <w:fldChar w:fldCharType="end"/>
        </w:r>
      </w:p>
    </w:sdtContent>
  </w:sdt>
  <w:p w:rsidR="00731057" w:rsidRDefault="00731057" w:rsidP="000B6ACB">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EE0" w:rsidRDefault="00C42EE0">
      <w:pPr>
        <w:spacing w:after="0" w:line="240" w:lineRule="auto"/>
      </w:pPr>
      <w:r>
        <w:separator/>
      </w:r>
    </w:p>
  </w:footnote>
  <w:footnote w:type="continuationSeparator" w:id="0">
    <w:p w:rsidR="00C42EE0" w:rsidRDefault="00C42EE0">
      <w:pPr>
        <w:spacing w:after="0" w:line="240" w:lineRule="auto"/>
      </w:pPr>
      <w:r>
        <w:continuationSeparator/>
      </w:r>
    </w:p>
  </w:footnote>
  <w:footnote w:id="1">
    <w:p w:rsidR="00731057" w:rsidRDefault="00731057" w:rsidP="003120F6">
      <w:pPr>
        <w:pStyle w:val="Textvysvtlivek"/>
        <w:jc w:val="both"/>
        <w:rPr>
          <w:rFonts w:ascii="Arial" w:hAnsi="Arial" w:cs="Arial"/>
        </w:rPr>
      </w:pPr>
      <w:r>
        <w:rPr>
          <w:rStyle w:val="Znakapoznpodarou"/>
        </w:rPr>
        <w:footnoteRef/>
      </w:r>
      <w:r>
        <w:rPr>
          <w:vertAlign w:val="superscript"/>
        </w:rPr>
        <w:t>)</w:t>
      </w:r>
      <w:r>
        <w:t xml:space="preserve"> </w:t>
      </w:r>
      <w:r>
        <w:rPr>
          <w:rFonts w:ascii="Arial" w:hAnsi="Arial" w:cs="Arial"/>
        </w:rPr>
        <w:t>OM jsou případy dětí, které Magistrát města Jihlavy, odbor sociálních věcí vyřizuje na základě místní příslušnosti – tedy dle trvalého pobytu nezletilých dětí ve správním obvodu obecního úřadu s rozšířenou působností.</w:t>
      </w:r>
    </w:p>
  </w:footnote>
  <w:footnote w:id="2">
    <w:p w:rsidR="00731057" w:rsidRDefault="00731057" w:rsidP="003120F6">
      <w:pPr>
        <w:pStyle w:val="Textvysvtlivek"/>
        <w:jc w:val="both"/>
        <w:rPr>
          <w:rFonts w:ascii="Arial" w:hAnsi="Arial" w:cs="Arial"/>
        </w:rPr>
      </w:pPr>
      <w:r>
        <w:rPr>
          <w:rStyle w:val="Znakapoznpodarou"/>
        </w:rPr>
        <w:footnoteRef/>
      </w:r>
      <w:r>
        <w:rPr>
          <w:vertAlign w:val="superscript"/>
        </w:rPr>
        <w:t>)</w:t>
      </w:r>
      <w:r>
        <w:t xml:space="preserve"> </w:t>
      </w:r>
      <w:r>
        <w:rPr>
          <w:rFonts w:ascii="Arial" w:hAnsi="Arial" w:cs="Arial"/>
        </w:rPr>
        <w:t>NOM jsou případy dětí, jejichž záležitosti vyřizuje Magistrát města Jihlavy, odbor sociálních věcí na základě dožádání místně příslušného obecního úřadu s rozšířenou působností, který má dítě v evidenci.</w:t>
      </w:r>
    </w:p>
  </w:footnote>
  <w:footnote w:id="3">
    <w:p w:rsidR="00731057" w:rsidRDefault="00731057" w:rsidP="003120F6">
      <w:pPr>
        <w:pStyle w:val="Textpoznpodarou"/>
        <w:jc w:val="both"/>
        <w:rPr>
          <w:rFonts w:ascii="Arial" w:hAnsi="Arial" w:cs="Arial"/>
        </w:rPr>
      </w:pPr>
      <w:r>
        <w:rPr>
          <w:rStyle w:val="Znakapoznpodarou"/>
        </w:rPr>
        <w:footnoteRef/>
      </w:r>
      <w:r>
        <w:rPr>
          <w:vertAlign w:val="superscript"/>
        </w:rPr>
        <w:t>)</w:t>
      </w:r>
      <w:r>
        <w:t xml:space="preserve"> </w:t>
      </w:r>
      <w:r>
        <w:rPr>
          <w:rFonts w:ascii="Arial" w:hAnsi="Arial" w:cs="Arial"/>
        </w:rPr>
        <w:t>SO jsou</w:t>
      </w:r>
      <w:r>
        <w:t xml:space="preserve"> </w:t>
      </w:r>
      <w:r>
        <w:rPr>
          <w:rFonts w:ascii="Arial" w:hAnsi="Arial" w:cs="Arial"/>
        </w:rPr>
        <w:t>případy, které Magistrát města Jihlavy, odbor sociálních věcí vyřizuje na základě místní příslušnosti – tedy dle trvalého pobytu nezletilých dětí ve správním obvodu obecního úřadu s rozšířenou působností, avšak nejedná se o dítě uvedené v § 6 zákona č. 359/1999 Sb., o sociálně právní ochraně dětí.</w:t>
      </w:r>
    </w:p>
  </w:footnote>
  <w:footnote w:id="4">
    <w:p w:rsidR="00731057" w:rsidRDefault="00731057" w:rsidP="003120F6">
      <w:pPr>
        <w:pStyle w:val="Textpoznpodarou"/>
        <w:jc w:val="both"/>
      </w:pPr>
      <w:r>
        <w:rPr>
          <w:rStyle w:val="Znakapoznpodarou"/>
        </w:rPr>
        <w:footnoteRef/>
      </w:r>
      <w:r>
        <w:rPr>
          <w:vertAlign w:val="superscript"/>
        </w:rPr>
        <w:t>)</w:t>
      </w:r>
      <w:r>
        <w:t xml:space="preserve"> </w:t>
      </w:r>
      <w:r>
        <w:rPr>
          <w:rFonts w:ascii="Arial" w:hAnsi="Arial" w:cs="Arial"/>
        </w:rPr>
        <w:t>Orgán sociálně právní ochrany dětí je povinen orgánu činném v trestním řízení oznamovat skutečnosti nasvědčující tomu, že byl spáchán na dítěti trestný čin, nebo že dítě bylo použito ke spáchání trestného činu, nebo že dochází k násilí mezi rodiči, jinými osobami odpovědnými za výchovu dítěte a s dalšími fyzickými osobami v domácnosti obývané dítětem, nebo že není plněna vyživovací povinnost k dítěti.</w:t>
      </w:r>
    </w:p>
  </w:footnote>
  <w:footnote w:id="5">
    <w:p w:rsidR="00731057" w:rsidRDefault="00731057" w:rsidP="003120F6">
      <w:pPr>
        <w:pStyle w:val="Textvysvtlivek"/>
        <w:jc w:val="both"/>
        <w:rPr>
          <w:rFonts w:ascii="Arial" w:hAnsi="Arial" w:cs="Arial"/>
        </w:rPr>
      </w:pPr>
      <w:r>
        <w:rPr>
          <w:rStyle w:val="Znakapoznpodarou"/>
        </w:rPr>
        <w:footnoteRef/>
      </w:r>
      <w:r>
        <w:rPr>
          <w:vertAlign w:val="superscript"/>
        </w:rPr>
        <w:t>)</w:t>
      </w:r>
      <w:r>
        <w:t xml:space="preserve">  </w:t>
      </w:r>
      <w:r>
        <w:rPr>
          <w:rFonts w:ascii="Arial" w:hAnsi="Arial" w:cs="Arial"/>
        </w:rPr>
        <w:t>Napomenutí, omezení, dohled.</w:t>
      </w:r>
    </w:p>
  </w:footnote>
  <w:footnote w:id="6">
    <w:p w:rsidR="00731057" w:rsidRDefault="00731057" w:rsidP="003120F6">
      <w:pPr>
        <w:pStyle w:val="Textpoznpodarou"/>
        <w:jc w:val="both"/>
      </w:pPr>
      <w:r>
        <w:rPr>
          <w:rStyle w:val="Znakapoznpodarou"/>
        </w:rPr>
        <w:footnoteRef/>
      </w:r>
      <w:r>
        <w:rPr>
          <w:vertAlign w:val="superscript"/>
        </w:rPr>
        <w:t>)</w:t>
      </w:r>
      <w:r>
        <w:t xml:space="preserve">  </w:t>
      </w:r>
      <w:r>
        <w:rPr>
          <w:rFonts w:ascii="Arial" w:hAnsi="Arial" w:cs="Arial"/>
        </w:rPr>
        <w:t>Souhlas s pobytem dětí mimo ústavní výchovu.</w:t>
      </w:r>
    </w:p>
  </w:footnote>
  <w:footnote w:id="7">
    <w:p w:rsidR="00731057" w:rsidRDefault="00731057" w:rsidP="003120F6">
      <w:pPr>
        <w:pStyle w:val="Textpoznpodarou"/>
        <w:jc w:val="both"/>
      </w:pPr>
      <w:r>
        <w:rPr>
          <w:rStyle w:val="Znakapoznpodarou"/>
        </w:rPr>
        <w:footnoteRef/>
      </w:r>
      <w:r>
        <w:rPr>
          <w:vertAlign w:val="superscript"/>
        </w:rPr>
        <w:t>)</w:t>
      </w:r>
      <w:r>
        <w:t xml:space="preserve"> </w:t>
      </w:r>
      <w:r>
        <w:rPr>
          <w:rFonts w:ascii="Arial" w:hAnsi="Arial" w:cs="Arial"/>
        </w:rPr>
        <w:t>Případová  konference  je odborná  diskuze  zainteresovaných subjektů nad konkrétním případem ohroženého dítěte nebo rodiny; účelem je rychlé a úplné vyhodnocení situace dítěte a jeho rodiny s cílem nalézt optimální řešení.</w:t>
      </w:r>
    </w:p>
  </w:footnote>
  <w:footnote w:id="8">
    <w:p w:rsidR="00731057" w:rsidRDefault="00731057" w:rsidP="003120F6">
      <w:pPr>
        <w:rPr>
          <w:rFonts w:ascii="Arial" w:hAnsi="Arial" w:cs="Arial"/>
          <w:sz w:val="20"/>
          <w:szCs w:val="20"/>
        </w:rPr>
      </w:pPr>
      <w:r>
        <w:rPr>
          <w:rStyle w:val="Znakapoznpodarou"/>
        </w:rPr>
        <w:footnoteRef/>
      </w:r>
      <w:r>
        <w:rPr>
          <w:vertAlign w:val="superscript"/>
        </w:rPr>
        <w:t>)</w:t>
      </w:r>
      <w:r>
        <w:t xml:space="preserve"> </w:t>
      </w:r>
      <w:r>
        <w:rPr>
          <w:rFonts w:ascii="Arial" w:hAnsi="Arial" w:cs="Arial"/>
          <w:sz w:val="20"/>
          <w:szCs w:val="20"/>
        </w:rPr>
        <w:t>Sociální intervence je úkon směřující k p</w:t>
      </w:r>
      <w:r w:rsidRPr="000613EE">
        <w:rPr>
          <w:rFonts w:ascii="Arial" w:hAnsi="Arial" w:cs="Arial"/>
          <w:sz w:val="20"/>
          <w:szCs w:val="20"/>
        </w:rPr>
        <w:t>omoc</w:t>
      </w:r>
      <w:r>
        <w:rPr>
          <w:rFonts w:ascii="Arial" w:hAnsi="Arial" w:cs="Arial"/>
          <w:sz w:val="20"/>
          <w:szCs w:val="20"/>
        </w:rPr>
        <w:t>i</w:t>
      </w:r>
      <w:r w:rsidRPr="000613EE">
        <w:rPr>
          <w:rFonts w:ascii="Arial" w:hAnsi="Arial" w:cs="Arial"/>
          <w:sz w:val="20"/>
          <w:szCs w:val="20"/>
        </w:rPr>
        <w:t xml:space="preserve"> </w:t>
      </w:r>
      <w:r>
        <w:rPr>
          <w:rFonts w:ascii="Arial" w:hAnsi="Arial" w:cs="Arial"/>
          <w:sz w:val="20"/>
          <w:szCs w:val="20"/>
        </w:rPr>
        <w:t>osobám</w:t>
      </w:r>
      <w:r w:rsidRPr="000613EE">
        <w:rPr>
          <w:rFonts w:ascii="Arial" w:hAnsi="Arial" w:cs="Arial"/>
          <w:sz w:val="20"/>
          <w:szCs w:val="20"/>
        </w:rPr>
        <w:t>, kte</w:t>
      </w:r>
      <w:r>
        <w:rPr>
          <w:rFonts w:ascii="Arial" w:hAnsi="Arial" w:cs="Arial"/>
          <w:sz w:val="20"/>
          <w:szCs w:val="20"/>
        </w:rPr>
        <w:t>ré</w:t>
      </w:r>
      <w:r w:rsidRPr="000613EE">
        <w:rPr>
          <w:rFonts w:ascii="Arial" w:hAnsi="Arial" w:cs="Arial"/>
          <w:sz w:val="20"/>
          <w:szCs w:val="20"/>
        </w:rPr>
        <w:t xml:space="preserve"> se ocitli ve složité sociální nebo </w:t>
      </w:r>
      <w:r>
        <w:rPr>
          <w:rFonts w:ascii="Arial" w:hAnsi="Arial" w:cs="Arial"/>
          <w:sz w:val="20"/>
          <w:szCs w:val="20"/>
        </w:rPr>
        <w:t>životní</w:t>
      </w:r>
      <w:r w:rsidRPr="000613EE">
        <w:rPr>
          <w:rFonts w:ascii="Arial" w:hAnsi="Arial" w:cs="Arial"/>
          <w:sz w:val="20"/>
          <w:szCs w:val="20"/>
        </w:rPr>
        <w:t xml:space="preserve"> </w:t>
      </w:r>
      <w:r>
        <w:rPr>
          <w:rFonts w:ascii="Arial" w:hAnsi="Arial" w:cs="Arial"/>
          <w:sz w:val="20"/>
          <w:szCs w:val="20"/>
        </w:rPr>
        <w:t xml:space="preserve">     </w:t>
      </w:r>
    </w:p>
    <w:p w:rsidR="00731057" w:rsidRDefault="00731057" w:rsidP="003120F6">
      <w:r>
        <w:rPr>
          <w:rFonts w:ascii="Arial" w:hAnsi="Arial" w:cs="Arial"/>
          <w:sz w:val="20"/>
          <w:szCs w:val="20"/>
        </w:rPr>
        <w:t xml:space="preserve">  </w:t>
      </w:r>
      <w:r w:rsidRPr="000613EE">
        <w:rPr>
          <w:rFonts w:ascii="Arial" w:hAnsi="Arial" w:cs="Arial"/>
          <w:sz w:val="20"/>
          <w:szCs w:val="20"/>
        </w:rPr>
        <w:t>situaci</w:t>
      </w:r>
      <w:r>
        <w:rPr>
          <w:rFonts w:cs="Helvetica"/>
          <w:color w:val="767676"/>
          <w:sz w:val="21"/>
          <w:szCs w:val="21"/>
        </w:rPr>
        <w:t>.</w:t>
      </w:r>
    </w:p>
    <w:p w:rsidR="00731057" w:rsidRDefault="00731057" w:rsidP="003120F6">
      <w:pPr>
        <w:pStyle w:val="Textpoznpodarou"/>
      </w:pPr>
    </w:p>
    <w:p w:rsidR="00731057" w:rsidRDefault="00731057" w:rsidP="003120F6">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2945"/>
    <w:multiLevelType w:val="hybridMultilevel"/>
    <w:tmpl w:val="0D12AC18"/>
    <w:lvl w:ilvl="0" w:tplc="6258204A">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B732B4"/>
    <w:multiLevelType w:val="hybridMultilevel"/>
    <w:tmpl w:val="6174092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EA343A"/>
    <w:multiLevelType w:val="hybridMultilevel"/>
    <w:tmpl w:val="8B606906"/>
    <w:lvl w:ilvl="0" w:tplc="8138B998">
      <w:start w:val="1"/>
      <w:numFmt w:val="lowerLetter"/>
      <w:lvlText w:val="%1)"/>
      <w:lvlJc w:val="left"/>
      <w:pPr>
        <w:ind w:left="396" w:hanging="396"/>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6052ED4"/>
    <w:multiLevelType w:val="hybridMultilevel"/>
    <w:tmpl w:val="91CCD370"/>
    <w:lvl w:ilvl="0" w:tplc="75022968">
      <w:start w:val="2"/>
      <w:numFmt w:val="bullet"/>
      <w:lvlText w:val="-"/>
      <w:lvlJc w:val="left"/>
      <w:pPr>
        <w:ind w:left="720" w:hanging="360"/>
      </w:pPr>
      <w:rPr>
        <w:rFonts w:ascii="Arial" w:eastAsia="Times New Roman" w:hAnsi="Arial" w:cs="Arial"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947A9D"/>
    <w:multiLevelType w:val="hybridMultilevel"/>
    <w:tmpl w:val="B6B01CAA"/>
    <w:lvl w:ilvl="0" w:tplc="99908F16">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EA4019"/>
    <w:multiLevelType w:val="hybridMultilevel"/>
    <w:tmpl w:val="6004EC98"/>
    <w:lvl w:ilvl="0" w:tplc="47085640">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6" w15:restartNumberingAfterBreak="0">
    <w:nsid w:val="084A2E50"/>
    <w:multiLevelType w:val="hybridMultilevel"/>
    <w:tmpl w:val="692C35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88213A0"/>
    <w:multiLevelType w:val="hybridMultilevel"/>
    <w:tmpl w:val="D92620AC"/>
    <w:lvl w:ilvl="0" w:tplc="0405000F">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15:restartNumberingAfterBreak="0">
    <w:nsid w:val="097B5902"/>
    <w:multiLevelType w:val="hybridMultilevel"/>
    <w:tmpl w:val="7FF43D4C"/>
    <w:lvl w:ilvl="0" w:tplc="62D4F880">
      <w:start w:val="1"/>
      <w:numFmt w:val="upperRoman"/>
      <w:lvlText w:val="%1."/>
      <w:lvlJc w:val="left"/>
      <w:pPr>
        <w:ind w:left="3129" w:hanging="720"/>
      </w:pPr>
      <w:rPr>
        <w:rFonts w:hint="default"/>
      </w:rPr>
    </w:lvl>
    <w:lvl w:ilvl="1" w:tplc="00260B4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9E70102"/>
    <w:multiLevelType w:val="hybridMultilevel"/>
    <w:tmpl w:val="E0E6881E"/>
    <w:lvl w:ilvl="0" w:tplc="2826B706">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AE347E4"/>
    <w:multiLevelType w:val="hybridMultilevel"/>
    <w:tmpl w:val="7BC80524"/>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C4D2734"/>
    <w:multiLevelType w:val="hybridMultilevel"/>
    <w:tmpl w:val="9026A0B8"/>
    <w:lvl w:ilvl="0" w:tplc="50DEC12E">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CE721B4"/>
    <w:multiLevelType w:val="hybridMultilevel"/>
    <w:tmpl w:val="804ED12E"/>
    <w:lvl w:ilvl="0" w:tplc="0666D57C">
      <w:numFmt w:val="bullet"/>
      <w:lvlText w:val="-"/>
      <w:lvlJc w:val="left"/>
      <w:pPr>
        <w:ind w:left="720" w:hanging="360"/>
      </w:pPr>
      <w:rPr>
        <w:rFonts w:ascii="Calibri" w:eastAsia="Calibri" w:hAnsi="Calibri" w:cs="Calibri"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CF66D4E"/>
    <w:multiLevelType w:val="hybridMultilevel"/>
    <w:tmpl w:val="260E2C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E906AF4"/>
    <w:multiLevelType w:val="hybridMultilevel"/>
    <w:tmpl w:val="514650F2"/>
    <w:lvl w:ilvl="0" w:tplc="3B5A7D44">
      <w:start w:val="1"/>
      <w:numFmt w:val="upperRoman"/>
      <w:lvlText w:val="%1."/>
      <w:lvlJc w:val="left"/>
      <w:pPr>
        <w:ind w:left="0" w:hanging="360"/>
      </w:pPr>
      <w:rPr>
        <w:rFonts w:hint="default"/>
      </w:rPr>
    </w:lvl>
    <w:lvl w:ilvl="1" w:tplc="04050019" w:tentative="1">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15" w15:restartNumberingAfterBreak="0">
    <w:nsid w:val="0EA21ABC"/>
    <w:multiLevelType w:val="hybridMultilevel"/>
    <w:tmpl w:val="CC185656"/>
    <w:lvl w:ilvl="0" w:tplc="E9703020">
      <w:numFmt w:val="bullet"/>
      <w:lvlText w:val="–"/>
      <w:lvlJc w:val="left"/>
      <w:pPr>
        <w:tabs>
          <w:tab w:val="num" w:pos="587"/>
        </w:tabs>
        <w:ind w:left="587" w:hanging="227"/>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C7198D"/>
    <w:multiLevelType w:val="hybridMultilevel"/>
    <w:tmpl w:val="992E22AA"/>
    <w:lvl w:ilvl="0" w:tplc="0405000D">
      <w:start w:val="1"/>
      <w:numFmt w:val="bullet"/>
      <w:lvlText w:val=""/>
      <w:lvlJc w:val="left"/>
      <w:pPr>
        <w:ind w:left="360" w:hanging="360"/>
      </w:pPr>
      <w:rPr>
        <w:rFonts w:ascii="Wingdings" w:hAnsi="Wingdings" w:hint="default"/>
        <w:b/>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0EE060CC"/>
    <w:multiLevelType w:val="hybridMultilevel"/>
    <w:tmpl w:val="47B2FD8A"/>
    <w:lvl w:ilvl="0" w:tplc="4DAE89B2">
      <w:numFmt w:val="bullet"/>
      <w:lvlText w:val="-"/>
      <w:lvlJc w:val="left"/>
      <w:pPr>
        <w:ind w:left="1440" w:hanging="360"/>
      </w:pPr>
      <w:rPr>
        <w:rFonts w:ascii="Calibri" w:eastAsia="Calibri" w:hAnsi="Calibri"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0F6F48CB"/>
    <w:multiLevelType w:val="hybridMultilevel"/>
    <w:tmpl w:val="A8C40E7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11BB5584"/>
    <w:multiLevelType w:val="hybridMultilevel"/>
    <w:tmpl w:val="17FC8B40"/>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20B6CDB"/>
    <w:multiLevelType w:val="hybridMultilevel"/>
    <w:tmpl w:val="D2E8CAF6"/>
    <w:lvl w:ilvl="0" w:tplc="8E6EB03E">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53E0E48"/>
    <w:multiLevelType w:val="hybridMultilevel"/>
    <w:tmpl w:val="E1B0C3FC"/>
    <w:lvl w:ilvl="0" w:tplc="0405000F">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2" w15:restartNumberingAfterBreak="0">
    <w:nsid w:val="185A7C5B"/>
    <w:multiLevelType w:val="hybridMultilevel"/>
    <w:tmpl w:val="0880530E"/>
    <w:lvl w:ilvl="0" w:tplc="6E32F2A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A2412A2"/>
    <w:multiLevelType w:val="hybridMultilevel"/>
    <w:tmpl w:val="FC4CB07A"/>
    <w:lvl w:ilvl="0" w:tplc="0405000F">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4" w15:restartNumberingAfterBreak="0">
    <w:nsid w:val="1A904866"/>
    <w:multiLevelType w:val="multilevel"/>
    <w:tmpl w:val="58669794"/>
    <w:lvl w:ilvl="0">
      <w:start w:val="1"/>
      <w:numFmt w:val="bullet"/>
      <w:lvlText w:val="●"/>
      <w:lvlJc w:val="left"/>
      <w:pPr>
        <w:ind w:left="720" w:hanging="360"/>
      </w:pPr>
      <w:rPr>
        <w:rFonts w:ascii="Arial" w:eastAsia="Arial" w:hAnsi="Arial" w:cs="Arial"/>
        <w:b/>
        <w:u w:val="none"/>
      </w:rPr>
    </w:lvl>
    <w:lvl w:ilvl="1">
      <w:start w:val="1"/>
      <w:numFmt w:val="bullet"/>
      <w:lvlText w:val="●"/>
      <w:lvlJc w:val="left"/>
      <w:pPr>
        <w:ind w:left="1440" w:hanging="360"/>
      </w:pPr>
      <w:rPr>
        <w:sz w:val="22"/>
        <w:szCs w:val="22"/>
        <w:highlight w:val="white"/>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1B926E20"/>
    <w:multiLevelType w:val="hybridMultilevel"/>
    <w:tmpl w:val="F69A2E88"/>
    <w:lvl w:ilvl="0" w:tplc="5B80A4B8">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1CDF442B"/>
    <w:multiLevelType w:val="hybridMultilevel"/>
    <w:tmpl w:val="6414C114"/>
    <w:lvl w:ilvl="0" w:tplc="0405000F">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7" w15:restartNumberingAfterBreak="0">
    <w:nsid w:val="1DAF7439"/>
    <w:multiLevelType w:val="hybridMultilevel"/>
    <w:tmpl w:val="FB84AA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DFA47BA"/>
    <w:multiLevelType w:val="hybridMultilevel"/>
    <w:tmpl w:val="F8D22D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E0E36D1"/>
    <w:multiLevelType w:val="hybridMultilevel"/>
    <w:tmpl w:val="BDDC1D3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1E8F789A"/>
    <w:multiLevelType w:val="hybridMultilevel"/>
    <w:tmpl w:val="4F7477B0"/>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1F7912BC"/>
    <w:multiLevelType w:val="hybridMultilevel"/>
    <w:tmpl w:val="BAFA9B5C"/>
    <w:lvl w:ilvl="0" w:tplc="4DAE89B2">
      <w:numFmt w:val="bullet"/>
      <w:lvlText w:val="-"/>
      <w:lvlJc w:val="left"/>
      <w:pPr>
        <w:ind w:left="709" w:hanging="360"/>
      </w:pPr>
      <w:rPr>
        <w:rFonts w:ascii="Calibri" w:eastAsia="Calibri" w:hAnsi="Calibri" w:cs="Times New Roman" w:hint="default"/>
      </w:rPr>
    </w:lvl>
    <w:lvl w:ilvl="1" w:tplc="04050003" w:tentative="1">
      <w:start w:val="1"/>
      <w:numFmt w:val="bullet"/>
      <w:lvlText w:val="o"/>
      <w:lvlJc w:val="left"/>
      <w:pPr>
        <w:ind w:left="1429" w:hanging="360"/>
      </w:pPr>
      <w:rPr>
        <w:rFonts w:ascii="Courier New" w:hAnsi="Courier New" w:cs="Courier New" w:hint="default"/>
      </w:rPr>
    </w:lvl>
    <w:lvl w:ilvl="2" w:tplc="04050005" w:tentative="1">
      <w:start w:val="1"/>
      <w:numFmt w:val="bullet"/>
      <w:lvlText w:val=""/>
      <w:lvlJc w:val="left"/>
      <w:pPr>
        <w:ind w:left="2149" w:hanging="360"/>
      </w:pPr>
      <w:rPr>
        <w:rFonts w:ascii="Wingdings" w:hAnsi="Wingdings" w:hint="default"/>
      </w:rPr>
    </w:lvl>
    <w:lvl w:ilvl="3" w:tplc="04050001" w:tentative="1">
      <w:start w:val="1"/>
      <w:numFmt w:val="bullet"/>
      <w:lvlText w:val=""/>
      <w:lvlJc w:val="left"/>
      <w:pPr>
        <w:ind w:left="2869" w:hanging="360"/>
      </w:pPr>
      <w:rPr>
        <w:rFonts w:ascii="Symbol" w:hAnsi="Symbol" w:hint="default"/>
      </w:rPr>
    </w:lvl>
    <w:lvl w:ilvl="4" w:tplc="04050003" w:tentative="1">
      <w:start w:val="1"/>
      <w:numFmt w:val="bullet"/>
      <w:lvlText w:val="o"/>
      <w:lvlJc w:val="left"/>
      <w:pPr>
        <w:ind w:left="3589" w:hanging="360"/>
      </w:pPr>
      <w:rPr>
        <w:rFonts w:ascii="Courier New" w:hAnsi="Courier New" w:cs="Courier New" w:hint="default"/>
      </w:rPr>
    </w:lvl>
    <w:lvl w:ilvl="5" w:tplc="04050005" w:tentative="1">
      <w:start w:val="1"/>
      <w:numFmt w:val="bullet"/>
      <w:lvlText w:val=""/>
      <w:lvlJc w:val="left"/>
      <w:pPr>
        <w:ind w:left="4309" w:hanging="360"/>
      </w:pPr>
      <w:rPr>
        <w:rFonts w:ascii="Wingdings" w:hAnsi="Wingdings" w:hint="default"/>
      </w:rPr>
    </w:lvl>
    <w:lvl w:ilvl="6" w:tplc="04050001" w:tentative="1">
      <w:start w:val="1"/>
      <w:numFmt w:val="bullet"/>
      <w:lvlText w:val=""/>
      <w:lvlJc w:val="left"/>
      <w:pPr>
        <w:ind w:left="5029" w:hanging="360"/>
      </w:pPr>
      <w:rPr>
        <w:rFonts w:ascii="Symbol" w:hAnsi="Symbol" w:hint="default"/>
      </w:rPr>
    </w:lvl>
    <w:lvl w:ilvl="7" w:tplc="04050003" w:tentative="1">
      <w:start w:val="1"/>
      <w:numFmt w:val="bullet"/>
      <w:lvlText w:val="o"/>
      <w:lvlJc w:val="left"/>
      <w:pPr>
        <w:ind w:left="5749" w:hanging="360"/>
      </w:pPr>
      <w:rPr>
        <w:rFonts w:ascii="Courier New" w:hAnsi="Courier New" w:cs="Courier New" w:hint="default"/>
      </w:rPr>
    </w:lvl>
    <w:lvl w:ilvl="8" w:tplc="04050005" w:tentative="1">
      <w:start w:val="1"/>
      <w:numFmt w:val="bullet"/>
      <w:lvlText w:val=""/>
      <w:lvlJc w:val="left"/>
      <w:pPr>
        <w:ind w:left="6469" w:hanging="360"/>
      </w:pPr>
      <w:rPr>
        <w:rFonts w:ascii="Wingdings" w:hAnsi="Wingdings" w:hint="default"/>
      </w:rPr>
    </w:lvl>
  </w:abstractNum>
  <w:abstractNum w:abstractNumId="32" w15:restartNumberingAfterBreak="0">
    <w:nsid w:val="20481D49"/>
    <w:multiLevelType w:val="multilevel"/>
    <w:tmpl w:val="804A2C48"/>
    <w:lvl w:ilvl="0">
      <w:start w:val="1"/>
      <w:numFmt w:val="bullet"/>
      <w:lvlText w:val="●"/>
      <w:lvlJc w:val="left"/>
      <w:pPr>
        <w:ind w:left="720" w:hanging="360"/>
      </w:pPr>
      <w:rPr>
        <w:rFonts w:ascii="Arial" w:eastAsia="Arial" w:hAnsi="Arial" w:cs="Arial"/>
        <w:b/>
        <w:u w:val="none"/>
      </w:rPr>
    </w:lvl>
    <w:lvl w:ilvl="1">
      <w:start w:val="1"/>
      <w:numFmt w:val="bullet"/>
      <w:lvlText w:val="●"/>
      <w:lvlJc w:val="left"/>
      <w:pPr>
        <w:ind w:left="1440" w:hanging="360"/>
      </w:pPr>
      <w:rPr>
        <w:highlight w:val="white"/>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20807CA4"/>
    <w:multiLevelType w:val="hybridMultilevel"/>
    <w:tmpl w:val="720C93A8"/>
    <w:lvl w:ilvl="0" w:tplc="17067F62">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1741138"/>
    <w:multiLevelType w:val="hybridMultilevel"/>
    <w:tmpl w:val="69928850"/>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15:restartNumberingAfterBreak="0">
    <w:nsid w:val="22CE7D02"/>
    <w:multiLevelType w:val="hybridMultilevel"/>
    <w:tmpl w:val="DBA02E6E"/>
    <w:lvl w:ilvl="0" w:tplc="22EABA98">
      <w:start w:val="22"/>
      <w:numFmt w:val="upperLetter"/>
      <w:lvlText w:val="%1."/>
      <w:lvlJc w:val="left"/>
      <w:pPr>
        <w:ind w:left="0" w:hanging="360"/>
      </w:pPr>
      <w:rPr>
        <w:rFonts w:hint="default"/>
      </w:rPr>
    </w:lvl>
    <w:lvl w:ilvl="1" w:tplc="04050019" w:tentative="1">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36" w15:restartNumberingAfterBreak="0">
    <w:nsid w:val="2311046B"/>
    <w:multiLevelType w:val="hybridMultilevel"/>
    <w:tmpl w:val="8BC6B8DE"/>
    <w:lvl w:ilvl="0" w:tplc="04050001">
      <w:start w:val="1"/>
      <w:numFmt w:val="bullet"/>
      <w:lvlText w:val=""/>
      <w:lvlJc w:val="left"/>
      <w:pPr>
        <w:ind w:left="1080" w:hanging="360"/>
      </w:pPr>
      <w:rPr>
        <w:rFonts w:ascii="Symbol" w:hAnsi="Symbol" w:hint="default"/>
      </w:rPr>
    </w:lvl>
    <w:lvl w:ilvl="1" w:tplc="04050001">
      <w:start w:val="1"/>
      <w:numFmt w:val="bullet"/>
      <w:lvlText w:val=""/>
      <w:lvlJc w:val="left"/>
      <w:pPr>
        <w:ind w:left="1800" w:hanging="360"/>
      </w:pPr>
      <w:rPr>
        <w:rFonts w:ascii="Symbol" w:hAnsi="Symbo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2457590A"/>
    <w:multiLevelType w:val="hybridMultilevel"/>
    <w:tmpl w:val="2F9857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15:restartNumberingAfterBreak="0">
    <w:nsid w:val="25764BDF"/>
    <w:multiLevelType w:val="hybridMultilevel"/>
    <w:tmpl w:val="031211CE"/>
    <w:lvl w:ilvl="0" w:tplc="4DAE89B2">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15:restartNumberingAfterBreak="0">
    <w:nsid w:val="2643137C"/>
    <w:multiLevelType w:val="hybridMultilevel"/>
    <w:tmpl w:val="D9B4594A"/>
    <w:lvl w:ilvl="0" w:tplc="7AB01E82">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682792C"/>
    <w:multiLevelType w:val="hybridMultilevel"/>
    <w:tmpl w:val="9ED4AD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27AA6698"/>
    <w:multiLevelType w:val="hybridMultilevel"/>
    <w:tmpl w:val="5730653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28DF263E"/>
    <w:multiLevelType w:val="hybridMultilevel"/>
    <w:tmpl w:val="ABD6A02A"/>
    <w:lvl w:ilvl="0" w:tplc="181A188A">
      <w:start w:val="306"/>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92F30BB"/>
    <w:multiLevelType w:val="hybridMultilevel"/>
    <w:tmpl w:val="98601796"/>
    <w:lvl w:ilvl="0" w:tplc="547A3FF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2A8B5475"/>
    <w:multiLevelType w:val="hybridMultilevel"/>
    <w:tmpl w:val="1A3E3A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2CDD6685"/>
    <w:multiLevelType w:val="hybridMultilevel"/>
    <w:tmpl w:val="B530A1D6"/>
    <w:lvl w:ilvl="0" w:tplc="04050005">
      <w:start w:val="1"/>
      <w:numFmt w:val="bullet"/>
      <w:lvlText w:val=""/>
      <w:lvlJc w:val="left"/>
      <w:pPr>
        <w:ind w:left="2856" w:hanging="360"/>
      </w:pPr>
      <w:rPr>
        <w:rFonts w:ascii="Wingdings" w:hAnsi="Wingdings" w:hint="default"/>
      </w:rPr>
    </w:lvl>
    <w:lvl w:ilvl="1" w:tplc="04050003">
      <w:start w:val="1"/>
      <w:numFmt w:val="bullet"/>
      <w:lvlText w:val="o"/>
      <w:lvlJc w:val="left"/>
      <w:pPr>
        <w:ind w:left="3576" w:hanging="360"/>
      </w:pPr>
      <w:rPr>
        <w:rFonts w:ascii="Courier New" w:hAnsi="Courier New" w:cs="Courier New" w:hint="default"/>
      </w:rPr>
    </w:lvl>
    <w:lvl w:ilvl="2" w:tplc="04050005">
      <w:start w:val="1"/>
      <w:numFmt w:val="bullet"/>
      <w:lvlText w:val=""/>
      <w:lvlJc w:val="left"/>
      <w:pPr>
        <w:ind w:left="4296" w:hanging="360"/>
      </w:pPr>
      <w:rPr>
        <w:rFonts w:ascii="Wingdings" w:hAnsi="Wingdings" w:hint="default"/>
      </w:rPr>
    </w:lvl>
    <w:lvl w:ilvl="3" w:tplc="04050001">
      <w:start w:val="1"/>
      <w:numFmt w:val="bullet"/>
      <w:lvlText w:val=""/>
      <w:lvlJc w:val="left"/>
      <w:pPr>
        <w:ind w:left="5016" w:hanging="360"/>
      </w:pPr>
      <w:rPr>
        <w:rFonts w:ascii="Symbol" w:hAnsi="Symbol" w:hint="default"/>
      </w:rPr>
    </w:lvl>
    <w:lvl w:ilvl="4" w:tplc="04050003">
      <w:start w:val="1"/>
      <w:numFmt w:val="bullet"/>
      <w:lvlText w:val="o"/>
      <w:lvlJc w:val="left"/>
      <w:pPr>
        <w:ind w:left="5736" w:hanging="360"/>
      </w:pPr>
      <w:rPr>
        <w:rFonts w:ascii="Courier New" w:hAnsi="Courier New" w:cs="Courier New" w:hint="default"/>
      </w:rPr>
    </w:lvl>
    <w:lvl w:ilvl="5" w:tplc="04050005">
      <w:start w:val="1"/>
      <w:numFmt w:val="bullet"/>
      <w:lvlText w:val=""/>
      <w:lvlJc w:val="left"/>
      <w:pPr>
        <w:ind w:left="6456" w:hanging="360"/>
      </w:pPr>
      <w:rPr>
        <w:rFonts w:ascii="Wingdings" w:hAnsi="Wingdings" w:hint="default"/>
      </w:rPr>
    </w:lvl>
    <w:lvl w:ilvl="6" w:tplc="04050001">
      <w:start w:val="1"/>
      <w:numFmt w:val="bullet"/>
      <w:lvlText w:val=""/>
      <w:lvlJc w:val="left"/>
      <w:pPr>
        <w:ind w:left="7176" w:hanging="360"/>
      </w:pPr>
      <w:rPr>
        <w:rFonts w:ascii="Symbol" w:hAnsi="Symbol" w:hint="default"/>
      </w:rPr>
    </w:lvl>
    <w:lvl w:ilvl="7" w:tplc="04050003">
      <w:start w:val="1"/>
      <w:numFmt w:val="bullet"/>
      <w:lvlText w:val="o"/>
      <w:lvlJc w:val="left"/>
      <w:pPr>
        <w:ind w:left="7896" w:hanging="360"/>
      </w:pPr>
      <w:rPr>
        <w:rFonts w:ascii="Courier New" w:hAnsi="Courier New" w:cs="Courier New" w:hint="default"/>
      </w:rPr>
    </w:lvl>
    <w:lvl w:ilvl="8" w:tplc="04050005">
      <w:start w:val="1"/>
      <w:numFmt w:val="bullet"/>
      <w:lvlText w:val=""/>
      <w:lvlJc w:val="left"/>
      <w:pPr>
        <w:ind w:left="8616" w:hanging="360"/>
      </w:pPr>
      <w:rPr>
        <w:rFonts w:ascii="Wingdings" w:hAnsi="Wingdings" w:hint="default"/>
      </w:rPr>
    </w:lvl>
  </w:abstractNum>
  <w:abstractNum w:abstractNumId="46" w15:restartNumberingAfterBreak="0">
    <w:nsid w:val="30C93D72"/>
    <w:multiLevelType w:val="hybridMultilevel"/>
    <w:tmpl w:val="B00E8024"/>
    <w:lvl w:ilvl="0" w:tplc="77FA0C62">
      <w:start w:val="1"/>
      <w:numFmt w:val="decimal"/>
      <w:lvlText w:val="%1-"/>
      <w:lvlJc w:val="left"/>
      <w:pPr>
        <w:ind w:left="502" w:hanging="360"/>
      </w:pPr>
      <w:rPr>
        <w:rFonts w:hint="default"/>
        <w:b/>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33160A58"/>
    <w:multiLevelType w:val="hybridMultilevel"/>
    <w:tmpl w:val="791000D2"/>
    <w:lvl w:ilvl="0" w:tplc="6A0CA87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339E7EA5"/>
    <w:multiLevelType w:val="hybridMultilevel"/>
    <w:tmpl w:val="9EEA0E54"/>
    <w:lvl w:ilvl="0" w:tplc="F6C8F52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9" w15:restartNumberingAfterBreak="0">
    <w:nsid w:val="3624401A"/>
    <w:multiLevelType w:val="hybridMultilevel"/>
    <w:tmpl w:val="1624BAB2"/>
    <w:lvl w:ilvl="0" w:tplc="F6C8F52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0" w15:restartNumberingAfterBreak="0">
    <w:nsid w:val="365C36DE"/>
    <w:multiLevelType w:val="hybridMultilevel"/>
    <w:tmpl w:val="DCBA81EE"/>
    <w:lvl w:ilvl="0" w:tplc="CA6C2BB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37380F47"/>
    <w:multiLevelType w:val="hybridMultilevel"/>
    <w:tmpl w:val="8DFED4E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37590D4C"/>
    <w:multiLevelType w:val="hybridMultilevel"/>
    <w:tmpl w:val="B156D7F6"/>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3" w15:restartNumberingAfterBreak="0">
    <w:nsid w:val="39A8341E"/>
    <w:multiLevelType w:val="hybridMultilevel"/>
    <w:tmpl w:val="8CC0418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4" w15:restartNumberingAfterBreak="0">
    <w:nsid w:val="39C16C81"/>
    <w:multiLevelType w:val="hybridMultilevel"/>
    <w:tmpl w:val="BE462B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39E07F3D"/>
    <w:multiLevelType w:val="hybridMultilevel"/>
    <w:tmpl w:val="2A6A993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6" w15:restartNumberingAfterBreak="0">
    <w:nsid w:val="39F830BD"/>
    <w:multiLevelType w:val="multilevel"/>
    <w:tmpl w:val="F3A6C400"/>
    <w:lvl w:ilvl="0">
      <w:start w:val="1"/>
      <w:numFmt w:val="bullet"/>
      <w:lvlText w:val="●"/>
      <w:lvlJc w:val="left"/>
      <w:pPr>
        <w:ind w:left="720" w:hanging="360"/>
      </w:pPr>
      <w:rPr>
        <w:u w:val="none"/>
      </w:rPr>
    </w:lvl>
    <w:lvl w:ilvl="1">
      <w:start w:val="1"/>
      <w:numFmt w:val="bullet"/>
      <w:lvlText w:val="■"/>
      <w:lvlJc w:val="left"/>
      <w:pPr>
        <w:ind w:left="1440" w:hanging="360"/>
      </w:pPr>
      <w:rPr>
        <w:highlight w:val="white"/>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3B2547D6"/>
    <w:multiLevelType w:val="hybridMultilevel"/>
    <w:tmpl w:val="E65C113E"/>
    <w:lvl w:ilvl="0" w:tplc="C2B29FA4">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B903165"/>
    <w:multiLevelType w:val="hybridMultilevel"/>
    <w:tmpl w:val="C24426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3DE12797"/>
    <w:multiLevelType w:val="hybridMultilevel"/>
    <w:tmpl w:val="E8E8AF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3EC5486E"/>
    <w:multiLevelType w:val="multilevel"/>
    <w:tmpl w:val="AF8E731E"/>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15:restartNumberingAfterBreak="0">
    <w:nsid w:val="3FCF3B0E"/>
    <w:multiLevelType w:val="hybridMultilevel"/>
    <w:tmpl w:val="D132F2BA"/>
    <w:lvl w:ilvl="0" w:tplc="DB969DCA">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40E26C29"/>
    <w:multiLevelType w:val="hybridMultilevel"/>
    <w:tmpl w:val="546C2BD0"/>
    <w:lvl w:ilvl="0" w:tplc="E4201B30">
      <w:numFmt w:val="bullet"/>
      <w:lvlText w:val="-"/>
      <w:lvlJc w:val="left"/>
      <w:pPr>
        <w:ind w:left="420"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63" w15:restartNumberingAfterBreak="0">
    <w:nsid w:val="418132D1"/>
    <w:multiLevelType w:val="hybridMultilevel"/>
    <w:tmpl w:val="39F6F124"/>
    <w:lvl w:ilvl="0" w:tplc="FE1030EC">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420E5256"/>
    <w:multiLevelType w:val="hybridMultilevel"/>
    <w:tmpl w:val="089EE590"/>
    <w:lvl w:ilvl="0" w:tplc="7F7678EA">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44E70B41"/>
    <w:multiLevelType w:val="hybridMultilevel"/>
    <w:tmpl w:val="C8AC2CD4"/>
    <w:lvl w:ilvl="0" w:tplc="C2B29FA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4F248CE"/>
    <w:multiLevelType w:val="hybridMultilevel"/>
    <w:tmpl w:val="13805BB6"/>
    <w:lvl w:ilvl="0" w:tplc="0666D57C">
      <w:numFmt w:val="bullet"/>
      <w:lvlText w:val="-"/>
      <w:lvlJc w:val="left"/>
      <w:pPr>
        <w:ind w:left="720" w:hanging="360"/>
      </w:pPr>
      <w:rPr>
        <w:rFonts w:ascii="Calibri" w:eastAsia="Calibri"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45016E04"/>
    <w:multiLevelType w:val="hybridMultilevel"/>
    <w:tmpl w:val="32ECD056"/>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8" w15:restartNumberingAfterBreak="0">
    <w:nsid w:val="45092D30"/>
    <w:multiLevelType w:val="hybridMultilevel"/>
    <w:tmpl w:val="A73C2444"/>
    <w:lvl w:ilvl="0" w:tplc="9A5E9122">
      <w:numFmt w:val="bullet"/>
      <w:lvlText w:val="-"/>
      <w:lvlJc w:val="left"/>
      <w:pPr>
        <w:ind w:left="720" w:hanging="360"/>
      </w:pPr>
      <w:rPr>
        <w:rFonts w:ascii="Arial" w:eastAsia="Times New Roman" w:hAnsi="Arial" w:cs="Aria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45FE5266"/>
    <w:multiLevelType w:val="hybridMultilevel"/>
    <w:tmpl w:val="C77EA8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6130BD4"/>
    <w:multiLevelType w:val="multilevel"/>
    <w:tmpl w:val="072216E4"/>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1" w15:restartNumberingAfterBreak="0">
    <w:nsid w:val="48245422"/>
    <w:multiLevelType w:val="hybridMultilevel"/>
    <w:tmpl w:val="6B889C60"/>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2" w15:restartNumberingAfterBreak="0">
    <w:nsid w:val="489B3711"/>
    <w:multiLevelType w:val="multilevel"/>
    <w:tmpl w:val="AEC085AE"/>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15:restartNumberingAfterBreak="0">
    <w:nsid w:val="49E76C37"/>
    <w:multiLevelType w:val="hybridMultilevel"/>
    <w:tmpl w:val="7FC66E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4A40354E"/>
    <w:multiLevelType w:val="hybridMultilevel"/>
    <w:tmpl w:val="6024CD7C"/>
    <w:lvl w:ilvl="0" w:tplc="12D2812A">
      <w:start w:val="1"/>
      <w:numFmt w:val="bullet"/>
      <w:lvlText w:val="-"/>
      <w:lvlJc w:val="left"/>
      <w:pPr>
        <w:tabs>
          <w:tab w:val="num" w:pos="567"/>
        </w:tabs>
        <w:ind w:left="567" w:hanging="283"/>
      </w:pPr>
      <w:rPr>
        <w:rFonts w:ascii="Verdana" w:hAnsi="Verdana"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AFD0C5D"/>
    <w:multiLevelType w:val="hybridMultilevel"/>
    <w:tmpl w:val="02502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4D5F743E"/>
    <w:multiLevelType w:val="hybridMultilevel"/>
    <w:tmpl w:val="58D430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7" w15:restartNumberingAfterBreak="0">
    <w:nsid w:val="4DEA5E63"/>
    <w:multiLevelType w:val="hybridMultilevel"/>
    <w:tmpl w:val="73CCD8F0"/>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78" w15:restartNumberingAfterBreak="0">
    <w:nsid w:val="4E572D7D"/>
    <w:multiLevelType w:val="multilevel"/>
    <w:tmpl w:val="8BC47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4E683262"/>
    <w:multiLevelType w:val="hybridMultilevel"/>
    <w:tmpl w:val="960017D0"/>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4EFD7472"/>
    <w:multiLevelType w:val="hybridMultilevel"/>
    <w:tmpl w:val="0B32ED7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1" w15:restartNumberingAfterBreak="0">
    <w:nsid w:val="4F1C2DE1"/>
    <w:multiLevelType w:val="hybridMultilevel"/>
    <w:tmpl w:val="AF12EE7E"/>
    <w:lvl w:ilvl="0" w:tplc="0405000F">
      <w:start w:val="1"/>
      <w:numFmt w:val="decimal"/>
      <w:lvlText w:val="%1."/>
      <w:lvlJc w:val="left"/>
      <w:pPr>
        <w:tabs>
          <w:tab w:val="num" w:pos="1004"/>
        </w:tabs>
        <w:ind w:left="1004"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2" w15:restartNumberingAfterBreak="0">
    <w:nsid w:val="4F34497C"/>
    <w:multiLevelType w:val="hybridMultilevel"/>
    <w:tmpl w:val="9D6A7934"/>
    <w:lvl w:ilvl="0" w:tplc="D172BB24">
      <w:start w:val="1"/>
      <w:numFmt w:val="bullet"/>
      <w:lvlText w:val="-"/>
      <w:lvlJc w:val="left"/>
      <w:pPr>
        <w:ind w:left="1004" w:hanging="360"/>
      </w:pPr>
      <w:rPr>
        <w:rFonts w:ascii="Arial" w:hAnsi="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3" w15:restartNumberingAfterBreak="0">
    <w:nsid w:val="4F681D8A"/>
    <w:multiLevelType w:val="hybridMultilevel"/>
    <w:tmpl w:val="B6A2ED46"/>
    <w:lvl w:ilvl="0" w:tplc="0405000F">
      <w:start w:val="1"/>
      <w:numFmt w:val="decimal"/>
      <w:lvlText w:val="%1."/>
      <w:lvlJc w:val="left"/>
      <w:pPr>
        <w:tabs>
          <w:tab w:val="num" w:pos="1495"/>
        </w:tabs>
        <w:ind w:left="1495" w:hanging="360"/>
      </w:pPr>
      <w:rPr>
        <w:rFonts w:cs="Times New Roman"/>
      </w:rPr>
    </w:lvl>
    <w:lvl w:ilvl="1" w:tplc="04050019" w:tentative="1">
      <w:start w:val="1"/>
      <w:numFmt w:val="lowerLetter"/>
      <w:lvlText w:val="%2."/>
      <w:lvlJc w:val="left"/>
      <w:pPr>
        <w:tabs>
          <w:tab w:val="num" w:pos="2073"/>
        </w:tabs>
        <w:ind w:left="2073" w:hanging="360"/>
      </w:pPr>
      <w:rPr>
        <w:rFonts w:cs="Times New Roman"/>
      </w:rPr>
    </w:lvl>
    <w:lvl w:ilvl="2" w:tplc="0405001B" w:tentative="1">
      <w:start w:val="1"/>
      <w:numFmt w:val="lowerRoman"/>
      <w:lvlText w:val="%3."/>
      <w:lvlJc w:val="right"/>
      <w:pPr>
        <w:tabs>
          <w:tab w:val="num" w:pos="2793"/>
        </w:tabs>
        <w:ind w:left="2793" w:hanging="180"/>
      </w:pPr>
      <w:rPr>
        <w:rFonts w:cs="Times New Roman"/>
      </w:rPr>
    </w:lvl>
    <w:lvl w:ilvl="3" w:tplc="0405000F" w:tentative="1">
      <w:start w:val="1"/>
      <w:numFmt w:val="decimal"/>
      <w:lvlText w:val="%4."/>
      <w:lvlJc w:val="left"/>
      <w:pPr>
        <w:tabs>
          <w:tab w:val="num" w:pos="3513"/>
        </w:tabs>
        <w:ind w:left="3513" w:hanging="360"/>
      </w:pPr>
      <w:rPr>
        <w:rFonts w:cs="Times New Roman"/>
      </w:rPr>
    </w:lvl>
    <w:lvl w:ilvl="4" w:tplc="04050019" w:tentative="1">
      <w:start w:val="1"/>
      <w:numFmt w:val="lowerLetter"/>
      <w:lvlText w:val="%5."/>
      <w:lvlJc w:val="left"/>
      <w:pPr>
        <w:tabs>
          <w:tab w:val="num" w:pos="4233"/>
        </w:tabs>
        <w:ind w:left="4233" w:hanging="360"/>
      </w:pPr>
      <w:rPr>
        <w:rFonts w:cs="Times New Roman"/>
      </w:rPr>
    </w:lvl>
    <w:lvl w:ilvl="5" w:tplc="0405001B" w:tentative="1">
      <w:start w:val="1"/>
      <w:numFmt w:val="lowerRoman"/>
      <w:lvlText w:val="%6."/>
      <w:lvlJc w:val="right"/>
      <w:pPr>
        <w:tabs>
          <w:tab w:val="num" w:pos="4953"/>
        </w:tabs>
        <w:ind w:left="4953" w:hanging="180"/>
      </w:pPr>
      <w:rPr>
        <w:rFonts w:cs="Times New Roman"/>
      </w:rPr>
    </w:lvl>
    <w:lvl w:ilvl="6" w:tplc="0405000F" w:tentative="1">
      <w:start w:val="1"/>
      <w:numFmt w:val="decimal"/>
      <w:lvlText w:val="%7."/>
      <w:lvlJc w:val="left"/>
      <w:pPr>
        <w:tabs>
          <w:tab w:val="num" w:pos="5673"/>
        </w:tabs>
        <w:ind w:left="5673" w:hanging="360"/>
      </w:pPr>
      <w:rPr>
        <w:rFonts w:cs="Times New Roman"/>
      </w:rPr>
    </w:lvl>
    <w:lvl w:ilvl="7" w:tplc="04050019" w:tentative="1">
      <w:start w:val="1"/>
      <w:numFmt w:val="lowerLetter"/>
      <w:lvlText w:val="%8."/>
      <w:lvlJc w:val="left"/>
      <w:pPr>
        <w:tabs>
          <w:tab w:val="num" w:pos="6393"/>
        </w:tabs>
        <w:ind w:left="6393" w:hanging="360"/>
      </w:pPr>
      <w:rPr>
        <w:rFonts w:cs="Times New Roman"/>
      </w:rPr>
    </w:lvl>
    <w:lvl w:ilvl="8" w:tplc="0405001B" w:tentative="1">
      <w:start w:val="1"/>
      <w:numFmt w:val="lowerRoman"/>
      <w:lvlText w:val="%9."/>
      <w:lvlJc w:val="right"/>
      <w:pPr>
        <w:tabs>
          <w:tab w:val="num" w:pos="7113"/>
        </w:tabs>
        <w:ind w:left="7113" w:hanging="180"/>
      </w:pPr>
      <w:rPr>
        <w:rFonts w:cs="Times New Roman"/>
      </w:rPr>
    </w:lvl>
  </w:abstractNum>
  <w:abstractNum w:abstractNumId="84" w15:restartNumberingAfterBreak="0">
    <w:nsid w:val="4FFA7FFA"/>
    <w:multiLevelType w:val="hybridMultilevel"/>
    <w:tmpl w:val="B6DC8D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5" w15:restartNumberingAfterBreak="0">
    <w:nsid w:val="50202095"/>
    <w:multiLevelType w:val="hybridMultilevel"/>
    <w:tmpl w:val="6DCA38CA"/>
    <w:lvl w:ilvl="0" w:tplc="75022968">
      <w:start w:val="2"/>
      <w:numFmt w:val="bullet"/>
      <w:lvlText w:val="-"/>
      <w:lvlJc w:val="left"/>
      <w:pPr>
        <w:ind w:left="720" w:hanging="360"/>
      </w:pPr>
      <w:rPr>
        <w:rFonts w:ascii="Arial" w:eastAsia="Times New Roman" w:hAnsi="Arial" w:cs="Arial"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50FB6E8D"/>
    <w:multiLevelType w:val="hybridMultilevel"/>
    <w:tmpl w:val="05FE2D4C"/>
    <w:lvl w:ilvl="0" w:tplc="75022968">
      <w:start w:val="2"/>
      <w:numFmt w:val="bullet"/>
      <w:lvlText w:val="-"/>
      <w:lvlJc w:val="left"/>
      <w:pPr>
        <w:ind w:left="720" w:hanging="360"/>
      </w:pPr>
      <w:rPr>
        <w:rFonts w:ascii="Arial" w:eastAsia="Times New Roman" w:hAnsi="Arial" w:cs="Arial" w:hint="default"/>
        <w:sz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115684B"/>
    <w:multiLevelType w:val="hybridMultilevel"/>
    <w:tmpl w:val="876CE05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51BA23F4"/>
    <w:multiLevelType w:val="hybridMultilevel"/>
    <w:tmpl w:val="E2603B2E"/>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9" w15:restartNumberingAfterBreak="0">
    <w:nsid w:val="521827E3"/>
    <w:multiLevelType w:val="hybridMultilevel"/>
    <w:tmpl w:val="EE26AE92"/>
    <w:lvl w:ilvl="0" w:tplc="3A2E5046">
      <w:start w:val="1"/>
      <w:numFmt w:val="bullet"/>
      <w:lvlText w:val="­"/>
      <w:lvlJc w:val="left"/>
      <w:pPr>
        <w:ind w:left="720" w:hanging="360"/>
      </w:pPr>
      <w:rPr>
        <w:rFonts w:ascii="Arial" w:hAnsi="Arial" w:cs="Times New Roman"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0" w15:restartNumberingAfterBreak="0">
    <w:nsid w:val="521D6BAE"/>
    <w:multiLevelType w:val="hybridMultilevel"/>
    <w:tmpl w:val="7CF43C84"/>
    <w:lvl w:ilvl="0" w:tplc="F91EB0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537161B6"/>
    <w:multiLevelType w:val="multilevel"/>
    <w:tmpl w:val="B142CC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2" w15:restartNumberingAfterBreak="0">
    <w:nsid w:val="545213D2"/>
    <w:multiLevelType w:val="hybridMultilevel"/>
    <w:tmpl w:val="101A02DA"/>
    <w:lvl w:ilvl="0" w:tplc="181A188A">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569F51BC"/>
    <w:multiLevelType w:val="hybridMultilevel"/>
    <w:tmpl w:val="9CFE5828"/>
    <w:lvl w:ilvl="0" w:tplc="09403D8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578F4E09"/>
    <w:multiLevelType w:val="hybridMultilevel"/>
    <w:tmpl w:val="DCE8370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5" w15:restartNumberingAfterBreak="0">
    <w:nsid w:val="58E16ACB"/>
    <w:multiLevelType w:val="hybridMultilevel"/>
    <w:tmpl w:val="63A05268"/>
    <w:lvl w:ilvl="0" w:tplc="B7024C06">
      <w:start w:val="586"/>
      <w:numFmt w:val="bullet"/>
      <w:lvlText w:val="-"/>
      <w:lvlJc w:val="left"/>
      <w:pPr>
        <w:ind w:left="720" w:hanging="360"/>
      </w:pPr>
      <w:rPr>
        <w:rFonts w:ascii="Arial" w:eastAsia="Times New Roman" w:hAnsi="Arial" w:cs="Arial" w:hint="default"/>
        <w:b w:val="0"/>
        <w:i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58EA4B71"/>
    <w:multiLevelType w:val="hybridMultilevel"/>
    <w:tmpl w:val="9140A89E"/>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7" w15:restartNumberingAfterBreak="0">
    <w:nsid w:val="5923512F"/>
    <w:multiLevelType w:val="hybridMultilevel"/>
    <w:tmpl w:val="774AD8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8" w15:restartNumberingAfterBreak="0">
    <w:nsid w:val="5A4F4F55"/>
    <w:multiLevelType w:val="hybridMultilevel"/>
    <w:tmpl w:val="5218EB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5B6041C8"/>
    <w:multiLevelType w:val="hybridMultilevel"/>
    <w:tmpl w:val="D9D66BE6"/>
    <w:lvl w:ilvl="0" w:tplc="C8BC5D46">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5C0860ED"/>
    <w:multiLevelType w:val="hybridMultilevel"/>
    <w:tmpl w:val="70A4B98C"/>
    <w:lvl w:ilvl="0" w:tplc="0405000D">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01" w15:restartNumberingAfterBreak="0">
    <w:nsid w:val="5DF254C4"/>
    <w:multiLevelType w:val="hybridMultilevel"/>
    <w:tmpl w:val="6F8E10B4"/>
    <w:lvl w:ilvl="0" w:tplc="0405000D">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02" w15:restartNumberingAfterBreak="0">
    <w:nsid w:val="5F6741CA"/>
    <w:multiLevelType w:val="hybridMultilevel"/>
    <w:tmpl w:val="61E2A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62B800D4"/>
    <w:multiLevelType w:val="hybridMultilevel"/>
    <w:tmpl w:val="021C6410"/>
    <w:lvl w:ilvl="0" w:tplc="D0AAB3B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62DE1E00"/>
    <w:multiLevelType w:val="hybridMultilevel"/>
    <w:tmpl w:val="3EFEF7F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5" w15:restartNumberingAfterBreak="0">
    <w:nsid w:val="64891907"/>
    <w:multiLevelType w:val="hybridMultilevel"/>
    <w:tmpl w:val="909419B8"/>
    <w:lvl w:ilvl="0" w:tplc="8E56E6BE">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64C05789"/>
    <w:multiLevelType w:val="hybridMultilevel"/>
    <w:tmpl w:val="C3C02494"/>
    <w:lvl w:ilvl="0" w:tplc="F6C8F52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7" w15:restartNumberingAfterBreak="0">
    <w:nsid w:val="664E0F55"/>
    <w:multiLevelType w:val="hybridMultilevel"/>
    <w:tmpl w:val="68B205E0"/>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69582A7B"/>
    <w:multiLevelType w:val="hybridMultilevel"/>
    <w:tmpl w:val="82A0C2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9" w15:restartNumberingAfterBreak="0">
    <w:nsid w:val="69C507BA"/>
    <w:multiLevelType w:val="hybridMultilevel"/>
    <w:tmpl w:val="3E886C48"/>
    <w:lvl w:ilvl="0" w:tplc="159EB96E">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6ACD1898"/>
    <w:multiLevelType w:val="hybridMultilevel"/>
    <w:tmpl w:val="702CBFA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1" w15:restartNumberingAfterBreak="0">
    <w:nsid w:val="6B381B6C"/>
    <w:multiLevelType w:val="hybridMultilevel"/>
    <w:tmpl w:val="4BBA8A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6EAF7E75"/>
    <w:multiLevelType w:val="hybridMultilevel"/>
    <w:tmpl w:val="6B88C92E"/>
    <w:lvl w:ilvl="0" w:tplc="04050005">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13" w15:restartNumberingAfterBreak="0">
    <w:nsid w:val="6FCA5DC5"/>
    <w:multiLevelType w:val="hybridMultilevel"/>
    <w:tmpl w:val="3CDE8BC2"/>
    <w:lvl w:ilvl="0" w:tplc="AA482074">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71D37DB0"/>
    <w:multiLevelType w:val="hybridMultilevel"/>
    <w:tmpl w:val="5C86197E"/>
    <w:lvl w:ilvl="0" w:tplc="12D2812A">
      <w:start w:val="1"/>
      <w:numFmt w:val="bullet"/>
      <w:lvlText w:val="-"/>
      <w:lvlJc w:val="left"/>
      <w:pPr>
        <w:ind w:left="720" w:hanging="360"/>
      </w:pPr>
      <w:rPr>
        <w:rFonts w:ascii="Verdana" w:hAnsi="Verdana"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72130884"/>
    <w:multiLevelType w:val="hybridMultilevel"/>
    <w:tmpl w:val="301ADF2E"/>
    <w:lvl w:ilvl="0" w:tplc="E62A766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728B2229"/>
    <w:multiLevelType w:val="hybridMultilevel"/>
    <w:tmpl w:val="BCA8F8FA"/>
    <w:lvl w:ilvl="0" w:tplc="034E248E">
      <w:start w:val="1"/>
      <w:numFmt w:val="bullet"/>
      <w:lvlText w:val="-"/>
      <w:lvlJc w:val="left"/>
      <w:pPr>
        <w:tabs>
          <w:tab w:val="num" w:pos="720"/>
        </w:tabs>
        <w:ind w:left="72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3D343F3"/>
    <w:multiLevelType w:val="multilevel"/>
    <w:tmpl w:val="02EEE220"/>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8" w15:restartNumberingAfterBreak="0">
    <w:nsid w:val="75440F1F"/>
    <w:multiLevelType w:val="hybridMultilevel"/>
    <w:tmpl w:val="98A20FA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9" w15:restartNumberingAfterBreak="0">
    <w:nsid w:val="75796823"/>
    <w:multiLevelType w:val="hybridMultilevel"/>
    <w:tmpl w:val="892A717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0" w15:restartNumberingAfterBreak="0">
    <w:nsid w:val="767362E8"/>
    <w:multiLevelType w:val="hybridMultilevel"/>
    <w:tmpl w:val="3446F15E"/>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1" w15:restartNumberingAfterBreak="0">
    <w:nsid w:val="767E13FC"/>
    <w:multiLevelType w:val="hybridMultilevel"/>
    <w:tmpl w:val="AF2EE634"/>
    <w:lvl w:ilvl="0" w:tplc="4DAE89B2">
      <w:numFmt w:val="bullet"/>
      <w:lvlText w:val="-"/>
      <w:lvlJc w:val="left"/>
      <w:pPr>
        <w:ind w:left="1428" w:hanging="360"/>
      </w:pPr>
      <w:rPr>
        <w:rFonts w:ascii="Calibri" w:eastAsia="Calibri" w:hAnsi="Calibri"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2" w15:restartNumberingAfterBreak="0">
    <w:nsid w:val="773F7A6D"/>
    <w:multiLevelType w:val="hybridMultilevel"/>
    <w:tmpl w:val="4544A2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787B5043"/>
    <w:multiLevelType w:val="hybridMultilevel"/>
    <w:tmpl w:val="B2248C56"/>
    <w:lvl w:ilvl="0" w:tplc="AA482074">
      <w:start w:val="1"/>
      <w:numFmt w:val="bullet"/>
      <w:lvlText w:val=""/>
      <w:lvlJc w:val="left"/>
      <w:pPr>
        <w:ind w:left="720" w:hanging="360"/>
      </w:pPr>
      <w:rPr>
        <w:rFonts w:ascii="Wingdings" w:hAnsi="Wingdings"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4" w15:restartNumberingAfterBreak="0">
    <w:nsid w:val="78F05CA0"/>
    <w:multiLevelType w:val="hybridMultilevel"/>
    <w:tmpl w:val="CEEEF5D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7B665025"/>
    <w:multiLevelType w:val="hybridMultilevel"/>
    <w:tmpl w:val="B0D2D4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7E636285"/>
    <w:multiLevelType w:val="hybridMultilevel"/>
    <w:tmpl w:val="5B38E006"/>
    <w:lvl w:ilvl="0" w:tplc="04050001">
      <w:start w:val="1"/>
      <w:numFmt w:val="bullet"/>
      <w:lvlText w:val=""/>
      <w:lvlJc w:val="left"/>
      <w:pPr>
        <w:ind w:left="720" w:hanging="360"/>
      </w:pPr>
      <w:rPr>
        <w:rFonts w:ascii="Symbol" w:hAnsi="Symbol" w:hint="default"/>
      </w:rPr>
    </w:lvl>
    <w:lvl w:ilvl="1" w:tplc="F1C8153C">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34"/>
  </w:num>
  <w:num w:numId="3">
    <w:abstractNumId w:val="66"/>
  </w:num>
  <w:num w:numId="4">
    <w:abstractNumId w:val="22"/>
  </w:num>
  <w:num w:numId="5">
    <w:abstractNumId w:val="12"/>
  </w:num>
  <w:num w:numId="6">
    <w:abstractNumId w:val="11"/>
  </w:num>
  <w:num w:numId="7">
    <w:abstractNumId w:val="22"/>
  </w:num>
  <w:num w:numId="8">
    <w:abstractNumId w:val="29"/>
  </w:num>
  <w:num w:numId="9">
    <w:abstractNumId w:val="51"/>
  </w:num>
  <w:num w:numId="10">
    <w:abstractNumId w:val="124"/>
  </w:num>
  <w:num w:numId="11">
    <w:abstractNumId w:val="100"/>
  </w:num>
  <w:num w:numId="12">
    <w:abstractNumId w:val="101"/>
  </w:num>
  <w:num w:numId="13">
    <w:abstractNumId w:val="41"/>
  </w:num>
  <w:num w:numId="14">
    <w:abstractNumId w:val="79"/>
  </w:num>
  <w:num w:numId="15">
    <w:abstractNumId w:val="38"/>
  </w:num>
  <w:num w:numId="16">
    <w:abstractNumId w:val="31"/>
  </w:num>
  <w:num w:numId="17">
    <w:abstractNumId w:val="121"/>
  </w:num>
  <w:num w:numId="18">
    <w:abstractNumId w:val="119"/>
  </w:num>
  <w:num w:numId="19">
    <w:abstractNumId w:val="36"/>
  </w:num>
  <w:num w:numId="20">
    <w:abstractNumId w:val="30"/>
  </w:num>
  <w:num w:numId="21">
    <w:abstractNumId w:val="102"/>
  </w:num>
  <w:num w:numId="22">
    <w:abstractNumId w:val="18"/>
  </w:num>
  <w:num w:numId="23">
    <w:abstractNumId w:val="108"/>
  </w:num>
  <w:num w:numId="24">
    <w:abstractNumId w:val="94"/>
  </w:num>
  <w:num w:numId="25">
    <w:abstractNumId w:val="104"/>
  </w:num>
  <w:num w:numId="26">
    <w:abstractNumId w:val="53"/>
  </w:num>
  <w:num w:numId="27">
    <w:abstractNumId w:val="19"/>
  </w:num>
  <w:num w:numId="28">
    <w:abstractNumId w:val="107"/>
  </w:num>
  <w:num w:numId="29">
    <w:abstractNumId w:val="17"/>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0"/>
  </w:num>
  <w:num w:numId="33">
    <w:abstractNumId w:val="83"/>
  </w:num>
  <w:num w:numId="34">
    <w:abstractNumId w:val="44"/>
  </w:num>
  <w:num w:numId="35">
    <w:abstractNumId w:val="77"/>
  </w:num>
  <w:num w:numId="36">
    <w:abstractNumId w:val="74"/>
  </w:num>
  <w:num w:numId="37">
    <w:abstractNumId w:val="82"/>
  </w:num>
  <w:num w:numId="38">
    <w:abstractNumId w:val="95"/>
  </w:num>
  <w:num w:numId="39">
    <w:abstractNumId w:val="109"/>
  </w:num>
  <w:num w:numId="40">
    <w:abstractNumId w:val="103"/>
  </w:num>
  <w:num w:numId="41">
    <w:abstractNumId w:val="122"/>
  </w:num>
  <w:num w:numId="42">
    <w:abstractNumId w:val="87"/>
  </w:num>
  <w:num w:numId="43">
    <w:abstractNumId w:val="28"/>
  </w:num>
  <w:num w:numId="44">
    <w:abstractNumId w:val="73"/>
  </w:num>
  <w:num w:numId="45">
    <w:abstractNumId w:val="75"/>
  </w:num>
  <w:num w:numId="46">
    <w:abstractNumId w:val="13"/>
  </w:num>
  <w:num w:numId="47">
    <w:abstractNumId w:val="114"/>
  </w:num>
  <w:num w:numId="48">
    <w:abstractNumId w:val="111"/>
  </w:num>
  <w:num w:numId="49">
    <w:abstractNumId w:val="14"/>
  </w:num>
  <w:num w:numId="50">
    <w:abstractNumId w:val="35"/>
  </w:num>
  <w:num w:numId="51">
    <w:abstractNumId w:val="97"/>
  </w:num>
  <w:num w:numId="52">
    <w:abstractNumId w:val="80"/>
  </w:num>
  <w:num w:numId="53">
    <w:abstractNumId w:val="42"/>
  </w:num>
  <w:num w:numId="54">
    <w:abstractNumId w:val="61"/>
  </w:num>
  <w:num w:numId="55">
    <w:abstractNumId w:val="63"/>
  </w:num>
  <w:num w:numId="56">
    <w:abstractNumId w:val="9"/>
  </w:num>
  <w:num w:numId="57">
    <w:abstractNumId w:val="39"/>
  </w:num>
  <w:num w:numId="58">
    <w:abstractNumId w:val="0"/>
  </w:num>
  <w:num w:numId="59">
    <w:abstractNumId w:val="33"/>
  </w:num>
  <w:num w:numId="60">
    <w:abstractNumId w:val="105"/>
  </w:num>
  <w:num w:numId="61">
    <w:abstractNumId w:val="4"/>
  </w:num>
  <w:num w:numId="62">
    <w:abstractNumId w:val="92"/>
  </w:num>
  <w:num w:numId="63">
    <w:abstractNumId w:val="57"/>
  </w:num>
  <w:num w:numId="64">
    <w:abstractNumId w:val="15"/>
  </w:num>
  <w:num w:numId="65">
    <w:abstractNumId w:val="115"/>
  </w:num>
  <w:num w:numId="66">
    <w:abstractNumId w:val="48"/>
  </w:num>
  <w:num w:numId="67">
    <w:abstractNumId w:val="106"/>
  </w:num>
  <w:num w:numId="68">
    <w:abstractNumId w:val="49"/>
  </w:num>
  <w:num w:numId="69">
    <w:abstractNumId w:val="65"/>
  </w:num>
  <w:num w:numId="70">
    <w:abstractNumId w:val="116"/>
  </w:num>
  <w:num w:numId="71">
    <w:abstractNumId w:val="86"/>
  </w:num>
  <w:num w:numId="72">
    <w:abstractNumId w:val="85"/>
  </w:num>
  <w:num w:numId="73">
    <w:abstractNumId w:val="3"/>
  </w:num>
  <w:num w:numId="74">
    <w:abstractNumId w:val="60"/>
  </w:num>
  <w:num w:numId="75">
    <w:abstractNumId w:val="117"/>
  </w:num>
  <w:num w:numId="76">
    <w:abstractNumId w:val="72"/>
  </w:num>
  <w:num w:numId="77">
    <w:abstractNumId w:val="70"/>
  </w:num>
  <w:num w:numId="78">
    <w:abstractNumId w:val="2"/>
  </w:num>
  <w:num w:numId="79">
    <w:abstractNumId w:val="126"/>
  </w:num>
  <w:num w:numId="80">
    <w:abstractNumId w:val="27"/>
  </w:num>
  <w:num w:numId="81">
    <w:abstractNumId w:val="68"/>
  </w:num>
  <w:num w:numId="82">
    <w:abstractNumId w:val="93"/>
  </w:num>
  <w:num w:numId="83">
    <w:abstractNumId w:val="90"/>
  </w:num>
  <w:num w:numId="84">
    <w:abstractNumId w:val="37"/>
  </w:num>
  <w:num w:numId="85">
    <w:abstractNumId w:val="78"/>
  </w:num>
  <w:num w:numId="86">
    <w:abstractNumId w:val="32"/>
  </w:num>
  <w:num w:numId="87">
    <w:abstractNumId w:val="24"/>
  </w:num>
  <w:num w:numId="88">
    <w:abstractNumId w:val="91"/>
  </w:num>
  <w:num w:numId="89">
    <w:abstractNumId w:val="56"/>
  </w:num>
  <w:num w:numId="90">
    <w:abstractNumId w:val="16"/>
  </w:num>
  <w:num w:numId="91">
    <w:abstractNumId w:val="50"/>
  </w:num>
  <w:num w:numId="92">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4"/>
  </w:num>
  <w:num w:numId="94">
    <w:abstractNumId w:val="81"/>
  </w:num>
  <w:num w:numId="95">
    <w:abstractNumId w:val="7"/>
  </w:num>
  <w:num w:numId="96">
    <w:abstractNumId w:val="21"/>
  </w:num>
  <w:num w:numId="97">
    <w:abstractNumId w:val="26"/>
  </w:num>
  <w:num w:numId="98">
    <w:abstractNumId w:val="23"/>
  </w:num>
  <w:num w:numId="99">
    <w:abstractNumId w:val="71"/>
  </w:num>
  <w:num w:numId="100">
    <w:abstractNumId w:val="5"/>
  </w:num>
  <w:num w:numId="101">
    <w:abstractNumId w:val="25"/>
  </w:num>
  <w:num w:numId="102">
    <w:abstractNumId w:val="46"/>
  </w:num>
  <w:num w:numId="103">
    <w:abstractNumId w:val="125"/>
  </w:num>
  <w:num w:numId="104">
    <w:abstractNumId w:val="98"/>
  </w:num>
  <w:num w:numId="105">
    <w:abstractNumId w:val="54"/>
  </w:num>
  <w:num w:numId="106">
    <w:abstractNumId w:val="47"/>
  </w:num>
  <w:num w:numId="107">
    <w:abstractNumId w:val="99"/>
  </w:num>
  <w:num w:numId="108">
    <w:abstractNumId w:val="43"/>
  </w:num>
  <w:num w:numId="109">
    <w:abstractNumId w:val="69"/>
  </w:num>
  <w:num w:numId="110">
    <w:abstractNumId w:val="62"/>
  </w:num>
  <w:num w:numId="111">
    <w:abstractNumId w:val="58"/>
  </w:num>
  <w:num w:numId="112">
    <w:abstractNumId w:val="6"/>
  </w:num>
  <w:num w:numId="113">
    <w:abstractNumId w:val="1"/>
  </w:num>
  <w:num w:numId="11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2"/>
  </w:num>
  <w:num w:numId="1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8"/>
  </w:num>
  <w:num w:numId="121">
    <w:abstractNumId w:val="113"/>
  </w:num>
  <w:num w:numId="122">
    <w:abstractNumId w:val="123"/>
  </w:num>
  <w:num w:numId="123">
    <w:abstractNumId w:val="112"/>
  </w:num>
  <w:num w:numId="124">
    <w:abstractNumId w:val="45"/>
  </w:num>
  <w:num w:numId="125">
    <w:abstractNumId w:val="67"/>
  </w:num>
  <w:num w:numId="126">
    <w:abstractNumId w:val="76"/>
  </w:num>
  <w:num w:numId="127">
    <w:abstractNumId w:val="120"/>
  </w:num>
  <w:num w:numId="128">
    <w:abstractNumId w:val="59"/>
  </w:num>
  <w:num w:numId="129">
    <w:abstractNumId w:val="40"/>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B16"/>
    <w:rsid w:val="00026028"/>
    <w:rsid w:val="000655EE"/>
    <w:rsid w:val="00073684"/>
    <w:rsid w:val="000A535A"/>
    <w:rsid w:val="000B6ACB"/>
    <w:rsid w:val="000C2A87"/>
    <w:rsid w:val="000E7D6A"/>
    <w:rsid w:val="00134EB3"/>
    <w:rsid w:val="0014095B"/>
    <w:rsid w:val="00146962"/>
    <w:rsid w:val="001670C9"/>
    <w:rsid w:val="00234637"/>
    <w:rsid w:val="00235452"/>
    <w:rsid w:val="002A0261"/>
    <w:rsid w:val="002A3C95"/>
    <w:rsid w:val="002E490E"/>
    <w:rsid w:val="002F4B16"/>
    <w:rsid w:val="003120F6"/>
    <w:rsid w:val="003607C4"/>
    <w:rsid w:val="00362F9F"/>
    <w:rsid w:val="00366371"/>
    <w:rsid w:val="00386A46"/>
    <w:rsid w:val="003B366C"/>
    <w:rsid w:val="003E5E2D"/>
    <w:rsid w:val="004125CF"/>
    <w:rsid w:val="00414E99"/>
    <w:rsid w:val="00417BFF"/>
    <w:rsid w:val="00462A0B"/>
    <w:rsid w:val="00463423"/>
    <w:rsid w:val="004C0F54"/>
    <w:rsid w:val="005B0E66"/>
    <w:rsid w:val="005C5198"/>
    <w:rsid w:val="006161CD"/>
    <w:rsid w:val="006678F8"/>
    <w:rsid w:val="006F131E"/>
    <w:rsid w:val="00731057"/>
    <w:rsid w:val="00757AA8"/>
    <w:rsid w:val="00764FB9"/>
    <w:rsid w:val="007813B9"/>
    <w:rsid w:val="0078410A"/>
    <w:rsid w:val="007B059E"/>
    <w:rsid w:val="007E1D10"/>
    <w:rsid w:val="00871CCD"/>
    <w:rsid w:val="008C71D8"/>
    <w:rsid w:val="008D3EAE"/>
    <w:rsid w:val="00903F91"/>
    <w:rsid w:val="00915698"/>
    <w:rsid w:val="009576CA"/>
    <w:rsid w:val="009E0D66"/>
    <w:rsid w:val="00A20679"/>
    <w:rsid w:val="00A628E8"/>
    <w:rsid w:val="00AC7DE5"/>
    <w:rsid w:val="00AE52F1"/>
    <w:rsid w:val="00B0676E"/>
    <w:rsid w:val="00B762E7"/>
    <w:rsid w:val="00B84E6E"/>
    <w:rsid w:val="00BD29C5"/>
    <w:rsid w:val="00C05418"/>
    <w:rsid w:val="00C42EE0"/>
    <w:rsid w:val="00C51764"/>
    <w:rsid w:val="00C529F8"/>
    <w:rsid w:val="00C90202"/>
    <w:rsid w:val="00CE3B40"/>
    <w:rsid w:val="00D54B3C"/>
    <w:rsid w:val="00DA67BE"/>
    <w:rsid w:val="00DC1142"/>
    <w:rsid w:val="00E90C81"/>
    <w:rsid w:val="00EA0768"/>
    <w:rsid w:val="00F83E16"/>
    <w:rsid w:val="00FA044A"/>
    <w:rsid w:val="00FD6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EA1DE"/>
  <w15:chartTrackingRefBased/>
  <w15:docId w15:val="{EAD6EC6A-3668-46C0-851E-E31D1FB94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F4B16"/>
    <w:pPr>
      <w:spacing w:after="200" w:line="276" w:lineRule="auto"/>
    </w:pPr>
  </w:style>
  <w:style w:type="paragraph" w:styleId="Nadpis1">
    <w:name w:val="heading 1"/>
    <w:basedOn w:val="Normln"/>
    <w:next w:val="Normln"/>
    <w:link w:val="Nadpis1Char"/>
    <w:uiPriority w:val="9"/>
    <w:qFormat/>
    <w:rsid w:val="004634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4634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qFormat/>
    <w:rsid w:val="00463423"/>
    <w:pPr>
      <w:keepNext/>
      <w:spacing w:after="0" w:line="240" w:lineRule="auto"/>
      <w:jc w:val="right"/>
      <w:outlineLvl w:val="2"/>
    </w:pPr>
    <w:rPr>
      <w:rFonts w:ascii="Times New Roman" w:eastAsia="Times New Roman" w:hAnsi="Times New Roman" w:cs="Times New Roman"/>
      <w:b/>
      <w:sz w:val="24"/>
      <w:szCs w:val="20"/>
      <w:u w:val="single"/>
      <w:lang w:eastAsia="cs-CZ"/>
    </w:rPr>
  </w:style>
  <w:style w:type="paragraph" w:styleId="Nadpis4">
    <w:name w:val="heading 4"/>
    <w:basedOn w:val="Normln"/>
    <w:next w:val="Normln"/>
    <w:link w:val="Nadpis4Char"/>
    <w:uiPriority w:val="9"/>
    <w:semiHidden/>
    <w:unhideWhenUsed/>
    <w:qFormat/>
    <w:rsid w:val="0046342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6">
    <w:name w:val="heading 6"/>
    <w:basedOn w:val="Normln"/>
    <w:next w:val="Normln"/>
    <w:link w:val="Nadpis6Char"/>
    <w:uiPriority w:val="9"/>
    <w:semiHidden/>
    <w:unhideWhenUsed/>
    <w:qFormat/>
    <w:rsid w:val="0046342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63423"/>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semiHidden/>
    <w:rsid w:val="00463423"/>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rsid w:val="00463423"/>
    <w:rPr>
      <w:rFonts w:ascii="Times New Roman" w:eastAsia="Times New Roman" w:hAnsi="Times New Roman" w:cs="Times New Roman"/>
      <w:b/>
      <w:sz w:val="24"/>
      <w:szCs w:val="20"/>
      <w:u w:val="single"/>
      <w:lang w:eastAsia="cs-CZ"/>
    </w:rPr>
  </w:style>
  <w:style w:type="character" w:customStyle="1" w:styleId="Nadpis4Char">
    <w:name w:val="Nadpis 4 Char"/>
    <w:basedOn w:val="Standardnpsmoodstavce"/>
    <w:link w:val="Nadpis4"/>
    <w:uiPriority w:val="9"/>
    <w:semiHidden/>
    <w:rsid w:val="00463423"/>
    <w:rPr>
      <w:rFonts w:asciiTheme="majorHAnsi" w:eastAsiaTheme="majorEastAsia" w:hAnsiTheme="majorHAnsi" w:cstheme="majorBidi"/>
      <w:i/>
      <w:iCs/>
      <w:color w:val="2E74B5" w:themeColor="accent1" w:themeShade="BF"/>
    </w:rPr>
  </w:style>
  <w:style w:type="paragraph" w:styleId="Odstavecseseznamem">
    <w:name w:val="List Paragraph"/>
    <w:aliases w:val="Odstavec_muj"/>
    <w:basedOn w:val="Normln"/>
    <w:link w:val="OdstavecseseznamemChar"/>
    <w:uiPriority w:val="34"/>
    <w:qFormat/>
    <w:rsid w:val="002F4B16"/>
    <w:pPr>
      <w:spacing w:after="0" w:line="240" w:lineRule="auto"/>
      <w:ind w:left="720" w:hanging="510"/>
      <w:contextualSpacing/>
    </w:pPr>
    <w:rPr>
      <w:rFonts w:ascii="Calibri" w:eastAsia="Calibri" w:hAnsi="Calibri" w:cs="Times New Roman"/>
    </w:rPr>
  </w:style>
  <w:style w:type="character" w:customStyle="1" w:styleId="OdstavecseseznamemChar">
    <w:name w:val="Odstavec se seznamem Char"/>
    <w:aliases w:val="Odstavec_muj Char"/>
    <w:link w:val="Odstavecseseznamem"/>
    <w:uiPriority w:val="34"/>
    <w:rsid w:val="00463423"/>
    <w:rPr>
      <w:rFonts w:ascii="Calibri" w:eastAsia="Calibri" w:hAnsi="Calibri" w:cs="Times New Roman"/>
    </w:rPr>
  </w:style>
  <w:style w:type="character" w:styleId="Hypertextovodkaz">
    <w:name w:val="Hyperlink"/>
    <w:unhideWhenUsed/>
    <w:rsid w:val="002F4B16"/>
    <w:rPr>
      <w:color w:val="0000FF"/>
      <w:u w:val="single"/>
    </w:rPr>
  </w:style>
  <w:style w:type="character" w:customStyle="1" w:styleId="Nadpis6Char">
    <w:name w:val="Nadpis 6 Char"/>
    <w:basedOn w:val="Standardnpsmoodstavce"/>
    <w:link w:val="Nadpis6"/>
    <w:uiPriority w:val="9"/>
    <w:semiHidden/>
    <w:rsid w:val="00463423"/>
    <w:rPr>
      <w:rFonts w:asciiTheme="majorHAnsi" w:eastAsiaTheme="majorEastAsia" w:hAnsiTheme="majorHAnsi" w:cstheme="majorBidi"/>
      <w:color w:val="1F4D78" w:themeColor="accent1" w:themeShade="7F"/>
    </w:rPr>
  </w:style>
  <w:style w:type="paragraph" w:styleId="Zpat">
    <w:name w:val="footer"/>
    <w:basedOn w:val="Normln"/>
    <w:link w:val="ZpatChar"/>
    <w:uiPriority w:val="99"/>
    <w:rsid w:val="00463423"/>
    <w:pPr>
      <w:tabs>
        <w:tab w:val="center" w:pos="4536"/>
        <w:tab w:val="right" w:pos="9072"/>
      </w:tabs>
      <w:spacing w:after="0" w:line="240" w:lineRule="auto"/>
    </w:pPr>
    <w:rPr>
      <w:rFonts w:ascii="Times New Roman" w:eastAsia="Times New Roman" w:hAnsi="Times New Roman" w:cs="Times New Roman"/>
      <w:sz w:val="24"/>
      <w:szCs w:val="24"/>
      <w:lang w:val="x-none" w:eastAsia="cs-CZ"/>
    </w:rPr>
  </w:style>
  <w:style w:type="character" w:customStyle="1" w:styleId="ZpatChar">
    <w:name w:val="Zápatí Char"/>
    <w:basedOn w:val="Standardnpsmoodstavce"/>
    <w:link w:val="Zpat"/>
    <w:uiPriority w:val="99"/>
    <w:rsid w:val="00463423"/>
    <w:rPr>
      <w:rFonts w:ascii="Times New Roman" w:eastAsia="Times New Roman" w:hAnsi="Times New Roman" w:cs="Times New Roman"/>
      <w:sz w:val="24"/>
      <w:szCs w:val="24"/>
      <w:lang w:val="x-none" w:eastAsia="cs-CZ"/>
    </w:rPr>
  </w:style>
  <w:style w:type="character" w:styleId="slostrnky">
    <w:name w:val="page number"/>
    <w:basedOn w:val="Standardnpsmoodstavce"/>
    <w:rsid w:val="00463423"/>
  </w:style>
  <w:style w:type="paragraph" w:styleId="Bezmezer">
    <w:name w:val="No Spacing"/>
    <w:uiPriority w:val="1"/>
    <w:qFormat/>
    <w:rsid w:val="00463423"/>
    <w:pPr>
      <w:spacing w:after="0" w:line="240" w:lineRule="auto"/>
    </w:pPr>
    <w:rPr>
      <w:rFonts w:ascii="Calibri" w:eastAsia="Calibri" w:hAnsi="Calibri" w:cs="Times New Roman"/>
    </w:rPr>
  </w:style>
  <w:style w:type="paragraph" w:styleId="Normlnweb">
    <w:name w:val="Normal (Web)"/>
    <w:basedOn w:val="Normln"/>
    <w:uiPriority w:val="99"/>
    <w:rsid w:val="0046342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463423"/>
    <w:pPr>
      <w:spacing w:after="0" w:line="240" w:lineRule="auto"/>
      <w:jc w:val="both"/>
    </w:pPr>
    <w:rPr>
      <w:rFonts w:ascii="Times New Roman" w:eastAsia="Times New Roman" w:hAnsi="Times New Roman" w:cs="Times New Roman"/>
      <w:sz w:val="24"/>
      <w:szCs w:val="20"/>
      <w:lang w:eastAsia="cs-CZ"/>
    </w:rPr>
  </w:style>
  <w:style w:type="character" w:customStyle="1" w:styleId="Zkladntext2Char">
    <w:name w:val="Základní text 2 Char"/>
    <w:basedOn w:val="Standardnpsmoodstavce"/>
    <w:link w:val="Zkladntext2"/>
    <w:rsid w:val="00463423"/>
    <w:rPr>
      <w:rFonts w:ascii="Times New Roman" w:eastAsia="Times New Roman" w:hAnsi="Times New Roman" w:cs="Times New Roman"/>
      <w:sz w:val="24"/>
      <w:szCs w:val="20"/>
      <w:lang w:eastAsia="cs-CZ"/>
    </w:rPr>
  </w:style>
  <w:style w:type="paragraph" w:styleId="Nzev">
    <w:name w:val="Title"/>
    <w:basedOn w:val="Normln"/>
    <w:link w:val="NzevChar"/>
    <w:qFormat/>
    <w:rsid w:val="00463423"/>
    <w:pPr>
      <w:spacing w:after="0" w:line="240" w:lineRule="auto"/>
      <w:jc w:val="center"/>
    </w:pPr>
    <w:rPr>
      <w:rFonts w:ascii="Times New Roman" w:eastAsia="Times New Roman" w:hAnsi="Times New Roman" w:cs="Times New Roman"/>
      <w:b/>
      <w:sz w:val="40"/>
      <w:szCs w:val="20"/>
      <w:lang w:eastAsia="cs-CZ"/>
    </w:rPr>
  </w:style>
  <w:style w:type="character" w:customStyle="1" w:styleId="NzevChar">
    <w:name w:val="Název Char"/>
    <w:basedOn w:val="Standardnpsmoodstavce"/>
    <w:link w:val="Nzev"/>
    <w:rsid w:val="00463423"/>
    <w:rPr>
      <w:rFonts w:ascii="Times New Roman" w:eastAsia="Times New Roman" w:hAnsi="Times New Roman" w:cs="Times New Roman"/>
      <w:b/>
      <w:sz w:val="40"/>
      <w:szCs w:val="20"/>
      <w:lang w:eastAsia="cs-CZ"/>
    </w:rPr>
  </w:style>
  <w:style w:type="paragraph" w:styleId="Zkladntextodsazen">
    <w:name w:val="Body Text Indent"/>
    <w:basedOn w:val="Normln"/>
    <w:link w:val="ZkladntextodsazenChar"/>
    <w:rsid w:val="00463423"/>
    <w:pPr>
      <w:spacing w:after="120" w:line="240" w:lineRule="auto"/>
      <w:ind w:left="283"/>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463423"/>
    <w:rPr>
      <w:rFonts w:ascii="Times New Roman" w:eastAsia="Times New Roman" w:hAnsi="Times New Roman" w:cs="Times New Roman"/>
      <w:sz w:val="24"/>
      <w:szCs w:val="24"/>
      <w:lang w:eastAsia="cs-CZ"/>
    </w:rPr>
  </w:style>
  <w:style w:type="paragraph" w:customStyle="1" w:styleId="NormlnIMP">
    <w:name w:val="Normální_IMP"/>
    <w:basedOn w:val="Normln"/>
    <w:rsid w:val="00463423"/>
    <w:pPr>
      <w:widowControl w:val="0"/>
      <w:spacing w:after="0" w:line="240" w:lineRule="auto"/>
    </w:pPr>
    <w:rPr>
      <w:rFonts w:ascii="Times New Roman" w:eastAsia="Times New Roman" w:hAnsi="Times New Roman" w:cs="Times New Roman"/>
      <w:sz w:val="20"/>
      <w:szCs w:val="20"/>
      <w:lang w:eastAsia="cs-CZ"/>
    </w:rPr>
  </w:style>
  <w:style w:type="paragraph" w:customStyle="1" w:styleId="Zkladntext">
    <w:name w:val="Základní text~~~~~"/>
    <w:basedOn w:val="Normln"/>
    <w:rsid w:val="00463423"/>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uiPriority w:val="99"/>
    <w:semiHidden/>
    <w:rsid w:val="00463423"/>
    <w:rPr>
      <w:sz w:val="16"/>
      <w:szCs w:val="16"/>
    </w:rPr>
  </w:style>
  <w:style w:type="paragraph" w:styleId="Zkladntext3">
    <w:name w:val="Body Text 3"/>
    <w:basedOn w:val="Normln"/>
    <w:link w:val="Zkladntext3Char"/>
    <w:uiPriority w:val="99"/>
    <w:semiHidden/>
    <w:unhideWhenUsed/>
    <w:rsid w:val="00463423"/>
    <w:pPr>
      <w:spacing w:after="120"/>
    </w:pPr>
    <w:rPr>
      <w:sz w:val="16"/>
      <w:szCs w:val="16"/>
    </w:rPr>
  </w:style>
  <w:style w:type="paragraph" w:customStyle="1" w:styleId="Standard">
    <w:name w:val="Standard"/>
    <w:rsid w:val="00463423"/>
    <w:pPr>
      <w:suppressAutoHyphens/>
      <w:autoSpaceDN w:val="0"/>
      <w:spacing w:after="200" w:line="276" w:lineRule="auto"/>
      <w:textAlignment w:val="baseline"/>
    </w:pPr>
    <w:rPr>
      <w:rFonts w:ascii="Calibri" w:eastAsia="Calibri" w:hAnsi="Calibri" w:cs="Times New Roman"/>
      <w:kern w:val="3"/>
      <w:lang w:eastAsia="zh-CN"/>
    </w:rPr>
  </w:style>
  <w:style w:type="paragraph" w:customStyle="1" w:styleId="POZDRAV">
    <w:name w:val="POZDRAV"/>
    <w:aliases w:val="PODPIS"/>
    <w:basedOn w:val="Normln"/>
    <w:rsid w:val="00463423"/>
    <w:pPr>
      <w:autoSpaceDN w:val="0"/>
      <w:spacing w:after="0" w:line="240" w:lineRule="auto"/>
    </w:pPr>
    <w:rPr>
      <w:rFonts w:ascii="Arial" w:eastAsia="Times New Roman" w:hAnsi="Arial" w:cs="Times New Roman"/>
      <w:sz w:val="20"/>
      <w:szCs w:val="20"/>
      <w:lang w:eastAsia="cs-CZ"/>
    </w:rPr>
  </w:style>
  <w:style w:type="character" w:customStyle="1" w:styleId="Zkladntextodsazen2Char">
    <w:name w:val="Základní text odsazený 2 Char"/>
    <w:basedOn w:val="Standardnpsmoodstavce"/>
    <w:link w:val="Zkladntextodsazen2"/>
    <w:uiPriority w:val="99"/>
    <w:semiHidden/>
    <w:rsid w:val="00463423"/>
  </w:style>
  <w:style w:type="paragraph" w:styleId="Zkladntextodsazen2">
    <w:name w:val="Body Text Indent 2"/>
    <w:basedOn w:val="Normln"/>
    <w:link w:val="Zkladntextodsazen2Char"/>
    <w:uiPriority w:val="99"/>
    <w:semiHidden/>
    <w:unhideWhenUsed/>
    <w:rsid w:val="00463423"/>
    <w:pPr>
      <w:spacing w:after="120" w:line="480" w:lineRule="auto"/>
      <w:ind w:left="283"/>
    </w:pPr>
  </w:style>
  <w:style w:type="paragraph" w:styleId="Textpoznpodarou">
    <w:name w:val="footnote text"/>
    <w:basedOn w:val="Normln"/>
    <w:link w:val="TextpoznpodarouChar"/>
    <w:uiPriority w:val="99"/>
    <w:unhideWhenUsed/>
    <w:rsid w:val="00463423"/>
    <w:pPr>
      <w:spacing w:after="0" w:line="240"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rsid w:val="00463423"/>
    <w:rPr>
      <w:rFonts w:ascii="Calibri" w:eastAsia="Calibri" w:hAnsi="Calibri" w:cs="Times New Roman"/>
      <w:sz w:val="20"/>
      <w:szCs w:val="20"/>
    </w:rPr>
  </w:style>
  <w:style w:type="character" w:styleId="Znakapoznpodarou">
    <w:name w:val="footnote reference"/>
    <w:uiPriority w:val="99"/>
    <w:unhideWhenUsed/>
    <w:rsid w:val="00463423"/>
    <w:rPr>
      <w:vertAlign w:val="superscript"/>
    </w:rPr>
  </w:style>
  <w:style w:type="paragraph" w:styleId="Textvysvtlivek">
    <w:name w:val="endnote text"/>
    <w:basedOn w:val="Normln"/>
    <w:link w:val="TextvysvtlivekChar"/>
    <w:uiPriority w:val="99"/>
    <w:unhideWhenUsed/>
    <w:rsid w:val="00463423"/>
    <w:pPr>
      <w:spacing w:after="0" w:line="240" w:lineRule="auto"/>
    </w:pPr>
    <w:rPr>
      <w:rFonts w:ascii="Calibri" w:eastAsia="Calibri" w:hAnsi="Calibri" w:cs="Times New Roman"/>
      <w:sz w:val="20"/>
      <w:szCs w:val="20"/>
    </w:rPr>
  </w:style>
  <w:style w:type="character" w:customStyle="1" w:styleId="TextvysvtlivekChar">
    <w:name w:val="Text vysvětlivek Char"/>
    <w:basedOn w:val="Standardnpsmoodstavce"/>
    <w:link w:val="Textvysvtlivek"/>
    <w:uiPriority w:val="99"/>
    <w:rsid w:val="00463423"/>
    <w:rPr>
      <w:rFonts w:ascii="Calibri" w:eastAsia="Calibri" w:hAnsi="Calibri" w:cs="Times New Roman"/>
      <w:sz w:val="20"/>
      <w:szCs w:val="20"/>
    </w:rPr>
  </w:style>
  <w:style w:type="paragraph" w:styleId="Zkladntext0">
    <w:name w:val="Body Text"/>
    <w:basedOn w:val="Normln"/>
    <w:link w:val="ZkladntextChar"/>
    <w:uiPriority w:val="99"/>
    <w:semiHidden/>
    <w:unhideWhenUsed/>
    <w:rsid w:val="00463423"/>
    <w:pPr>
      <w:spacing w:after="120"/>
    </w:pPr>
  </w:style>
  <w:style w:type="character" w:customStyle="1" w:styleId="ZkladntextChar">
    <w:name w:val="Základní text Char"/>
    <w:basedOn w:val="Standardnpsmoodstavce"/>
    <w:link w:val="Zkladntext0"/>
    <w:uiPriority w:val="99"/>
    <w:semiHidden/>
    <w:rsid w:val="00463423"/>
  </w:style>
  <w:style w:type="paragraph" w:customStyle="1" w:styleId="ZkladntextIMP">
    <w:name w:val="Základní text_IMP"/>
    <w:basedOn w:val="Normln"/>
    <w:rsid w:val="00463423"/>
    <w:pPr>
      <w:suppressAutoHyphens/>
      <w:spacing w:after="0" w:line="230" w:lineRule="auto"/>
    </w:pPr>
    <w:rPr>
      <w:rFonts w:ascii="Times New Roman" w:eastAsia="Times New Roman" w:hAnsi="Times New Roman" w:cs="Times New Roman"/>
      <w:sz w:val="24"/>
      <w:szCs w:val="20"/>
      <w:lang w:eastAsia="cs-CZ"/>
    </w:rPr>
  </w:style>
  <w:style w:type="character" w:styleId="Siln">
    <w:name w:val="Strong"/>
    <w:uiPriority w:val="22"/>
    <w:qFormat/>
    <w:rsid w:val="00463423"/>
    <w:rPr>
      <w:rFonts w:cs="Times New Roman"/>
      <w:b/>
      <w:bCs/>
    </w:rPr>
  </w:style>
  <w:style w:type="paragraph" w:customStyle="1" w:styleId="l1">
    <w:name w:val="l1"/>
    <w:basedOn w:val="Normln"/>
    <w:rsid w:val="0046342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wm-msonormal">
    <w:name w:val="-wm-msonormal"/>
    <w:basedOn w:val="Normln"/>
    <w:rsid w:val="0046342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46342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3423"/>
  </w:style>
  <w:style w:type="paragraph" w:styleId="Obsah1">
    <w:name w:val="toc 1"/>
    <w:basedOn w:val="Normln"/>
    <w:next w:val="Normln"/>
    <w:autoRedefine/>
    <w:uiPriority w:val="39"/>
    <w:unhideWhenUsed/>
    <w:rsid w:val="00463423"/>
    <w:pPr>
      <w:spacing w:after="100"/>
    </w:pPr>
  </w:style>
  <w:style w:type="paragraph" w:styleId="Obsah3">
    <w:name w:val="toc 3"/>
    <w:basedOn w:val="Normln"/>
    <w:next w:val="Normln"/>
    <w:autoRedefine/>
    <w:uiPriority w:val="39"/>
    <w:unhideWhenUsed/>
    <w:rsid w:val="00463423"/>
    <w:pPr>
      <w:spacing w:after="100"/>
      <w:ind w:left="440"/>
    </w:pPr>
  </w:style>
  <w:style w:type="paragraph" w:styleId="Obsah2">
    <w:name w:val="toc 2"/>
    <w:basedOn w:val="Normln"/>
    <w:next w:val="Normln"/>
    <w:autoRedefine/>
    <w:uiPriority w:val="39"/>
    <w:unhideWhenUsed/>
    <w:rsid w:val="00463423"/>
    <w:pPr>
      <w:spacing w:after="100"/>
      <w:ind w:left="220"/>
    </w:pPr>
  </w:style>
  <w:style w:type="paragraph" w:styleId="Nadpisobsahu">
    <w:name w:val="TOC Heading"/>
    <w:basedOn w:val="Nadpis1"/>
    <w:next w:val="Normln"/>
    <w:uiPriority w:val="39"/>
    <w:unhideWhenUsed/>
    <w:qFormat/>
    <w:rsid w:val="00463423"/>
    <w:pPr>
      <w:spacing w:line="259" w:lineRule="auto"/>
      <w:outlineLvl w:val="9"/>
    </w:pPr>
    <w:rPr>
      <w:lang w:eastAsia="cs-CZ"/>
    </w:rPr>
  </w:style>
  <w:style w:type="character" w:styleId="Sledovanodkaz">
    <w:name w:val="FollowedHyperlink"/>
    <w:basedOn w:val="Standardnpsmoodstavce"/>
    <w:uiPriority w:val="99"/>
    <w:semiHidden/>
    <w:unhideWhenUsed/>
    <w:rsid w:val="007841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ihlava.cz/program-mladez-kraji-financne-podpori-napady-mladych-lidi/d-563834/p1=105604" TargetMode="External"/><Relationship Id="rId18" Type="http://schemas.openxmlformats.org/officeDocument/2006/relationships/chart" Target="charts/chart4.xml"/><Relationship Id="rId26" Type="http://schemas.openxmlformats.org/officeDocument/2006/relationships/image" Target="media/image4.jpeg"/><Relationship Id="rId21" Type="http://schemas.openxmlformats.org/officeDocument/2006/relationships/chart" Target="charts/chart7.xml"/><Relationship Id="rId34"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hyperlink" Target="https://www.fondvysociny.cz/dotace/zadosti/FV02912?kat=5&amp;s=vse" TargetMode="External"/><Relationship Id="rId17" Type="http://schemas.openxmlformats.org/officeDocument/2006/relationships/chart" Target="charts/chart3.xml"/><Relationship Id="rId25" Type="http://schemas.openxmlformats.org/officeDocument/2006/relationships/image" Target="media/image3.jpeg"/><Relationship Id="rId33" Type="http://schemas.openxmlformats.org/officeDocument/2006/relationships/hyperlink" Target="http://www.jihlava.cz" TargetMode="Externa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ihlava.cz/vyhlaseny-program-na-rok-2024-volny-cas-2024/d-563837/p1=168548" TargetMode="External"/><Relationship Id="rId24" Type="http://schemas.openxmlformats.org/officeDocument/2006/relationships/image" Target="media/image2.jpeg"/><Relationship Id="rId32" Type="http://schemas.openxmlformats.org/officeDocument/2006/relationships/chart" Target="charts/chart10.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www.jihlava.cz/uma" TargetMode="External"/><Relationship Id="rId28" Type="http://schemas.openxmlformats.org/officeDocument/2006/relationships/image" Target="media/image5.jpeg"/><Relationship Id="rId36" Type="http://schemas.openxmlformats.org/officeDocument/2006/relationships/fontTable" Target="fontTable.xml"/><Relationship Id="rId10" Type="http://schemas.openxmlformats.org/officeDocument/2006/relationships/hyperlink" Target="https://www.jihlava.cz/vyhlaseny-program-na-rok-2024-zdrave-mesto-jihlava-2024/d-563391/p1=104059" TargetMode="External"/><Relationship Id="rId19" Type="http://schemas.openxmlformats.org/officeDocument/2006/relationships/chart" Target="charts/chart5.xml"/><Relationship Id="rId31" Type="http://schemas.openxmlformats.org/officeDocument/2006/relationships/chart" Target="charts/chart9.xml"/><Relationship Id="rId4" Type="http://schemas.openxmlformats.org/officeDocument/2006/relationships/webSettings" Target="webSettings.xml"/><Relationship Id="rId9" Type="http://schemas.openxmlformats.org/officeDocument/2006/relationships/hyperlink" Target="https://www.jihlava.cz/assets/File.ashx?id_org=5967&amp;id_dokumenty=564761" TargetMode="External"/><Relationship Id="rId14" Type="http://schemas.openxmlformats.org/officeDocument/2006/relationships/hyperlink" Target="https://www.jihlava.cz/registrace-na-vyzvu-do-prace-na-kole-je-spustena/d-563620/p1=142516" TargetMode="External"/><Relationship Id="rId22" Type="http://schemas.openxmlformats.org/officeDocument/2006/relationships/chart" Target="charts/chart8.xml"/><Relationship Id="rId27" Type="http://schemas.openxmlformats.org/officeDocument/2006/relationships/image" Target="cid:4bb8d8e@multimail" TargetMode="External"/><Relationship Id="rId30" Type="http://schemas.openxmlformats.org/officeDocument/2006/relationships/image" Target="media/image7.jpeg"/><Relationship Id="rId35" Type="http://schemas.openxmlformats.org/officeDocument/2006/relationships/footer" Target="footer2.xml"/><Relationship Id="rId8" Type="http://schemas.openxmlformats.org/officeDocument/2006/relationships/hyperlink" Target="https://www.jihlava.cz/assets/File.ashx?id_org=5967&amp;id_dokumenty=563858" TargetMode="Externa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MMJ9-FS1\USERS\KT\HUDECKOVA.VLADISLAVA\Zpr&#225;va%20o%20&#269;innosti\Statistiky.xlsx"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List_aplikace_Microsoft_Excel1.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MMJ9-FS1\USERS\KT\HUDECKOVA.VLADISLAVA\Zpr&#225;va%20o%20&#269;innosti\Statistiky.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MMJ9-FS1\USERS\KT\HUDECKOVA.VLADISLAVA\Zpr&#225;va%20o%20&#269;innosti\Statistiky.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MMJ9-FS1\USERS\KT\HUDECKOVA.VLADISLAVA\Zpr&#225;va%20o%20&#269;innosti\Statistiky.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MMJ9-FS1\USERS\KT\HUDECKOVA.VLADISLAVA\Zpr&#225;va%20o%20&#269;innosti\Statistiky.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MMJ9-FS1\USERS\KT\HUDECKOVA.VLADISLAVA\Zpr&#225;va%20o%20&#269;innosti\Statistiky.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MMJ9-FS1\USERS\KT\HUDECKOVA.VLADISLAVA\Zpr&#225;va%20o%20&#269;innosti\Statistiky.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MMJ9-FS1\USERS\KT\HUDECKOVA.VLADISLAVA\Zpr&#225;va%20o%20&#269;innosti\Statistiky.xlsx" TargetMode="External"/></Relationships>
</file>

<file path=word/charts/_rels/chart9.xml.rels><?xml version="1.0" encoding="UTF-8" standalone="yes"?>
<Relationships xmlns="http://schemas.openxmlformats.org/package/2006/relationships"><Relationship Id="rId2" Type="http://schemas.openxmlformats.org/officeDocument/2006/relationships/package" Target="../embeddings/List_aplikace_Microsoft_Excel.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Evidence</a:t>
            </a:r>
            <a:r>
              <a:rPr lang="cs-CZ" baseline="0"/>
              <a:t> smluv a dodatků</a:t>
            </a:r>
            <a:endParaRPr lang="cs-CZ"/>
          </a:p>
        </c:rich>
      </c:tx>
      <c:layout>
        <c:manualLayout>
          <c:xMode val="edge"/>
          <c:yMode val="edge"/>
          <c:x val="0.33133333333333331"/>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OO!$A$2</c:f>
              <c:strCache>
                <c:ptCount val="1"/>
                <c:pt idx="0">
                  <c:v>evidence smluv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OO!$B$1:$Y$1</c:f>
              <c:strCache>
                <c:ptCount val="24"/>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strCache>
            </c:strRef>
          </c:cat>
          <c:val>
            <c:numRef>
              <c:f>OO!$B$2:$Y$2</c:f>
              <c:numCache>
                <c:formatCode>General</c:formatCode>
                <c:ptCount val="24"/>
                <c:pt idx="0">
                  <c:v>620</c:v>
                </c:pt>
                <c:pt idx="1">
                  <c:v>533</c:v>
                </c:pt>
                <c:pt idx="2">
                  <c:v>692</c:v>
                </c:pt>
                <c:pt idx="3">
                  <c:v>392</c:v>
                </c:pt>
                <c:pt idx="4">
                  <c:v>667</c:v>
                </c:pt>
                <c:pt idx="5">
                  <c:v>470</c:v>
                </c:pt>
                <c:pt idx="6">
                  <c:v>580</c:v>
                </c:pt>
                <c:pt idx="7">
                  <c:v>408</c:v>
                </c:pt>
                <c:pt idx="8">
                  <c:v>386</c:v>
                </c:pt>
                <c:pt idx="9">
                  <c:v>590</c:v>
                </c:pt>
                <c:pt idx="10">
                  <c:v>583</c:v>
                </c:pt>
                <c:pt idx="11">
                  <c:v>474</c:v>
                </c:pt>
                <c:pt idx="12">
                  <c:v>526</c:v>
                </c:pt>
                <c:pt idx="13">
                  <c:v>589</c:v>
                </c:pt>
                <c:pt idx="14">
                  <c:v>481</c:v>
                </c:pt>
                <c:pt idx="15">
                  <c:v>407</c:v>
                </c:pt>
                <c:pt idx="16">
                  <c:v>529</c:v>
                </c:pt>
                <c:pt idx="17">
                  <c:v>494</c:v>
                </c:pt>
                <c:pt idx="18">
                  <c:v>382</c:v>
                </c:pt>
                <c:pt idx="19">
                  <c:v>345</c:v>
                </c:pt>
                <c:pt idx="20">
                  <c:v>577</c:v>
                </c:pt>
                <c:pt idx="21">
                  <c:v>385</c:v>
                </c:pt>
                <c:pt idx="22">
                  <c:v>465</c:v>
                </c:pt>
                <c:pt idx="23">
                  <c:v>445</c:v>
                </c:pt>
              </c:numCache>
            </c:numRef>
          </c:val>
          <c:smooth val="0"/>
          <c:extLst>
            <c:ext xmlns:c16="http://schemas.microsoft.com/office/drawing/2014/chart" uri="{C3380CC4-5D6E-409C-BE32-E72D297353CC}">
              <c16:uniqueId val="{00000000-329C-49AF-BF2C-00CC3B032FFB}"/>
            </c:ext>
          </c:extLst>
        </c:ser>
        <c:ser>
          <c:idx val="1"/>
          <c:order val="1"/>
          <c:tx>
            <c:strRef>
              <c:f>OO!$A$3</c:f>
              <c:strCache>
                <c:ptCount val="1"/>
                <c:pt idx="0">
                  <c:v>evidence dodatků</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OO!$B$1:$Y$1</c:f>
              <c:strCache>
                <c:ptCount val="24"/>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strCache>
            </c:strRef>
          </c:cat>
          <c:val>
            <c:numRef>
              <c:f>OO!$B$3:$Y$3</c:f>
              <c:numCache>
                <c:formatCode>General</c:formatCode>
                <c:ptCount val="24"/>
                <c:pt idx="0">
                  <c:v>60</c:v>
                </c:pt>
                <c:pt idx="1">
                  <c:v>135</c:v>
                </c:pt>
                <c:pt idx="2">
                  <c:v>147</c:v>
                </c:pt>
                <c:pt idx="3">
                  <c:v>66</c:v>
                </c:pt>
                <c:pt idx="4">
                  <c:v>92</c:v>
                </c:pt>
                <c:pt idx="5">
                  <c:v>85</c:v>
                </c:pt>
                <c:pt idx="6">
                  <c:v>98</c:v>
                </c:pt>
                <c:pt idx="7">
                  <c:v>72</c:v>
                </c:pt>
                <c:pt idx="8">
                  <c:v>66</c:v>
                </c:pt>
                <c:pt idx="9">
                  <c:v>97</c:v>
                </c:pt>
                <c:pt idx="10">
                  <c:v>463</c:v>
                </c:pt>
                <c:pt idx="11">
                  <c:v>120</c:v>
                </c:pt>
                <c:pt idx="12">
                  <c:v>103</c:v>
                </c:pt>
                <c:pt idx="13">
                  <c:v>118</c:v>
                </c:pt>
                <c:pt idx="14">
                  <c:v>164</c:v>
                </c:pt>
                <c:pt idx="15">
                  <c:v>97</c:v>
                </c:pt>
                <c:pt idx="16">
                  <c:v>106</c:v>
                </c:pt>
                <c:pt idx="17">
                  <c:v>107</c:v>
                </c:pt>
                <c:pt idx="18">
                  <c:v>177</c:v>
                </c:pt>
                <c:pt idx="19">
                  <c:v>86</c:v>
                </c:pt>
                <c:pt idx="20">
                  <c:v>97</c:v>
                </c:pt>
                <c:pt idx="21">
                  <c:v>255</c:v>
                </c:pt>
                <c:pt idx="22">
                  <c:v>385</c:v>
                </c:pt>
                <c:pt idx="23">
                  <c:v>124</c:v>
                </c:pt>
              </c:numCache>
            </c:numRef>
          </c:val>
          <c:smooth val="0"/>
          <c:extLst>
            <c:ext xmlns:c16="http://schemas.microsoft.com/office/drawing/2014/chart" uri="{C3380CC4-5D6E-409C-BE32-E72D297353CC}">
              <c16:uniqueId val="{00000001-329C-49AF-BF2C-00CC3B032FFB}"/>
            </c:ext>
          </c:extLst>
        </c:ser>
        <c:dLbls>
          <c:showLegendKey val="0"/>
          <c:showVal val="0"/>
          <c:showCatName val="0"/>
          <c:showSerName val="0"/>
          <c:showPercent val="0"/>
          <c:showBubbleSize val="0"/>
        </c:dLbls>
        <c:marker val="1"/>
        <c:smooth val="0"/>
        <c:axId val="1020604655"/>
        <c:axId val="1020609647"/>
      </c:lineChart>
      <c:catAx>
        <c:axId val="1020604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20609647"/>
        <c:crosses val="autoZero"/>
        <c:auto val="1"/>
        <c:lblAlgn val="ctr"/>
        <c:lblOffset val="100"/>
        <c:noMultiLvlLbl val="0"/>
      </c:catAx>
      <c:valAx>
        <c:axId val="10206096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20604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Nejčastější místa řešení přestupků</a:t>
            </a:r>
            <a:endParaRPr lang="en-US"/>
          </a:p>
        </c:rich>
      </c:tx>
      <c:overlay val="0"/>
      <c:spPr>
        <a:noFill/>
        <a:ln>
          <a:noFill/>
        </a:ln>
        <a:effectLst/>
      </c:spPr>
    </c:title>
    <c:autoTitleDeleted val="0"/>
    <c:plotArea>
      <c:layout>
        <c:manualLayout>
          <c:layoutTarget val="inner"/>
          <c:xMode val="edge"/>
          <c:yMode val="edge"/>
          <c:x val="0.29835520559930007"/>
          <c:y val="0.19083333333333333"/>
          <c:w val="0.67386701662292214"/>
          <c:h val="0.8091666666666667"/>
        </c:manualLayout>
      </c:layout>
      <c:barChart>
        <c:barDir val="bar"/>
        <c:grouping val="clustered"/>
        <c:varyColors val="0"/>
        <c:ser>
          <c:idx val="0"/>
          <c:order val="0"/>
          <c:tx>
            <c:strRef>
              <c:f>List1!$B$1</c:f>
              <c:strCache>
                <c:ptCount val="1"/>
                <c:pt idx="0">
                  <c:v>Řada 1</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List1!$A$2:$A$11</c:f>
              <c:strCache>
                <c:ptCount val="9"/>
                <c:pt idx="0">
                  <c:v>Masarykovo náměstí</c:v>
                </c:pt>
                <c:pt idx="1">
                  <c:v>ulice Palackého</c:v>
                </c:pt>
                <c:pt idx="2">
                  <c:v>ulice Tolstého</c:v>
                </c:pt>
                <c:pt idx="3">
                  <c:v>ulice Matky Boží</c:v>
                </c:pt>
                <c:pt idx="4">
                  <c:v>ulice Tyršova</c:v>
                </c:pt>
                <c:pt idx="5">
                  <c:v>ulice Benešova</c:v>
                </c:pt>
                <c:pt idx="6">
                  <c:v>ulice Havlíčkova</c:v>
                </c:pt>
                <c:pt idx="7">
                  <c:v>ulice Žižkova</c:v>
                </c:pt>
                <c:pt idx="8">
                  <c:v>Březinovy sady</c:v>
                </c:pt>
              </c:strCache>
            </c:strRef>
          </c:cat>
          <c:val>
            <c:numRef>
              <c:f>List1!$B$2:$B$10</c:f>
              <c:numCache>
                <c:formatCode>General</c:formatCode>
                <c:ptCount val="9"/>
                <c:pt idx="0" formatCode="#\ ##0">
                  <c:v>403</c:v>
                </c:pt>
                <c:pt idx="1">
                  <c:v>217</c:v>
                </c:pt>
                <c:pt idx="2">
                  <c:v>183</c:v>
                </c:pt>
                <c:pt idx="3">
                  <c:v>123</c:v>
                </c:pt>
                <c:pt idx="4">
                  <c:v>105</c:v>
                </c:pt>
                <c:pt idx="5">
                  <c:v>80</c:v>
                </c:pt>
                <c:pt idx="6">
                  <c:v>67</c:v>
                </c:pt>
                <c:pt idx="7">
                  <c:v>60</c:v>
                </c:pt>
                <c:pt idx="8">
                  <c:v>58</c:v>
                </c:pt>
              </c:numCache>
            </c:numRef>
          </c:val>
          <c:extLst>
            <c:ext xmlns:c16="http://schemas.microsoft.com/office/drawing/2014/chart" uri="{C3380CC4-5D6E-409C-BE32-E72D297353CC}">
              <c16:uniqueId val="{00000000-A1AF-4B43-9146-15B95F555E40}"/>
            </c:ext>
          </c:extLst>
        </c:ser>
        <c:dLbls>
          <c:showLegendKey val="0"/>
          <c:showVal val="0"/>
          <c:showCatName val="0"/>
          <c:showSerName val="0"/>
          <c:showPercent val="0"/>
          <c:showBubbleSize val="0"/>
        </c:dLbls>
        <c:gapWidth val="182"/>
        <c:axId val="1497744863"/>
        <c:axId val="1"/>
      </c:barChart>
      <c:catAx>
        <c:axId val="1497744863"/>
        <c:scaling>
          <c:orientation val="maxMin"/>
        </c:scaling>
        <c:delete val="0"/>
        <c:axPos val="l"/>
        <c:numFmt formatCode="General" sourceLinked="1"/>
        <c:majorTickMark val="out"/>
        <c:min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mn-cs"/>
              </a:defRPr>
            </a:pPr>
            <a:endParaRPr lang="cs-CZ"/>
          </a:p>
        </c:txPr>
        <c:crossAx val="1"/>
        <c:crosses val="autoZero"/>
        <c:auto val="1"/>
        <c:lblAlgn val="ctr"/>
        <c:lblOffset val="100"/>
        <c:noMultiLvlLbl val="0"/>
      </c:catAx>
      <c:valAx>
        <c:axId val="1"/>
        <c:scaling>
          <c:orientation val="minMax"/>
        </c:scaling>
        <c:delete val="1"/>
        <c:axPos val="t"/>
        <c:numFmt formatCode="#\ ##0" sourceLinked="1"/>
        <c:majorTickMark val="out"/>
        <c:minorTickMark val="none"/>
        <c:tickLblPos val="nextTo"/>
        <c:crossAx val="1497744863"/>
        <c:crosses val="autoZero"/>
        <c:crossBetween val="between"/>
      </c:valAx>
      <c:spPr>
        <a:noFill/>
        <a:ln w="25398">
          <a:noFill/>
        </a:ln>
      </c:spPr>
    </c:plotArea>
    <c:plotVisOnly val="1"/>
    <c:dispBlanksAs val="gap"/>
    <c:showDLblsOverMax val="0"/>
  </c:chart>
  <c:spPr>
    <a:solidFill>
      <a:schemeClr val="bg1"/>
    </a:solidFill>
    <a:ln>
      <a:noFill/>
    </a:ln>
    <a:effectLst/>
  </c:spPr>
  <c:txPr>
    <a:bodyPr/>
    <a:lstStyle/>
    <a:p>
      <a:pPr>
        <a:defRPr/>
      </a:pPr>
      <a:endParaRPr lang="cs-C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Doručená pošta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OO!$A$5</c:f>
              <c:strCache>
                <c:ptCount val="1"/>
                <c:pt idx="0">
                  <c:v> - ČP, osobně</c:v>
                </c:pt>
              </c:strCache>
            </c:strRef>
          </c:tx>
          <c:spPr>
            <a:solidFill>
              <a:schemeClr val="accent1"/>
            </a:solidFill>
            <a:ln>
              <a:noFill/>
            </a:ln>
            <a:effectLst/>
          </c:spPr>
          <c:invertIfNegative val="0"/>
          <c:cat>
            <c:strRef>
              <c:f>OO!$B$1:$Y$1</c:f>
              <c:strCache>
                <c:ptCount val="24"/>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strCache>
            </c:strRef>
          </c:cat>
          <c:val>
            <c:numRef>
              <c:f>OO!$B$5:$Y$5</c:f>
              <c:numCache>
                <c:formatCode>General</c:formatCode>
                <c:ptCount val="24"/>
                <c:pt idx="0">
                  <c:v>3898</c:v>
                </c:pt>
                <c:pt idx="1">
                  <c:v>3880</c:v>
                </c:pt>
                <c:pt idx="2">
                  <c:v>4173</c:v>
                </c:pt>
                <c:pt idx="3">
                  <c:v>5518</c:v>
                </c:pt>
                <c:pt idx="4">
                  <c:v>5324</c:v>
                </c:pt>
                <c:pt idx="5">
                  <c:v>5870</c:v>
                </c:pt>
                <c:pt idx="6">
                  <c:v>6506</c:v>
                </c:pt>
                <c:pt idx="7">
                  <c:v>5831</c:v>
                </c:pt>
                <c:pt idx="8">
                  <c:v>5265</c:v>
                </c:pt>
                <c:pt idx="9">
                  <c:v>5449</c:v>
                </c:pt>
                <c:pt idx="10">
                  <c:v>5937</c:v>
                </c:pt>
                <c:pt idx="11">
                  <c:v>6020</c:v>
                </c:pt>
                <c:pt idx="12">
                  <c:v>5787</c:v>
                </c:pt>
                <c:pt idx="13">
                  <c:v>5795</c:v>
                </c:pt>
                <c:pt idx="14">
                  <c:v>6627</c:v>
                </c:pt>
                <c:pt idx="15">
                  <c:v>5972</c:v>
                </c:pt>
                <c:pt idx="16">
                  <c:v>5843</c:v>
                </c:pt>
                <c:pt idx="17">
                  <c:v>4863</c:v>
                </c:pt>
                <c:pt idx="18">
                  <c:v>6200</c:v>
                </c:pt>
                <c:pt idx="19">
                  <c:v>6267</c:v>
                </c:pt>
                <c:pt idx="20">
                  <c:v>5420</c:v>
                </c:pt>
                <c:pt idx="21">
                  <c:v>4876</c:v>
                </c:pt>
                <c:pt idx="22">
                  <c:v>4901</c:v>
                </c:pt>
                <c:pt idx="23">
                  <c:v>4234</c:v>
                </c:pt>
              </c:numCache>
            </c:numRef>
          </c:val>
          <c:extLst>
            <c:ext xmlns:c16="http://schemas.microsoft.com/office/drawing/2014/chart" uri="{C3380CC4-5D6E-409C-BE32-E72D297353CC}">
              <c16:uniqueId val="{00000000-6FB3-47B4-8115-BEC6E4EE796E}"/>
            </c:ext>
          </c:extLst>
        </c:ser>
        <c:ser>
          <c:idx val="1"/>
          <c:order val="1"/>
          <c:tx>
            <c:strRef>
              <c:f>OO!$A$6</c:f>
              <c:strCache>
                <c:ptCount val="1"/>
                <c:pt idx="0">
                  <c:v> - datové schránky</c:v>
                </c:pt>
              </c:strCache>
            </c:strRef>
          </c:tx>
          <c:spPr>
            <a:solidFill>
              <a:schemeClr val="accent2"/>
            </a:solidFill>
            <a:ln>
              <a:noFill/>
            </a:ln>
            <a:effectLst/>
          </c:spPr>
          <c:invertIfNegative val="0"/>
          <c:cat>
            <c:strRef>
              <c:f>OO!$B$1:$Y$1</c:f>
              <c:strCache>
                <c:ptCount val="24"/>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strCache>
            </c:strRef>
          </c:cat>
          <c:val>
            <c:numRef>
              <c:f>OO!$B$6:$Y$6</c:f>
              <c:numCache>
                <c:formatCode>General</c:formatCode>
                <c:ptCount val="24"/>
                <c:pt idx="0">
                  <c:v>7630</c:v>
                </c:pt>
                <c:pt idx="1">
                  <c:v>6828</c:v>
                </c:pt>
                <c:pt idx="2">
                  <c:v>7216</c:v>
                </c:pt>
                <c:pt idx="3">
                  <c:v>8080</c:v>
                </c:pt>
                <c:pt idx="4">
                  <c:v>8232</c:v>
                </c:pt>
                <c:pt idx="5">
                  <c:v>8041</c:v>
                </c:pt>
                <c:pt idx="6">
                  <c:v>8632</c:v>
                </c:pt>
                <c:pt idx="7">
                  <c:v>8706</c:v>
                </c:pt>
                <c:pt idx="8">
                  <c:v>8255</c:v>
                </c:pt>
                <c:pt idx="9">
                  <c:v>8354</c:v>
                </c:pt>
                <c:pt idx="10">
                  <c:v>8880</c:v>
                </c:pt>
                <c:pt idx="11">
                  <c:v>9135</c:v>
                </c:pt>
                <c:pt idx="12">
                  <c:v>9301</c:v>
                </c:pt>
                <c:pt idx="13">
                  <c:v>9263</c:v>
                </c:pt>
                <c:pt idx="14">
                  <c:v>10104</c:v>
                </c:pt>
                <c:pt idx="15">
                  <c:v>9754</c:v>
                </c:pt>
                <c:pt idx="16">
                  <c:v>9656</c:v>
                </c:pt>
                <c:pt idx="17">
                  <c:v>8243</c:v>
                </c:pt>
                <c:pt idx="18">
                  <c:v>10004</c:v>
                </c:pt>
                <c:pt idx="19">
                  <c:v>10388</c:v>
                </c:pt>
                <c:pt idx="20">
                  <c:v>10535</c:v>
                </c:pt>
                <c:pt idx="21">
                  <c:v>10151</c:v>
                </c:pt>
                <c:pt idx="22">
                  <c:v>10979</c:v>
                </c:pt>
                <c:pt idx="23">
                  <c:v>10441</c:v>
                </c:pt>
              </c:numCache>
            </c:numRef>
          </c:val>
          <c:extLst>
            <c:ext xmlns:c16="http://schemas.microsoft.com/office/drawing/2014/chart" uri="{C3380CC4-5D6E-409C-BE32-E72D297353CC}">
              <c16:uniqueId val="{00000001-6FB3-47B4-8115-BEC6E4EE796E}"/>
            </c:ext>
          </c:extLst>
        </c:ser>
        <c:dLbls>
          <c:showLegendKey val="0"/>
          <c:showVal val="0"/>
          <c:showCatName val="0"/>
          <c:showSerName val="0"/>
          <c:showPercent val="0"/>
          <c:showBubbleSize val="0"/>
        </c:dLbls>
        <c:gapWidth val="150"/>
        <c:overlap val="100"/>
        <c:axId val="292947535"/>
        <c:axId val="292952527"/>
      </c:barChart>
      <c:catAx>
        <c:axId val="2929475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92952527"/>
        <c:crosses val="autoZero"/>
        <c:auto val="1"/>
        <c:lblAlgn val="ctr"/>
        <c:lblOffset val="100"/>
        <c:noMultiLvlLbl val="0"/>
      </c:catAx>
      <c:valAx>
        <c:axId val="2929525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929475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Odesílaná pošta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OO!$A$9</c:f>
              <c:strCache>
                <c:ptCount val="1"/>
                <c:pt idx="0">
                  <c:v> - obyčejné zásilky</c:v>
                </c:pt>
              </c:strCache>
            </c:strRef>
          </c:tx>
          <c:spPr>
            <a:solidFill>
              <a:schemeClr val="accent1"/>
            </a:solidFill>
            <a:ln>
              <a:noFill/>
            </a:ln>
            <a:effectLst/>
          </c:spPr>
          <c:invertIfNegative val="0"/>
          <c:cat>
            <c:strRef>
              <c:f>OO!$B$1:$Y$1</c:f>
              <c:strCache>
                <c:ptCount val="24"/>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strCache>
            </c:strRef>
          </c:cat>
          <c:val>
            <c:numRef>
              <c:f>OO!$B$9:$Y$9</c:f>
              <c:numCache>
                <c:formatCode>General</c:formatCode>
                <c:ptCount val="24"/>
                <c:pt idx="0">
                  <c:v>4828</c:v>
                </c:pt>
                <c:pt idx="1">
                  <c:v>1957</c:v>
                </c:pt>
                <c:pt idx="2">
                  <c:v>2520</c:v>
                </c:pt>
                <c:pt idx="3">
                  <c:v>2197</c:v>
                </c:pt>
                <c:pt idx="4">
                  <c:v>5205</c:v>
                </c:pt>
                <c:pt idx="5">
                  <c:v>3804</c:v>
                </c:pt>
                <c:pt idx="6">
                  <c:v>2154</c:v>
                </c:pt>
                <c:pt idx="7">
                  <c:v>2250</c:v>
                </c:pt>
                <c:pt idx="8">
                  <c:v>2757</c:v>
                </c:pt>
                <c:pt idx="9">
                  <c:v>1880</c:v>
                </c:pt>
                <c:pt idx="10">
                  <c:v>2517</c:v>
                </c:pt>
                <c:pt idx="11">
                  <c:v>2513</c:v>
                </c:pt>
                <c:pt idx="12">
                  <c:v>4484</c:v>
                </c:pt>
                <c:pt idx="13">
                  <c:v>5190</c:v>
                </c:pt>
                <c:pt idx="14">
                  <c:v>2214</c:v>
                </c:pt>
                <c:pt idx="15">
                  <c:v>1362</c:v>
                </c:pt>
                <c:pt idx="16">
                  <c:v>3672</c:v>
                </c:pt>
                <c:pt idx="17">
                  <c:v>1378</c:v>
                </c:pt>
                <c:pt idx="18">
                  <c:v>2002</c:v>
                </c:pt>
                <c:pt idx="19">
                  <c:v>1709</c:v>
                </c:pt>
                <c:pt idx="20">
                  <c:v>2088</c:v>
                </c:pt>
                <c:pt idx="21">
                  <c:v>1545</c:v>
                </c:pt>
                <c:pt idx="22">
                  <c:v>1766</c:v>
                </c:pt>
                <c:pt idx="23">
                  <c:v>1417</c:v>
                </c:pt>
              </c:numCache>
            </c:numRef>
          </c:val>
          <c:extLst>
            <c:ext xmlns:c16="http://schemas.microsoft.com/office/drawing/2014/chart" uri="{C3380CC4-5D6E-409C-BE32-E72D297353CC}">
              <c16:uniqueId val="{00000000-27C5-4774-BF4D-E4AFCFE99D67}"/>
            </c:ext>
          </c:extLst>
        </c:ser>
        <c:ser>
          <c:idx val="1"/>
          <c:order val="1"/>
          <c:tx>
            <c:strRef>
              <c:f>OO!$A$10</c:f>
              <c:strCache>
                <c:ptCount val="1"/>
                <c:pt idx="0">
                  <c:v> - doporučené zásilky</c:v>
                </c:pt>
              </c:strCache>
            </c:strRef>
          </c:tx>
          <c:spPr>
            <a:solidFill>
              <a:schemeClr val="accent2"/>
            </a:solidFill>
            <a:ln>
              <a:noFill/>
            </a:ln>
            <a:effectLst/>
          </c:spPr>
          <c:invertIfNegative val="0"/>
          <c:cat>
            <c:strRef>
              <c:f>OO!$B$1:$Y$1</c:f>
              <c:strCache>
                <c:ptCount val="24"/>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strCache>
            </c:strRef>
          </c:cat>
          <c:val>
            <c:numRef>
              <c:f>OO!$B$10:$Y$10</c:f>
              <c:numCache>
                <c:formatCode>General</c:formatCode>
                <c:ptCount val="24"/>
                <c:pt idx="0">
                  <c:v>1685</c:v>
                </c:pt>
                <c:pt idx="1">
                  <c:v>6863</c:v>
                </c:pt>
                <c:pt idx="2">
                  <c:v>7378</c:v>
                </c:pt>
                <c:pt idx="3">
                  <c:v>4181</c:v>
                </c:pt>
                <c:pt idx="4">
                  <c:v>3140</c:v>
                </c:pt>
                <c:pt idx="5">
                  <c:v>7809</c:v>
                </c:pt>
                <c:pt idx="6">
                  <c:v>5177</c:v>
                </c:pt>
                <c:pt idx="7">
                  <c:v>5048</c:v>
                </c:pt>
                <c:pt idx="8">
                  <c:v>3151</c:v>
                </c:pt>
                <c:pt idx="9">
                  <c:v>4769</c:v>
                </c:pt>
                <c:pt idx="10">
                  <c:v>5341</c:v>
                </c:pt>
                <c:pt idx="11">
                  <c:v>4504</c:v>
                </c:pt>
                <c:pt idx="12">
                  <c:v>2850</c:v>
                </c:pt>
                <c:pt idx="13">
                  <c:v>3046</c:v>
                </c:pt>
                <c:pt idx="14">
                  <c:v>5418</c:v>
                </c:pt>
                <c:pt idx="15">
                  <c:v>5596</c:v>
                </c:pt>
                <c:pt idx="16">
                  <c:v>4824</c:v>
                </c:pt>
                <c:pt idx="17">
                  <c:v>5316</c:v>
                </c:pt>
                <c:pt idx="18">
                  <c:v>6690</c:v>
                </c:pt>
                <c:pt idx="19">
                  <c:v>6372</c:v>
                </c:pt>
                <c:pt idx="20">
                  <c:v>6059</c:v>
                </c:pt>
                <c:pt idx="21">
                  <c:v>5583</c:v>
                </c:pt>
                <c:pt idx="22">
                  <c:v>6626</c:v>
                </c:pt>
                <c:pt idx="23">
                  <c:v>5746</c:v>
                </c:pt>
              </c:numCache>
            </c:numRef>
          </c:val>
          <c:extLst>
            <c:ext xmlns:c16="http://schemas.microsoft.com/office/drawing/2014/chart" uri="{C3380CC4-5D6E-409C-BE32-E72D297353CC}">
              <c16:uniqueId val="{00000001-27C5-4774-BF4D-E4AFCFE99D67}"/>
            </c:ext>
          </c:extLst>
        </c:ser>
        <c:ser>
          <c:idx val="2"/>
          <c:order val="2"/>
          <c:tx>
            <c:strRef>
              <c:f>OO!$A$11</c:f>
              <c:strCache>
                <c:ptCount val="1"/>
                <c:pt idx="0">
                  <c:v> - datové schránky</c:v>
                </c:pt>
              </c:strCache>
            </c:strRef>
          </c:tx>
          <c:spPr>
            <a:solidFill>
              <a:schemeClr val="accent3"/>
            </a:solidFill>
            <a:ln>
              <a:noFill/>
            </a:ln>
            <a:effectLst/>
          </c:spPr>
          <c:invertIfNegative val="0"/>
          <c:cat>
            <c:strRef>
              <c:f>OO!$B$1:$Y$1</c:f>
              <c:strCache>
                <c:ptCount val="24"/>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strCache>
            </c:strRef>
          </c:cat>
          <c:val>
            <c:numRef>
              <c:f>OO!$B$11:$Y$11</c:f>
              <c:numCache>
                <c:formatCode>General</c:formatCode>
                <c:ptCount val="24"/>
                <c:pt idx="0">
                  <c:v>11003</c:v>
                </c:pt>
                <c:pt idx="1">
                  <c:v>10469</c:v>
                </c:pt>
                <c:pt idx="2">
                  <c:v>11936</c:v>
                </c:pt>
                <c:pt idx="3">
                  <c:v>11109</c:v>
                </c:pt>
                <c:pt idx="4">
                  <c:v>11642</c:v>
                </c:pt>
                <c:pt idx="5">
                  <c:v>12506</c:v>
                </c:pt>
                <c:pt idx="6">
                  <c:v>15867</c:v>
                </c:pt>
                <c:pt idx="7">
                  <c:v>12102</c:v>
                </c:pt>
                <c:pt idx="8">
                  <c:v>12353</c:v>
                </c:pt>
                <c:pt idx="9">
                  <c:v>12050</c:v>
                </c:pt>
                <c:pt idx="10">
                  <c:v>11815</c:v>
                </c:pt>
                <c:pt idx="11">
                  <c:v>12539</c:v>
                </c:pt>
                <c:pt idx="12">
                  <c:v>13694</c:v>
                </c:pt>
                <c:pt idx="13">
                  <c:v>14220</c:v>
                </c:pt>
                <c:pt idx="14">
                  <c:v>13958</c:v>
                </c:pt>
                <c:pt idx="15">
                  <c:v>11815</c:v>
                </c:pt>
                <c:pt idx="16">
                  <c:v>13102</c:v>
                </c:pt>
                <c:pt idx="17">
                  <c:v>10780</c:v>
                </c:pt>
                <c:pt idx="18">
                  <c:v>12824</c:v>
                </c:pt>
                <c:pt idx="19">
                  <c:v>13261</c:v>
                </c:pt>
                <c:pt idx="20">
                  <c:v>14510</c:v>
                </c:pt>
                <c:pt idx="21">
                  <c:v>14631</c:v>
                </c:pt>
                <c:pt idx="22">
                  <c:v>16397</c:v>
                </c:pt>
                <c:pt idx="23">
                  <c:v>15056</c:v>
                </c:pt>
              </c:numCache>
            </c:numRef>
          </c:val>
          <c:extLst>
            <c:ext xmlns:c16="http://schemas.microsoft.com/office/drawing/2014/chart" uri="{C3380CC4-5D6E-409C-BE32-E72D297353CC}">
              <c16:uniqueId val="{00000002-27C5-4774-BF4D-E4AFCFE99D67}"/>
            </c:ext>
          </c:extLst>
        </c:ser>
        <c:ser>
          <c:idx val="3"/>
          <c:order val="3"/>
          <c:tx>
            <c:strRef>
              <c:f>OO!$A$12</c:f>
              <c:strCache>
                <c:ptCount val="1"/>
                <c:pt idx="0">
                  <c:v> - dopis online</c:v>
                </c:pt>
              </c:strCache>
            </c:strRef>
          </c:tx>
          <c:spPr>
            <a:solidFill>
              <a:schemeClr val="accent4"/>
            </a:solidFill>
            <a:ln>
              <a:noFill/>
            </a:ln>
            <a:effectLst/>
          </c:spPr>
          <c:invertIfNegative val="0"/>
          <c:cat>
            <c:strRef>
              <c:f>OO!$B$1:$Y$1</c:f>
              <c:strCache>
                <c:ptCount val="24"/>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strCache>
            </c:strRef>
          </c:cat>
          <c:val>
            <c:numRef>
              <c:f>OO!$B$12:$Y$12</c:f>
              <c:numCache>
                <c:formatCode>General</c:formatCode>
                <c:ptCount val="24"/>
                <c:pt idx="6">
                  <c:v>8461</c:v>
                </c:pt>
                <c:pt idx="7">
                  <c:v>4459</c:v>
                </c:pt>
                <c:pt idx="8">
                  <c:v>3683</c:v>
                </c:pt>
                <c:pt idx="9">
                  <c:v>4111</c:v>
                </c:pt>
                <c:pt idx="10">
                  <c:v>1503</c:v>
                </c:pt>
                <c:pt idx="11">
                  <c:v>1398</c:v>
                </c:pt>
                <c:pt idx="12">
                  <c:v>4245</c:v>
                </c:pt>
                <c:pt idx="13">
                  <c:v>7556</c:v>
                </c:pt>
                <c:pt idx="14">
                  <c:v>2261</c:v>
                </c:pt>
                <c:pt idx="15">
                  <c:v>1506</c:v>
                </c:pt>
                <c:pt idx="16">
                  <c:v>1026</c:v>
                </c:pt>
                <c:pt idx="17">
                  <c:v>1434</c:v>
                </c:pt>
                <c:pt idx="18">
                  <c:v>1381</c:v>
                </c:pt>
                <c:pt idx="19">
                  <c:v>902</c:v>
                </c:pt>
                <c:pt idx="20">
                  <c:v>1028</c:v>
                </c:pt>
                <c:pt idx="21">
                  <c:v>1242</c:v>
                </c:pt>
                <c:pt idx="22">
                  <c:v>798</c:v>
                </c:pt>
                <c:pt idx="23">
                  <c:v>2037</c:v>
                </c:pt>
              </c:numCache>
            </c:numRef>
          </c:val>
          <c:extLst>
            <c:ext xmlns:c16="http://schemas.microsoft.com/office/drawing/2014/chart" uri="{C3380CC4-5D6E-409C-BE32-E72D297353CC}">
              <c16:uniqueId val="{00000003-27C5-4774-BF4D-E4AFCFE99D67}"/>
            </c:ext>
          </c:extLst>
        </c:ser>
        <c:dLbls>
          <c:showLegendKey val="0"/>
          <c:showVal val="0"/>
          <c:showCatName val="0"/>
          <c:showSerName val="0"/>
          <c:showPercent val="0"/>
          <c:showBubbleSize val="0"/>
        </c:dLbls>
        <c:gapWidth val="150"/>
        <c:overlap val="100"/>
        <c:axId val="267827887"/>
        <c:axId val="267823727"/>
      </c:barChart>
      <c:catAx>
        <c:axId val="2678278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23727"/>
        <c:crosses val="autoZero"/>
        <c:auto val="1"/>
        <c:lblAlgn val="ctr"/>
        <c:lblOffset val="100"/>
        <c:noMultiLvlLbl val="0"/>
      </c:catAx>
      <c:valAx>
        <c:axId val="2678237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2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tx>
            <c:strRef>
              <c:f>OO!$A$13</c:f>
              <c:strCache>
                <c:ptCount val="1"/>
                <c:pt idx="0">
                  <c:v>Poštovné celkem</c:v>
                </c:pt>
              </c:strCache>
            </c:strRef>
          </c:tx>
          <c:spPr>
            <a:ln w="28575" cap="rnd">
              <a:solidFill>
                <a:schemeClr val="accent1"/>
              </a:solidFill>
              <a:round/>
            </a:ln>
            <a:effectLst/>
          </c:spPr>
          <c:marker>
            <c:symbol val="none"/>
          </c:marker>
          <c:cat>
            <c:strRef>
              <c:f>OO!$B$1:$Y$1</c:f>
              <c:strCache>
                <c:ptCount val="24"/>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strCache>
            </c:strRef>
          </c:cat>
          <c:val>
            <c:numRef>
              <c:f>OO!$B$13:$Y$13</c:f>
              <c:numCache>
                <c:formatCode>General</c:formatCode>
                <c:ptCount val="24"/>
                <c:pt idx="0">
                  <c:v>364562.4</c:v>
                </c:pt>
                <c:pt idx="1">
                  <c:v>292309.90000000002</c:v>
                </c:pt>
                <c:pt idx="2">
                  <c:v>361171.7</c:v>
                </c:pt>
                <c:pt idx="3">
                  <c:v>354761.9</c:v>
                </c:pt>
                <c:pt idx="4">
                  <c:v>535389.1</c:v>
                </c:pt>
                <c:pt idx="5">
                  <c:v>622949.5</c:v>
                </c:pt>
                <c:pt idx="6" formatCode="#,##0.00">
                  <c:v>409541.3</c:v>
                </c:pt>
                <c:pt idx="7" formatCode="#,##0.00">
                  <c:v>467390.5</c:v>
                </c:pt>
                <c:pt idx="8" formatCode="#,##0.00">
                  <c:v>1053480.8700000001</c:v>
                </c:pt>
                <c:pt idx="9" formatCode="#,##0.00">
                  <c:v>863001.21</c:v>
                </c:pt>
                <c:pt idx="10" formatCode="#,##0.00">
                  <c:v>554872.69999999995</c:v>
                </c:pt>
                <c:pt idx="11" formatCode="#,##0.00">
                  <c:v>525907</c:v>
                </c:pt>
                <c:pt idx="12" formatCode="#,##0.00">
                  <c:v>548408.6</c:v>
                </c:pt>
                <c:pt idx="13" formatCode="#,##0.00">
                  <c:v>1333559.04</c:v>
                </c:pt>
                <c:pt idx="14" formatCode="#,##0.00">
                  <c:v>750075.52</c:v>
                </c:pt>
                <c:pt idx="15" formatCode="#,##0.00">
                  <c:v>733823.19</c:v>
                </c:pt>
                <c:pt idx="16" formatCode="#,##0.00">
                  <c:v>769594.4</c:v>
                </c:pt>
                <c:pt idx="17" formatCode="#,##0.00">
                  <c:v>495246.3</c:v>
                </c:pt>
                <c:pt idx="18">
                  <c:v>721319.97</c:v>
                </c:pt>
                <c:pt idx="19">
                  <c:v>733823.19</c:v>
                </c:pt>
                <c:pt idx="20">
                  <c:v>667743.26</c:v>
                </c:pt>
                <c:pt idx="21">
                  <c:v>805734.76</c:v>
                </c:pt>
                <c:pt idx="22">
                  <c:v>813305.6</c:v>
                </c:pt>
                <c:pt idx="23">
                  <c:v>915883.3</c:v>
                </c:pt>
              </c:numCache>
            </c:numRef>
          </c:val>
          <c:smooth val="0"/>
          <c:extLst>
            <c:ext xmlns:c16="http://schemas.microsoft.com/office/drawing/2014/chart" uri="{C3380CC4-5D6E-409C-BE32-E72D297353CC}">
              <c16:uniqueId val="{00000000-73BC-47C6-ADD9-F5388C957E12}"/>
            </c:ext>
          </c:extLst>
        </c:ser>
        <c:dLbls>
          <c:showLegendKey val="0"/>
          <c:showVal val="0"/>
          <c:showCatName val="0"/>
          <c:showSerName val="0"/>
          <c:showPercent val="0"/>
          <c:showBubbleSize val="0"/>
        </c:dLbls>
        <c:smooth val="0"/>
        <c:axId val="267830799"/>
        <c:axId val="267827055"/>
      </c:lineChart>
      <c:catAx>
        <c:axId val="267830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27055"/>
        <c:crosses val="autoZero"/>
        <c:auto val="1"/>
        <c:lblAlgn val="ctr"/>
        <c:lblOffset val="100"/>
        <c:noMultiLvlLbl val="0"/>
      </c:catAx>
      <c:valAx>
        <c:axId val="267827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307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OO!$A$18</c:f>
              <c:strCache>
                <c:ptCount val="1"/>
                <c:pt idx="0">
                  <c:v>archiv - nové spisy</c:v>
                </c:pt>
              </c:strCache>
            </c:strRef>
          </c:tx>
          <c:spPr>
            <a:ln w="28575" cap="rnd">
              <a:solidFill>
                <a:schemeClr val="accent1"/>
              </a:solidFill>
              <a:round/>
            </a:ln>
            <a:effectLst/>
          </c:spPr>
          <c:marker>
            <c:symbol val="none"/>
          </c:marker>
          <c:cat>
            <c:strRef>
              <c:f>OO!$B$1:$Y$1</c:f>
              <c:strCache>
                <c:ptCount val="24"/>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strCache>
            </c:strRef>
          </c:cat>
          <c:val>
            <c:numRef>
              <c:f>OO!$B$18:$Y$18</c:f>
              <c:numCache>
                <c:formatCode>General</c:formatCode>
                <c:ptCount val="24"/>
                <c:pt idx="0">
                  <c:v>89</c:v>
                </c:pt>
                <c:pt idx="1">
                  <c:v>74</c:v>
                </c:pt>
                <c:pt idx="2">
                  <c:v>84</c:v>
                </c:pt>
                <c:pt idx="3">
                  <c:v>259</c:v>
                </c:pt>
                <c:pt idx="4">
                  <c:v>292</c:v>
                </c:pt>
                <c:pt idx="5">
                  <c:v>133</c:v>
                </c:pt>
                <c:pt idx="6">
                  <c:v>92</c:v>
                </c:pt>
                <c:pt idx="7">
                  <c:v>115</c:v>
                </c:pt>
                <c:pt idx="8">
                  <c:v>971</c:v>
                </c:pt>
                <c:pt idx="9">
                  <c:v>616</c:v>
                </c:pt>
                <c:pt idx="10">
                  <c:v>636</c:v>
                </c:pt>
                <c:pt idx="11">
                  <c:v>288</c:v>
                </c:pt>
                <c:pt idx="12">
                  <c:v>401</c:v>
                </c:pt>
                <c:pt idx="13">
                  <c:v>398</c:v>
                </c:pt>
                <c:pt idx="14">
                  <c:v>344</c:v>
                </c:pt>
                <c:pt idx="15">
                  <c:v>618</c:v>
                </c:pt>
                <c:pt idx="16">
                  <c:v>632</c:v>
                </c:pt>
                <c:pt idx="17">
                  <c:v>692</c:v>
                </c:pt>
                <c:pt idx="18">
                  <c:v>569</c:v>
                </c:pt>
                <c:pt idx="19">
                  <c:v>764</c:v>
                </c:pt>
                <c:pt idx="20">
                  <c:v>1116</c:v>
                </c:pt>
                <c:pt idx="21">
                  <c:v>1082</c:v>
                </c:pt>
                <c:pt idx="22">
                  <c:v>823</c:v>
                </c:pt>
                <c:pt idx="23">
                  <c:v>907</c:v>
                </c:pt>
              </c:numCache>
            </c:numRef>
          </c:val>
          <c:smooth val="0"/>
          <c:extLst>
            <c:ext xmlns:c16="http://schemas.microsoft.com/office/drawing/2014/chart" uri="{C3380CC4-5D6E-409C-BE32-E72D297353CC}">
              <c16:uniqueId val="{00000000-DB92-4175-ADE6-B7D9E0145D3B}"/>
            </c:ext>
          </c:extLst>
        </c:ser>
        <c:dLbls>
          <c:showLegendKey val="0"/>
          <c:showVal val="0"/>
          <c:showCatName val="0"/>
          <c:showSerName val="0"/>
          <c:showPercent val="0"/>
          <c:showBubbleSize val="0"/>
        </c:dLbls>
        <c:smooth val="0"/>
        <c:axId val="1053429887"/>
        <c:axId val="1053427391"/>
      </c:lineChart>
      <c:catAx>
        <c:axId val="1053429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53427391"/>
        <c:crosses val="autoZero"/>
        <c:auto val="1"/>
        <c:lblAlgn val="ctr"/>
        <c:lblOffset val="100"/>
        <c:noMultiLvlLbl val="0"/>
      </c:catAx>
      <c:valAx>
        <c:axId val="1053427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53429887"/>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4066272965879265E-2"/>
          <c:y val="1.3888888888888888E-2"/>
          <c:w val="0.96159557882240199"/>
          <c:h val="0.7831654945208999"/>
        </c:manualLayout>
      </c:layout>
      <c:barChart>
        <c:barDir val="bar"/>
        <c:grouping val="stacked"/>
        <c:varyColors val="0"/>
        <c:ser>
          <c:idx val="0"/>
          <c:order val="0"/>
          <c:tx>
            <c:strRef>
              <c:f>PO!$B$2</c:f>
              <c:strCache>
                <c:ptCount val="1"/>
                <c:pt idx="0">
                  <c:v>Stížnosti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PO!$A$3:$A$23</c:f>
              <c:strCache>
                <c:ptCount val="21"/>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strCache>
            </c:strRef>
          </c:cat>
          <c:val>
            <c:numRef>
              <c:f>PO!$B$3:$B$23</c:f>
              <c:numCache>
                <c:formatCode>General</c:formatCode>
                <c:ptCount val="21"/>
                <c:pt idx="0">
                  <c:v>9</c:v>
                </c:pt>
                <c:pt idx="1">
                  <c:v>7</c:v>
                </c:pt>
                <c:pt idx="2">
                  <c:v>12</c:v>
                </c:pt>
                <c:pt idx="3">
                  <c:v>7</c:v>
                </c:pt>
                <c:pt idx="4">
                  <c:v>2</c:v>
                </c:pt>
                <c:pt idx="5">
                  <c:v>10</c:v>
                </c:pt>
                <c:pt idx="6">
                  <c:v>7</c:v>
                </c:pt>
                <c:pt idx="7">
                  <c:v>3</c:v>
                </c:pt>
                <c:pt idx="8">
                  <c:v>4</c:v>
                </c:pt>
                <c:pt idx="9">
                  <c:v>15</c:v>
                </c:pt>
                <c:pt idx="10">
                  <c:v>19</c:v>
                </c:pt>
                <c:pt idx="11">
                  <c:v>8</c:v>
                </c:pt>
                <c:pt idx="12">
                  <c:v>10</c:v>
                </c:pt>
                <c:pt idx="13">
                  <c:v>14</c:v>
                </c:pt>
                <c:pt idx="14">
                  <c:v>11</c:v>
                </c:pt>
                <c:pt idx="15">
                  <c:v>7</c:v>
                </c:pt>
                <c:pt idx="16">
                  <c:v>13</c:v>
                </c:pt>
                <c:pt idx="17">
                  <c:v>17</c:v>
                </c:pt>
                <c:pt idx="18">
                  <c:v>14</c:v>
                </c:pt>
                <c:pt idx="19">
                  <c:v>5</c:v>
                </c:pt>
                <c:pt idx="20">
                  <c:v>7</c:v>
                </c:pt>
              </c:numCache>
            </c:numRef>
          </c:val>
          <c:extLst>
            <c:ext xmlns:c16="http://schemas.microsoft.com/office/drawing/2014/chart" uri="{C3380CC4-5D6E-409C-BE32-E72D297353CC}">
              <c16:uniqueId val="{00000000-AF64-4C62-A2C2-0CD8FF08A4AF}"/>
            </c:ext>
          </c:extLst>
        </c:ser>
        <c:ser>
          <c:idx val="1"/>
          <c:order val="1"/>
          <c:tx>
            <c:strRef>
              <c:f>PO!$C$2</c:f>
              <c:strCache>
                <c:ptCount val="1"/>
                <c:pt idx="0">
                  <c:v>Podněty</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PO!$A$3:$A$23</c:f>
              <c:strCache>
                <c:ptCount val="21"/>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strCache>
            </c:strRef>
          </c:cat>
          <c:val>
            <c:numRef>
              <c:f>PO!$C$3:$C$23</c:f>
              <c:numCache>
                <c:formatCode>General</c:formatCode>
                <c:ptCount val="21"/>
                <c:pt idx="0">
                  <c:v>5</c:v>
                </c:pt>
                <c:pt idx="1">
                  <c:v>12</c:v>
                </c:pt>
                <c:pt idx="2">
                  <c:v>10</c:v>
                </c:pt>
                <c:pt idx="3">
                  <c:v>8</c:v>
                </c:pt>
                <c:pt idx="4">
                  <c:v>10</c:v>
                </c:pt>
                <c:pt idx="5">
                  <c:v>13</c:v>
                </c:pt>
                <c:pt idx="6">
                  <c:v>15</c:v>
                </c:pt>
                <c:pt idx="7">
                  <c:v>16</c:v>
                </c:pt>
                <c:pt idx="8">
                  <c:v>17</c:v>
                </c:pt>
                <c:pt idx="9">
                  <c:v>14</c:v>
                </c:pt>
                <c:pt idx="10">
                  <c:v>14</c:v>
                </c:pt>
                <c:pt idx="11">
                  <c:v>11</c:v>
                </c:pt>
                <c:pt idx="12">
                  <c:v>13</c:v>
                </c:pt>
                <c:pt idx="13">
                  <c:v>12</c:v>
                </c:pt>
                <c:pt idx="14">
                  <c:v>7</c:v>
                </c:pt>
                <c:pt idx="15">
                  <c:v>2</c:v>
                </c:pt>
                <c:pt idx="16">
                  <c:v>7</c:v>
                </c:pt>
                <c:pt idx="17">
                  <c:v>41</c:v>
                </c:pt>
                <c:pt idx="18">
                  <c:v>28</c:v>
                </c:pt>
                <c:pt idx="19">
                  <c:v>9</c:v>
                </c:pt>
                <c:pt idx="20">
                  <c:v>8</c:v>
                </c:pt>
              </c:numCache>
            </c:numRef>
          </c:val>
          <c:extLst>
            <c:ext xmlns:c16="http://schemas.microsoft.com/office/drawing/2014/chart" uri="{C3380CC4-5D6E-409C-BE32-E72D297353CC}">
              <c16:uniqueId val="{00000001-AF64-4C62-A2C2-0CD8FF08A4AF}"/>
            </c:ext>
          </c:extLst>
        </c:ser>
        <c:ser>
          <c:idx val="2"/>
          <c:order val="2"/>
          <c:tx>
            <c:strRef>
              <c:f>PO!$D$2</c:f>
              <c:strCache>
                <c:ptCount val="1"/>
                <c:pt idx="0">
                  <c:v>106 žádosti</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PO!$A$3:$A$23</c:f>
              <c:strCache>
                <c:ptCount val="21"/>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strCache>
            </c:strRef>
          </c:cat>
          <c:val>
            <c:numRef>
              <c:f>PO!$D$3:$D$23</c:f>
              <c:numCache>
                <c:formatCode>General</c:formatCode>
                <c:ptCount val="21"/>
                <c:pt idx="0">
                  <c:v>59</c:v>
                </c:pt>
                <c:pt idx="1">
                  <c:v>54</c:v>
                </c:pt>
                <c:pt idx="2">
                  <c:v>51</c:v>
                </c:pt>
                <c:pt idx="3">
                  <c:v>74</c:v>
                </c:pt>
                <c:pt idx="4">
                  <c:v>65</c:v>
                </c:pt>
                <c:pt idx="5">
                  <c:v>56</c:v>
                </c:pt>
                <c:pt idx="6">
                  <c:v>45</c:v>
                </c:pt>
                <c:pt idx="7">
                  <c:v>56</c:v>
                </c:pt>
                <c:pt idx="8">
                  <c:v>41</c:v>
                </c:pt>
                <c:pt idx="9">
                  <c:v>36</c:v>
                </c:pt>
                <c:pt idx="10">
                  <c:v>39</c:v>
                </c:pt>
                <c:pt idx="11">
                  <c:v>43</c:v>
                </c:pt>
                <c:pt idx="12">
                  <c:v>62</c:v>
                </c:pt>
                <c:pt idx="13">
                  <c:v>21</c:v>
                </c:pt>
                <c:pt idx="14">
                  <c:v>30</c:v>
                </c:pt>
                <c:pt idx="15">
                  <c:v>15</c:v>
                </c:pt>
                <c:pt idx="16">
                  <c:v>42</c:v>
                </c:pt>
                <c:pt idx="17">
                  <c:v>29</c:v>
                </c:pt>
                <c:pt idx="18">
                  <c:v>16</c:v>
                </c:pt>
                <c:pt idx="19">
                  <c:v>63</c:v>
                </c:pt>
                <c:pt idx="20">
                  <c:v>42</c:v>
                </c:pt>
              </c:numCache>
            </c:numRef>
          </c:val>
          <c:extLst>
            <c:ext xmlns:c16="http://schemas.microsoft.com/office/drawing/2014/chart" uri="{C3380CC4-5D6E-409C-BE32-E72D297353CC}">
              <c16:uniqueId val="{00000002-AF64-4C62-A2C2-0CD8FF08A4AF}"/>
            </c:ext>
          </c:extLst>
        </c:ser>
        <c:ser>
          <c:idx val="3"/>
          <c:order val="3"/>
          <c:tx>
            <c:strRef>
              <c:f>PO!$E$2</c:f>
              <c:strCache>
                <c:ptCount val="1"/>
                <c:pt idx="0">
                  <c:v>ZM</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PO!$A$3:$A$23</c:f>
              <c:strCache>
                <c:ptCount val="21"/>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strCache>
            </c:strRef>
          </c:cat>
          <c:val>
            <c:numRef>
              <c:f>PO!$E$3:$E$23</c:f>
              <c:numCache>
                <c:formatCode>General</c:formatCode>
                <c:ptCount val="21"/>
                <c:pt idx="0">
                  <c:v>1</c:v>
                </c:pt>
                <c:pt idx="2">
                  <c:v>2</c:v>
                </c:pt>
                <c:pt idx="3">
                  <c:v>3</c:v>
                </c:pt>
                <c:pt idx="7">
                  <c:v>2</c:v>
                </c:pt>
                <c:pt idx="8">
                  <c:v>5</c:v>
                </c:pt>
                <c:pt idx="9">
                  <c:v>2</c:v>
                </c:pt>
                <c:pt idx="11">
                  <c:v>1</c:v>
                </c:pt>
                <c:pt idx="15">
                  <c:v>0</c:v>
                </c:pt>
                <c:pt idx="17">
                  <c:v>1</c:v>
                </c:pt>
                <c:pt idx="20">
                  <c:v>3</c:v>
                </c:pt>
              </c:numCache>
            </c:numRef>
          </c:val>
          <c:extLst>
            <c:ext xmlns:c16="http://schemas.microsoft.com/office/drawing/2014/chart" uri="{C3380CC4-5D6E-409C-BE32-E72D297353CC}">
              <c16:uniqueId val="{00000003-AF64-4C62-A2C2-0CD8FF08A4AF}"/>
            </c:ext>
          </c:extLst>
        </c:ser>
        <c:dLbls>
          <c:dLblPos val="ctr"/>
          <c:showLegendKey val="0"/>
          <c:showVal val="1"/>
          <c:showCatName val="0"/>
          <c:showSerName val="0"/>
          <c:showPercent val="0"/>
          <c:showBubbleSize val="0"/>
        </c:dLbls>
        <c:gapWidth val="150"/>
        <c:overlap val="100"/>
        <c:axId val="1315989823"/>
        <c:axId val="1315989407"/>
      </c:barChart>
      <c:catAx>
        <c:axId val="131598982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1315989407"/>
        <c:crosses val="autoZero"/>
        <c:auto val="1"/>
        <c:lblAlgn val="ctr"/>
        <c:lblOffset val="100"/>
        <c:noMultiLvlLbl val="0"/>
      </c:catAx>
      <c:valAx>
        <c:axId val="1315989407"/>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315989823"/>
        <c:crosses val="autoZero"/>
        <c:crossBetween val="between"/>
      </c:valAx>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Autoprovoz</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HO!$A$7</c:f>
              <c:strCache>
                <c:ptCount val="1"/>
                <c:pt idx="0">
                  <c:v>km - služební řidiči</c:v>
                </c:pt>
              </c:strCache>
            </c:strRef>
          </c:tx>
          <c:spPr>
            <a:solidFill>
              <a:schemeClr val="accent1"/>
            </a:solidFill>
            <a:ln>
              <a:noFill/>
            </a:ln>
            <a:effectLst/>
          </c:spPr>
          <c:invertIfNegative val="0"/>
          <c:cat>
            <c:strRef>
              <c:f>HO!$B$1:$Y$1</c:f>
              <c:strCache>
                <c:ptCount val="24"/>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strCache>
            </c:strRef>
          </c:cat>
          <c:val>
            <c:numRef>
              <c:f>HO!$B$7:$Y$7</c:f>
              <c:numCache>
                <c:formatCode>General</c:formatCode>
                <c:ptCount val="24"/>
                <c:pt idx="0">
                  <c:v>35000</c:v>
                </c:pt>
                <c:pt idx="1">
                  <c:v>22373</c:v>
                </c:pt>
                <c:pt idx="2">
                  <c:v>30089</c:v>
                </c:pt>
                <c:pt idx="3">
                  <c:v>31183</c:v>
                </c:pt>
                <c:pt idx="4">
                  <c:v>27373</c:v>
                </c:pt>
                <c:pt idx="5">
                  <c:v>23019</c:v>
                </c:pt>
                <c:pt idx="6">
                  <c:v>23549</c:v>
                </c:pt>
                <c:pt idx="7">
                  <c:v>27175</c:v>
                </c:pt>
                <c:pt idx="8">
                  <c:v>12661</c:v>
                </c:pt>
                <c:pt idx="9">
                  <c:v>25281.64</c:v>
                </c:pt>
                <c:pt idx="10">
                  <c:v>9385</c:v>
                </c:pt>
                <c:pt idx="11">
                  <c:v>8704</c:v>
                </c:pt>
                <c:pt idx="12">
                  <c:v>15509</c:v>
                </c:pt>
                <c:pt idx="13">
                  <c:v>9650</c:v>
                </c:pt>
                <c:pt idx="14">
                  <c:v>18737</c:v>
                </c:pt>
                <c:pt idx="15">
                  <c:v>19236</c:v>
                </c:pt>
                <c:pt idx="16">
                  <c:v>22733</c:v>
                </c:pt>
                <c:pt idx="17">
                  <c:v>11195</c:v>
                </c:pt>
                <c:pt idx="18">
                  <c:v>15832</c:v>
                </c:pt>
                <c:pt idx="19">
                  <c:v>19698</c:v>
                </c:pt>
                <c:pt idx="20">
                  <c:v>17211</c:v>
                </c:pt>
                <c:pt idx="21">
                  <c:v>11011</c:v>
                </c:pt>
                <c:pt idx="22">
                  <c:v>17875</c:v>
                </c:pt>
                <c:pt idx="23">
                  <c:v>16444</c:v>
                </c:pt>
              </c:numCache>
            </c:numRef>
          </c:val>
          <c:extLst>
            <c:ext xmlns:c16="http://schemas.microsoft.com/office/drawing/2014/chart" uri="{C3380CC4-5D6E-409C-BE32-E72D297353CC}">
              <c16:uniqueId val="{00000000-84F7-4F72-9170-9B3CF0E54873}"/>
            </c:ext>
          </c:extLst>
        </c:ser>
        <c:ser>
          <c:idx val="1"/>
          <c:order val="1"/>
          <c:tx>
            <c:strRef>
              <c:f>HO!$A$8</c:f>
              <c:strCache>
                <c:ptCount val="1"/>
                <c:pt idx="0">
                  <c:v>km - referentská vozidla</c:v>
                </c:pt>
              </c:strCache>
            </c:strRef>
          </c:tx>
          <c:spPr>
            <a:solidFill>
              <a:schemeClr val="accent2"/>
            </a:solidFill>
            <a:ln>
              <a:noFill/>
            </a:ln>
            <a:effectLst/>
          </c:spPr>
          <c:invertIfNegative val="0"/>
          <c:cat>
            <c:strRef>
              <c:f>HO!$B$1:$Y$1</c:f>
              <c:strCache>
                <c:ptCount val="24"/>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strCache>
            </c:strRef>
          </c:cat>
          <c:val>
            <c:numRef>
              <c:f>HO!$B$8:$Y$8</c:f>
              <c:numCache>
                <c:formatCode>General</c:formatCode>
                <c:ptCount val="24"/>
                <c:pt idx="0">
                  <c:v>28000</c:v>
                </c:pt>
                <c:pt idx="1">
                  <c:v>24018</c:v>
                </c:pt>
                <c:pt idx="2">
                  <c:v>27262</c:v>
                </c:pt>
                <c:pt idx="3">
                  <c:v>23239</c:v>
                </c:pt>
                <c:pt idx="4">
                  <c:v>30099</c:v>
                </c:pt>
                <c:pt idx="5">
                  <c:v>22788</c:v>
                </c:pt>
                <c:pt idx="6">
                  <c:v>32248</c:v>
                </c:pt>
                <c:pt idx="7">
                  <c:v>19350</c:v>
                </c:pt>
                <c:pt idx="8">
                  <c:v>20062</c:v>
                </c:pt>
                <c:pt idx="9">
                  <c:v>25636</c:v>
                </c:pt>
                <c:pt idx="10">
                  <c:v>19581</c:v>
                </c:pt>
                <c:pt idx="11">
                  <c:v>17848</c:v>
                </c:pt>
                <c:pt idx="12">
                  <c:v>26107</c:v>
                </c:pt>
                <c:pt idx="13">
                  <c:v>17532</c:v>
                </c:pt>
                <c:pt idx="14">
                  <c:v>25182</c:v>
                </c:pt>
                <c:pt idx="15">
                  <c:v>20803</c:v>
                </c:pt>
                <c:pt idx="16">
                  <c:v>32260</c:v>
                </c:pt>
                <c:pt idx="17">
                  <c:v>27495</c:v>
                </c:pt>
                <c:pt idx="18">
                  <c:v>27181</c:v>
                </c:pt>
                <c:pt idx="19">
                  <c:v>25086</c:v>
                </c:pt>
                <c:pt idx="20">
                  <c:v>28657</c:v>
                </c:pt>
                <c:pt idx="21">
                  <c:v>26189</c:v>
                </c:pt>
                <c:pt idx="22">
                  <c:v>27133</c:v>
                </c:pt>
                <c:pt idx="23">
                  <c:v>23495</c:v>
                </c:pt>
              </c:numCache>
            </c:numRef>
          </c:val>
          <c:extLst>
            <c:ext xmlns:c16="http://schemas.microsoft.com/office/drawing/2014/chart" uri="{C3380CC4-5D6E-409C-BE32-E72D297353CC}">
              <c16:uniqueId val="{00000001-84F7-4F72-9170-9B3CF0E54873}"/>
            </c:ext>
          </c:extLst>
        </c:ser>
        <c:ser>
          <c:idx val="2"/>
          <c:order val="2"/>
          <c:tx>
            <c:strRef>
              <c:f>HO!$A$9</c:f>
              <c:strCache>
                <c:ptCount val="1"/>
                <c:pt idx="0">
                  <c:v>km - samospráva</c:v>
                </c:pt>
              </c:strCache>
            </c:strRef>
          </c:tx>
          <c:spPr>
            <a:solidFill>
              <a:schemeClr val="accent3"/>
            </a:solidFill>
            <a:ln>
              <a:noFill/>
            </a:ln>
            <a:effectLst/>
          </c:spPr>
          <c:invertIfNegative val="0"/>
          <c:cat>
            <c:strRef>
              <c:f>HO!$B$1:$Y$1</c:f>
              <c:strCache>
                <c:ptCount val="24"/>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strCache>
            </c:strRef>
          </c:cat>
          <c:val>
            <c:numRef>
              <c:f>HO!$B$9:$Y$9</c:f>
              <c:numCache>
                <c:formatCode>General</c:formatCode>
                <c:ptCount val="24"/>
                <c:pt idx="0">
                  <c:v>14000</c:v>
                </c:pt>
                <c:pt idx="1">
                  <c:v>11307</c:v>
                </c:pt>
                <c:pt idx="2">
                  <c:v>8494</c:v>
                </c:pt>
                <c:pt idx="3">
                  <c:v>20163</c:v>
                </c:pt>
                <c:pt idx="4">
                  <c:v>27037</c:v>
                </c:pt>
                <c:pt idx="5">
                  <c:v>18125</c:v>
                </c:pt>
                <c:pt idx="6">
                  <c:v>11893</c:v>
                </c:pt>
                <c:pt idx="7">
                  <c:v>12924</c:v>
                </c:pt>
                <c:pt idx="8">
                  <c:v>10958</c:v>
                </c:pt>
                <c:pt idx="9">
                  <c:v>20477</c:v>
                </c:pt>
                <c:pt idx="10">
                  <c:v>9214</c:v>
                </c:pt>
                <c:pt idx="11">
                  <c:v>5593</c:v>
                </c:pt>
                <c:pt idx="12">
                  <c:v>10549</c:v>
                </c:pt>
                <c:pt idx="13">
                  <c:v>12163</c:v>
                </c:pt>
                <c:pt idx="14">
                  <c:v>11333</c:v>
                </c:pt>
                <c:pt idx="15">
                  <c:v>11631</c:v>
                </c:pt>
                <c:pt idx="16">
                  <c:v>15224</c:v>
                </c:pt>
                <c:pt idx="17">
                  <c:v>15047</c:v>
                </c:pt>
                <c:pt idx="18">
                  <c:v>9124</c:v>
                </c:pt>
                <c:pt idx="19">
                  <c:v>14230</c:v>
                </c:pt>
                <c:pt idx="20">
                  <c:v>11609</c:v>
                </c:pt>
                <c:pt idx="21">
                  <c:v>12092</c:v>
                </c:pt>
                <c:pt idx="22">
                  <c:v>9858</c:v>
                </c:pt>
                <c:pt idx="23">
                  <c:v>8398</c:v>
                </c:pt>
              </c:numCache>
            </c:numRef>
          </c:val>
          <c:extLst>
            <c:ext xmlns:c16="http://schemas.microsoft.com/office/drawing/2014/chart" uri="{C3380CC4-5D6E-409C-BE32-E72D297353CC}">
              <c16:uniqueId val="{00000002-84F7-4F72-9170-9B3CF0E54873}"/>
            </c:ext>
          </c:extLst>
        </c:ser>
        <c:dLbls>
          <c:showLegendKey val="0"/>
          <c:showVal val="0"/>
          <c:showCatName val="0"/>
          <c:showSerName val="0"/>
          <c:showPercent val="0"/>
          <c:showBubbleSize val="0"/>
        </c:dLbls>
        <c:gapWidth val="219"/>
        <c:overlap val="100"/>
        <c:axId val="120043375"/>
        <c:axId val="120046703"/>
      </c:barChart>
      <c:catAx>
        <c:axId val="1200433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0046703"/>
        <c:crosses val="autoZero"/>
        <c:auto val="1"/>
        <c:lblAlgn val="ctr"/>
        <c:lblOffset val="100"/>
        <c:noMultiLvlLbl val="0"/>
      </c:catAx>
      <c:valAx>
        <c:axId val="1200467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0043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a:t>
            </a:r>
            <a:r>
              <a:rPr lang="en-US"/>
              <a:t>okladní operace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HO!$A$2</c:f>
              <c:strCache>
                <c:ptCount val="1"/>
                <c:pt idx="0">
                  <c:v>pokladní operace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HO!$B$1:$Y$1</c:f>
              <c:strCache>
                <c:ptCount val="24"/>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strCache>
            </c:strRef>
          </c:cat>
          <c:val>
            <c:numRef>
              <c:f>HO!$B$2:$Y$2</c:f>
              <c:numCache>
                <c:formatCode>General</c:formatCode>
                <c:ptCount val="24"/>
                <c:pt idx="0">
                  <c:v>13025</c:v>
                </c:pt>
                <c:pt idx="1">
                  <c:v>7088</c:v>
                </c:pt>
                <c:pt idx="2">
                  <c:v>4669</c:v>
                </c:pt>
                <c:pt idx="3">
                  <c:v>6200</c:v>
                </c:pt>
                <c:pt idx="4">
                  <c:v>11930</c:v>
                </c:pt>
                <c:pt idx="5">
                  <c:v>6941</c:v>
                </c:pt>
                <c:pt idx="6">
                  <c:v>3981</c:v>
                </c:pt>
                <c:pt idx="7">
                  <c:v>5206</c:v>
                </c:pt>
                <c:pt idx="8">
                  <c:v>4768</c:v>
                </c:pt>
                <c:pt idx="9">
                  <c:v>3516</c:v>
                </c:pt>
                <c:pt idx="10">
                  <c:v>2742</c:v>
                </c:pt>
                <c:pt idx="11">
                  <c:v>3678</c:v>
                </c:pt>
                <c:pt idx="12">
                  <c:v>7236</c:v>
                </c:pt>
                <c:pt idx="13">
                  <c:v>3809</c:v>
                </c:pt>
                <c:pt idx="14">
                  <c:v>2986</c:v>
                </c:pt>
                <c:pt idx="15">
                  <c:v>6339</c:v>
                </c:pt>
                <c:pt idx="16">
                  <c:v>6611</c:v>
                </c:pt>
                <c:pt idx="17">
                  <c:v>2284</c:v>
                </c:pt>
                <c:pt idx="18">
                  <c:v>2043</c:v>
                </c:pt>
                <c:pt idx="19">
                  <c:v>3424</c:v>
                </c:pt>
                <c:pt idx="20">
                  <c:v>9083</c:v>
                </c:pt>
                <c:pt idx="21">
                  <c:v>2402</c:v>
                </c:pt>
                <c:pt idx="22">
                  <c:v>2097</c:v>
                </c:pt>
                <c:pt idx="23">
                  <c:v>4121</c:v>
                </c:pt>
              </c:numCache>
            </c:numRef>
          </c:val>
          <c:smooth val="0"/>
          <c:extLst>
            <c:ext xmlns:c16="http://schemas.microsoft.com/office/drawing/2014/chart" uri="{C3380CC4-5D6E-409C-BE32-E72D297353CC}">
              <c16:uniqueId val="{00000000-0A9C-4EE4-891C-46C9A360396B}"/>
            </c:ext>
          </c:extLst>
        </c:ser>
        <c:dLbls>
          <c:showLegendKey val="0"/>
          <c:showVal val="0"/>
          <c:showCatName val="0"/>
          <c:showSerName val="0"/>
          <c:showPercent val="0"/>
          <c:showBubbleSize val="0"/>
        </c:dLbls>
        <c:marker val="1"/>
        <c:smooth val="0"/>
        <c:axId val="258179135"/>
        <c:axId val="258189119"/>
      </c:lineChart>
      <c:catAx>
        <c:axId val="258179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58189119"/>
        <c:crosses val="autoZero"/>
        <c:auto val="1"/>
        <c:lblAlgn val="ctr"/>
        <c:lblOffset val="100"/>
        <c:noMultiLvlLbl val="0"/>
      </c:catAx>
      <c:valAx>
        <c:axId val="2581891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581791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Nejčastěji porušovaná dopravní ustanovení</a:t>
            </a:r>
            <a:endParaRPr lang="en-US"/>
          </a:p>
        </c:rich>
      </c:tx>
      <c:overlay val="0"/>
      <c:spPr>
        <a:noFill/>
        <a:ln>
          <a:noFill/>
        </a:ln>
        <a:effectLst/>
      </c:spPr>
    </c:title>
    <c:autoTitleDeleted val="0"/>
    <c:plotArea>
      <c:layout/>
      <c:barChart>
        <c:barDir val="bar"/>
        <c:grouping val="clustered"/>
        <c:varyColors val="0"/>
        <c:ser>
          <c:idx val="0"/>
          <c:order val="0"/>
          <c:tx>
            <c:strRef>
              <c:f>List1!$B$1</c:f>
              <c:strCache>
                <c:ptCount val="1"/>
                <c:pt idx="0">
                  <c:v>Řada 1</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List1!$A$2:$A$11</c:f>
              <c:strCache>
                <c:ptCount val="9"/>
                <c:pt idx="0">
                  <c:v>Pěší zóna</c:v>
                </c:pt>
                <c:pt idx="1">
                  <c:v>Zákaz zastavení</c:v>
                </c:pt>
                <c:pt idx="2">
                  <c:v>Parkoviště s park. kotoučem</c:v>
                </c:pt>
                <c:pt idx="3">
                  <c:v>Vyhrazená parkoviště</c:v>
                </c:pt>
                <c:pt idx="4">
                  <c:v>Stání na chodníku</c:v>
                </c:pt>
                <c:pt idx="5">
                  <c:v>Zóna s dopravním omezením</c:v>
                </c:pt>
                <c:pt idx="6">
                  <c:v>Parkoviště s park.automatem</c:v>
                </c:pt>
                <c:pt idx="7">
                  <c:v>Zákaz vjezdu</c:v>
                </c:pt>
                <c:pt idx="8">
                  <c:v>Zákaz stání</c:v>
                </c:pt>
              </c:strCache>
            </c:strRef>
          </c:cat>
          <c:val>
            <c:numRef>
              <c:f>List1!$B$2:$B$10</c:f>
              <c:numCache>
                <c:formatCode>#\ ##0</c:formatCode>
                <c:ptCount val="9"/>
                <c:pt idx="0">
                  <c:v>361</c:v>
                </c:pt>
                <c:pt idx="1">
                  <c:v>311</c:v>
                </c:pt>
                <c:pt idx="2">
                  <c:v>268</c:v>
                </c:pt>
                <c:pt idx="3">
                  <c:v>173</c:v>
                </c:pt>
                <c:pt idx="4">
                  <c:v>154</c:v>
                </c:pt>
                <c:pt idx="5">
                  <c:v>141</c:v>
                </c:pt>
                <c:pt idx="6" formatCode="General">
                  <c:v>91</c:v>
                </c:pt>
                <c:pt idx="7" formatCode="General">
                  <c:v>76</c:v>
                </c:pt>
                <c:pt idx="8" formatCode="General">
                  <c:v>73</c:v>
                </c:pt>
              </c:numCache>
            </c:numRef>
          </c:val>
          <c:extLst>
            <c:ext xmlns:c16="http://schemas.microsoft.com/office/drawing/2014/chart" uri="{C3380CC4-5D6E-409C-BE32-E72D297353CC}">
              <c16:uniqueId val="{00000000-0621-4750-9637-18A1558B6E73}"/>
            </c:ext>
          </c:extLst>
        </c:ser>
        <c:dLbls>
          <c:showLegendKey val="0"/>
          <c:showVal val="0"/>
          <c:showCatName val="0"/>
          <c:showSerName val="0"/>
          <c:showPercent val="0"/>
          <c:showBubbleSize val="0"/>
        </c:dLbls>
        <c:gapWidth val="182"/>
        <c:axId val="1541959935"/>
        <c:axId val="1"/>
      </c:barChart>
      <c:catAx>
        <c:axId val="1541959935"/>
        <c:scaling>
          <c:orientation val="maxMin"/>
        </c:scaling>
        <c:delete val="0"/>
        <c:axPos val="l"/>
        <c:numFmt formatCode="General" sourceLinked="1"/>
        <c:majorTickMark val="out"/>
        <c:min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mn-cs"/>
              </a:defRPr>
            </a:pPr>
            <a:endParaRPr lang="cs-CZ"/>
          </a:p>
        </c:txPr>
        <c:crossAx val="1"/>
        <c:crosses val="autoZero"/>
        <c:auto val="1"/>
        <c:lblAlgn val="ctr"/>
        <c:lblOffset val="100"/>
        <c:noMultiLvlLbl val="0"/>
      </c:catAx>
      <c:valAx>
        <c:axId val="1"/>
        <c:scaling>
          <c:orientation val="minMax"/>
        </c:scaling>
        <c:delete val="1"/>
        <c:axPos val="t"/>
        <c:numFmt formatCode="#\ ##0" sourceLinked="1"/>
        <c:majorTickMark val="out"/>
        <c:minorTickMark val="none"/>
        <c:tickLblPos val="nextTo"/>
        <c:crossAx val="1541959935"/>
        <c:crosses val="autoZero"/>
        <c:crossBetween val="between"/>
      </c:valAx>
      <c:spPr>
        <a:noFill/>
        <a:ln w="25398">
          <a:noFill/>
        </a:ln>
      </c:spPr>
    </c:plotArea>
    <c:plotVisOnly val="1"/>
    <c:dispBlanksAs val="gap"/>
    <c:showDLblsOverMax val="0"/>
  </c:chart>
  <c:spPr>
    <a:solidFill>
      <a:schemeClr val="bg1"/>
    </a:solidFill>
    <a:ln>
      <a:noFill/>
    </a:ln>
    <a:effectLst/>
  </c:spPr>
  <c:txPr>
    <a:bodyPr/>
    <a:lstStyle/>
    <a:p>
      <a:pPr>
        <a:defRPr/>
      </a:pPr>
      <a:endParaRPr lang="cs-CZ"/>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184</TotalTime>
  <Pages>157</Pages>
  <Words>50207</Words>
  <Characters>296226</Characters>
  <Application>Microsoft Office Word</Application>
  <DocSecurity>0</DocSecurity>
  <Lines>2468</Lines>
  <Paragraphs>691</Paragraphs>
  <ScaleCrop>false</ScaleCrop>
  <HeadingPairs>
    <vt:vector size="2" baseType="variant">
      <vt:variant>
        <vt:lpstr>Název</vt:lpstr>
      </vt:variant>
      <vt:variant>
        <vt:i4>1</vt:i4>
      </vt:variant>
    </vt:vector>
  </HeadingPairs>
  <TitlesOfParts>
    <vt:vector size="1" baseType="lpstr">
      <vt:lpstr/>
    </vt:vector>
  </TitlesOfParts>
  <Company>MyCompany</Company>
  <LinksUpToDate>false</LinksUpToDate>
  <CharactersWithSpaces>345742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BLAHOVÁ Hana</dc:creator>
  <cp:keywords/>
  <dc:description/>
  <cp:lastModifiedBy>BLAHOVÁ Hana</cp:lastModifiedBy>
  <cp:revision>65</cp:revision>
  <dcterms:created xsi:type="dcterms:W3CDTF">2024-05-22T11:19:00Z</dcterms:created>
  <dcterms:modified xsi:type="dcterms:W3CDTF">2024-05-29T12:36:00Z</dcterms:modified>
</cp:coreProperties>
</file>